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44C28" w14:textId="62668782" w:rsidR="005A3388" w:rsidRDefault="000F282E" w:rsidP="00277AF7">
      <w:pPr>
        <w:spacing w:after="252" w:line="259" w:lineRule="auto"/>
        <w:ind w:left="142" w:right="-325" w:firstLine="0"/>
        <w:jc w:val="right"/>
      </w:pPr>
      <w:r>
        <w:rPr>
          <w:noProof/>
        </w:rPr>
        <w:drawing>
          <wp:inline distT="0" distB="0" distL="0" distR="0" wp14:anchorId="12696192" wp14:editId="6406E8F0">
            <wp:extent cx="2279650" cy="937260"/>
            <wp:effectExtent l="0" t="0" r="6350" b="0"/>
            <wp:docPr id="151" name="Picture 1" descr="A picture containing black, screenshot, dar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 descr="A picture containing black, screenshot, darkn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249" cy="942440"/>
                    </a:xfrm>
                    <a:prstGeom prst="rect">
                      <a:avLst/>
                    </a:prstGeom>
                    <a:noFill/>
                    <a:ln>
                      <a:noFill/>
                    </a:ln>
                  </pic:spPr>
                </pic:pic>
              </a:graphicData>
            </a:graphic>
          </wp:inline>
        </w:drawing>
      </w:r>
    </w:p>
    <w:p w14:paraId="405D93E5" w14:textId="77777777" w:rsidR="000F282E" w:rsidRDefault="000F282E">
      <w:pPr>
        <w:spacing w:after="0" w:line="259" w:lineRule="auto"/>
        <w:ind w:left="142" w:firstLine="0"/>
        <w:jc w:val="left"/>
        <w:rPr>
          <w:rFonts w:ascii="Arial" w:hAnsi="Arial" w:cs="Arial"/>
          <w:color w:val="auto"/>
          <w:sz w:val="72"/>
          <w:szCs w:val="72"/>
        </w:rPr>
      </w:pPr>
    </w:p>
    <w:p w14:paraId="44DD4DBF" w14:textId="77777777" w:rsidR="000F282E" w:rsidRDefault="000F282E">
      <w:pPr>
        <w:spacing w:after="0" w:line="259" w:lineRule="auto"/>
        <w:ind w:left="142" w:firstLine="0"/>
        <w:jc w:val="left"/>
        <w:rPr>
          <w:rFonts w:ascii="Arial" w:hAnsi="Arial" w:cs="Arial"/>
          <w:color w:val="auto"/>
          <w:sz w:val="72"/>
          <w:szCs w:val="72"/>
        </w:rPr>
      </w:pPr>
    </w:p>
    <w:p w14:paraId="0701D4E5" w14:textId="77777777" w:rsidR="000F282E" w:rsidRDefault="000F282E">
      <w:pPr>
        <w:spacing w:after="0" w:line="259" w:lineRule="auto"/>
        <w:ind w:left="142" w:firstLine="0"/>
        <w:jc w:val="left"/>
        <w:rPr>
          <w:rFonts w:ascii="Arial" w:hAnsi="Arial" w:cs="Arial"/>
          <w:color w:val="auto"/>
          <w:sz w:val="72"/>
          <w:szCs w:val="72"/>
        </w:rPr>
      </w:pPr>
    </w:p>
    <w:p w14:paraId="0AF9680B" w14:textId="6C50FF60" w:rsidR="005A3388" w:rsidRPr="00F97E9F" w:rsidRDefault="000A6D7E">
      <w:pPr>
        <w:spacing w:after="0" w:line="259" w:lineRule="auto"/>
        <w:ind w:left="142" w:firstLine="0"/>
        <w:jc w:val="left"/>
        <w:rPr>
          <w:rFonts w:ascii="Arial" w:hAnsi="Arial" w:cs="Arial"/>
          <w:color w:val="auto"/>
          <w:sz w:val="56"/>
          <w:szCs w:val="56"/>
        </w:rPr>
      </w:pPr>
      <w:r w:rsidRPr="00F97E9F">
        <w:rPr>
          <w:rFonts w:ascii="Arial" w:hAnsi="Arial" w:cs="Arial"/>
          <w:color w:val="auto"/>
          <w:sz w:val="56"/>
          <w:szCs w:val="56"/>
        </w:rPr>
        <w:t xml:space="preserve">Tenancy Policy </w:t>
      </w:r>
    </w:p>
    <w:p w14:paraId="1D1926F2" w14:textId="4263B2DC" w:rsidR="005A3388" w:rsidRPr="00F97E9F" w:rsidRDefault="00026D8B">
      <w:pPr>
        <w:spacing w:after="214" w:line="259" w:lineRule="auto"/>
        <w:ind w:left="142" w:firstLine="0"/>
        <w:jc w:val="left"/>
        <w:rPr>
          <w:rFonts w:ascii="Arial" w:hAnsi="Arial" w:cs="Arial"/>
          <w:color w:val="auto"/>
          <w:sz w:val="56"/>
          <w:szCs w:val="56"/>
        </w:rPr>
      </w:pPr>
      <w:r w:rsidRPr="00F97E9F">
        <w:rPr>
          <w:rFonts w:ascii="Arial" w:hAnsi="Arial" w:cs="Arial"/>
          <w:color w:val="auto"/>
          <w:sz w:val="56"/>
          <w:szCs w:val="56"/>
        </w:rPr>
        <w:t>November 2024</w:t>
      </w:r>
      <w:r w:rsidR="000A6D7E" w:rsidRPr="00F97E9F">
        <w:rPr>
          <w:rFonts w:ascii="Arial" w:hAnsi="Arial" w:cs="Arial"/>
          <w:color w:val="auto"/>
          <w:sz w:val="56"/>
          <w:szCs w:val="56"/>
        </w:rPr>
        <w:t xml:space="preserve"> </w:t>
      </w:r>
    </w:p>
    <w:p w14:paraId="68F7C730" w14:textId="77777777" w:rsidR="005A3388" w:rsidRDefault="000A6D7E">
      <w:pPr>
        <w:spacing w:after="111" w:line="259" w:lineRule="auto"/>
        <w:ind w:left="862" w:firstLine="0"/>
        <w:jc w:val="left"/>
      </w:pPr>
      <w:r>
        <w:rPr>
          <w:sz w:val="32"/>
        </w:rPr>
        <w:t xml:space="preserve"> </w:t>
      </w:r>
      <w:r>
        <w:rPr>
          <w:sz w:val="32"/>
        </w:rPr>
        <w:tab/>
        <w:t xml:space="preserve"> </w:t>
      </w:r>
    </w:p>
    <w:p w14:paraId="0446B809" w14:textId="77777777" w:rsidR="006E51F9" w:rsidRDefault="006E51F9">
      <w:pPr>
        <w:spacing w:after="0" w:line="259" w:lineRule="auto"/>
        <w:ind w:left="-209" w:right="-243" w:firstLine="0"/>
        <w:jc w:val="left"/>
        <w:rPr>
          <w:rFonts w:ascii="Calibri" w:eastAsia="Calibri" w:hAnsi="Calibri" w:cs="Calibri"/>
          <w:noProof/>
          <w:sz w:val="22"/>
        </w:rPr>
      </w:pPr>
    </w:p>
    <w:p w14:paraId="04A15BE6" w14:textId="1356EB09" w:rsidR="005A3388" w:rsidRDefault="005A3388">
      <w:pPr>
        <w:spacing w:after="0" w:line="259" w:lineRule="auto"/>
        <w:ind w:left="-209" w:right="-243" w:firstLine="0"/>
        <w:jc w:val="left"/>
      </w:pPr>
    </w:p>
    <w:p w14:paraId="5DB24D55" w14:textId="08837783" w:rsidR="00A67B93" w:rsidRDefault="00A67B93">
      <w:pPr>
        <w:spacing w:after="160" w:line="259" w:lineRule="auto"/>
        <w:ind w:left="0" w:firstLine="0"/>
        <w:jc w:val="left"/>
        <w:rPr>
          <w:sz w:val="28"/>
        </w:rPr>
      </w:pPr>
      <w:r>
        <w:br w:type="page"/>
      </w:r>
    </w:p>
    <w:p w14:paraId="53E52AFE" w14:textId="453BA3CA" w:rsidR="00065032" w:rsidRDefault="00354355" w:rsidP="00065032">
      <w:pPr>
        <w:pStyle w:val="Heading1"/>
        <w:spacing w:after="0"/>
        <w:rPr>
          <w:rFonts w:ascii="Arial" w:hAnsi="Arial" w:cs="Arial"/>
          <w:b/>
          <w:bCs/>
          <w:szCs w:val="28"/>
        </w:rPr>
      </w:pPr>
      <w:r w:rsidRPr="00065032">
        <w:rPr>
          <w:rFonts w:ascii="Arial" w:hAnsi="Arial" w:cs="Arial"/>
          <w:b/>
          <w:bCs/>
          <w:szCs w:val="28"/>
        </w:rPr>
        <w:lastRenderedPageBreak/>
        <w:t xml:space="preserve">Contents </w:t>
      </w:r>
      <w:r w:rsidRP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r w:rsidR="00065032">
        <w:rPr>
          <w:rFonts w:ascii="Arial" w:hAnsi="Arial" w:cs="Arial"/>
          <w:b/>
          <w:bCs/>
          <w:szCs w:val="28"/>
        </w:rPr>
        <w:tab/>
      </w:r>
    </w:p>
    <w:p w14:paraId="25CDBB6C" w14:textId="77355405" w:rsidR="005A3388" w:rsidRPr="006E51F9" w:rsidRDefault="000A6D7E" w:rsidP="00065032">
      <w:pPr>
        <w:pStyle w:val="Heading1"/>
        <w:spacing w:after="0"/>
        <w:rPr>
          <w:rFonts w:ascii="Arial" w:hAnsi="Arial" w:cs="Arial"/>
          <w:szCs w:val="24"/>
        </w:rPr>
      </w:pPr>
      <w:r w:rsidRPr="006E51F9">
        <w:rPr>
          <w:rFonts w:ascii="Arial" w:hAnsi="Arial" w:cs="Arial"/>
          <w:szCs w:val="24"/>
        </w:rPr>
        <w:t xml:space="preserve"> </w:t>
      </w:r>
    </w:p>
    <w:p w14:paraId="609BE231" w14:textId="44B86044" w:rsidR="005A3388" w:rsidRPr="006E51F9" w:rsidRDefault="000A6D7E">
      <w:pPr>
        <w:numPr>
          <w:ilvl w:val="0"/>
          <w:numId w:val="1"/>
        </w:numPr>
        <w:spacing w:after="2" w:line="290" w:lineRule="auto"/>
        <w:ind w:right="356" w:hanging="862"/>
        <w:jc w:val="left"/>
        <w:rPr>
          <w:rFonts w:ascii="Arial" w:hAnsi="Arial" w:cs="Arial"/>
          <w:szCs w:val="24"/>
        </w:rPr>
      </w:pPr>
      <w:r w:rsidRPr="006E51F9">
        <w:rPr>
          <w:rFonts w:ascii="Arial" w:hAnsi="Arial" w:cs="Arial"/>
          <w:szCs w:val="24"/>
        </w:rPr>
        <w:t xml:space="preserve">Introduction                                                                                                                  o The key principles of the Tenancy Policy                                                                          o Relevant legislation and regulatory compliance      </w:t>
      </w:r>
    </w:p>
    <w:p w14:paraId="57416856" w14:textId="77777777" w:rsidR="005A3388" w:rsidRPr="006E51F9" w:rsidRDefault="000A6D7E">
      <w:pPr>
        <w:spacing w:after="38" w:line="259" w:lineRule="auto"/>
        <w:ind w:left="0" w:firstLine="0"/>
        <w:jc w:val="left"/>
        <w:rPr>
          <w:rFonts w:ascii="Arial" w:hAnsi="Arial" w:cs="Arial"/>
          <w:szCs w:val="24"/>
        </w:rPr>
      </w:pPr>
      <w:r w:rsidRPr="006E51F9">
        <w:rPr>
          <w:rFonts w:ascii="Arial" w:hAnsi="Arial" w:cs="Arial"/>
          <w:szCs w:val="24"/>
        </w:rPr>
        <w:t xml:space="preserve">                                                                   </w:t>
      </w:r>
    </w:p>
    <w:p w14:paraId="034C92B9" w14:textId="77777777" w:rsidR="005A3388" w:rsidRPr="006E51F9" w:rsidRDefault="000A6D7E">
      <w:pPr>
        <w:numPr>
          <w:ilvl w:val="0"/>
          <w:numId w:val="1"/>
        </w:numPr>
        <w:spacing w:after="27" w:line="259" w:lineRule="auto"/>
        <w:ind w:right="356" w:hanging="862"/>
        <w:jc w:val="left"/>
        <w:rPr>
          <w:rFonts w:ascii="Arial" w:hAnsi="Arial" w:cs="Arial"/>
          <w:szCs w:val="24"/>
        </w:rPr>
      </w:pPr>
      <w:r w:rsidRPr="006E51F9">
        <w:rPr>
          <w:rFonts w:ascii="Arial" w:hAnsi="Arial" w:cs="Arial"/>
          <w:szCs w:val="24"/>
        </w:rPr>
        <w:t xml:space="preserve">The creation of Tenancies                                                                                           </w:t>
      </w:r>
    </w:p>
    <w:p w14:paraId="2BA570C4" w14:textId="77777777" w:rsidR="005A3388" w:rsidRPr="006E51F9" w:rsidRDefault="000A6D7E">
      <w:pPr>
        <w:numPr>
          <w:ilvl w:val="1"/>
          <w:numId w:val="1"/>
        </w:numPr>
        <w:spacing w:after="38" w:line="259" w:lineRule="auto"/>
        <w:ind w:right="2911" w:hanging="360"/>
        <w:rPr>
          <w:rFonts w:ascii="Arial" w:hAnsi="Arial" w:cs="Arial"/>
          <w:szCs w:val="24"/>
        </w:rPr>
      </w:pPr>
      <w:r w:rsidRPr="006E51F9">
        <w:rPr>
          <w:rFonts w:ascii="Arial" w:hAnsi="Arial" w:cs="Arial"/>
          <w:szCs w:val="24"/>
        </w:rPr>
        <w:t xml:space="preserve">Types of Tenancy                                                                                                             </w:t>
      </w:r>
    </w:p>
    <w:p w14:paraId="04E3D378" w14:textId="26E635A4" w:rsidR="005A3388" w:rsidRPr="006E51F9" w:rsidRDefault="000A6D7E" w:rsidP="002B1B1B">
      <w:pPr>
        <w:numPr>
          <w:ilvl w:val="1"/>
          <w:numId w:val="1"/>
        </w:numPr>
        <w:spacing w:after="26"/>
        <w:ind w:right="2911" w:hanging="360"/>
        <w:jc w:val="left"/>
        <w:rPr>
          <w:rFonts w:ascii="Arial" w:hAnsi="Arial" w:cs="Arial"/>
          <w:szCs w:val="24"/>
        </w:rPr>
      </w:pPr>
      <w:r w:rsidRPr="006E51F9">
        <w:rPr>
          <w:rFonts w:ascii="Arial" w:hAnsi="Arial" w:cs="Arial"/>
          <w:szCs w:val="24"/>
        </w:rPr>
        <w:t xml:space="preserve">Creation of tenancies for </w:t>
      </w:r>
    </w:p>
    <w:p w14:paraId="333458EB" w14:textId="77777777" w:rsidR="005A3388" w:rsidRPr="006E51F9" w:rsidRDefault="000A6D7E">
      <w:pPr>
        <w:spacing w:after="16" w:line="259" w:lineRule="auto"/>
        <w:ind w:left="3204" w:firstLine="0"/>
        <w:jc w:val="left"/>
        <w:rPr>
          <w:rFonts w:ascii="Arial" w:hAnsi="Arial" w:cs="Arial"/>
          <w:szCs w:val="24"/>
        </w:rPr>
      </w:pPr>
      <w:r w:rsidRPr="006E51F9">
        <w:rPr>
          <w:rFonts w:ascii="Arial" w:hAnsi="Arial" w:cs="Arial"/>
          <w:szCs w:val="24"/>
        </w:rPr>
        <w:t xml:space="preserve"> </w:t>
      </w:r>
    </w:p>
    <w:p w14:paraId="7A43FD4B" w14:textId="64AEA857" w:rsidR="005A3388" w:rsidRPr="006E51F9" w:rsidRDefault="000A6D7E">
      <w:pPr>
        <w:numPr>
          <w:ilvl w:val="0"/>
          <w:numId w:val="1"/>
        </w:numPr>
        <w:spacing w:after="46"/>
        <w:ind w:right="356" w:hanging="862"/>
        <w:jc w:val="left"/>
        <w:rPr>
          <w:rFonts w:ascii="Arial" w:hAnsi="Arial" w:cs="Arial"/>
          <w:szCs w:val="24"/>
        </w:rPr>
      </w:pPr>
      <w:r w:rsidRPr="006E51F9">
        <w:rPr>
          <w:rFonts w:ascii="Arial" w:hAnsi="Arial" w:cs="Arial"/>
          <w:szCs w:val="24"/>
        </w:rPr>
        <w:t xml:space="preserve">Ending of tenancies                                                                                              o Notice to Quit                                                                                                                    o Joint Tenants                                                                                                                    o Joint Tenancies – Domestic Abuse                                                                                   o The death of a sole tenant and occupier                                                                           o Notice to Quit following death                    </w:t>
      </w:r>
      <w:r w:rsidR="00AB45EA">
        <w:rPr>
          <w:rFonts w:ascii="Arial" w:hAnsi="Arial" w:cs="Arial"/>
          <w:szCs w:val="24"/>
        </w:rPr>
        <w:t xml:space="preserve">     </w:t>
      </w:r>
      <w:r w:rsidRPr="006E51F9">
        <w:rPr>
          <w:rFonts w:ascii="Arial" w:hAnsi="Arial" w:cs="Arial"/>
          <w:szCs w:val="24"/>
        </w:rPr>
        <w:t xml:space="preserve">                                               o Transfer to another home owned by the Council  </w:t>
      </w:r>
      <w:r w:rsidR="00AB45EA">
        <w:rPr>
          <w:rFonts w:ascii="Arial" w:hAnsi="Arial" w:cs="Arial"/>
          <w:szCs w:val="24"/>
        </w:rPr>
        <w:t xml:space="preserve">  </w:t>
      </w:r>
      <w:r w:rsidRPr="006E51F9">
        <w:rPr>
          <w:rFonts w:ascii="Arial" w:hAnsi="Arial" w:cs="Arial"/>
          <w:szCs w:val="24"/>
        </w:rPr>
        <w:t xml:space="preserve">                                    o Execution of an Eviction Warrant                       </w:t>
      </w:r>
      <w:r w:rsidR="00AB45EA">
        <w:rPr>
          <w:rFonts w:ascii="Arial" w:hAnsi="Arial" w:cs="Arial"/>
          <w:szCs w:val="24"/>
        </w:rPr>
        <w:t xml:space="preserve">  </w:t>
      </w:r>
      <w:r w:rsidRPr="006E51F9">
        <w:rPr>
          <w:rFonts w:ascii="Arial" w:hAnsi="Arial" w:cs="Arial"/>
          <w:szCs w:val="24"/>
        </w:rPr>
        <w:t xml:space="preserve">                                      o Abandonment                </w:t>
      </w:r>
    </w:p>
    <w:p w14:paraId="1D5922DB" w14:textId="77777777" w:rsidR="005A3388" w:rsidRPr="006E51F9" w:rsidRDefault="000A6D7E">
      <w:pPr>
        <w:spacing w:after="0" w:line="259" w:lineRule="auto"/>
        <w:ind w:left="2580" w:firstLine="0"/>
        <w:jc w:val="center"/>
        <w:rPr>
          <w:rFonts w:ascii="Arial" w:hAnsi="Arial" w:cs="Arial"/>
          <w:szCs w:val="24"/>
        </w:rPr>
      </w:pPr>
      <w:r w:rsidRPr="006E51F9">
        <w:rPr>
          <w:rFonts w:ascii="Arial" w:hAnsi="Arial" w:cs="Arial"/>
          <w:szCs w:val="24"/>
        </w:rPr>
        <w:t xml:space="preserve"> </w:t>
      </w:r>
    </w:p>
    <w:p w14:paraId="7F9AE1BA" w14:textId="49A86466" w:rsidR="005A3388" w:rsidRPr="006E51F9" w:rsidRDefault="000A6D7E">
      <w:pPr>
        <w:numPr>
          <w:ilvl w:val="0"/>
          <w:numId w:val="1"/>
        </w:numPr>
        <w:spacing w:after="38" w:line="290" w:lineRule="auto"/>
        <w:ind w:right="356" w:hanging="862"/>
        <w:jc w:val="left"/>
        <w:rPr>
          <w:rFonts w:ascii="Arial" w:hAnsi="Arial" w:cs="Arial"/>
          <w:szCs w:val="24"/>
        </w:rPr>
      </w:pPr>
      <w:r w:rsidRPr="006E51F9">
        <w:rPr>
          <w:rFonts w:ascii="Arial" w:hAnsi="Arial" w:cs="Arial"/>
          <w:szCs w:val="24"/>
        </w:rPr>
        <w:t xml:space="preserve">Assignment of Tenancy                                                          </w:t>
      </w:r>
      <w:r w:rsidR="00AB45EA">
        <w:rPr>
          <w:rFonts w:ascii="Arial" w:hAnsi="Arial" w:cs="Arial"/>
          <w:szCs w:val="24"/>
        </w:rPr>
        <w:t xml:space="preserve">                     </w:t>
      </w:r>
      <w:r w:rsidRPr="006E51F9">
        <w:rPr>
          <w:rFonts w:ascii="Arial" w:hAnsi="Arial" w:cs="Arial"/>
          <w:szCs w:val="24"/>
        </w:rPr>
        <w:t xml:space="preserve">   o Assignment by the way of Exchange (Mutual </w:t>
      </w:r>
      <w:r w:rsidR="00354355" w:rsidRPr="006E51F9">
        <w:rPr>
          <w:rFonts w:ascii="Arial" w:hAnsi="Arial" w:cs="Arial"/>
          <w:szCs w:val="24"/>
        </w:rPr>
        <w:t xml:space="preserve">Exchange)  </w:t>
      </w:r>
      <w:r w:rsidRPr="006E51F9">
        <w:rPr>
          <w:rFonts w:ascii="Arial" w:hAnsi="Arial" w:cs="Arial"/>
          <w:szCs w:val="24"/>
        </w:rPr>
        <w:t xml:space="preserve">                </w:t>
      </w:r>
      <w:r w:rsidR="00AB45EA">
        <w:rPr>
          <w:rFonts w:ascii="Arial" w:hAnsi="Arial" w:cs="Arial"/>
          <w:szCs w:val="24"/>
        </w:rPr>
        <w:t xml:space="preserve">     </w:t>
      </w:r>
      <w:r w:rsidR="00347E8D">
        <w:rPr>
          <w:rFonts w:ascii="Arial" w:hAnsi="Arial" w:cs="Arial"/>
          <w:szCs w:val="24"/>
        </w:rPr>
        <w:t xml:space="preserve">   </w:t>
      </w:r>
      <w:r w:rsidRPr="006E51F9">
        <w:rPr>
          <w:rFonts w:ascii="Arial" w:hAnsi="Arial" w:cs="Arial"/>
          <w:szCs w:val="24"/>
        </w:rPr>
        <w:t xml:space="preserve">o Assignment in accordance with court orders                                             o Assignment to a person qualified to succeed     </w:t>
      </w:r>
    </w:p>
    <w:p w14:paraId="73D2A948" w14:textId="77777777" w:rsidR="005A3388" w:rsidRPr="006E51F9" w:rsidRDefault="000A6D7E">
      <w:pPr>
        <w:spacing w:after="3" w:line="259" w:lineRule="auto"/>
        <w:ind w:left="2664" w:firstLine="0"/>
        <w:jc w:val="left"/>
        <w:rPr>
          <w:rFonts w:ascii="Arial" w:hAnsi="Arial" w:cs="Arial"/>
          <w:szCs w:val="24"/>
        </w:rPr>
      </w:pPr>
      <w:r w:rsidRPr="006E51F9">
        <w:rPr>
          <w:rFonts w:ascii="Arial" w:hAnsi="Arial" w:cs="Arial"/>
          <w:szCs w:val="24"/>
        </w:rPr>
        <w:t xml:space="preserve"> </w:t>
      </w:r>
    </w:p>
    <w:p w14:paraId="73B53427" w14:textId="62A58C47" w:rsidR="005A3388" w:rsidRPr="006E51F9" w:rsidRDefault="000A6D7E">
      <w:pPr>
        <w:numPr>
          <w:ilvl w:val="0"/>
          <w:numId w:val="1"/>
        </w:numPr>
        <w:spacing w:after="9" w:line="290" w:lineRule="auto"/>
        <w:ind w:right="356" w:hanging="862"/>
        <w:jc w:val="left"/>
        <w:rPr>
          <w:rFonts w:ascii="Arial" w:hAnsi="Arial" w:cs="Arial"/>
          <w:szCs w:val="24"/>
        </w:rPr>
      </w:pPr>
      <w:r w:rsidRPr="006E51F9">
        <w:rPr>
          <w:rFonts w:ascii="Arial" w:hAnsi="Arial" w:cs="Arial"/>
          <w:szCs w:val="24"/>
        </w:rPr>
        <w:t xml:space="preserve">Succession                                                                              </w:t>
      </w:r>
      <w:r w:rsidR="00AB45EA">
        <w:rPr>
          <w:rFonts w:ascii="Arial" w:hAnsi="Arial" w:cs="Arial"/>
          <w:szCs w:val="24"/>
        </w:rPr>
        <w:t xml:space="preserve">                     </w:t>
      </w:r>
      <w:r w:rsidRPr="006E51F9">
        <w:rPr>
          <w:rFonts w:ascii="Arial" w:hAnsi="Arial" w:cs="Arial"/>
          <w:szCs w:val="24"/>
        </w:rPr>
        <w:t xml:space="preserve"> o Secure tenancies before 1</w:t>
      </w:r>
      <w:r w:rsidRPr="006E51F9">
        <w:rPr>
          <w:rFonts w:ascii="Arial" w:hAnsi="Arial" w:cs="Arial"/>
          <w:szCs w:val="24"/>
          <w:vertAlign w:val="superscript"/>
        </w:rPr>
        <w:t>st</w:t>
      </w:r>
      <w:r w:rsidRPr="006E51F9">
        <w:rPr>
          <w:rFonts w:ascii="Arial" w:hAnsi="Arial" w:cs="Arial"/>
          <w:szCs w:val="24"/>
        </w:rPr>
        <w:t xml:space="preserve"> April 2012                                                       o Secure tenancies after 1</w:t>
      </w:r>
      <w:r w:rsidRPr="006E51F9">
        <w:rPr>
          <w:rFonts w:ascii="Arial" w:hAnsi="Arial" w:cs="Arial"/>
          <w:szCs w:val="24"/>
          <w:vertAlign w:val="superscript"/>
        </w:rPr>
        <w:t>st</w:t>
      </w:r>
      <w:r w:rsidRPr="006E51F9">
        <w:rPr>
          <w:rFonts w:ascii="Arial" w:hAnsi="Arial" w:cs="Arial"/>
          <w:szCs w:val="24"/>
        </w:rPr>
        <w:t xml:space="preserve"> April 2012                                                        </w:t>
      </w:r>
      <w:r w:rsidR="00AB45EA">
        <w:rPr>
          <w:rFonts w:ascii="Arial" w:hAnsi="Arial" w:cs="Arial"/>
          <w:szCs w:val="24"/>
        </w:rPr>
        <w:t xml:space="preserve"> </w:t>
      </w:r>
      <w:r w:rsidRPr="006E51F9">
        <w:rPr>
          <w:rFonts w:ascii="Arial" w:hAnsi="Arial" w:cs="Arial"/>
          <w:szCs w:val="24"/>
        </w:rPr>
        <w:t xml:space="preserve">o Succession and under occupation                                                               o Succession and accommodation suitable for a person with a disability  </w:t>
      </w:r>
      <w:r w:rsidR="00AB45EA">
        <w:rPr>
          <w:rFonts w:ascii="Arial" w:hAnsi="Arial" w:cs="Arial"/>
          <w:szCs w:val="24"/>
        </w:rPr>
        <w:t xml:space="preserve">  </w:t>
      </w:r>
      <w:r w:rsidRPr="006E51F9">
        <w:rPr>
          <w:rFonts w:ascii="Arial" w:hAnsi="Arial" w:cs="Arial"/>
          <w:szCs w:val="24"/>
        </w:rPr>
        <w:t xml:space="preserve">o Where no right of succession exists   </w:t>
      </w:r>
    </w:p>
    <w:p w14:paraId="099EA5E5" w14:textId="77777777" w:rsidR="005A3388" w:rsidRPr="006E51F9" w:rsidRDefault="000A6D7E">
      <w:pPr>
        <w:spacing w:after="38" w:line="259" w:lineRule="auto"/>
        <w:ind w:left="204" w:firstLine="0"/>
        <w:jc w:val="left"/>
        <w:rPr>
          <w:rFonts w:ascii="Arial" w:hAnsi="Arial" w:cs="Arial"/>
          <w:szCs w:val="24"/>
        </w:rPr>
      </w:pPr>
      <w:r w:rsidRPr="006E51F9">
        <w:rPr>
          <w:rFonts w:ascii="Arial" w:hAnsi="Arial" w:cs="Arial"/>
          <w:szCs w:val="24"/>
        </w:rPr>
        <w:t xml:space="preserve"> </w:t>
      </w:r>
    </w:p>
    <w:p w14:paraId="264F010F" w14:textId="77777777" w:rsidR="005A3388" w:rsidRPr="006E51F9" w:rsidRDefault="000A6D7E">
      <w:pPr>
        <w:numPr>
          <w:ilvl w:val="0"/>
          <w:numId w:val="1"/>
        </w:numPr>
        <w:spacing w:after="60" w:line="259" w:lineRule="auto"/>
        <w:ind w:right="356" w:hanging="862"/>
        <w:jc w:val="left"/>
        <w:rPr>
          <w:rFonts w:ascii="Arial" w:hAnsi="Arial" w:cs="Arial"/>
          <w:szCs w:val="24"/>
        </w:rPr>
      </w:pPr>
      <w:r w:rsidRPr="006E51F9">
        <w:rPr>
          <w:rFonts w:ascii="Arial" w:hAnsi="Arial" w:cs="Arial"/>
          <w:szCs w:val="24"/>
        </w:rPr>
        <w:t xml:space="preserve">Sole to Joint Tenancies      </w:t>
      </w:r>
    </w:p>
    <w:p w14:paraId="3FE85F23" w14:textId="77777777" w:rsidR="005A3388" w:rsidRPr="006E51F9" w:rsidRDefault="000A6D7E">
      <w:pPr>
        <w:spacing w:after="6" w:line="259" w:lineRule="auto"/>
        <w:ind w:left="0" w:firstLine="0"/>
        <w:jc w:val="left"/>
        <w:rPr>
          <w:rFonts w:ascii="Arial" w:hAnsi="Arial" w:cs="Arial"/>
          <w:szCs w:val="24"/>
        </w:rPr>
      </w:pPr>
      <w:r w:rsidRPr="006E51F9">
        <w:rPr>
          <w:rFonts w:ascii="Arial" w:hAnsi="Arial" w:cs="Arial"/>
          <w:szCs w:val="24"/>
        </w:rPr>
        <w:t xml:space="preserve"> </w:t>
      </w:r>
    </w:p>
    <w:p w14:paraId="50968E84" w14:textId="45497572" w:rsidR="005A3388" w:rsidRPr="00AB45EA" w:rsidRDefault="000A6D7E" w:rsidP="00AB45EA">
      <w:pPr>
        <w:numPr>
          <w:ilvl w:val="0"/>
          <w:numId w:val="1"/>
        </w:numPr>
        <w:spacing w:after="0" w:line="290" w:lineRule="auto"/>
        <w:ind w:right="356" w:hanging="862"/>
        <w:jc w:val="left"/>
        <w:rPr>
          <w:rFonts w:ascii="Arial" w:hAnsi="Arial" w:cs="Arial"/>
          <w:szCs w:val="24"/>
        </w:rPr>
      </w:pPr>
      <w:r w:rsidRPr="006E51F9">
        <w:rPr>
          <w:rFonts w:ascii="Arial" w:hAnsi="Arial" w:cs="Arial"/>
          <w:szCs w:val="24"/>
        </w:rPr>
        <w:t xml:space="preserve">Approach to Tenancy Management    </w:t>
      </w:r>
      <w:r w:rsidR="00AB45EA">
        <w:rPr>
          <w:rFonts w:ascii="Arial" w:hAnsi="Arial" w:cs="Arial"/>
          <w:szCs w:val="24"/>
        </w:rPr>
        <w:t xml:space="preserve"> </w:t>
      </w:r>
      <w:r w:rsidRPr="00AB45EA">
        <w:rPr>
          <w:rFonts w:ascii="Arial" w:hAnsi="Arial" w:cs="Arial"/>
          <w:szCs w:val="24"/>
        </w:rPr>
        <w:t xml:space="preserve"> </w:t>
      </w:r>
      <w:r w:rsidR="00AB45EA">
        <w:rPr>
          <w:rFonts w:ascii="Arial" w:hAnsi="Arial" w:cs="Arial"/>
          <w:szCs w:val="24"/>
        </w:rPr>
        <w:br/>
      </w:r>
      <w:r w:rsidRPr="00AB45EA">
        <w:rPr>
          <w:rFonts w:ascii="Arial" w:hAnsi="Arial" w:cs="Arial"/>
          <w:szCs w:val="24"/>
        </w:rPr>
        <w:t xml:space="preserve">o Tackling Tenancy Fraud  </w:t>
      </w:r>
      <w:r w:rsidR="00AB45EA">
        <w:rPr>
          <w:rFonts w:ascii="Arial" w:hAnsi="Arial" w:cs="Arial"/>
          <w:szCs w:val="24"/>
        </w:rPr>
        <w:br/>
      </w:r>
      <w:r w:rsidRPr="00AB45EA">
        <w:rPr>
          <w:rFonts w:ascii="Arial" w:hAnsi="Arial" w:cs="Arial"/>
          <w:szCs w:val="24"/>
        </w:rPr>
        <w:t xml:space="preserve">o Interventions to sustain tenancies and prevent unnecessary evictions       </w:t>
      </w:r>
    </w:p>
    <w:p w14:paraId="3AE63EC3" w14:textId="77777777" w:rsidR="005A3388" w:rsidRPr="006E51F9" w:rsidRDefault="000A6D7E">
      <w:pPr>
        <w:spacing w:after="0" w:line="259" w:lineRule="auto"/>
        <w:ind w:left="0" w:firstLine="0"/>
        <w:jc w:val="left"/>
        <w:rPr>
          <w:rFonts w:ascii="Arial" w:hAnsi="Arial" w:cs="Arial"/>
          <w:szCs w:val="24"/>
        </w:rPr>
      </w:pPr>
      <w:r w:rsidRPr="006E51F9">
        <w:rPr>
          <w:rFonts w:ascii="Arial" w:hAnsi="Arial" w:cs="Arial"/>
          <w:szCs w:val="24"/>
        </w:rPr>
        <w:t xml:space="preserve"> </w:t>
      </w:r>
    </w:p>
    <w:p w14:paraId="2E028C64" w14:textId="77777777" w:rsidR="005A3388" w:rsidRPr="006E51F9" w:rsidRDefault="000A6D7E">
      <w:pPr>
        <w:spacing w:after="16" w:line="259" w:lineRule="auto"/>
        <w:ind w:left="0" w:firstLine="0"/>
        <w:jc w:val="left"/>
        <w:rPr>
          <w:rFonts w:ascii="Arial" w:hAnsi="Arial" w:cs="Arial"/>
          <w:szCs w:val="24"/>
        </w:rPr>
      </w:pPr>
      <w:r w:rsidRPr="006E51F9">
        <w:rPr>
          <w:rFonts w:ascii="Arial" w:hAnsi="Arial" w:cs="Arial"/>
          <w:szCs w:val="24"/>
        </w:rPr>
        <w:t xml:space="preserve"> </w:t>
      </w:r>
    </w:p>
    <w:p w14:paraId="32D0B218" w14:textId="77777777" w:rsidR="005A3388" w:rsidRPr="006E51F9" w:rsidRDefault="000A6D7E">
      <w:pPr>
        <w:spacing w:after="16" w:line="259" w:lineRule="auto"/>
        <w:ind w:left="0" w:firstLine="0"/>
        <w:jc w:val="left"/>
        <w:rPr>
          <w:rFonts w:ascii="Arial" w:hAnsi="Arial" w:cs="Arial"/>
          <w:szCs w:val="24"/>
        </w:rPr>
      </w:pPr>
      <w:r w:rsidRPr="006E51F9">
        <w:rPr>
          <w:rFonts w:ascii="Arial" w:hAnsi="Arial" w:cs="Arial"/>
          <w:szCs w:val="24"/>
        </w:rPr>
        <w:t xml:space="preserve"> </w:t>
      </w:r>
    </w:p>
    <w:p w14:paraId="0B4D0D6D" w14:textId="77777777" w:rsidR="005A3388" w:rsidRPr="006E51F9" w:rsidRDefault="000A6D7E">
      <w:pPr>
        <w:spacing w:after="19" w:line="259" w:lineRule="auto"/>
        <w:ind w:left="0" w:firstLine="0"/>
        <w:jc w:val="left"/>
        <w:rPr>
          <w:rFonts w:ascii="Arial" w:hAnsi="Arial" w:cs="Arial"/>
          <w:szCs w:val="24"/>
        </w:rPr>
      </w:pPr>
      <w:r w:rsidRPr="006E51F9">
        <w:rPr>
          <w:rFonts w:ascii="Arial" w:hAnsi="Arial" w:cs="Arial"/>
          <w:szCs w:val="24"/>
        </w:rPr>
        <w:t xml:space="preserve"> </w:t>
      </w:r>
    </w:p>
    <w:p w14:paraId="2608C5BF" w14:textId="77777777" w:rsidR="005A3388" w:rsidRPr="006E51F9" w:rsidRDefault="000A6D7E">
      <w:pPr>
        <w:spacing w:after="0" w:line="259" w:lineRule="auto"/>
        <w:ind w:left="0" w:firstLine="0"/>
        <w:jc w:val="left"/>
        <w:rPr>
          <w:rFonts w:ascii="Arial" w:hAnsi="Arial" w:cs="Arial"/>
          <w:szCs w:val="24"/>
        </w:rPr>
      </w:pPr>
      <w:r w:rsidRPr="006E51F9">
        <w:rPr>
          <w:rFonts w:ascii="Arial" w:hAnsi="Arial" w:cs="Arial"/>
          <w:szCs w:val="24"/>
        </w:rPr>
        <w:t xml:space="preserve"> </w:t>
      </w:r>
    </w:p>
    <w:p w14:paraId="411DD999" w14:textId="151E77C5" w:rsidR="00E81E43" w:rsidRDefault="00347E8D" w:rsidP="00347E8D">
      <w:pPr>
        <w:pStyle w:val="Heading1"/>
        <w:tabs>
          <w:tab w:val="center" w:pos="1680"/>
        </w:tabs>
        <w:ind w:left="0" w:firstLine="0"/>
        <w:rPr>
          <w:rFonts w:ascii="Arial" w:hAnsi="Arial" w:cs="Arial"/>
          <w:sz w:val="24"/>
          <w:szCs w:val="24"/>
        </w:rPr>
      </w:pPr>
      <w:r w:rsidRPr="00D200BC">
        <w:rPr>
          <w:rFonts w:ascii="Arial" w:hAnsi="Arial" w:cs="Arial"/>
          <w:b/>
          <w:bCs/>
          <w:sz w:val="24"/>
          <w:szCs w:val="24"/>
        </w:rPr>
        <w:lastRenderedPageBreak/>
        <w:t>1.0</w:t>
      </w:r>
      <w:r w:rsidR="002B1B1B">
        <w:rPr>
          <w:rFonts w:ascii="Arial" w:hAnsi="Arial" w:cs="Arial"/>
          <w:sz w:val="24"/>
          <w:szCs w:val="24"/>
        </w:rPr>
        <w:t xml:space="preserve">     </w:t>
      </w:r>
      <w:r w:rsidR="002B1B1B" w:rsidRPr="00D200BC">
        <w:rPr>
          <w:rFonts w:ascii="Arial" w:hAnsi="Arial" w:cs="Arial"/>
          <w:szCs w:val="28"/>
        </w:rPr>
        <w:t xml:space="preserve"> </w:t>
      </w:r>
      <w:r w:rsidR="000A6D7E" w:rsidRPr="00D200BC">
        <w:rPr>
          <w:rFonts w:ascii="Arial" w:hAnsi="Arial" w:cs="Arial"/>
          <w:b/>
          <w:bCs/>
          <w:szCs w:val="28"/>
        </w:rPr>
        <w:t>Introduction</w:t>
      </w:r>
      <w:r w:rsidR="000A6D7E" w:rsidRPr="00D200BC">
        <w:rPr>
          <w:rFonts w:ascii="Arial" w:hAnsi="Arial" w:cs="Arial"/>
          <w:szCs w:val="28"/>
        </w:rPr>
        <w:t xml:space="preserve">   </w:t>
      </w:r>
    </w:p>
    <w:p w14:paraId="54D9E1DC" w14:textId="09C6630C" w:rsidR="00E81E43" w:rsidRDefault="000A6D7E" w:rsidP="00E81E43">
      <w:pPr>
        <w:pStyle w:val="Heading1"/>
        <w:numPr>
          <w:ilvl w:val="1"/>
          <w:numId w:val="18"/>
        </w:numPr>
        <w:tabs>
          <w:tab w:val="center" w:pos="1680"/>
        </w:tabs>
        <w:rPr>
          <w:rFonts w:ascii="Arial" w:hAnsi="Arial" w:cs="Arial"/>
          <w:sz w:val="24"/>
          <w:szCs w:val="24"/>
        </w:rPr>
      </w:pPr>
      <w:r w:rsidRPr="00E81E43">
        <w:rPr>
          <w:rFonts w:ascii="Arial" w:hAnsi="Arial" w:cs="Arial"/>
          <w:szCs w:val="24"/>
        </w:rPr>
        <w:tab/>
      </w:r>
      <w:r w:rsidR="002B1B1B">
        <w:rPr>
          <w:rFonts w:ascii="Arial" w:hAnsi="Arial" w:cs="Arial"/>
          <w:szCs w:val="24"/>
        </w:rPr>
        <w:t xml:space="preserve">     </w:t>
      </w:r>
      <w:r w:rsidRPr="00E81E43">
        <w:rPr>
          <w:rFonts w:ascii="Arial" w:hAnsi="Arial" w:cs="Arial"/>
          <w:sz w:val="24"/>
          <w:szCs w:val="24"/>
        </w:rPr>
        <w:t xml:space="preserve">This document is Ashfield District Council’s Tenancy Policy.  </w:t>
      </w:r>
    </w:p>
    <w:p w14:paraId="0C399E5E" w14:textId="73E61823" w:rsidR="005A3388" w:rsidRPr="00E81E43" w:rsidRDefault="002B1B1B" w:rsidP="002B1B1B">
      <w:pPr>
        <w:pStyle w:val="Heading1"/>
        <w:numPr>
          <w:ilvl w:val="1"/>
          <w:numId w:val="18"/>
        </w:numPr>
        <w:tabs>
          <w:tab w:val="center" w:pos="1401"/>
          <w:tab w:val="center" w:pos="1680"/>
        </w:tabs>
        <w:spacing w:after="226"/>
        <w:rPr>
          <w:rFonts w:ascii="Arial" w:hAnsi="Arial" w:cs="Arial"/>
          <w:szCs w:val="24"/>
        </w:rPr>
      </w:pPr>
      <w:r>
        <w:rPr>
          <w:rFonts w:ascii="Arial" w:hAnsi="Arial" w:cs="Arial"/>
          <w:sz w:val="24"/>
          <w:szCs w:val="24"/>
        </w:rPr>
        <w:t xml:space="preserve">     </w:t>
      </w:r>
      <w:r w:rsidR="00354355">
        <w:rPr>
          <w:rFonts w:ascii="Arial" w:hAnsi="Arial" w:cs="Arial"/>
          <w:sz w:val="24"/>
          <w:szCs w:val="24"/>
        </w:rPr>
        <w:t xml:space="preserve"> </w:t>
      </w:r>
      <w:r w:rsidR="000A6D7E" w:rsidRPr="00E81E43">
        <w:rPr>
          <w:rFonts w:ascii="Arial" w:hAnsi="Arial" w:cs="Arial"/>
          <w:sz w:val="24"/>
          <w:szCs w:val="24"/>
        </w:rPr>
        <w:t xml:space="preserve">This </w:t>
      </w:r>
      <w:r w:rsidR="007410FC">
        <w:rPr>
          <w:rFonts w:ascii="Arial" w:hAnsi="Arial" w:cs="Arial"/>
          <w:sz w:val="24"/>
          <w:szCs w:val="24"/>
        </w:rPr>
        <w:t>policy sets out</w:t>
      </w:r>
      <w:r w:rsidR="00AB45EA" w:rsidRPr="00E81E43">
        <w:rPr>
          <w:rFonts w:ascii="Arial" w:hAnsi="Arial" w:cs="Arial"/>
          <w:sz w:val="24"/>
          <w:szCs w:val="24"/>
        </w:rPr>
        <w:t>: -</w:t>
      </w:r>
      <w:r w:rsidR="000A6D7E" w:rsidRPr="00E81E43">
        <w:rPr>
          <w:rFonts w:ascii="Arial" w:hAnsi="Arial" w:cs="Arial"/>
          <w:szCs w:val="24"/>
        </w:rPr>
        <w:t xml:space="preserve"> </w:t>
      </w:r>
    </w:p>
    <w:p w14:paraId="197D42E2"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The types of tenancies that Ashfield District Council will grant </w:t>
      </w:r>
    </w:p>
    <w:p w14:paraId="757B9D8F"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The arrangements for the creation of tenancies, the ending of tenancies and the assignment and succession of tenancies </w:t>
      </w:r>
    </w:p>
    <w:p w14:paraId="22585F67" w14:textId="47E42E27" w:rsidR="005A3388" w:rsidRPr="00347E8D" w:rsidRDefault="000A6D7E">
      <w:pPr>
        <w:numPr>
          <w:ilvl w:val="0"/>
          <w:numId w:val="2"/>
        </w:numPr>
        <w:spacing w:after="200" w:line="275" w:lineRule="auto"/>
        <w:ind w:hanging="360"/>
        <w:rPr>
          <w:rFonts w:ascii="Arial" w:hAnsi="Arial" w:cs="Arial"/>
          <w:i/>
          <w:iCs/>
          <w:szCs w:val="24"/>
        </w:rPr>
      </w:pPr>
      <w:r w:rsidRPr="00347E8D">
        <w:rPr>
          <w:rFonts w:ascii="Arial" w:hAnsi="Arial" w:cs="Arial"/>
          <w:i/>
          <w:iCs/>
          <w:szCs w:val="24"/>
        </w:rPr>
        <w:t xml:space="preserve">Ashfield District Council’s approach to tenancy management, including interventions to sustain tenancies, preventing unnecessary </w:t>
      </w:r>
      <w:r w:rsidR="00AB45EA" w:rsidRPr="00347E8D">
        <w:rPr>
          <w:rFonts w:ascii="Arial" w:hAnsi="Arial" w:cs="Arial"/>
          <w:i/>
          <w:iCs/>
          <w:szCs w:val="24"/>
        </w:rPr>
        <w:t>evictions,</w:t>
      </w:r>
      <w:r w:rsidRPr="00347E8D">
        <w:rPr>
          <w:rFonts w:ascii="Arial" w:hAnsi="Arial" w:cs="Arial"/>
          <w:i/>
          <w:iCs/>
          <w:szCs w:val="24"/>
        </w:rPr>
        <w:t xml:space="preserve"> and tackling tenancy fraud </w:t>
      </w:r>
    </w:p>
    <w:p w14:paraId="3350ADFD" w14:textId="1AD9B872" w:rsidR="005A3388" w:rsidRPr="006E51F9" w:rsidRDefault="000A6D7E">
      <w:pPr>
        <w:numPr>
          <w:ilvl w:val="1"/>
          <w:numId w:val="3"/>
        </w:numPr>
        <w:ind w:hanging="720"/>
        <w:rPr>
          <w:rFonts w:ascii="Arial" w:hAnsi="Arial" w:cs="Arial"/>
          <w:szCs w:val="24"/>
        </w:rPr>
      </w:pPr>
      <w:r w:rsidRPr="006E51F9">
        <w:rPr>
          <w:rFonts w:ascii="Arial" w:hAnsi="Arial" w:cs="Arial"/>
          <w:szCs w:val="24"/>
        </w:rPr>
        <w:t xml:space="preserve">This Policy fulfils our statutory requirements and has </w:t>
      </w:r>
      <w:r w:rsidR="00AB45EA" w:rsidRPr="006E51F9">
        <w:rPr>
          <w:rFonts w:ascii="Arial" w:hAnsi="Arial" w:cs="Arial"/>
          <w:szCs w:val="24"/>
        </w:rPr>
        <w:t>been developed</w:t>
      </w:r>
      <w:r w:rsidRPr="006E51F9">
        <w:rPr>
          <w:rFonts w:ascii="Arial" w:hAnsi="Arial" w:cs="Arial"/>
          <w:szCs w:val="24"/>
        </w:rPr>
        <w:t xml:space="preserve"> with due regard to the Strategic Tenancy Strategy. This policy </w:t>
      </w:r>
      <w:r w:rsidR="00AB45EA" w:rsidRPr="006E51F9">
        <w:rPr>
          <w:rFonts w:ascii="Arial" w:hAnsi="Arial" w:cs="Arial"/>
          <w:szCs w:val="24"/>
        </w:rPr>
        <w:t>will operate</w:t>
      </w:r>
      <w:r w:rsidRPr="006E51F9">
        <w:rPr>
          <w:rFonts w:ascii="Arial" w:hAnsi="Arial" w:cs="Arial"/>
          <w:szCs w:val="24"/>
        </w:rPr>
        <w:t xml:space="preserve"> in conjunction with </w:t>
      </w:r>
      <w:r w:rsidR="005D7AE5">
        <w:rPr>
          <w:rFonts w:ascii="Arial" w:hAnsi="Arial" w:cs="Arial"/>
          <w:szCs w:val="24"/>
        </w:rPr>
        <w:t>the Council’s</w:t>
      </w:r>
      <w:r w:rsidRPr="006E51F9">
        <w:rPr>
          <w:rFonts w:ascii="Arial" w:hAnsi="Arial" w:cs="Arial"/>
          <w:szCs w:val="24"/>
        </w:rPr>
        <w:t xml:space="preserve"> Housing Allocation Policy.  </w:t>
      </w:r>
    </w:p>
    <w:p w14:paraId="392F85E6" w14:textId="449EB115" w:rsidR="005A3388" w:rsidRPr="006E51F9" w:rsidRDefault="000A6D7E">
      <w:pPr>
        <w:numPr>
          <w:ilvl w:val="1"/>
          <w:numId w:val="3"/>
        </w:numPr>
        <w:ind w:hanging="720"/>
        <w:rPr>
          <w:rFonts w:ascii="Arial" w:hAnsi="Arial" w:cs="Arial"/>
          <w:szCs w:val="24"/>
        </w:rPr>
      </w:pPr>
      <w:r w:rsidRPr="006E51F9">
        <w:rPr>
          <w:rFonts w:ascii="Arial" w:hAnsi="Arial" w:cs="Arial"/>
          <w:szCs w:val="24"/>
        </w:rPr>
        <w:t xml:space="preserve">We will ensure that this policy complies with relevant legislation by </w:t>
      </w:r>
      <w:r w:rsidR="00AB45EA" w:rsidRPr="006E51F9">
        <w:rPr>
          <w:rFonts w:ascii="Arial" w:hAnsi="Arial" w:cs="Arial"/>
          <w:szCs w:val="24"/>
        </w:rPr>
        <w:t>utilising customer</w:t>
      </w:r>
      <w:r w:rsidRPr="006E51F9">
        <w:rPr>
          <w:rFonts w:ascii="Arial" w:hAnsi="Arial" w:cs="Arial"/>
          <w:szCs w:val="24"/>
        </w:rPr>
        <w:t xml:space="preserve"> information to ensure that service delivery and communication </w:t>
      </w:r>
      <w:r w:rsidR="00AB45EA" w:rsidRPr="006E51F9">
        <w:rPr>
          <w:rFonts w:ascii="Arial" w:hAnsi="Arial" w:cs="Arial"/>
          <w:szCs w:val="24"/>
        </w:rPr>
        <w:t>with customers</w:t>
      </w:r>
      <w:r w:rsidRPr="006E51F9">
        <w:rPr>
          <w:rFonts w:ascii="Arial" w:hAnsi="Arial" w:cs="Arial"/>
          <w:szCs w:val="24"/>
        </w:rPr>
        <w:t xml:space="preserve"> is in line with their needs and requirements, whilst ensuring </w:t>
      </w:r>
      <w:r w:rsidR="00347E8D" w:rsidRPr="006E51F9">
        <w:rPr>
          <w:rFonts w:ascii="Arial" w:hAnsi="Arial" w:cs="Arial"/>
          <w:szCs w:val="24"/>
        </w:rPr>
        <w:t>that our</w:t>
      </w:r>
      <w:r w:rsidRPr="006E51F9">
        <w:rPr>
          <w:rFonts w:ascii="Arial" w:hAnsi="Arial" w:cs="Arial"/>
          <w:szCs w:val="24"/>
        </w:rPr>
        <w:t xml:space="preserve"> procedures are fair and transparent.  </w:t>
      </w:r>
    </w:p>
    <w:p w14:paraId="6F308ADD" w14:textId="77777777" w:rsidR="005A3388" w:rsidRPr="006E51F9" w:rsidRDefault="000A6D7E">
      <w:pPr>
        <w:numPr>
          <w:ilvl w:val="1"/>
          <w:numId w:val="3"/>
        </w:numPr>
        <w:spacing w:after="226"/>
        <w:ind w:hanging="720"/>
        <w:rPr>
          <w:rFonts w:ascii="Arial" w:hAnsi="Arial" w:cs="Arial"/>
          <w:szCs w:val="24"/>
        </w:rPr>
      </w:pPr>
      <w:r w:rsidRPr="006E51F9">
        <w:rPr>
          <w:rFonts w:ascii="Arial" w:hAnsi="Arial" w:cs="Arial"/>
          <w:szCs w:val="24"/>
        </w:rPr>
        <w:t xml:space="preserve">The key principles of the Tenancy Policy are to confirm: </w:t>
      </w:r>
    </w:p>
    <w:p w14:paraId="344C36F9"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The types of tenancies available </w:t>
      </w:r>
    </w:p>
    <w:p w14:paraId="6AE5BD81"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That all tenancies will be created correctly  </w:t>
      </w:r>
    </w:p>
    <w:p w14:paraId="0AA3EFE8"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That all tenancies will be terminated correctly  </w:t>
      </w:r>
    </w:p>
    <w:p w14:paraId="4E375C71"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That all tenancies will be assigned correctly  </w:t>
      </w:r>
    </w:p>
    <w:p w14:paraId="3CE227A1"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That tenancy succession will occur only where there is an entitlement to succeed to the tenancy  </w:t>
      </w:r>
    </w:p>
    <w:p w14:paraId="4B171764"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That tenants will be made aware of the opportunity to exercise the rights granted to them when they become tenants  </w:t>
      </w:r>
    </w:p>
    <w:p w14:paraId="4FE9313E"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 xml:space="preserve">We will comply with our obligations in carrying out our responsibilities to tenants </w:t>
      </w:r>
    </w:p>
    <w:p w14:paraId="4012F02A" w14:textId="77777777" w:rsidR="005A3388" w:rsidRPr="00347E8D" w:rsidRDefault="000A6D7E">
      <w:pPr>
        <w:numPr>
          <w:ilvl w:val="0"/>
          <w:numId w:val="2"/>
        </w:numPr>
        <w:spacing w:after="24" w:line="268" w:lineRule="auto"/>
        <w:ind w:hanging="360"/>
        <w:rPr>
          <w:rFonts w:ascii="Arial" w:hAnsi="Arial" w:cs="Arial"/>
          <w:i/>
          <w:iCs/>
          <w:szCs w:val="24"/>
        </w:rPr>
      </w:pPr>
      <w:r w:rsidRPr="00347E8D">
        <w:rPr>
          <w:rFonts w:ascii="Arial" w:hAnsi="Arial" w:cs="Arial"/>
          <w:i/>
          <w:iCs/>
          <w:szCs w:val="24"/>
        </w:rPr>
        <w:t>We will treat all tenants in a fair and non-discriminatory way, in accordance with the Equality Act 2010</w:t>
      </w:r>
      <w:r w:rsidRPr="00347E8D">
        <w:rPr>
          <w:rFonts w:ascii="Arial" w:hAnsi="Arial" w:cs="Arial"/>
          <w:i/>
          <w:iCs/>
          <w:color w:val="FF0000"/>
          <w:szCs w:val="24"/>
        </w:rPr>
        <w:t xml:space="preserve"> </w:t>
      </w:r>
      <w:r w:rsidRPr="00347E8D">
        <w:rPr>
          <w:rFonts w:ascii="Arial" w:hAnsi="Arial" w:cs="Arial"/>
          <w:i/>
          <w:iCs/>
          <w:szCs w:val="24"/>
        </w:rPr>
        <w:t xml:space="preserve"> </w:t>
      </w:r>
    </w:p>
    <w:p w14:paraId="31945087" w14:textId="7CC761FC" w:rsidR="005A3388" w:rsidRPr="00347E8D" w:rsidRDefault="000A6D7E">
      <w:pPr>
        <w:numPr>
          <w:ilvl w:val="0"/>
          <w:numId w:val="2"/>
        </w:numPr>
        <w:spacing w:after="206" w:line="268" w:lineRule="auto"/>
        <w:ind w:hanging="360"/>
        <w:rPr>
          <w:rFonts w:ascii="Arial" w:hAnsi="Arial" w:cs="Arial"/>
          <w:i/>
          <w:iCs/>
          <w:szCs w:val="24"/>
        </w:rPr>
      </w:pPr>
      <w:r w:rsidRPr="00347E8D">
        <w:rPr>
          <w:rFonts w:ascii="Arial" w:hAnsi="Arial" w:cs="Arial"/>
          <w:i/>
          <w:iCs/>
          <w:szCs w:val="24"/>
        </w:rPr>
        <w:t xml:space="preserve">We exercise discretion, when we are </w:t>
      </w:r>
      <w:r w:rsidR="005D7AE5" w:rsidRPr="00347E8D">
        <w:rPr>
          <w:rFonts w:ascii="Arial" w:hAnsi="Arial" w:cs="Arial"/>
          <w:i/>
          <w:iCs/>
          <w:szCs w:val="24"/>
        </w:rPr>
        <w:t>able</w:t>
      </w:r>
      <w:r w:rsidRPr="00347E8D">
        <w:rPr>
          <w:rFonts w:ascii="Arial" w:hAnsi="Arial" w:cs="Arial"/>
          <w:i/>
          <w:iCs/>
          <w:szCs w:val="24"/>
        </w:rPr>
        <w:t xml:space="preserve"> to do so, in a reasonable, fair and equitable manner  </w:t>
      </w:r>
    </w:p>
    <w:p w14:paraId="36FA50B8" w14:textId="29EA28DD" w:rsidR="005A3388" w:rsidRPr="006E51F9" w:rsidRDefault="000A6D7E" w:rsidP="00277AF7">
      <w:pPr>
        <w:spacing w:after="218" w:line="259" w:lineRule="auto"/>
        <w:ind w:left="142" w:firstLine="0"/>
        <w:jc w:val="left"/>
        <w:rPr>
          <w:rFonts w:ascii="Arial" w:hAnsi="Arial" w:cs="Arial"/>
          <w:szCs w:val="24"/>
        </w:rPr>
      </w:pPr>
      <w:r w:rsidRPr="006E51F9">
        <w:rPr>
          <w:rFonts w:ascii="Arial" w:hAnsi="Arial" w:cs="Arial"/>
          <w:szCs w:val="24"/>
        </w:rPr>
        <w:t xml:space="preserve"> </w:t>
      </w:r>
      <w:r w:rsidR="00277AF7">
        <w:rPr>
          <w:rFonts w:ascii="Arial" w:hAnsi="Arial" w:cs="Arial"/>
          <w:szCs w:val="24"/>
        </w:rPr>
        <w:t>1</w:t>
      </w:r>
      <w:r w:rsidRPr="006E51F9">
        <w:rPr>
          <w:rFonts w:ascii="Arial" w:hAnsi="Arial" w:cs="Arial"/>
          <w:szCs w:val="24"/>
        </w:rPr>
        <w:t xml:space="preserve">.6 </w:t>
      </w:r>
      <w:r w:rsidR="002B1B1B">
        <w:rPr>
          <w:rFonts w:ascii="Arial" w:hAnsi="Arial" w:cs="Arial"/>
          <w:szCs w:val="24"/>
        </w:rPr>
        <w:t xml:space="preserve">   </w:t>
      </w:r>
      <w:r w:rsidRPr="00347E8D">
        <w:rPr>
          <w:rFonts w:ascii="Arial" w:hAnsi="Arial" w:cs="Arial"/>
          <w:b/>
          <w:bCs/>
          <w:szCs w:val="24"/>
        </w:rPr>
        <w:t>Relevant legislation and regulatory compliance</w:t>
      </w:r>
      <w:r w:rsidRPr="006E51F9">
        <w:rPr>
          <w:rFonts w:ascii="Arial" w:hAnsi="Arial" w:cs="Arial"/>
          <w:szCs w:val="24"/>
        </w:rPr>
        <w:t xml:space="preserve">  </w:t>
      </w:r>
    </w:p>
    <w:p w14:paraId="3BF785AD" w14:textId="388E72DB" w:rsidR="005A3388" w:rsidRPr="006E51F9" w:rsidRDefault="000A6D7E">
      <w:pPr>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We will ensure that we manage tenancies in accordance with best </w:t>
      </w:r>
      <w:r w:rsidR="00AB45EA" w:rsidRPr="006E51F9">
        <w:rPr>
          <w:rFonts w:ascii="Arial" w:hAnsi="Arial" w:cs="Arial"/>
          <w:szCs w:val="24"/>
        </w:rPr>
        <w:t xml:space="preserve">practice </w:t>
      </w:r>
      <w:r w:rsidR="00AB45EA" w:rsidRPr="006E51F9">
        <w:rPr>
          <w:rFonts w:ascii="Arial" w:hAnsi="Arial" w:cs="Arial"/>
          <w:szCs w:val="24"/>
        </w:rPr>
        <w:tab/>
      </w:r>
      <w:r w:rsidRPr="006E51F9">
        <w:rPr>
          <w:rFonts w:ascii="Arial" w:hAnsi="Arial" w:cs="Arial"/>
          <w:szCs w:val="24"/>
        </w:rPr>
        <w:t xml:space="preserve">and all relevant policy and legislation, including the </w:t>
      </w:r>
      <w:r w:rsidR="002B1B1B" w:rsidRPr="006E51F9">
        <w:rPr>
          <w:rFonts w:ascii="Arial" w:hAnsi="Arial" w:cs="Arial"/>
          <w:szCs w:val="24"/>
        </w:rPr>
        <w:t>following: -</w:t>
      </w:r>
      <w:r w:rsidRPr="006E51F9">
        <w:rPr>
          <w:rFonts w:ascii="Arial" w:hAnsi="Arial" w:cs="Arial"/>
          <w:szCs w:val="24"/>
        </w:rPr>
        <w:t xml:space="preserve"> </w:t>
      </w:r>
    </w:p>
    <w:p w14:paraId="21D007BB"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Housing Act 1980 </w:t>
      </w:r>
    </w:p>
    <w:p w14:paraId="44C54828"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Housing Act 1985 </w:t>
      </w:r>
    </w:p>
    <w:p w14:paraId="5F6DFB59"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Housing Act 1996 </w:t>
      </w:r>
    </w:p>
    <w:p w14:paraId="195076DA"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Matrimonial Causes Act 1973 </w:t>
      </w:r>
    </w:p>
    <w:p w14:paraId="3EEC43CA"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lastRenderedPageBreak/>
        <w:t xml:space="preserve">Matrimonial and Family Proceedings Act 1984  </w:t>
      </w:r>
    </w:p>
    <w:p w14:paraId="08F177E0"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Children Act 1989 </w:t>
      </w:r>
    </w:p>
    <w:p w14:paraId="32907789"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Crime and Disorder Act 1998 </w:t>
      </w:r>
    </w:p>
    <w:p w14:paraId="6B468E38"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Anti-Social Behaviour Act 2003 </w:t>
      </w:r>
    </w:p>
    <w:p w14:paraId="0CCAF72E"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Civil Partnership Act 2004 </w:t>
      </w:r>
    </w:p>
    <w:p w14:paraId="61794480"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Disability Discrimination Act 2005 </w:t>
      </w:r>
    </w:p>
    <w:p w14:paraId="0445C376"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Equality Act 2010 </w:t>
      </w:r>
    </w:p>
    <w:p w14:paraId="03683AFF" w14:textId="77777777" w:rsidR="005A3388" w:rsidRPr="006E51F9" w:rsidRDefault="000A6D7E">
      <w:pPr>
        <w:numPr>
          <w:ilvl w:val="0"/>
          <w:numId w:val="2"/>
        </w:numPr>
        <w:spacing w:after="24"/>
        <w:ind w:hanging="360"/>
        <w:rPr>
          <w:rFonts w:ascii="Arial" w:hAnsi="Arial" w:cs="Arial"/>
          <w:szCs w:val="24"/>
        </w:rPr>
      </w:pPr>
      <w:r w:rsidRPr="006E51F9">
        <w:rPr>
          <w:rFonts w:ascii="Arial" w:hAnsi="Arial" w:cs="Arial"/>
          <w:szCs w:val="24"/>
        </w:rPr>
        <w:t xml:space="preserve">Localism Act 2011 </w:t>
      </w:r>
    </w:p>
    <w:p w14:paraId="50ABF3CB" w14:textId="6056007B" w:rsidR="005A3388" w:rsidRPr="006E51F9" w:rsidRDefault="005D7AE5">
      <w:pPr>
        <w:numPr>
          <w:ilvl w:val="0"/>
          <w:numId w:val="2"/>
        </w:numPr>
        <w:spacing w:after="24"/>
        <w:ind w:hanging="360"/>
        <w:rPr>
          <w:rFonts w:ascii="Arial" w:hAnsi="Arial" w:cs="Arial"/>
          <w:szCs w:val="24"/>
        </w:rPr>
      </w:pPr>
      <w:r>
        <w:rPr>
          <w:rFonts w:ascii="Arial" w:hAnsi="Arial" w:cs="Arial"/>
          <w:szCs w:val="24"/>
        </w:rPr>
        <w:t>The Council’s</w:t>
      </w:r>
      <w:r w:rsidR="000A6D7E" w:rsidRPr="006E51F9">
        <w:rPr>
          <w:rFonts w:ascii="Arial" w:hAnsi="Arial" w:cs="Arial"/>
          <w:szCs w:val="24"/>
        </w:rPr>
        <w:t xml:space="preserve"> Housing Allocations Policy  </w:t>
      </w:r>
    </w:p>
    <w:p w14:paraId="6FB4A48F" w14:textId="77777777" w:rsidR="005A3388" w:rsidRPr="006E51F9" w:rsidRDefault="000A6D7E">
      <w:pPr>
        <w:numPr>
          <w:ilvl w:val="0"/>
          <w:numId w:val="2"/>
        </w:numPr>
        <w:spacing w:after="269"/>
        <w:ind w:hanging="360"/>
        <w:rPr>
          <w:rFonts w:ascii="Arial" w:hAnsi="Arial" w:cs="Arial"/>
          <w:szCs w:val="24"/>
        </w:rPr>
      </w:pPr>
      <w:r w:rsidRPr="006E51F9">
        <w:rPr>
          <w:rFonts w:ascii="Arial" w:hAnsi="Arial" w:cs="Arial"/>
          <w:szCs w:val="24"/>
        </w:rPr>
        <w:t xml:space="preserve">The Prevention of Social Housing Fraud Act 2013  </w:t>
      </w:r>
    </w:p>
    <w:p w14:paraId="0019FEC9" w14:textId="402678EF" w:rsidR="005A3388" w:rsidRPr="00347E8D" w:rsidRDefault="000A6D7E" w:rsidP="002B1B1B">
      <w:pPr>
        <w:pStyle w:val="Heading1"/>
        <w:tabs>
          <w:tab w:val="center" w:pos="2612"/>
        </w:tabs>
        <w:ind w:firstLine="0"/>
        <w:rPr>
          <w:rFonts w:ascii="Arial" w:hAnsi="Arial" w:cs="Arial"/>
          <w:b/>
          <w:bCs/>
          <w:sz w:val="24"/>
          <w:szCs w:val="24"/>
        </w:rPr>
      </w:pPr>
      <w:r w:rsidRPr="00347E8D">
        <w:rPr>
          <w:rFonts w:ascii="Arial" w:hAnsi="Arial" w:cs="Arial"/>
          <w:b/>
          <w:bCs/>
          <w:sz w:val="24"/>
          <w:szCs w:val="24"/>
        </w:rPr>
        <w:t xml:space="preserve">2.0 </w:t>
      </w:r>
      <w:r w:rsidR="002B1B1B" w:rsidRPr="00347E8D">
        <w:rPr>
          <w:rFonts w:ascii="Arial" w:hAnsi="Arial" w:cs="Arial"/>
          <w:b/>
          <w:bCs/>
          <w:sz w:val="24"/>
          <w:szCs w:val="24"/>
        </w:rPr>
        <w:t xml:space="preserve">     </w:t>
      </w:r>
      <w:r w:rsidRPr="00D200BC">
        <w:rPr>
          <w:rFonts w:ascii="Arial" w:hAnsi="Arial" w:cs="Arial"/>
          <w:b/>
          <w:bCs/>
          <w:szCs w:val="28"/>
        </w:rPr>
        <w:t xml:space="preserve">The Creation of Tenancies </w:t>
      </w:r>
    </w:p>
    <w:p w14:paraId="0457CA6E" w14:textId="77777777" w:rsidR="00347E8D" w:rsidRDefault="000A6D7E" w:rsidP="00347E8D">
      <w:pPr>
        <w:ind w:left="720" w:hanging="720"/>
        <w:rPr>
          <w:rFonts w:ascii="Arial" w:hAnsi="Arial" w:cs="Arial"/>
          <w:szCs w:val="24"/>
        </w:rPr>
      </w:pPr>
      <w:r w:rsidRPr="006E51F9">
        <w:rPr>
          <w:rFonts w:ascii="Arial" w:hAnsi="Arial" w:cs="Arial"/>
          <w:szCs w:val="24"/>
        </w:rPr>
        <w:t xml:space="preserve">2.1 </w:t>
      </w:r>
      <w:r w:rsidRPr="006E51F9">
        <w:rPr>
          <w:rFonts w:ascii="Arial" w:hAnsi="Arial" w:cs="Arial"/>
          <w:szCs w:val="24"/>
        </w:rPr>
        <w:tab/>
        <w:t xml:space="preserve">We will comply with legislation and good practice in relation to the creation </w:t>
      </w:r>
      <w:r w:rsidR="00AB45EA" w:rsidRPr="006E51F9">
        <w:rPr>
          <w:rFonts w:ascii="Arial" w:hAnsi="Arial" w:cs="Arial"/>
          <w:szCs w:val="24"/>
        </w:rPr>
        <w:t xml:space="preserve">of </w:t>
      </w:r>
      <w:r w:rsidR="00AB45EA">
        <w:rPr>
          <w:rFonts w:ascii="Arial" w:hAnsi="Arial" w:cs="Arial"/>
          <w:szCs w:val="24"/>
        </w:rPr>
        <w:t xml:space="preserve">       </w:t>
      </w:r>
      <w:r w:rsidR="002B1B1B">
        <w:rPr>
          <w:rFonts w:ascii="Arial" w:hAnsi="Arial" w:cs="Arial"/>
          <w:szCs w:val="24"/>
        </w:rPr>
        <w:t xml:space="preserve">      </w:t>
      </w:r>
      <w:r w:rsidRPr="006E51F9">
        <w:rPr>
          <w:rFonts w:ascii="Arial" w:hAnsi="Arial" w:cs="Arial"/>
          <w:szCs w:val="24"/>
        </w:rPr>
        <w:t xml:space="preserve">tenancies.  </w:t>
      </w:r>
    </w:p>
    <w:p w14:paraId="0FC97BC7" w14:textId="4D787B97" w:rsidR="00347E8D" w:rsidRDefault="00347E8D" w:rsidP="00347E8D">
      <w:pPr>
        <w:ind w:left="720" w:hanging="720"/>
        <w:rPr>
          <w:rFonts w:ascii="Arial" w:hAnsi="Arial" w:cs="Arial"/>
          <w:szCs w:val="24"/>
        </w:rPr>
      </w:pPr>
      <w:r>
        <w:rPr>
          <w:rFonts w:ascii="Arial" w:hAnsi="Arial" w:cs="Arial"/>
          <w:szCs w:val="24"/>
        </w:rPr>
        <w:t xml:space="preserve">2.2 </w:t>
      </w:r>
      <w:r>
        <w:rPr>
          <w:rFonts w:ascii="Arial" w:hAnsi="Arial" w:cs="Arial"/>
          <w:szCs w:val="24"/>
        </w:rPr>
        <w:tab/>
        <w:t>W</w:t>
      </w:r>
      <w:r w:rsidR="000A6D7E" w:rsidRPr="006E51F9">
        <w:rPr>
          <w:rFonts w:ascii="Arial" w:hAnsi="Arial" w:cs="Arial"/>
          <w:szCs w:val="24"/>
        </w:rPr>
        <w:t xml:space="preserve">e will offer tenancies to applicants for re-housing in accordance with </w:t>
      </w:r>
      <w:r w:rsidR="00AB45EA" w:rsidRPr="006E51F9">
        <w:rPr>
          <w:rFonts w:ascii="Arial" w:hAnsi="Arial" w:cs="Arial"/>
          <w:szCs w:val="24"/>
        </w:rPr>
        <w:t xml:space="preserve">the </w:t>
      </w:r>
      <w:r w:rsidR="005D7AE5">
        <w:rPr>
          <w:rFonts w:ascii="Arial" w:hAnsi="Arial" w:cs="Arial"/>
          <w:szCs w:val="24"/>
        </w:rPr>
        <w:t xml:space="preserve">Council’s </w:t>
      </w:r>
      <w:r w:rsidR="00AB45EA" w:rsidRPr="006E51F9">
        <w:rPr>
          <w:rFonts w:ascii="Arial" w:hAnsi="Arial" w:cs="Arial"/>
          <w:szCs w:val="24"/>
        </w:rPr>
        <w:t>Housing</w:t>
      </w:r>
      <w:r>
        <w:rPr>
          <w:rFonts w:ascii="Arial" w:hAnsi="Arial" w:cs="Arial"/>
          <w:szCs w:val="24"/>
        </w:rPr>
        <w:t xml:space="preserve"> </w:t>
      </w:r>
      <w:r w:rsidR="000A6D7E" w:rsidRPr="006E51F9">
        <w:rPr>
          <w:rFonts w:ascii="Arial" w:hAnsi="Arial" w:cs="Arial"/>
          <w:szCs w:val="24"/>
        </w:rPr>
        <w:t xml:space="preserve">Allocation Policy.  </w:t>
      </w:r>
    </w:p>
    <w:p w14:paraId="4E1A9E13" w14:textId="605EDFE0" w:rsidR="00347E8D" w:rsidRDefault="00347E8D" w:rsidP="00347E8D">
      <w:pPr>
        <w:ind w:left="720" w:hanging="720"/>
        <w:rPr>
          <w:rFonts w:ascii="Arial" w:hAnsi="Arial" w:cs="Arial"/>
          <w:b/>
          <w:bCs/>
          <w:szCs w:val="24"/>
        </w:rPr>
      </w:pPr>
      <w:r>
        <w:rPr>
          <w:rFonts w:ascii="Arial" w:hAnsi="Arial" w:cs="Arial"/>
          <w:szCs w:val="24"/>
        </w:rPr>
        <w:t>2.3</w:t>
      </w:r>
      <w:r>
        <w:rPr>
          <w:rFonts w:ascii="Arial" w:hAnsi="Arial" w:cs="Arial"/>
          <w:szCs w:val="24"/>
        </w:rPr>
        <w:tab/>
      </w:r>
      <w:r w:rsidR="000A6D7E" w:rsidRPr="00347E8D">
        <w:rPr>
          <w:rFonts w:ascii="Arial" w:hAnsi="Arial" w:cs="Arial"/>
          <w:b/>
          <w:bCs/>
          <w:szCs w:val="24"/>
        </w:rPr>
        <w:t xml:space="preserve">Types of Tenancy  </w:t>
      </w:r>
    </w:p>
    <w:p w14:paraId="0B47F4C8" w14:textId="6D7C2169" w:rsidR="005A3388" w:rsidRPr="00347E8D" w:rsidRDefault="000A6D7E" w:rsidP="00065032">
      <w:pPr>
        <w:ind w:left="720" w:firstLine="0"/>
        <w:rPr>
          <w:rFonts w:ascii="Arial" w:hAnsi="Arial" w:cs="Arial"/>
          <w:b/>
          <w:bCs/>
          <w:szCs w:val="24"/>
        </w:rPr>
      </w:pPr>
      <w:r w:rsidRPr="00347E8D">
        <w:rPr>
          <w:rFonts w:ascii="Arial" w:hAnsi="Arial" w:cs="Arial"/>
          <w:b/>
          <w:bCs/>
          <w:szCs w:val="24"/>
        </w:rPr>
        <w:t xml:space="preserve">Introductory Tenancies </w:t>
      </w:r>
    </w:p>
    <w:p w14:paraId="7AD7F08B" w14:textId="35722CD0" w:rsidR="00347E8D" w:rsidRDefault="000A6D7E" w:rsidP="00065032">
      <w:pPr>
        <w:spacing w:after="225"/>
        <w:ind w:left="720" w:firstLine="0"/>
        <w:rPr>
          <w:rFonts w:ascii="Arial" w:hAnsi="Arial" w:cs="Arial"/>
          <w:szCs w:val="24"/>
        </w:rPr>
      </w:pPr>
      <w:r w:rsidRPr="006E51F9">
        <w:rPr>
          <w:rFonts w:ascii="Arial" w:hAnsi="Arial" w:cs="Arial"/>
          <w:szCs w:val="24"/>
        </w:rPr>
        <w:t xml:space="preserve">All new tenancies granted to tenants who have not previously held security </w:t>
      </w:r>
      <w:r w:rsidR="00AB45EA" w:rsidRPr="006E51F9">
        <w:rPr>
          <w:rFonts w:ascii="Arial" w:hAnsi="Arial" w:cs="Arial"/>
          <w:szCs w:val="24"/>
        </w:rPr>
        <w:t>of tenure</w:t>
      </w:r>
      <w:r w:rsidRPr="006E51F9">
        <w:rPr>
          <w:rFonts w:ascii="Arial" w:hAnsi="Arial" w:cs="Arial"/>
          <w:szCs w:val="24"/>
        </w:rPr>
        <w:t xml:space="preserve">, will be introductory tenancies. Introductory tenancies will last for </w:t>
      </w:r>
      <w:r w:rsidR="00AB45EA" w:rsidRPr="006E51F9">
        <w:rPr>
          <w:rFonts w:ascii="Arial" w:hAnsi="Arial" w:cs="Arial"/>
          <w:szCs w:val="24"/>
        </w:rPr>
        <w:t>12 months</w:t>
      </w:r>
      <w:r w:rsidRPr="006E51F9">
        <w:rPr>
          <w:rFonts w:ascii="Arial" w:hAnsi="Arial" w:cs="Arial"/>
          <w:szCs w:val="24"/>
        </w:rPr>
        <w:t xml:space="preserve">. The introductory period ends 12 months after the date of </w:t>
      </w:r>
      <w:r w:rsidR="00AB45EA" w:rsidRPr="006E51F9">
        <w:rPr>
          <w:rFonts w:ascii="Arial" w:hAnsi="Arial" w:cs="Arial"/>
          <w:szCs w:val="24"/>
        </w:rPr>
        <w:t>the commencement</w:t>
      </w:r>
      <w:r w:rsidRPr="006E51F9">
        <w:rPr>
          <w:rFonts w:ascii="Arial" w:hAnsi="Arial" w:cs="Arial"/>
          <w:szCs w:val="24"/>
        </w:rPr>
        <w:t xml:space="preserve"> of tenancy. During the 12 months, introductory tenancies </w:t>
      </w:r>
      <w:r w:rsidR="00AB45EA" w:rsidRPr="006E51F9">
        <w:rPr>
          <w:rFonts w:ascii="Arial" w:hAnsi="Arial" w:cs="Arial"/>
          <w:szCs w:val="24"/>
        </w:rPr>
        <w:t>will be</w:t>
      </w:r>
      <w:r w:rsidRPr="006E51F9">
        <w:rPr>
          <w:rFonts w:ascii="Arial" w:hAnsi="Arial" w:cs="Arial"/>
          <w:szCs w:val="24"/>
        </w:rPr>
        <w:t xml:space="preserve"> reviewed at regular intervals to ensure that </w:t>
      </w:r>
      <w:r w:rsidR="00065032" w:rsidRPr="006E51F9">
        <w:rPr>
          <w:rFonts w:ascii="Arial" w:hAnsi="Arial" w:cs="Arial"/>
          <w:szCs w:val="24"/>
        </w:rPr>
        <w:t>tenants</w:t>
      </w:r>
      <w:r w:rsidRPr="006E51F9">
        <w:rPr>
          <w:rFonts w:ascii="Arial" w:hAnsi="Arial" w:cs="Arial"/>
          <w:szCs w:val="24"/>
        </w:rPr>
        <w:t xml:space="preserve"> are conducting </w:t>
      </w:r>
      <w:r w:rsidR="00347E8D" w:rsidRPr="006E51F9">
        <w:rPr>
          <w:rFonts w:ascii="Arial" w:hAnsi="Arial" w:cs="Arial"/>
          <w:szCs w:val="24"/>
        </w:rPr>
        <w:t>their tenancy</w:t>
      </w:r>
      <w:r w:rsidRPr="006E51F9">
        <w:rPr>
          <w:rFonts w:ascii="Arial" w:hAnsi="Arial" w:cs="Arial"/>
          <w:szCs w:val="24"/>
        </w:rPr>
        <w:t xml:space="preserve"> in a satisfactory manner. If tenants’ breach their tenancy </w:t>
      </w:r>
      <w:r w:rsidR="00AB45EA" w:rsidRPr="006E51F9">
        <w:rPr>
          <w:rFonts w:ascii="Arial" w:hAnsi="Arial" w:cs="Arial"/>
          <w:szCs w:val="24"/>
        </w:rPr>
        <w:t>agreement, they</w:t>
      </w:r>
      <w:r w:rsidRPr="006E51F9">
        <w:rPr>
          <w:rFonts w:ascii="Arial" w:hAnsi="Arial" w:cs="Arial"/>
          <w:szCs w:val="24"/>
        </w:rPr>
        <w:t xml:space="preserve"> may be evicted. Introductory tenancies may be extended for up to </w:t>
      </w:r>
      <w:r w:rsidR="00AB45EA" w:rsidRPr="006E51F9">
        <w:rPr>
          <w:rFonts w:ascii="Arial" w:hAnsi="Arial" w:cs="Arial"/>
          <w:szCs w:val="24"/>
        </w:rPr>
        <w:t>6 months</w:t>
      </w:r>
      <w:r w:rsidRPr="006E51F9">
        <w:rPr>
          <w:rFonts w:ascii="Arial" w:hAnsi="Arial" w:cs="Arial"/>
          <w:szCs w:val="24"/>
        </w:rPr>
        <w:t xml:space="preserve">.  </w:t>
      </w:r>
    </w:p>
    <w:p w14:paraId="5914DB84" w14:textId="03C6C09D" w:rsidR="005A3388" w:rsidRPr="00347E8D" w:rsidRDefault="000A6D7E" w:rsidP="00065032">
      <w:pPr>
        <w:spacing w:after="225"/>
        <w:ind w:left="360" w:firstLine="360"/>
        <w:rPr>
          <w:rFonts w:ascii="Arial" w:hAnsi="Arial" w:cs="Arial"/>
          <w:b/>
          <w:bCs/>
          <w:szCs w:val="24"/>
        </w:rPr>
      </w:pPr>
      <w:r w:rsidRPr="00347E8D">
        <w:rPr>
          <w:rFonts w:ascii="Arial" w:hAnsi="Arial" w:cs="Arial"/>
          <w:b/>
          <w:bCs/>
          <w:szCs w:val="24"/>
        </w:rPr>
        <w:t xml:space="preserve">Secure tenancies  </w:t>
      </w:r>
    </w:p>
    <w:p w14:paraId="10363A89" w14:textId="7CED9CCA" w:rsidR="005A3388" w:rsidRPr="006E51F9" w:rsidRDefault="000A6D7E" w:rsidP="00065032">
      <w:pPr>
        <w:ind w:left="720" w:firstLine="0"/>
        <w:rPr>
          <w:rFonts w:ascii="Arial" w:hAnsi="Arial" w:cs="Arial"/>
          <w:szCs w:val="24"/>
        </w:rPr>
      </w:pPr>
      <w:r w:rsidRPr="006E51F9">
        <w:rPr>
          <w:rFonts w:ascii="Arial" w:hAnsi="Arial" w:cs="Arial"/>
          <w:szCs w:val="24"/>
        </w:rPr>
        <w:t>All introductory tenants will automatically become secure tenants on the first</w:t>
      </w:r>
      <w:r w:rsidR="00AB45EA">
        <w:rPr>
          <w:rFonts w:ascii="Arial" w:hAnsi="Arial" w:cs="Arial"/>
          <w:szCs w:val="24"/>
        </w:rPr>
        <w:t xml:space="preserve"> a</w:t>
      </w:r>
      <w:r w:rsidRPr="006E51F9">
        <w:rPr>
          <w:rFonts w:ascii="Arial" w:hAnsi="Arial" w:cs="Arial"/>
          <w:szCs w:val="24"/>
        </w:rPr>
        <w:t xml:space="preserve">nniversary of the date their tenancy commenced, unless either: </w:t>
      </w:r>
    </w:p>
    <w:p w14:paraId="709D810B" w14:textId="172E805A" w:rsidR="005A3388" w:rsidRPr="006E51F9" w:rsidRDefault="000A6D7E" w:rsidP="00277AF7">
      <w:pPr>
        <w:spacing w:after="0" w:line="259" w:lineRule="auto"/>
        <w:ind w:left="1222" w:firstLine="0"/>
        <w:jc w:val="left"/>
        <w:rPr>
          <w:rFonts w:ascii="Arial" w:hAnsi="Arial" w:cs="Arial"/>
          <w:szCs w:val="24"/>
        </w:rPr>
      </w:pPr>
      <w:r w:rsidRPr="006E51F9">
        <w:rPr>
          <w:rFonts w:ascii="Arial" w:hAnsi="Arial" w:cs="Arial"/>
          <w:szCs w:val="24"/>
        </w:rPr>
        <w:t xml:space="preserve">  </w:t>
      </w:r>
    </w:p>
    <w:p w14:paraId="656C81EC" w14:textId="25120307" w:rsidR="005A3388" w:rsidRPr="006E51F9" w:rsidRDefault="000A6D7E">
      <w:pPr>
        <w:numPr>
          <w:ilvl w:val="0"/>
          <w:numId w:val="4"/>
        </w:numPr>
        <w:ind w:hanging="360"/>
        <w:jc w:val="left"/>
        <w:rPr>
          <w:rFonts w:ascii="Arial" w:hAnsi="Arial" w:cs="Arial"/>
          <w:szCs w:val="24"/>
        </w:rPr>
      </w:pPr>
      <w:r w:rsidRPr="006E51F9">
        <w:rPr>
          <w:rFonts w:ascii="Arial" w:hAnsi="Arial" w:cs="Arial"/>
          <w:szCs w:val="24"/>
        </w:rPr>
        <w:t xml:space="preserve">Possession proceedings during the </w:t>
      </w:r>
      <w:r w:rsidR="00065032" w:rsidRPr="006E51F9">
        <w:rPr>
          <w:rFonts w:ascii="Arial" w:hAnsi="Arial" w:cs="Arial"/>
          <w:szCs w:val="24"/>
        </w:rPr>
        <w:t>12-month</w:t>
      </w:r>
      <w:r w:rsidRPr="006E51F9">
        <w:rPr>
          <w:rFonts w:ascii="Arial" w:hAnsi="Arial" w:cs="Arial"/>
          <w:szCs w:val="24"/>
        </w:rPr>
        <w:t xml:space="preserve"> introductory period have </w:t>
      </w:r>
      <w:r w:rsidR="00AB45EA" w:rsidRPr="006E51F9">
        <w:rPr>
          <w:rFonts w:ascii="Arial" w:hAnsi="Arial" w:cs="Arial"/>
          <w:szCs w:val="24"/>
        </w:rPr>
        <w:t>commenced</w:t>
      </w:r>
      <w:r w:rsidR="005D7AE5">
        <w:rPr>
          <w:rFonts w:ascii="Arial" w:hAnsi="Arial" w:cs="Arial"/>
          <w:szCs w:val="24"/>
        </w:rPr>
        <w:t>.</w:t>
      </w:r>
    </w:p>
    <w:p w14:paraId="0EC12F8D" w14:textId="0CD16E8B" w:rsidR="005A3388" w:rsidRPr="006E51F9" w:rsidRDefault="000A6D7E">
      <w:pPr>
        <w:tabs>
          <w:tab w:val="center" w:pos="862"/>
          <w:tab w:val="center" w:pos="1715"/>
        </w:tabs>
        <w:spacing w:after="229"/>
        <w:ind w:left="0" w:firstLine="0"/>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 Or  </w:t>
      </w:r>
    </w:p>
    <w:p w14:paraId="698E950A" w14:textId="77777777" w:rsidR="00347E8D" w:rsidRDefault="000A6D7E" w:rsidP="00347E8D">
      <w:pPr>
        <w:numPr>
          <w:ilvl w:val="0"/>
          <w:numId w:val="4"/>
        </w:numPr>
        <w:spacing w:after="207" w:line="290" w:lineRule="auto"/>
        <w:ind w:hanging="360"/>
        <w:jc w:val="left"/>
        <w:rPr>
          <w:rFonts w:ascii="Arial" w:hAnsi="Arial" w:cs="Arial"/>
          <w:szCs w:val="24"/>
        </w:rPr>
      </w:pPr>
      <w:r w:rsidRPr="006E51F9">
        <w:rPr>
          <w:rFonts w:ascii="Arial" w:hAnsi="Arial" w:cs="Arial"/>
          <w:szCs w:val="24"/>
        </w:rPr>
        <w:t xml:space="preserve">The introductory tenancy has been extended for a further 6 months. In such instances, a notice of extension will be served on the introductory tenant at </w:t>
      </w:r>
      <w:r w:rsidRPr="00514A54">
        <w:rPr>
          <w:rFonts w:ascii="Arial" w:hAnsi="Arial" w:cs="Arial"/>
          <w:szCs w:val="24"/>
        </w:rPr>
        <w:t>least 8 weeks before</w:t>
      </w:r>
      <w:r w:rsidRPr="006E51F9">
        <w:rPr>
          <w:rFonts w:ascii="Arial" w:hAnsi="Arial" w:cs="Arial"/>
          <w:szCs w:val="24"/>
        </w:rPr>
        <w:t xml:space="preserve"> the expiry of the introductory tenancy. The notice will advise the introductory tenant of the reasons why the introductory tenancy </w:t>
      </w:r>
      <w:r w:rsidRPr="006E51F9">
        <w:rPr>
          <w:rFonts w:ascii="Arial" w:hAnsi="Arial" w:cs="Arial"/>
          <w:szCs w:val="24"/>
        </w:rPr>
        <w:lastRenderedPageBreak/>
        <w:t xml:space="preserve">has been extended and provide information about their right to ask for the decision to be reviewed. </w:t>
      </w:r>
    </w:p>
    <w:p w14:paraId="60AA8F90" w14:textId="77777777" w:rsidR="00347E8D" w:rsidRDefault="000A6D7E" w:rsidP="00065032">
      <w:pPr>
        <w:spacing w:after="207" w:line="290" w:lineRule="auto"/>
        <w:ind w:left="0" w:firstLine="720"/>
        <w:jc w:val="left"/>
        <w:rPr>
          <w:rFonts w:ascii="Arial" w:hAnsi="Arial" w:cs="Arial"/>
          <w:b/>
          <w:bCs/>
          <w:szCs w:val="24"/>
        </w:rPr>
      </w:pPr>
      <w:r w:rsidRPr="00347E8D">
        <w:rPr>
          <w:rFonts w:ascii="Arial" w:hAnsi="Arial" w:cs="Arial"/>
          <w:b/>
          <w:bCs/>
          <w:szCs w:val="24"/>
        </w:rPr>
        <w:t xml:space="preserve">Creation of tenancies for persons aged between 16 and 18 </w:t>
      </w:r>
    </w:p>
    <w:p w14:paraId="747F4377" w14:textId="57C5F73C" w:rsidR="005A3388" w:rsidRPr="00347E8D" w:rsidRDefault="000A6D7E" w:rsidP="00065032">
      <w:pPr>
        <w:spacing w:after="207" w:line="290" w:lineRule="auto"/>
        <w:ind w:left="0" w:firstLine="720"/>
        <w:jc w:val="left"/>
        <w:rPr>
          <w:rFonts w:ascii="Arial" w:hAnsi="Arial" w:cs="Arial"/>
          <w:b/>
          <w:bCs/>
          <w:szCs w:val="24"/>
        </w:rPr>
      </w:pPr>
      <w:r w:rsidRPr="00347E8D">
        <w:rPr>
          <w:rFonts w:ascii="Arial" w:hAnsi="Arial" w:cs="Arial"/>
          <w:b/>
          <w:bCs/>
          <w:szCs w:val="24"/>
        </w:rPr>
        <w:t xml:space="preserve">Equitable tenancies  </w:t>
      </w:r>
    </w:p>
    <w:p w14:paraId="60A7E117" w14:textId="77777777" w:rsidR="00347E8D" w:rsidRDefault="000A6D7E" w:rsidP="00065032">
      <w:pPr>
        <w:spacing w:after="263"/>
        <w:ind w:left="720" w:firstLine="0"/>
        <w:rPr>
          <w:rFonts w:ascii="Arial" w:hAnsi="Arial" w:cs="Arial"/>
          <w:szCs w:val="24"/>
        </w:rPr>
      </w:pPr>
      <w:r w:rsidRPr="006E51F9">
        <w:rPr>
          <w:rFonts w:ascii="Arial" w:hAnsi="Arial" w:cs="Arial"/>
          <w:szCs w:val="24"/>
        </w:rPr>
        <w:t xml:space="preserve">Where the tenant is under the age of 18, they will be given an equitable tenancy.  The tenancy takes effect as a promise by the landlord to grant a legal </w:t>
      </w:r>
      <w:r w:rsidR="00AB45EA" w:rsidRPr="006E51F9">
        <w:rPr>
          <w:rFonts w:ascii="Arial" w:hAnsi="Arial" w:cs="Arial"/>
          <w:szCs w:val="24"/>
        </w:rPr>
        <w:t>tenancy if</w:t>
      </w:r>
      <w:r w:rsidRPr="006E51F9">
        <w:rPr>
          <w:rFonts w:ascii="Arial" w:hAnsi="Arial" w:cs="Arial"/>
          <w:szCs w:val="24"/>
        </w:rPr>
        <w:t xml:space="preserve"> requested by the equitable tenant, either (if the request is made before </w:t>
      </w:r>
      <w:r w:rsidR="00AB45EA" w:rsidRPr="006E51F9">
        <w:rPr>
          <w:rFonts w:ascii="Arial" w:hAnsi="Arial" w:cs="Arial"/>
          <w:szCs w:val="24"/>
        </w:rPr>
        <w:t>the tenants</w:t>
      </w:r>
      <w:r w:rsidRPr="006E51F9">
        <w:rPr>
          <w:rFonts w:ascii="Arial" w:hAnsi="Arial" w:cs="Arial"/>
          <w:szCs w:val="24"/>
        </w:rPr>
        <w:t xml:space="preserve"> turns 18) to a trustee to hold on the minor’s behalf or (if the </w:t>
      </w:r>
      <w:r w:rsidR="00AB45EA" w:rsidRPr="006E51F9">
        <w:rPr>
          <w:rFonts w:ascii="Arial" w:hAnsi="Arial" w:cs="Arial"/>
          <w:szCs w:val="24"/>
        </w:rPr>
        <w:t>equitable tenant</w:t>
      </w:r>
      <w:r w:rsidRPr="006E51F9">
        <w:rPr>
          <w:rFonts w:ascii="Arial" w:hAnsi="Arial" w:cs="Arial"/>
          <w:szCs w:val="24"/>
        </w:rPr>
        <w:t xml:space="preserve"> has turned 18) to them directly. The trustee will be a responsible </w:t>
      </w:r>
      <w:r w:rsidR="00AB45EA" w:rsidRPr="006E51F9">
        <w:rPr>
          <w:rFonts w:ascii="Arial" w:hAnsi="Arial" w:cs="Arial"/>
          <w:szCs w:val="24"/>
        </w:rPr>
        <w:t>adult, family</w:t>
      </w:r>
      <w:r w:rsidRPr="006E51F9">
        <w:rPr>
          <w:rFonts w:ascii="Arial" w:hAnsi="Arial" w:cs="Arial"/>
          <w:szCs w:val="24"/>
        </w:rPr>
        <w:t xml:space="preserve"> member or support agency. </w:t>
      </w:r>
    </w:p>
    <w:p w14:paraId="0A871CCD" w14:textId="0F55E5BD" w:rsidR="00347E8D" w:rsidRPr="00347E8D" w:rsidRDefault="00347E8D" w:rsidP="00347E8D">
      <w:pPr>
        <w:spacing w:after="263"/>
        <w:ind w:firstLine="0"/>
        <w:rPr>
          <w:rFonts w:ascii="Arial" w:hAnsi="Arial" w:cs="Arial"/>
          <w:szCs w:val="24"/>
        </w:rPr>
      </w:pPr>
      <w:r>
        <w:rPr>
          <w:rFonts w:ascii="Arial" w:hAnsi="Arial" w:cs="Arial"/>
          <w:b/>
          <w:bCs/>
          <w:szCs w:val="24"/>
        </w:rPr>
        <w:t xml:space="preserve">3.0 </w:t>
      </w:r>
      <w:r>
        <w:rPr>
          <w:rFonts w:ascii="Arial" w:hAnsi="Arial" w:cs="Arial"/>
          <w:b/>
          <w:bCs/>
          <w:szCs w:val="24"/>
        </w:rPr>
        <w:tab/>
      </w:r>
      <w:r w:rsidRPr="00D200BC">
        <w:rPr>
          <w:rFonts w:ascii="Arial" w:hAnsi="Arial" w:cs="Arial"/>
          <w:b/>
          <w:bCs/>
          <w:sz w:val="28"/>
          <w:szCs w:val="28"/>
        </w:rPr>
        <w:t>The</w:t>
      </w:r>
      <w:r w:rsidR="000A6D7E" w:rsidRPr="00D200BC">
        <w:rPr>
          <w:rFonts w:ascii="Arial" w:hAnsi="Arial" w:cs="Arial"/>
          <w:b/>
          <w:bCs/>
          <w:sz w:val="28"/>
          <w:szCs w:val="28"/>
        </w:rPr>
        <w:t xml:space="preserve"> ending of tenancies  </w:t>
      </w:r>
      <w:r w:rsidR="000A6D7E" w:rsidRPr="00347E8D">
        <w:rPr>
          <w:rFonts w:ascii="Arial" w:hAnsi="Arial" w:cs="Arial"/>
          <w:b/>
          <w:bCs/>
          <w:szCs w:val="24"/>
        </w:rPr>
        <w:tab/>
        <w:t xml:space="preserve"> </w:t>
      </w:r>
    </w:p>
    <w:p w14:paraId="66F59213" w14:textId="32BF7EB3" w:rsidR="005A3388" w:rsidRPr="00347E8D" w:rsidRDefault="000A6D7E" w:rsidP="00347E8D">
      <w:pPr>
        <w:spacing w:after="263"/>
        <w:ind w:left="720" w:hanging="720"/>
        <w:rPr>
          <w:rFonts w:ascii="Arial" w:hAnsi="Arial" w:cs="Arial"/>
          <w:b/>
          <w:bCs/>
          <w:szCs w:val="24"/>
        </w:rPr>
      </w:pPr>
      <w:r w:rsidRPr="006E51F9">
        <w:rPr>
          <w:rFonts w:ascii="Arial" w:hAnsi="Arial" w:cs="Arial"/>
          <w:szCs w:val="24"/>
        </w:rPr>
        <w:t xml:space="preserve">3.1 </w:t>
      </w:r>
      <w:r w:rsidR="00347E8D">
        <w:rPr>
          <w:rFonts w:ascii="Arial" w:hAnsi="Arial" w:cs="Arial"/>
          <w:szCs w:val="24"/>
        </w:rPr>
        <w:tab/>
      </w:r>
      <w:r w:rsidRPr="006E51F9">
        <w:rPr>
          <w:rFonts w:ascii="Arial" w:hAnsi="Arial" w:cs="Arial"/>
          <w:szCs w:val="24"/>
        </w:rPr>
        <w:t xml:space="preserve">Termination of tenancies will fully comply with legislative </w:t>
      </w:r>
      <w:r w:rsidR="00AB45EA" w:rsidRPr="006E51F9">
        <w:rPr>
          <w:rFonts w:ascii="Arial" w:hAnsi="Arial" w:cs="Arial"/>
          <w:szCs w:val="24"/>
        </w:rPr>
        <w:t>requirements, ensuring</w:t>
      </w:r>
      <w:r w:rsidRPr="006E51F9">
        <w:rPr>
          <w:rFonts w:ascii="Arial" w:hAnsi="Arial" w:cs="Arial"/>
          <w:szCs w:val="24"/>
        </w:rPr>
        <w:t xml:space="preserve"> that either tenant is provided with the appropriate form of notice </w:t>
      </w:r>
      <w:r w:rsidR="00AB45EA" w:rsidRPr="006E51F9">
        <w:rPr>
          <w:rFonts w:ascii="Arial" w:hAnsi="Arial" w:cs="Arial"/>
          <w:szCs w:val="24"/>
        </w:rPr>
        <w:t>or by</w:t>
      </w:r>
      <w:r w:rsidRPr="006E51F9">
        <w:rPr>
          <w:rFonts w:ascii="Arial" w:hAnsi="Arial" w:cs="Arial"/>
          <w:szCs w:val="24"/>
        </w:rPr>
        <w:t xml:space="preserve"> court order. If it is considered the tenancy has been surrendered by </w:t>
      </w:r>
      <w:r w:rsidR="00AB45EA" w:rsidRPr="006E51F9">
        <w:rPr>
          <w:rFonts w:ascii="Arial" w:hAnsi="Arial" w:cs="Arial"/>
          <w:szCs w:val="24"/>
        </w:rPr>
        <w:t>the former</w:t>
      </w:r>
      <w:r w:rsidRPr="006E51F9">
        <w:rPr>
          <w:rFonts w:ascii="Arial" w:hAnsi="Arial" w:cs="Arial"/>
          <w:szCs w:val="24"/>
        </w:rPr>
        <w:t xml:space="preserve"> tenant, the tenancy will end.  </w:t>
      </w:r>
    </w:p>
    <w:p w14:paraId="75F1D0D2" w14:textId="653A8BDA" w:rsidR="005A3388" w:rsidRPr="006E51F9" w:rsidRDefault="000A6D7E" w:rsidP="00277AF7">
      <w:pPr>
        <w:spacing w:after="216" w:line="259" w:lineRule="auto"/>
        <w:ind w:left="137" w:hanging="137"/>
        <w:jc w:val="left"/>
        <w:rPr>
          <w:rFonts w:ascii="Arial" w:hAnsi="Arial" w:cs="Arial"/>
          <w:szCs w:val="24"/>
        </w:rPr>
      </w:pPr>
      <w:r w:rsidRPr="006E51F9">
        <w:rPr>
          <w:rFonts w:ascii="Arial" w:hAnsi="Arial" w:cs="Arial"/>
          <w:szCs w:val="24"/>
        </w:rPr>
        <w:t xml:space="preserve">3.2   </w:t>
      </w:r>
      <w:r w:rsidR="002C4734">
        <w:rPr>
          <w:rFonts w:ascii="Arial" w:hAnsi="Arial" w:cs="Arial"/>
          <w:szCs w:val="24"/>
        </w:rPr>
        <w:tab/>
      </w:r>
      <w:r w:rsidRPr="00347E8D">
        <w:rPr>
          <w:rFonts w:ascii="Arial" w:hAnsi="Arial" w:cs="Arial"/>
          <w:b/>
          <w:bCs/>
          <w:szCs w:val="24"/>
        </w:rPr>
        <w:t>Notice to quit</w:t>
      </w:r>
      <w:r w:rsidRPr="006E51F9">
        <w:rPr>
          <w:rFonts w:ascii="Arial" w:hAnsi="Arial" w:cs="Arial"/>
          <w:szCs w:val="24"/>
        </w:rPr>
        <w:t xml:space="preserve">  </w:t>
      </w:r>
    </w:p>
    <w:p w14:paraId="58E4F409" w14:textId="6BDB5741" w:rsidR="005A3388" w:rsidRPr="006E51F9" w:rsidRDefault="000A6D7E" w:rsidP="00347E8D">
      <w:pPr>
        <w:ind w:left="720" w:firstLine="0"/>
        <w:rPr>
          <w:rFonts w:ascii="Arial" w:hAnsi="Arial" w:cs="Arial"/>
          <w:szCs w:val="24"/>
        </w:rPr>
      </w:pPr>
      <w:r w:rsidRPr="006E51F9">
        <w:rPr>
          <w:rFonts w:ascii="Arial" w:hAnsi="Arial" w:cs="Arial"/>
          <w:szCs w:val="24"/>
        </w:rPr>
        <w:t>Four weeks statutory notice to quit will be accepted from a tenant(</w:t>
      </w:r>
      <w:r w:rsidR="00AB45EA" w:rsidRPr="006E51F9">
        <w:rPr>
          <w:rFonts w:ascii="Arial" w:hAnsi="Arial" w:cs="Arial"/>
          <w:szCs w:val="24"/>
        </w:rPr>
        <w:t>s) confirming</w:t>
      </w:r>
      <w:r w:rsidRPr="006E51F9">
        <w:rPr>
          <w:rFonts w:ascii="Arial" w:hAnsi="Arial" w:cs="Arial"/>
          <w:szCs w:val="24"/>
        </w:rPr>
        <w:t xml:space="preserve"> the intention to end the tenancy. At the end of the </w:t>
      </w:r>
      <w:r w:rsidR="00065032" w:rsidRPr="006E51F9">
        <w:rPr>
          <w:rFonts w:ascii="Arial" w:hAnsi="Arial" w:cs="Arial"/>
          <w:szCs w:val="24"/>
        </w:rPr>
        <w:t>four-week</w:t>
      </w:r>
      <w:r w:rsidRPr="006E51F9">
        <w:rPr>
          <w:rFonts w:ascii="Arial" w:hAnsi="Arial" w:cs="Arial"/>
          <w:szCs w:val="24"/>
        </w:rPr>
        <w:t xml:space="preserve"> </w:t>
      </w:r>
      <w:r w:rsidR="00AB45EA" w:rsidRPr="006E51F9">
        <w:rPr>
          <w:rFonts w:ascii="Arial" w:hAnsi="Arial" w:cs="Arial"/>
          <w:szCs w:val="24"/>
        </w:rPr>
        <w:t>period the</w:t>
      </w:r>
      <w:r w:rsidRPr="006E51F9">
        <w:rPr>
          <w:rFonts w:ascii="Arial" w:hAnsi="Arial" w:cs="Arial"/>
          <w:szCs w:val="24"/>
        </w:rPr>
        <w:t xml:space="preserve"> tenancy will end.  </w:t>
      </w:r>
    </w:p>
    <w:p w14:paraId="0FCDFB30" w14:textId="1214277B" w:rsidR="00347E8D" w:rsidRDefault="000A6D7E" w:rsidP="00347E8D">
      <w:pPr>
        <w:ind w:left="720" w:firstLine="0"/>
        <w:rPr>
          <w:rFonts w:ascii="Arial" w:hAnsi="Arial" w:cs="Arial"/>
          <w:szCs w:val="24"/>
        </w:rPr>
      </w:pPr>
      <w:r w:rsidRPr="006E51F9">
        <w:rPr>
          <w:rFonts w:ascii="Arial" w:hAnsi="Arial" w:cs="Arial"/>
          <w:szCs w:val="24"/>
        </w:rPr>
        <w:t xml:space="preserve">The four weeks statutory notice must be in writing, signed and dated by </w:t>
      </w:r>
      <w:r w:rsidR="00AB45EA" w:rsidRPr="006E51F9">
        <w:rPr>
          <w:rFonts w:ascii="Arial" w:hAnsi="Arial" w:cs="Arial"/>
          <w:szCs w:val="24"/>
        </w:rPr>
        <w:t>a tenant</w:t>
      </w:r>
      <w:r w:rsidRPr="006E51F9">
        <w:rPr>
          <w:rFonts w:ascii="Arial" w:hAnsi="Arial" w:cs="Arial"/>
          <w:szCs w:val="24"/>
        </w:rPr>
        <w:t xml:space="preserve"> of the property.  </w:t>
      </w:r>
    </w:p>
    <w:p w14:paraId="6BDE1164" w14:textId="598971F0" w:rsidR="005A3388" w:rsidRDefault="000A6D7E" w:rsidP="00347E8D">
      <w:pPr>
        <w:ind w:left="720" w:firstLine="0"/>
        <w:rPr>
          <w:rFonts w:ascii="Arial" w:hAnsi="Arial" w:cs="Arial"/>
          <w:szCs w:val="24"/>
        </w:rPr>
      </w:pPr>
      <w:r w:rsidRPr="006E51F9">
        <w:rPr>
          <w:rFonts w:ascii="Arial" w:hAnsi="Arial" w:cs="Arial"/>
          <w:szCs w:val="24"/>
        </w:rPr>
        <w:t xml:space="preserve">On receipt of a notice to quit, the property can be </w:t>
      </w:r>
      <w:r w:rsidR="002C4734" w:rsidRPr="006E51F9">
        <w:rPr>
          <w:rFonts w:ascii="Arial" w:hAnsi="Arial" w:cs="Arial"/>
          <w:szCs w:val="24"/>
        </w:rPr>
        <w:t>inspected,</w:t>
      </w:r>
      <w:r w:rsidRPr="006E51F9">
        <w:rPr>
          <w:rFonts w:ascii="Arial" w:hAnsi="Arial" w:cs="Arial"/>
          <w:szCs w:val="24"/>
        </w:rPr>
        <w:t xml:space="preserve"> and advice will </w:t>
      </w:r>
      <w:r w:rsidR="00AB45EA" w:rsidRPr="006E51F9">
        <w:rPr>
          <w:rFonts w:ascii="Arial" w:hAnsi="Arial" w:cs="Arial"/>
          <w:szCs w:val="24"/>
        </w:rPr>
        <w:t>be given</w:t>
      </w:r>
      <w:r w:rsidRPr="006E51F9">
        <w:rPr>
          <w:rFonts w:ascii="Arial" w:hAnsi="Arial" w:cs="Arial"/>
          <w:szCs w:val="24"/>
        </w:rPr>
        <w:t xml:space="preserve"> to the tenant(s) of any outstanding repairs or redecoration for </w:t>
      </w:r>
      <w:r w:rsidR="00AB45EA" w:rsidRPr="006E51F9">
        <w:rPr>
          <w:rFonts w:ascii="Arial" w:hAnsi="Arial" w:cs="Arial"/>
          <w:szCs w:val="24"/>
        </w:rPr>
        <w:t>which tenant</w:t>
      </w:r>
      <w:r w:rsidRPr="006E51F9">
        <w:rPr>
          <w:rFonts w:ascii="Arial" w:hAnsi="Arial" w:cs="Arial"/>
          <w:szCs w:val="24"/>
        </w:rPr>
        <w:t xml:space="preserve">(s) are responsible. On the termination of the tenancy the property </w:t>
      </w:r>
      <w:r w:rsidR="00AB45EA" w:rsidRPr="006E51F9">
        <w:rPr>
          <w:rFonts w:ascii="Arial" w:hAnsi="Arial" w:cs="Arial"/>
          <w:szCs w:val="24"/>
        </w:rPr>
        <w:t>will be</w:t>
      </w:r>
      <w:r w:rsidRPr="006E51F9">
        <w:rPr>
          <w:rFonts w:ascii="Arial" w:hAnsi="Arial" w:cs="Arial"/>
          <w:szCs w:val="24"/>
        </w:rPr>
        <w:t xml:space="preserve"> inspected and any outstanding repairs or redecoration for which the former tenant(s) were responsible, will be recharged to the former tenant(s).  </w:t>
      </w:r>
    </w:p>
    <w:p w14:paraId="414E227D" w14:textId="1031CEE0" w:rsidR="005A3388" w:rsidRPr="006E51F9" w:rsidRDefault="000A6D7E">
      <w:pPr>
        <w:spacing w:after="213" w:line="259" w:lineRule="auto"/>
        <w:ind w:left="137"/>
        <w:jc w:val="left"/>
        <w:rPr>
          <w:rFonts w:ascii="Arial" w:hAnsi="Arial" w:cs="Arial"/>
          <w:szCs w:val="24"/>
        </w:rPr>
      </w:pPr>
      <w:r w:rsidRPr="006E51F9">
        <w:rPr>
          <w:rFonts w:ascii="Arial" w:hAnsi="Arial" w:cs="Arial"/>
          <w:szCs w:val="24"/>
        </w:rPr>
        <w:t xml:space="preserve">3.3   </w:t>
      </w:r>
      <w:r w:rsidRPr="00347E8D">
        <w:rPr>
          <w:rFonts w:ascii="Arial" w:hAnsi="Arial" w:cs="Arial"/>
          <w:b/>
          <w:bCs/>
          <w:szCs w:val="24"/>
        </w:rPr>
        <w:t>Joint tenants</w:t>
      </w:r>
      <w:r w:rsidRPr="006E51F9">
        <w:rPr>
          <w:rFonts w:ascii="Arial" w:hAnsi="Arial" w:cs="Arial"/>
          <w:szCs w:val="24"/>
        </w:rPr>
        <w:t xml:space="preserve">  </w:t>
      </w:r>
    </w:p>
    <w:p w14:paraId="6D8DE44F" w14:textId="7BDBC61C" w:rsidR="005A3388" w:rsidRPr="006E51F9" w:rsidRDefault="000A6D7E" w:rsidP="00347E8D">
      <w:pPr>
        <w:ind w:left="720" w:firstLine="0"/>
        <w:rPr>
          <w:rFonts w:ascii="Arial" w:hAnsi="Arial" w:cs="Arial"/>
          <w:szCs w:val="24"/>
        </w:rPr>
      </w:pPr>
      <w:r w:rsidRPr="006E51F9">
        <w:rPr>
          <w:rFonts w:ascii="Arial" w:hAnsi="Arial" w:cs="Arial"/>
          <w:szCs w:val="24"/>
        </w:rPr>
        <w:t xml:space="preserve">A notice to quit will be valid and accepted where it has been signed by one </w:t>
      </w:r>
      <w:r w:rsidR="00AB45EA" w:rsidRPr="006E51F9">
        <w:rPr>
          <w:rFonts w:ascii="Arial" w:hAnsi="Arial" w:cs="Arial"/>
          <w:szCs w:val="24"/>
        </w:rPr>
        <w:t>or both</w:t>
      </w:r>
      <w:r w:rsidRPr="006E51F9">
        <w:rPr>
          <w:rFonts w:ascii="Arial" w:hAnsi="Arial" w:cs="Arial"/>
          <w:szCs w:val="24"/>
        </w:rPr>
        <w:t xml:space="preserve"> tenant(s) who hold the tenancy.  </w:t>
      </w:r>
    </w:p>
    <w:p w14:paraId="777C8ECD" w14:textId="26367F14" w:rsidR="005A3388" w:rsidRPr="006E51F9" w:rsidRDefault="000A6D7E" w:rsidP="00347E8D">
      <w:pPr>
        <w:ind w:left="715" w:firstLine="0"/>
        <w:rPr>
          <w:rFonts w:ascii="Arial" w:hAnsi="Arial" w:cs="Arial"/>
          <w:szCs w:val="24"/>
        </w:rPr>
      </w:pPr>
      <w:r w:rsidRPr="006E51F9">
        <w:rPr>
          <w:rFonts w:ascii="Arial" w:hAnsi="Arial" w:cs="Arial"/>
          <w:szCs w:val="24"/>
        </w:rPr>
        <w:t xml:space="preserve">Where one joint tenant seeks to end the tenancy by means of the </w:t>
      </w:r>
      <w:r w:rsidR="00AB45EA" w:rsidRPr="006E51F9">
        <w:rPr>
          <w:rFonts w:ascii="Arial" w:hAnsi="Arial" w:cs="Arial"/>
          <w:szCs w:val="24"/>
        </w:rPr>
        <w:t>correct notice</w:t>
      </w:r>
      <w:r w:rsidRPr="006E51F9">
        <w:rPr>
          <w:rFonts w:ascii="Arial" w:hAnsi="Arial" w:cs="Arial"/>
          <w:szCs w:val="24"/>
        </w:rPr>
        <w:t xml:space="preserve"> to quit, this will serve to end the tenancy. During the notice </w:t>
      </w:r>
      <w:r w:rsidR="00AB45EA" w:rsidRPr="006E51F9">
        <w:rPr>
          <w:rFonts w:ascii="Arial" w:hAnsi="Arial" w:cs="Arial"/>
          <w:szCs w:val="24"/>
        </w:rPr>
        <w:t>period, investigations</w:t>
      </w:r>
      <w:r w:rsidRPr="006E51F9">
        <w:rPr>
          <w:rFonts w:ascii="Arial" w:hAnsi="Arial" w:cs="Arial"/>
          <w:szCs w:val="24"/>
        </w:rPr>
        <w:t xml:space="preserve"> will be carried out to </w:t>
      </w:r>
      <w:r w:rsidR="00AB45EA" w:rsidRPr="006E51F9">
        <w:rPr>
          <w:rFonts w:ascii="Arial" w:hAnsi="Arial" w:cs="Arial"/>
          <w:szCs w:val="24"/>
        </w:rPr>
        <w:t>establish: -</w:t>
      </w:r>
      <w:r w:rsidRPr="006E51F9">
        <w:rPr>
          <w:rFonts w:ascii="Arial" w:hAnsi="Arial" w:cs="Arial"/>
          <w:szCs w:val="24"/>
        </w:rPr>
        <w:t xml:space="preserve"> </w:t>
      </w:r>
    </w:p>
    <w:p w14:paraId="007F4217" w14:textId="77777777" w:rsidR="005A3388" w:rsidRPr="00347E8D" w:rsidRDefault="000A6D7E">
      <w:pPr>
        <w:numPr>
          <w:ilvl w:val="1"/>
          <w:numId w:val="5"/>
        </w:numPr>
        <w:spacing w:after="24" w:line="268" w:lineRule="auto"/>
        <w:ind w:hanging="360"/>
        <w:jc w:val="left"/>
        <w:rPr>
          <w:rFonts w:ascii="Arial" w:hAnsi="Arial" w:cs="Arial"/>
          <w:i/>
          <w:iCs/>
          <w:szCs w:val="24"/>
        </w:rPr>
      </w:pPr>
      <w:r w:rsidRPr="00347E8D">
        <w:rPr>
          <w:rFonts w:ascii="Arial" w:hAnsi="Arial" w:cs="Arial"/>
          <w:i/>
          <w:iCs/>
          <w:szCs w:val="24"/>
        </w:rPr>
        <w:t xml:space="preserve">The intentions of the tenant who served the notice to quit and the reasons for serving the notice to quit </w:t>
      </w:r>
    </w:p>
    <w:p w14:paraId="2D172A53" w14:textId="77777777" w:rsidR="005A3388" w:rsidRPr="00347E8D" w:rsidRDefault="000A6D7E">
      <w:pPr>
        <w:numPr>
          <w:ilvl w:val="1"/>
          <w:numId w:val="5"/>
        </w:numPr>
        <w:spacing w:after="24" w:line="268" w:lineRule="auto"/>
        <w:ind w:hanging="360"/>
        <w:jc w:val="left"/>
        <w:rPr>
          <w:rFonts w:ascii="Arial" w:hAnsi="Arial" w:cs="Arial"/>
          <w:i/>
          <w:iCs/>
          <w:szCs w:val="24"/>
        </w:rPr>
      </w:pPr>
      <w:r w:rsidRPr="00347E8D">
        <w:rPr>
          <w:rFonts w:ascii="Arial" w:hAnsi="Arial" w:cs="Arial"/>
          <w:i/>
          <w:iCs/>
          <w:szCs w:val="24"/>
        </w:rPr>
        <w:t xml:space="preserve">Whether the other tenant(s) wish to surrender the tenancy  </w:t>
      </w:r>
    </w:p>
    <w:p w14:paraId="6CBF6DF2" w14:textId="77777777" w:rsidR="005A3388" w:rsidRPr="00347E8D" w:rsidRDefault="000A6D7E">
      <w:pPr>
        <w:numPr>
          <w:ilvl w:val="1"/>
          <w:numId w:val="5"/>
        </w:numPr>
        <w:spacing w:after="206" w:line="268" w:lineRule="auto"/>
        <w:ind w:hanging="360"/>
        <w:jc w:val="left"/>
        <w:rPr>
          <w:rFonts w:ascii="Arial" w:hAnsi="Arial" w:cs="Arial"/>
          <w:i/>
          <w:iCs/>
          <w:szCs w:val="24"/>
        </w:rPr>
      </w:pPr>
      <w:r w:rsidRPr="00347E8D">
        <w:rPr>
          <w:rFonts w:ascii="Arial" w:hAnsi="Arial" w:cs="Arial"/>
          <w:i/>
          <w:iCs/>
          <w:szCs w:val="24"/>
        </w:rPr>
        <w:lastRenderedPageBreak/>
        <w:t xml:space="preserve">Alternative options available to the remaining tenant(s), for example assignment  </w:t>
      </w:r>
    </w:p>
    <w:p w14:paraId="06E9C04F" w14:textId="6AB216C3" w:rsidR="005A3388" w:rsidRPr="006E51F9" w:rsidRDefault="000A6D7E" w:rsidP="00347E8D">
      <w:pPr>
        <w:spacing w:after="225"/>
        <w:ind w:left="720" w:firstLine="0"/>
        <w:rPr>
          <w:rFonts w:ascii="Arial" w:hAnsi="Arial" w:cs="Arial"/>
          <w:szCs w:val="24"/>
        </w:rPr>
      </w:pPr>
      <w:r w:rsidRPr="006E51F9">
        <w:rPr>
          <w:rFonts w:ascii="Arial" w:hAnsi="Arial" w:cs="Arial"/>
          <w:szCs w:val="24"/>
        </w:rPr>
        <w:t xml:space="preserve">Where the tenant who served the notice to quit wishes to withdraw the </w:t>
      </w:r>
      <w:r w:rsidR="00AB45EA" w:rsidRPr="006E51F9">
        <w:rPr>
          <w:rFonts w:ascii="Arial" w:hAnsi="Arial" w:cs="Arial"/>
          <w:szCs w:val="24"/>
        </w:rPr>
        <w:t>notice, we</w:t>
      </w:r>
      <w:r w:rsidRPr="006E51F9">
        <w:rPr>
          <w:rFonts w:ascii="Arial" w:hAnsi="Arial" w:cs="Arial"/>
          <w:szCs w:val="24"/>
        </w:rPr>
        <w:t xml:space="preserve"> will exercise our discretion on a </w:t>
      </w:r>
      <w:r w:rsidR="002C4734" w:rsidRPr="006E51F9">
        <w:rPr>
          <w:rFonts w:ascii="Arial" w:hAnsi="Arial" w:cs="Arial"/>
          <w:szCs w:val="24"/>
        </w:rPr>
        <w:t>case-by-case</w:t>
      </w:r>
      <w:r w:rsidRPr="006E51F9">
        <w:rPr>
          <w:rFonts w:ascii="Arial" w:hAnsi="Arial" w:cs="Arial"/>
          <w:szCs w:val="24"/>
        </w:rPr>
        <w:t xml:space="preserve"> basis.  </w:t>
      </w:r>
    </w:p>
    <w:p w14:paraId="50835B68" w14:textId="3B718184" w:rsidR="005A3388" w:rsidRPr="00347E8D" w:rsidRDefault="000A6D7E">
      <w:pPr>
        <w:tabs>
          <w:tab w:val="center" w:pos="2790"/>
        </w:tabs>
        <w:spacing w:after="240" w:line="259" w:lineRule="auto"/>
        <w:ind w:left="0" w:firstLine="0"/>
        <w:jc w:val="left"/>
        <w:rPr>
          <w:rFonts w:ascii="Arial" w:hAnsi="Arial" w:cs="Arial"/>
          <w:b/>
          <w:bCs/>
          <w:szCs w:val="24"/>
        </w:rPr>
      </w:pPr>
      <w:r w:rsidRPr="00347E8D">
        <w:rPr>
          <w:rFonts w:ascii="Arial" w:hAnsi="Arial" w:cs="Arial"/>
          <w:szCs w:val="24"/>
        </w:rPr>
        <w:t>3.4</w:t>
      </w:r>
      <w:r w:rsidRPr="00347E8D">
        <w:rPr>
          <w:rFonts w:ascii="Arial" w:hAnsi="Arial" w:cs="Arial"/>
          <w:b/>
          <w:bCs/>
          <w:szCs w:val="24"/>
        </w:rPr>
        <w:t xml:space="preserve"> </w:t>
      </w:r>
      <w:r w:rsidR="002C4734">
        <w:rPr>
          <w:rFonts w:ascii="Arial" w:hAnsi="Arial" w:cs="Arial"/>
          <w:b/>
          <w:bCs/>
          <w:szCs w:val="24"/>
        </w:rPr>
        <w:t xml:space="preserve">    J</w:t>
      </w:r>
      <w:r w:rsidRPr="00347E8D">
        <w:rPr>
          <w:rFonts w:ascii="Arial" w:hAnsi="Arial" w:cs="Arial"/>
          <w:b/>
          <w:bCs/>
          <w:szCs w:val="24"/>
        </w:rPr>
        <w:t xml:space="preserve">oint tenancies – Domestic abuse  </w:t>
      </w:r>
    </w:p>
    <w:p w14:paraId="5A569446" w14:textId="14614807" w:rsidR="005A3388" w:rsidRPr="006E51F9"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Where a tenant holding a joint tenancy leaves their home </w:t>
      </w:r>
      <w:r w:rsidR="005D7AE5" w:rsidRPr="006E51F9">
        <w:rPr>
          <w:rFonts w:ascii="Arial" w:hAnsi="Arial" w:cs="Arial"/>
          <w:szCs w:val="24"/>
        </w:rPr>
        <w:t>because of</w:t>
      </w:r>
      <w:r w:rsidR="00AB45EA" w:rsidRPr="006E51F9">
        <w:rPr>
          <w:rFonts w:ascii="Arial" w:hAnsi="Arial" w:cs="Arial"/>
          <w:szCs w:val="24"/>
        </w:rPr>
        <w:t xml:space="preserve"> </w:t>
      </w:r>
      <w:r w:rsidR="00AB45EA" w:rsidRPr="006E51F9">
        <w:rPr>
          <w:rFonts w:ascii="Arial" w:hAnsi="Arial" w:cs="Arial"/>
          <w:szCs w:val="24"/>
        </w:rPr>
        <w:tab/>
      </w:r>
      <w:r w:rsidRPr="006E51F9">
        <w:rPr>
          <w:rFonts w:ascii="Arial" w:hAnsi="Arial" w:cs="Arial"/>
          <w:szCs w:val="24"/>
        </w:rPr>
        <w:t xml:space="preserve">domestic abuse from their spouse/civil partner/cohabitee, has had </w:t>
      </w:r>
      <w:r w:rsidR="00AB45EA" w:rsidRPr="006E51F9">
        <w:rPr>
          <w:rFonts w:ascii="Arial" w:hAnsi="Arial" w:cs="Arial"/>
          <w:szCs w:val="24"/>
        </w:rPr>
        <w:t xml:space="preserve">their </w:t>
      </w:r>
      <w:r w:rsidR="00AB45EA" w:rsidRPr="006E51F9">
        <w:rPr>
          <w:rFonts w:ascii="Arial" w:hAnsi="Arial" w:cs="Arial"/>
          <w:szCs w:val="24"/>
        </w:rPr>
        <w:tab/>
      </w:r>
      <w:r w:rsidRPr="006E51F9">
        <w:rPr>
          <w:rFonts w:ascii="Arial" w:hAnsi="Arial" w:cs="Arial"/>
          <w:szCs w:val="24"/>
        </w:rPr>
        <w:t xml:space="preserve">application under relevant legislation accepted and provides the correct </w:t>
      </w:r>
      <w:r w:rsidR="00AB45EA" w:rsidRPr="006E51F9">
        <w:rPr>
          <w:rFonts w:ascii="Arial" w:hAnsi="Arial" w:cs="Arial"/>
          <w:szCs w:val="24"/>
        </w:rPr>
        <w:t xml:space="preserve">notice </w:t>
      </w:r>
      <w:r w:rsidR="00AB45EA" w:rsidRPr="006E51F9">
        <w:rPr>
          <w:rFonts w:ascii="Arial" w:hAnsi="Arial" w:cs="Arial"/>
          <w:szCs w:val="24"/>
        </w:rPr>
        <w:tab/>
      </w:r>
      <w:r w:rsidRPr="006E51F9">
        <w:rPr>
          <w:rFonts w:ascii="Arial" w:hAnsi="Arial" w:cs="Arial"/>
          <w:szCs w:val="24"/>
        </w:rPr>
        <w:t xml:space="preserve">to quit, investigations will be undertaken into the conduct of the tenancy.   </w:t>
      </w:r>
    </w:p>
    <w:p w14:paraId="4683260F" w14:textId="77777777" w:rsidR="005A3388" w:rsidRPr="006E51F9" w:rsidRDefault="000A6D7E">
      <w:pPr>
        <w:tabs>
          <w:tab w:val="center" w:pos="4823"/>
        </w:tabs>
        <w:spacing w:after="226"/>
        <w:ind w:left="0" w:firstLine="0"/>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Should there be evidence to support allegations of domestic abuse we will:  </w:t>
      </w:r>
    </w:p>
    <w:p w14:paraId="3057E51E" w14:textId="7A54282B" w:rsidR="005A3388" w:rsidRPr="00347E8D" w:rsidRDefault="000A6D7E">
      <w:pPr>
        <w:numPr>
          <w:ilvl w:val="0"/>
          <w:numId w:val="6"/>
        </w:numPr>
        <w:spacing w:after="24" w:line="268" w:lineRule="auto"/>
        <w:ind w:hanging="360"/>
        <w:jc w:val="left"/>
        <w:rPr>
          <w:rFonts w:ascii="Arial" w:hAnsi="Arial" w:cs="Arial"/>
          <w:i/>
          <w:iCs/>
          <w:szCs w:val="24"/>
        </w:rPr>
      </w:pPr>
      <w:r w:rsidRPr="00347E8D">
        <w:rPr>
          <w:rFonts w:ascii="Arial" w:hAnsi="Arial" w:cs="Arial"/>
          <w:i/>
          <w:iCs/>
          <w:szCs w:val="24"/>
        </w:rPr>
        <w:t>Inform the remaining tenant that notice to quit has been received and that their tenancy will terminate on its expiry date</w:t>
      </w:r>
      <w:r w:rsidR="002C4734">
        <w:rPr>
          <w:rFonts w:ascii="Arial" w:hAnsi="Arial" w:cs="Arial"/>
          <w:i/>
          <w:iCs/>
          <w:szCs w:val="24"/>
        </w:rPr>
        <w:t>.</w:t>
      </w:r>
      <w:r w:rsidRPr="00347E8D">
        <w:rPr>
          <w:rFonts w:ascii="Arial" w:hAnsi="Arial" w:cs="Arial"/>
          <w:i/>
          <w:iCs/>
          <w:szCs w:val="24"/>
        </w:rPr>
        <w:t xml:space="preserve">  </w:t>
      </w:r>
    </w:p>
    <w:p w14:paraId="36FD774E" w14:textId="0995F734" w:rsidR="005A3388" w:rsidRPr="00347E8D" w:rsidRDefault="000A6D7E">
      <w:pPr>
        <w:numPr>
          <w:ilvl w:val="0"/>
          <w:numId w:val="6"/>
        </w:numPr>
        <w:spacing w:after="24" w:line="268" w:lineRule="auto"/>
        <w:ind w:hanging="360"/>
        <w:jc w:val="left"/>
        <w:rPr>
          <w:rFonts w:ascii="Arial" w:hAnsi="Arial" w:cs="Arial"/>
          <w:i/>
          <w:iCs/>
          <w:szCs w:val="24"/>
        </w:rPr>
      </w:pPr>
      <w:r w:rsidRPr="00347E8D">
        <w:rPr>
          <w:rFonts w:ascii="Arial" w:hAnsi="Arial" w:cs="Arial"/>
          <w:i/>
          <w:iCs/>
          <w:szCs w:val="24"/>
        </w:rPr>
        <w:t>Refer the case to the Nottinghamshire County Council’s, Children’s Social Care Department Referral and Assessment Team, if there are children involved</w:t>
      </w:r>
      <w:r w:rsidR="002C4734">
        <w:rPr>
          <w:rFonts w:ascii="Arial" w:hAnsi="Arial" w:cs="Arial"/>
          <w:i/>
          <w:iCs/>
          <w:szCs w:val="24"/>
        </w:rPr>
        <w:t>.</w:t>
      </w:r>
    </w:p>
    <w:p w14:paraId="34D6C926" w14:textId="77777777" w:rsidR="005A3388" w:rsidRPr="00347E8D" w:rsidRDefault="000A6D7E">
      <w:pPr>
        <w:numPr>
          <w:ilvl w:val="0"/>
          <w:numId w:val="6"/>
        </w:numPr>
        <w:spacing w:after="24" w:line="268" w:lineRule="auto"/>
        <w:ind w:hanging="360"/>
        <w:jc w:val="left"/>
        <w:rPr>
          <w:rFonts w:ascii="Arial" w:hAnsi="Arial" w:cs="Arial"/>
          <w:i/>
          <w:iCs/>
          <w:szCs w:val="24"/>
        </w:rPr>
      </w:pPr>
      <w:r w:rsidRPr="00347E8D">
        <w:rPr>
          <w:rFonts w:ascii="Arial" w:hAnsi="Arial" w:cs="Arial"/>
          <w:i/>
          <w:iCs/>
          <w:szCs w:val="24"/>
        </w:rPr>
        <w:t xml:space="preserve">Inform the remaining tenant of our obligation or not to offer them alternative accommodation, under the provisions of relevant legislation  </w:t>
      </w:r>
    </w:p>
    <w:p w14:paraId="2EEF7A2B" w14:textId="593949D9" w:rsidR="005A3388" w:rsidRPr="00347E8D" w:rsidRDefault="000A6D7E">
      <w:pPr>
        <w:numPr>
          <w:ilvl w:val="0"/>
          <w:numId w:val="6"/>
        </w:numPr>
        <w:spacing w:after="232" w:line="268" w:lineRule="auto"/>
        <w:ind w:hanging="360"/>
        <w:jc w:val="left"/>
        <w:rPr>
          <w:rFonts w:ascii="Arial" w:hAnsi="Arial" w:cs="Arial"/>
          <w:i/>
          <w:iCs/>
          <w:szCs w:val="24"/>
        </w:rPr>
      </w:pPr>
      <w:r w:rsidRPr="00347E8D">
        <w:rPr>
          <w:rFonts w:ascii="Arial" w:hAnsi="Arial" w:cs="Arial"/>
          <w:i/>
          <w:iCs/>
          <w:szCs w:val="24"/>
        </w:rPr>
        <w:t>Refer the case to other relevant organisations as appropriate</w:t>
      </w:r>
      <w:r w:rsidR="002C4734">
        <w:rPr>
          <w:rFonts w:ascii="Arial" w:hAnsi="Arial" w:cs="Arial"/>
          <w:i/>
          <w:iCs/>
          <w:szCs w:val="24"/>
        </w:rPr>
        <w:t>.</w:t>
      </w:r>
      <w:r w:rsidRPr="00347E8D">
        <w:rPr>
          <w:rFonts w:ascii="Arial" w:hAnsi="Arial" w:cs="Arial"/>
          <w:i/>
          <w:iCs/>
          <w:szCs w:val="24"/>
        </w:rPr>
        <w:t xml:space="preserve">  </w:t>
      </w:r>
    </w:p>
    <w:p w14:paraId="342E8269" w14:textId="150E3C30" w:rsidR="005A3388"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If, following the expiry of the notice of quit, the former tenant is still </w:t>
      </w:r>
      <w:r w:rsidR="00AB45EA" w:rsidRPr="006E51F9">
        <w:rPr>
          <w:rFonts w:ascii="Arial" w:hAnsi="Arial" w:cs="Arial"/>
          <w:szCs w:val="24"/>
        </w:rPr>
        <w:t xml:space="preserve">in </w:t>
      </w:r>
      <w:r w:rsidR="00AB45EA" w:rsidRPr="006E51F9">
        <w:rPr>
          <w:rFonts w:ascii="Arial" w:hAnsi="Arial" w:cs="Arial"/>
          <w:szCs w:val="24"/>
        </w:rPr>
        <w:tab/>
      </w:r>
      <w:r w:rsidRPr="006E51F9">
        <w:rPr>
          <w:rFonts w:ascii="Arial" w:hAnsi="Arial" w:cs="Arial"/>
          <w:szCs w:val="24"/>
        </w:rPr>
        <w:t xml:space="preserve">occupation of the accommodation, we will regard them as </w:t>
      </w:r>
      <w:r w:rsidR="00AB45EA" w:rsidRPr="006E51F9">
        <w:rPr>
          <w:rFonts w:ascii="Arial" w:hAnsi="Arial" w:cs="Arial"/>
          <w:szCs w:val="24"/>
        </w:rPr>
        <w:t xml:space="preserve">unauthorised </w:t>
      </w:r>
      <w:r w:rsidR="00AB45EA" w:rsidRPr="006E51F9">
        <w:rPr>
          <w:rFonts w:ascii="Arial" w:hAnsi="Arial" w:cs="Arial"/>
          <w:szCs w:val="24"/>
        </w:rPr>
        <w:tab/>
      </w:r>
      <w:r w:rsidRPr="006E51F9">
        <w:rPr>
          <w:rFonts w:ascii="Arial" w:hAnsi="Arial" w:cs="Arial"/>
          <w:szCs w:val="24"/>
        </w:rPr>
        <w:t xml:space="preserve">occupiers and possession through court action will be taken.  </w:t>
      </w:r>
    </w:p>
    <w:p w14:paraId="774DD839" w14:textId="0AF6A453" w:rsidR="005A3388" w:rsidRPr="00347E8D" w:rsidRDefault="00277AF7">
      <w:pPr>
        <w:tabs>
          <w:tab w:val="center" w:pos="2128"/>
        </w:tabs>
        <w:spacing w:after="240" w:line="259" w:lineRule="auto"/>
        <w:ind w:left="0" w:firstLine="0"/>
        <w:jc w:val="left"/>
        <w:rPr>
          <w:rFonts w:ascii="Arial" w:hAnsi="Arial" w:cs="Arial"/>
          <w:b/>
          <w:bCs/>
          <w:szCs w:val="24"/>
        </w:rPr>
      </w:pPr>
      <w:r>
        <w:rPr>
          <w:rFonts w:ascii="Arial" w:hAnsi="Arial" w:cs="Arial"/>
          <w:szCs w:val="24"/>
        </w:rPr>
        <w:t>3</w:t>
      </w:r>
      <w:r w:rsidR="000A6D7E" w:rsidRPr="00347E8D">
        <w:rPr>
          <w:rFonts w:ascii="Arial" w:hAnsi="Arial" w:cs="Arial"/>
          <w:szCs w:val="24"/>
        </w:rPr>
        <w:t>.5</w:t>
      </w:r>
      <w:r w:rsidR="000A6D7E" w:rsidRPr="00347E8D">
        <w:rPr>
          <w:rFonts w:ascii="Arial" w:hAnsi="Arial" w:cs="Arial"/>
          <w:b/>
          <w:bCs/>
          <w:szCs w:val="24"/>
        </w:rPr>
        <w:t xml:space="preserve"> </w:t>
      </w:r>
      <w:r w:rsidR="002C4734">
        <w:rPr>
          <w:rFonts w:ascii="Arial" w:hAnsi="Arial" w:cs="Arial"/>
          <w:b/>
          <w:bCs/>
          <w:szCs w:val="24"/>
        </w:rPr>
        <w:t xml:space="preserve">     </w:t>
      </w:r>
      <w:r w:rsidR="000A6D7E" w:rsidRPr="00347E8D">
        <w:rPr>
          <w:rFonts w:ascii="Arial" w:hAnsi="Arial" w:cs="Arial"/>
          <w:b/>
          <w:bCs/>
          <w:szCs w:val="24"/>
        </w:rPr>
        <w:t xml:space="preserve">Remaining Occupants  </w:t>
      </w:r>
    </w:p>
    <w:p w14:paraId="006CF9FF" w14:textId="2F8E694C" w:rsidR="005A3388" w:rsidRPr="006E51F9" w:rsidRDefault="000A6D7E" w:rsidP="00347E8D">
      <w:pPr>
        <w:ind w:left="715" w:firstLine="0"/>
        <w:rPr>
          <w:rFonts w:ascii="Arial" w:hAnsi="Arial" w:cs="Arial"/>
          <w:szCs w:val="24"/>
        </w:rPr>
      </w:pPr>
      <w:r w:rsidRPr="006E51F9">
        <w:rPr>
          <w:rFonts w:ascii="Arial" w:hAnsi="Arial" w:cs="Arial"/>
          <w:szCs w:val="24"/>
        </w:rPr>
        <w:t xml:space="preserve">If any remaining occupant(s) wish to stay in the property and </w:t>
      </w:r>
      <w:r w:rsidR="00AB45EA" w:rsidRPr="006E51F9">
        <w:rPr>
          <w:rFonts w:ascii="Arial" w:hAnsi="Arial" w:cs="Arial"/>
          <w:szCs w:val="24"/>
        </w:rPr>
        <w:t>the accommodation</w:t>
      </w:r>
      <w:r w:rsidRPr="006E51F9">
        <w:rPr>
          <w:rFonts w:ascii="Arial" w:hAnsi="Arial" w:cs="Arial"/>
          <w:szCs w:val="24"/>
        </w:rPr>
        <w:t xml:space="preserve"> is suitable, consideration may be given to granting them </w:t>
      </w:r>
      <w:r w:rsidR="00AB45EA" w:rsidRPr="006E51F9">
        <w:rPr>
          <w:rFonts w:ascii="Arial" w:hAnsi="Arial" w:cs="Arial"/>
          <w:szCs w:val="24"/>
        </w:rPr>
        <w:t>a new</w:t>
      </w:r>
      <w:r w:rsidRPr="006E51F9">
        <w:rPr>
          <w:rFonts w:ascii="Arial" w:hAnsi="Arial" w:cs="Arial"/>
          <w:szCs w:val="24"/>
        </w:rPr>
        <w:t xml:space="preserve"> tenancy.  </w:t>
      </w:r>
    </w:p>
    <w:p w14:paraId="6FBF65B4" w14:textId="04C81179" w:rsidR="005A3388" w:rsidRPr="006E51F9" w:rsidRDefault="000A6D7E" w:rsidP="00347E8D">
      <w:pPr>
        <w:ind w:left="715" w:firstLine="0"/>
        <w:rPr>
          <w:rFonts w:ascii="Arial" w:hAnsi="Arial" w:cs="Arial"/>
          <w:szCs w:val="24"/>
        </w:rPr>
      </w:pPr>
      <w:r w:rsidRPr="006E51F9">
        <w:rPr>
          <w:rFonts w:ascii="Arial" w:hAnsi="Arial" w:cs="Arial"/>
          <w:szCs w:val="24"/>
        </w:rPr>
        <w:t xml:space="preserve">In circumstances where the remaining occupant(s) qualifies to succeed </w:t>
      </w:r>
      <w:r w:rsidR="00AB45EA" w:rsidRPr="006E51F9">
        <w:rPr>
          <w:rFonts w:ascii="Arial" w:hAnsi="Arial" w:cs="Arial"/>
          <w:szCs w:val="24"/>
        </w:rPr>
        <w:t>and no</w:t>
      </w:r>
      <w:r w:rsidRPr="006E51F9">
        <w:rPr>
          <w:rFonts w:ascii="Arial" w:hAnsi="Arial" w:cs="Arial"/>
          <w:szCs w:val="24"/>
        </w:rPr>
        <w:t xml:space="preserve"> right of succession is available, or has experienced a </w:t>
      </w:r>
      <w:r w:rsidR="00AB45EA" w:rsidRPr="006E51F9">
        <w:rPr>
          <w:rFonts w:ascii="Arial" w:hAnsi="Arial" w:cs="Arial"/>
          <w:szCs w:val="24"/>
        </w:rPr>
        <w:t>relationship breakdown</w:t>
      </w:r>
      <w:r w:rsidRPr="006E51F9">
        <w:rPr>
          <w:rFonts w:ascii="Arial" w:hAnsi="Arial" w:cs="Arial"/>
          <w:szCs w:val="24"/>
        </w:rPr>
        <w:t xml:space="preserve">, wishes to stay and the existing accommodation is not </w:t>
      </w:r>
      <w:r w:rsidR="00AB45EA" w:rsidRPr="006E51F9">
        <w:rPr>
          <w:rFonts w:ascii="Arial" w:hAnsi="Arial" w:cs="Arial"/>
          <w:szCs w:val="24"/>
        </w:rPr>
        <w:t>suitable; they</w:t>
      </w:r>
      <w:r w:rsidRPr="006E51F9">
        <w:rPr>
          <w:rFonts w:ascii="Arial" w:hAnsi="Arial" w:cs="Arial"/>
          <w:szCs w:val="24"/>
        </w:rPr>
        <w:t xml:space="preserve"> will be placed in Band 1 for a limited </w:t>
      </w:r>
      <w:r w:rsidR="005D7AE5" w:rsidRPr="006E51F9">
        <w:rPr>
          <w:rFonts w:ascii="Arial" w:hAnsi="Arial" w:cs="Arial"/>
          <w:szCs w:val="24"/>
        </w:rPr>
        <w:t>period</w:t>
      </w:r>
      <w:r w:rsidRPr="006E51F9">
        <w:rPr>
          <w:rFonts w:ascii="Arial" w:hAnsi="Arial" w:cs="Arial"/>
          <w:szCs w:val="24"/>
        </w:rPr>
        <w:t xml:space="preserve"> in accordance </w:t>
      </w:r>
      <w:r w:rsidR="00AB45EA" w:rsidRPr="006E51F9">
        <w:rPr>
          <w:rFonts w:ascii="Arial" w:hAnsi="Arial" w:cs="Arial"/>
          <w:szCs w:val="24"/>
        </w:rPr>
        <w:t>with the</w:t>
      </w:r>
      <w:r w:rsidRPr="006E51F9">
        <w:rPr>
          <w:rFonts w:ascii="Arial" w:hAnsi="Arial" w:cs="Arial"/>
          <w:szCs w:val="24"/>
        </w:rPr>
        <w:t xml:space="preserve"> provisions and conditions set out in the Housing Allocations Policy. </w:t>
      </w:r>
      <w:r w:rsidR="00AB45EA" w:rsidRPr="006E51F9">
        <w:rPr>
          <w:rFonts w:ascii="Arial" w:hAnsi="Arial" w:cs="Arial"/>
          <w:szCs w:val="24"/>
        </w:rPr>
        <w:t>During this</w:t>
      </w:r>
      <w:r w:rsidRPr="006E51F9">
        <w:rPr>
          <w:rFonts w:ascii="Arial" w:hAnsi="Arial" w:cs="Arial"/>
          <w:szCs w:val="24"/>
        </w:rPr>
        <w:t xml:space="preserve"> period the occupant is an unauthorised occupant and will be charged </w:t>
      </w:r>
      <w:r w:rsidR="00AB45EA" w:rsidRPr="006E51F9">
        <w:rPr>
          <w:rFonts w:ascii="Arial" w:hAnsi="Arial" w:cs="Arial"/>
          <w:szCs w:val="24"/>
        </w:rPr>
        <w:t>for use</w:t>
      </w:r>
      <w:r w:rsidRPr="006E51F9">
        <w:rPr>
          <w:rFonts w:ascii="Arial" w:hAnsi="Arial" w:cs="Arial"/>
          <w:szCs w:val="24"/>
        </w:rPr>
        <w:t xml:space="preserve"> and occupation whilst they seek suitable alternative accommodation.  </w:t>
      </w:r>
    </w:p>
    <w:p w14:paraId="1CADA1D4" w14:textId="056A5604" w:rsidR="005A3388" w:rsidRPr="006E51F9" w:rsidRDefault="000A6D7E" w:rsidP="002C4734">
      <w:pPr>
        <w:ind w:left="715" w:hanging="6"/>
        <w:rPr>
          <w:rFonts w:ascii="Arial" w:hAnsi="Arial" w:cs="Arial"/>
          <w:szCs w:val="24"/>
        </w:rPr>
      </w:pPr>
      <w:r w:rsidRPr="006E51F9">
        <w:rPr>
          <w:rFonts w:ascii="Arial" w:hAnsi="Arial" w:cs="Arial"/>
          <w:szCs w:val="24"/>
        </w:rPr>
        <w:t xml:space="preserve">Should the remaining unauthorised occupant(s) refuse an offer of alternative   accommodation, we will pursue possession through the Court.  </w:t>
      </w:r>
    </w:p>
    <w:p w14:paraId="4C26158F" w14:textId="7377FE2F" w:rsidR="005A3388" w:rsidRPr="006E51F9" w:rsidRDefault="000A6D7E" w:rsidP="002C4734">
      <w:pPr>
        <w:ind w:left="715" w:hanging="6"/>
        <w:rPr>
          <w:rFonts w:ascii="Arial" w:hAnsi="Arial" w:cs="Arial"/>
          <w:szCs w:val="24"/>
        </w:rPr>
      </w:pPr>
      <w:r w:rsidRPr="006E51F9">
        <w:rPr>
          <w:rFonts w:ascii="Arial" w:hAnsi="Arial" w:cs="Arial"/>
          <w:szCs w:val="24"/>
        </w:rPr>
        <w:t xml:space="preserve">Where the remaining occupant does not qualify for Band 1 priority within the   Housing Allocations Policy or does not qualify for re-housing, we will </w:t>
      </w:r>
      <w:r w:rsidR="00AB45EA" w:rsidRPr="006E51F9">
        <w:rPr>
          <w:rFonts w:ascii="Arial" w:hAnsi="Arial" w:cs="Arial"/>
          <w:szCs w:val="24"/>
        </w:rPr>
        <w:t xml:space="preserve">pursue </w:t>
      </w:r>
      <w:r w:rsidR="00AB45EA" w:rsidRPr="006E51F9">
        <w:rPr>
          <w:rFonts w:ascii="Arial" w:hAnsi="Arial" w:cs="Arial"/>
          <w:szCs w:val="24"/>
        </w:rPr>
        <w:lastRenderedPageBreak/>
        <w:t>possession</w:t>
      </w:r>
      <w:r w:rsidRPr="006E51F9">
        <w:rPr>
          <w:rFonts w:ascii="Arial" w:hAnsi="Arial" w:cs="Arial"/>
          <w:szCs w:val="24"/>
        </w:rPr>
        <w:t xml:space="preserve"> through the Court. Use and occupation charges will be levied </w:t>
      </w:r>
      <w:r w:rsidR="00AB45EA" w:rsidRPr="006E51F9">
        <w:rPr>
          <w:rFonts w:ascii="Arial" w:hAnsi="Arial" w:cs="Arial"/>
          <w:szCs w:val="24"/>
        </w:rPr>
        <w:t>until the</w:t>
      </w:r>
      <w:r w:rsidRPr="006E51F9">
        <w:rPr>
          <w:rFonts w:ascii="Arial" w:hAnsi="Arial" w:cs="Arial"/>
          <w:szCs w:val="24"/>
        </w:rPr>
        <w:t xml:space="preserve"> date possession is obtained.  </w:t>
      </w:r>
    </w:p>
    <w:p w14:paraId="6C15FD17" w14:textId="361589BF" w:rsidR="005A3388" w:rsidRPr="006E51F9" w:rsidRDefault="002C4734">
      <w:pPr>
        <w:tabs>
          <w:tab w:val="center" w:pos="2536"/>
        </w:tabs>
        <w:spacing w:after="240" w:line="259" w:lineRule="auto"/>
        <w:ind w:left="0" w:firstLine="0"/>
        <w:jc w:val="left"/>
        <w:rPr>
          <w:rFonts w:ascii="Arial" w:hAnsi="Arial" w:cs="Arial"/>
          <w:szCs w:val="24"/>
        </w:rPr>
      </w:pPr>
      <w:r>
        <w:rPr>
          <w:rFonts w:ascii="Arial" w:hAnsi="Arial" w:cs="Arial"/>
          <w:szCs w:val="24"/>
        </w:rPr>
        <w:t>3</w:t>
      </w:r>
      <w:r w:rsidR="000A6D7E" w:rsidRPr="006E51F9">
        <w:rPr>
          <w:rFonts w:ascii="Arial" w:hAnsi="Arial" w:cs="Arial"/>
          <w:szCs w:val="24"/>
        </w:rPr>
        <w:t xml:space="preserve">.6 </w:t>
      </w:r>
      <w:r>
        <w:rPr>
          <w:rFonts w:ascii="Arial" w:hAnsi="Arial" w:cs="Arial"/>
          <w:szCs w:val="24"/>
        </w:rPr>
        <w:t xml:space="preserve">    </w:t>
      </w:r>
      <w:r w:rsidR="000A6D7E" w:rsidRPr="00347E8D">
        <w:rPr>
          <w:rFonts w:ascii="Arial" w:hAnsi="Arial" w:cs="Arial"/>
          <w:b/>
          <w:bCs/>
          <w:szCs w:val="24"/>
        </w:rPr>
        <w:t>Use and Occupation Charges</w:t>
      </w:r>
      <w:r w:rsidR="000A6D7E" w:rsidRPr="006E51F9">
        <w:rPr>
          <w:rFonts w:ascii="Arial" w:hAnsi="Arial" w:cs="Arial"/>
          <w:szCs w:val="24"/>
        </w:rPr>
        <w:t xml:space="preserve"> </w:t>
      </w:r>
    </w:p>
    <w:p w14:paraId="229B5C02" w14:textId="674EF012" w:rsidR="005A3388" w:rsidRPr="006E51F9" w:rsidRDefault="000A6D7E" w:rsidP="00347E8D">
      <w:pPr>
        <w:ind w:left="720" w:firstLine="0"/>
        <w:rPr>
          <w:rFonts w:ascii="Arial" w:hAnsi="Arial" w:cs="Arial"/>
          <w:szCs w:val="24"/>
        </w:rPr>
      </w:pPr>
      <w:r w:rsidRPr="006E51F9">
        <w:rPr>
          <w:rFonts w:ascii="Arial" w:hAnsi="Arial" w:cs="Arial"/>
          <w:szCs w:val="24"/>
        </w:rPr>
        <w:t xml:space="preserve">Use and Occupation charges will be levied against occupant(s) remaining </w:t>
      </w:r>
      <w:r w:rsidR="00AB45EA" w:rsidRPr="006E51F9">
        <w:rPr>
          <w:rFonts w:ascii="Arial" w:hAnsi="Arial" w:cs="Arial"/>
          <w:szCs w:val="24"/>
        </w:rPr>
        <w:t>at the</w:t>
      </w:r>
      <w:r w:rsidRPr="006E51F9">
        <w:rPr>
          <w:rFonts w:ascii="Arial" w:hAnsi="Arial" w:cs="Arial"/>
          <w:szCs w:val="24"/>
        </w:rPr>
        <w:t xml:space="preserve"> property where a secure tenancy ends. Use and Occupation charges </w:t>
      </w:r>
      <w:r w:rsidR="00AB45EA" w:rsidRPr="006E51F9">
        <w:rPr>
          <w:rFonts w:ascii="Arial" w:hAnsi="Arial" w:cs="Arial"/>
          <w:szCs w:val="24"/>
        </w:rPr>
        <w:t>will usually</w:t>
      </w:r>
      <w:r w:rsidRPr="006E51F9">
        <w:rPr>
          <w:rFonts w:ascii="Arial" w:hAnsi="Arial" w:cs="Arial"/>
          <w:szCs w:val="24"/>
        </w:rPr>
        <w:t xml:space="preserve"> cease with the individual(s) vacating the property, by </w:t>
      </w:r>
      <w:r w:rsidR="00AB45EA" w:rsidRPr="006E51F9">
        <w:rPr>
          <w:rFonts w:ascii="Arial" w:hAnsi="Arial" w:cs="Arial"/>
          <w:szCs w:val="24"/>
        </w:rPr>
        <w:t>possession proceedings</w:t>
      </w:r>
      <w:r w:rsidRPr="006E51F9">
        <w:rPr>
          <w:rFonts w:ascii="Arial" w:hAnsi="Arial" w:cs="Arial"/>
          <w:szCs w:val="24"/>
        </w:rPr>
        <w:t xml:space="preserve"> through the courts, by re-housing through the </w:t>
      </w:r>
      <w:r w:rsidR="00AB45EA" w:rsidRPr="006E51F9">
        <w:rPr>
          <w:rFonts w:ascii="Arial" w:hAnsi="Arial" w:cs="Arial"/>
          <w:szCs w:val="24"/>
        </w:rPr>
        <w:t>Housing Allocations</w:t>
      </w:r>
      <w:r w:rsidRPr="006E51F9">
        <w:rPr>
          <w:rFonts w:ascii="Arial" w:hAnsi="Arial" w:cs="Arial"/>
          <w:szCs w:val="24"/>
        </w:rPr>
        <w:t xml:space="preserve"> Policy or voluntarily.  </w:t>
      </w:r>
    </w:p>
    <w:p w14:paraId="3D258DEC" w14:textId="0BC2B73A" w:rsidR="005A3388" w:rsidRPr="006E51F9" w:rsidRDefault="000A6D7E" w:rsidP="00277AF7">
      <w:pPr>
        <w:tabs>
          <w:tab w:val="center" w:pos="3089"/>
        </w:tabs>
        <w:spacing w:after="240" w:line="259" w:lineRule="auto"/>
        <w:ind w:left="0" w:firstLine="0"/>
        <w:jc w:val="left"/>
        <w:rPr>
          <w:rFonts w:ascii="Arial" w:hAnsi="Arial" w:cs="Arial"/>
          <w:szCs w:val="24"/>
        </w:rPr>
      </w:pPr>
      <w:r w:rsidRPr="006E51F9">
        <w:rPr>
          <w:rFonts w:ascii="Arial" w:hAnsi="Arial" w:cs="Arial"/>
          <w:szCs w:val="24"/>
        </w:rPr>
        <w:t>3.7</w:t>
      </w:r>
      <w:r w:rsidR="002C4734">
        <w:rPr>
          <w:rFonts w:ascii="Arial" w:hAnsi="Arial" w:cs="Arial"/>
          <w:szCs w:val="24"/>
        </w:rPr>
        <w:t xml:space="preserve">     </w:t>
      </w:r>
      <w:r w:rsidRPr="00347E8D">
        <w:rPr>
          <w:rFonts w:ascii="Arial" w:hAnsi="Arial" w:cs="Arial"/>
          <w:b/>
          <w:bCs/>
          <w:szCs w:val="24"/>
        </w:rPr>
        <w:t>The death of sole tenant and occupiers</w:t>
      </w:r>
      <w:r w:rsidRPr="006E51F9">
        <w:rPr>
          <w:rFonts w:ascii="Arial" w:hAnsi="Arial" w:cs="Arial"/>
          <w:szCs w:val="24"/>
        </w:rPr>
        <w:t xml:space="preserve">  </w:t>
      </w:r>
    </w:p>
    <w:p w14:paraId="64C25E5D" w14:textId="56C5B62A" w:rsidR="005A3388" w:rsidRPr="006E51F9" w:rsidRDefault="000A6D7E" w:rsidP="002C4734">
      <w:pPr>
        <w:ind w:left="720" w:hanging="11"/>
        <w:rPr>
          <w:rFonts w:ascii="Arial" w:hAnsi="Arial" w:cs="Arial"/>
          <w:szCs w:val="24"/>
        </w:rPr>
      </w:pPr>
      <w:r w:rsidRPr="006E51F9">
        <w:rPr>
          <w:rFonts w:ascii="Arial" w:hAnsi="Arial" w:cs="Arial"/>
          <w:szCs w:val="24"/>
        </w:rPr>
        <w:t xml:space="preserve">In the event of the death of a sole tenant and upon receipt of a valid </w:t>
      </w:r>
      <w:r w:rsidR="00AB45EA" w:rsidRPr="006E51F9">
        <w:rPr>
          <w:rFonts w:ascii="Arial" w:hAnsi="Arial" w:cs="Arial"/>
          <w:szCs w:val="24"/>
        </w:rPr>
        <w:t>Death Certificate</w:t>
      </w:r>
      <w:r w:rsidRPr="006E51F9">
        <w:rPr>
          <w:rFonts w:ascii="Arial" w:hAnsi="Arial" w:cs="Arial"/>
          <w:szCs w:val="24"/>
        </w:rPr>
        <w:t xml:space="preserve">, written notice to terminate the tenancy will be accepted from </w:t>
      </w:r>
      <w:r w:rsidR="00AB45EA" w:rsidRPr="006E51F9">
        <w:rPr>
          <w:rFonts w:ascii="Arial" w:hAnsi="Arial" w:cs="Arial"/>
          <w:szCs w:val="24"/>
        </w:rPr>
        <w:t>the late</w:t>
      </w:r>
      <w:r w:rsidRPr="006E51F9">
        <w:rPr>
          <w:rFonts w:ascii="Arial" w:hAnsi="Arial" w:cs="Arial"/>
          <w:szCs w:val="24"/>
        </w:rPr>
        <w:t xml:space="preserve"> tenant’s next of kin, personal representative, or executor of the </w:t>
      </w:r>
      <w:r w:rsidR="00AB45EA" w:rsidRPr="006E51F9">
        <w:rPr>
          <w:rFonts w:ascii="Arial" w:hAnsi="Arial" w:cs="Arial"/>
          <w:szCs w:val="24"/>
        </w:rPr>
        <w:t>late tenant’s</w:t>
      </w:r>
      <w:r w:rsidRPr="006E51F9">
        <w:rPr>
          <w:rFonts w:ascii="Arial" w:hAnsi="Arial" w:cs="Arial"/>
          <w:szCs w:val="24"/>
        </w:rPr>
        <w:t xml:space="preserve"> estate. This will set out the date that possession of the property </w:t>
      </w:r>
      <w:r w:rsidR="00AB45EA" w:rsidRPr="006E51F9">
        <w:rPr>
          <w:rFonts w:ascii="Arial" w:hAnsi="Arial" w:cs="Arial"/>
          <w:szCs w:val="24"/>
        </w:rPr>
        <w:t>will be</w:t>
      </w:r>
      <w:r w:rsidRPr="006E51F9">
        <w:rPr>
          <w:rFonts w:ascii="Arial" w:hAnsi="Arial" w:cs="Arial"/>
          <w:szCs w:val="24"/>
        </w:rPr>
        <w:t xml:space="preserve"> provided. This will normally be four weeks, unless there are </w:t>
      </w:r>
      <w:r w:rsidR="00AB45EA" w:rsidRPr="006E51F9">
        <w:rPr>
          <w:rFonts w:ascii="Arial" w:hAnsi="Arial" w:cs="Arial"/>
          <w:szCs w:val="24"/>
        </w:rPr>
        <w:t>individual circumstances</w:t>
      </w:r>
      <w:r w:rsidRPr="006E51F9">
        <w:rPr>
          <w:rFonts w:ascii="Arial" w:hAnsi="Arial" w:cs="Arial"/>
          <w:szCs w:val="24"/>
        </w:rPr>
        <w:t xml:space="preserve"> that necessitate an extension or reduction to the </w:t>
      </w:r>
      <w:r w:rsidR="002C4734" w:rsidRPr="006E51F9">
        <w:rPr>
          <w:rFonts w:ascii="Arial" w:hAnsi="Arial" w:cs="Arial"/>
          <w:szCs w:val="24"/>
        </w:rPr>
        <w:t>four-week</w:t>
      </w:r>
      <w:r w:rsidR="00AB45EA" w:rsidRPr="006E51F9">
        <w:rPr>
          <w:rFonts w:ascii="Arial" w:hAnsi="Arial" w:cs="Arial"/>
          <w:szCs w:val="24"/>
        </w:rPr>
        <w:t xml:space="preserve"> period</w:t>
      </w:r>
      <w:r w:rsidRPr="006E51F9">
        <w:rPr>
          <w:rFonts w:ascii="Arial" w:hAnsi="Arial" w:cs="Arial"/>
          <w:szCs w:val="24"/>
        </w:rPr>
        <w:t xml:space="preserve">.  </w:t>
      </w:r>
    </w:p>
    <w:p w14:paraId="0FAB0881" w14:textId="6B7D14DB" w:rsidR="005A3388" w:rsidRPr="006E51F9" w:rsidRDefault="000A6D7E" w:rsidP="002C4734">
      <w:pPr>
        <w:spacing w:after="225"/>
        <w:ind w:left="720" w:hanging="11"/>
        <w:rPr>
          <w:rFonts w:ascii="Arial" w:hAnsi="Arial" w:cs="Arial"/>
          <w:szCs w:val="24"/>
        </w:rPr>
      </w:pPr>
      <w:r w:rsidRPr="006E51F9">
        <w:rPr>
          <w:rFonts w:ascii="Arial" w:hAnsi="Arial" w:cs="Arial"/>
          <w:szCs w:val="24"/>
        </w:rPr>
        <w:t xml:space="preserve">On recovering possession of the property, the property will be inspected. </w:t>
      </w:r>
      <w:r w:rsidR="00AB45EA" w:rsidRPr="006E51F9">
        <w:rPr>
          <w:rFonts w:ascii="Arial" w:hAnsi="Arial" w:cs="Arial"/>
          <w:szCs w:val="24"/>
        </w:rPr>
        <w:t>Any outstanding</w:t>
      </w:r>
      <w:r w:rsidRPr="006E51F9">
        <w:rPr>
          <w:rFonts w:ascii="Arial" w:hAnsi="Arial" w:cs="Arial"/>
          <w:szCs w:val="24"/>
        </w:rPr>
        <w:t xml:space="preserve"> rent liability and repairs or redecoration for which the late </w:t>
      </w:r>
      <w:r w:rsidR="00AB45EA" w:rsidRPr="006E51F9">
        <w:rPr>
          <w:rFonts w:ascii="Arial" w:hAnsi="Arial" w:cs="Arial"/>
          <w:szCs w:val="24"/>
        </w:rPr>
        <w:t>tenant was</w:t>
      </w:r>
      <w:r w:rsidRPr="006E51F9">
        <w:rPr>
          <w:rFonts w:ascii="Arial" w:hAnsi="Arial" w:cs="Arial"/>
          <w:szCs w:val="24"/>
        </w:rPr>
        <w:t xml:space="preserve"> responsible will be recharged to the late tenant’s estate.  </w:t>
      </w:r>
    </w:p>
    <w:p w14:paraId="2F71F3DD" w14:textId="2F569E53" w:rsidR="005A3388" w:rsidRPr="00347E8D" w:rsidRDefault="000A6D7E">
      <w:pPr>
        <w:tabs>
          <w:tab w:val="center" w:pos="4708"/>
        </w:tabs>
        <w:spacing w:after="240" w:line="259" w:lineRule="auto"/>
        <w:ind w:left="0" w:firstLine="0"/>
        <w:jc w:val="left"/>
        <w:rPr>
          <w:rFonts w:ascii="Arial" w:hAnsi="Arial" w:cs="Arial"/>
          <w:b/>
          <w:bCs/>
          <w:szCs w:val="24"/>
        </w:rPr>
      </w:pPr>
      <w:r w:rsidRPr="006E51F9">
        <w:rPr>
          <w:rFonts w:ascii="Arial" w:hAnsi="Arial" w:cs="Arial"/>
          <w:szCs w:val="24"/>
        </w:rPr>
        <w:t xml:space="preserve">3.8 </w:t>
      </w:r>
      <w:r w:rsidR="002C4734">
        <w:rPr>
          <w:rFonts w:ascii="Arial" w:hAnsi="Arial" w:cs="Arial"/>
          <w:szCs w:val="24"/>
        </w:rPr>
        <w:t xml:space="preserve">     </w:t>
      </w:r>
      <w:r w:rsidRPr="00347E8D">
        <w:rPr>
          <w:rFonts w:ascii="Arial" w:hAnsi="Arial" w:cs="Arial"/>
          <w:b/>
          <w:bCs/>
          <w:szCs w:val="24"/>
        </w:rPr>
        <w:t xml:space="preserve">Death of a sole tenant who was intestate and had no living relatives  </w:t>
      </w:r>
    </w:p>
    <w:p w14:paraId="41A52533" w14:textId="75A963F5" w:rsidR="005A3388" w:rsidRPr="006E51F9" w:rsidRDefault="000A6D7E">
      <w:pPr>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Where a tenant has died without a will or has no known living </w:t>
      </w:r>
      <w:r w:rsidR="00AB45EA" w:rsidRPr="006E51F9">
        <w:rPr>
          <w:rFonts w:ascii="Arial" w:hAnsi="Arial" w:cs="Arial"/>
          <w:szCs w:val="24"/>
        </w:rPr>
        <w:t xml:space="preserve">relatives, </w:t>
      </w:r>
      <w:r w:rsidR="00AB45EA" w:rsidRPr="006E51F9">
        <w:rPr>
          <w:rFonts w:ascii="Arial" w:hAnsi="Arial" w:cs="Arial"/>
          <w:szCs w:val="24"/>
        </w:rPr>
        <w:tab/>
      </w:r>
      <w:r w:rsidRPr="006E51F9">
        <w:rPr>
          <w:rFonts w:ascii="Arial" w:hAnsi="Arial" w:cs="Arial"/>
          <w:szCs w:val="24"/>
        </w:rPr>
        <w:t xml:space="preserve">following investigations we will serve a notice to quit on the Public Trustee.  </w:t>
      </w:r>
    </w:p>
    <w:p w14:paraId="7790ED0A" w14:textId="4222536D" w:rsidR="005A3388" w:rsidRPr="006E51F9"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On recovering possession of the property, the property will be inspected. </w:t>
      </w:r>
      <w:r w:rsidR="00AB45EA" w:rsidRPr="006E51F9">
        <w:rPr>
          <w:rFonts w:ascii="Arial" w:hAnsi="Arial" w:cs="Arial"/>
          <w:szCs w:val="24"/>
        </w:rPr>
        <w:t xml:space="preserve">Any </w:t>
      </w:r>
      <w:r w:rsidR="00AB45EA" w:rsidRPr="006E51F9">
        <w:rPr>
          <w:rFonts w:ascii="Arial" w:hAnsi="Arial" w:cs="Arial"/>
          <w:szCs w:val="24"/>
        </w:rPr>
        <w:tab/>
      </w:r>
      <w:r w:rsidRPr="006E51F9">
        <w:rPr>
          <w:rFonts w:ascii="Arial" w:hAnsi="Arial" w:cs="Arial"/>
          <w:szCs w:val="24"/>
        </w:rPr>
        <w:t xml:space="preserve">outstanding rent liability and repairs or redecoration for which the late </w:t>
      </w:r>
      <w:r w:rsidR="00AB45EA" w:rsidRPr="006E51F9">
        <w:rPr>
          <w:rFonts w:ascii="Arial" w:hAnsi="Arial" w:cs="Arial"/>
          <w:szCs w:val="24"/>
        </w:rPr>
        <w:t xml:space="preserve">tenant </w:t>
      </w:r>
      <w:r w:rsidR="00AB45EA" w:rsidRPr="006E51F9">
        <w:rPr>
          <w:rFonts w:ascii="Arial" w:hAnsi="Arial" w:cs="Arial"/>
          <w:szCs w:val="24"/>
        </w:rPr>
        <w:tab/>
      </w:r>
      <w:r w:rsidRPr="006E51F9">
        <w:rPr>
          <w:rFonts w:ascii="Arial" w:hAnsi="Arial" w:cs="Arial"/>
          <w:szCs w:val="24"/>
        </w:rPr>
        <w:t xml:space="preserve">was responsible may be recharged to the Public Trustee.  </w:t>
      </w:r>
    </w:p>
    <w:p w14:paraId="0DE29ED5" w14:textId="67E6E4EC" w:rsidR="005A3388" w:rsidRPr="006E51F9" w:rsidRDefault="000A6D7E" w:rsidP="001F1DEC">
      <w:pPr>
        <w:tabs>
          <w:tab w:val="center" w:pos="3569"/>
        </w:tabs>
        <w:spacing w:after="240" w:line="259" w:lineRule="auto"/>
        <w:ind w:left="0" w:firstLine="0"/>
        <w:jc w:val="left"/>
        <w:rPr>
          <w:rFonts w:ascii="Arial" w:hAnsi="Arial" w:cs="Arial"/>
          <w:szCs w:val="24"/>
        </w:rPr>
      </w:pPr>
      <w:r w:rsidRPr="006E51F9">
        <w:rPr>
          <w:rFonts w:ascii="Arial" w:hAnsi="Arial" w:cs="Arial"/>
          <w:szCs w:val="24"/>
        </w:rPr>
        <w:t>3.9</w:t>
      </w:r>
      <w:r w:rsidR="001F1DEC">
        <w:rPr>
          <w:rFonts w:ascii="Arial" w:hAnsi="Arial" w:cs="Arial"/>
          <w:szCs w:val="24"/>
        </w:rPr>
        <w:t xml:space="preserve">     </w:t>
      </w:r>
      <w:r w:rsidRPr="00347E8D">
        <w:rPr>
          <w:rFonts w:ascii="Arial" w:hAnsi="Arial" w:cs="Arial"/>
          <w:b/>
          <w:bCs/>
          <w:szCs w:val="24"/>
        </w:rPr>
        <w:t>Transfer to another home owned by the council</w:t>
      </w:r>
      <w:r w:rsidRPr="006E51F9">
        <w:rPr>
          <w:rFonts w:ascii="Arial" w:hAnsi="Arial" w:cs="Arial"/>
          <w:szCs w:val="24"/>
        </w:rPr>
        <w:t xml:space="preserve">  </w:t>
      </w:r>
    </w:p>
    <w:p w14:paraId="32FBFAAE" w14:textId="32924E87" w:rsidR="00347E8D" w:rsidRDefault="000A6D7E" w:rsidP="001F1DEC">
      <w:pPr>
        <w:ind w:left="720" w:firstLine="0"/>
        <w:rPr>
          <w:rFonts w:ascii="Arial" w:hAnsi="Arial" w:cs="Arial"/>
          <w:szCs w:val="24"/>
        </w:rPr>
      </w:pPr>
      <w:r w:rsidRPr="006E51F9">
        <w:rPr>
          <w:rFonts w:ascii="Arial" w:hAnsi="Arial" w:cs="Arial"/>
          <w:szCs w:val="24"/>
        </w:rPr>
        <w:t>Where a</w:t>
      </w:r>
      <w:r w:rsidR="00443B00">
        <w:rPr>
          <w:rFonts w:ascii="Arial" w:hAnsi="Arial" w:cs="Arial"/>
          <w:szCs w:val="24"/>
        </w:rPr>
        <w:t xml:space="preserve"> Council </w:t>
      </w:r>
      <w:r w:rsidRPr="006E51F9">
        <w:rPr>
          <w:rFonts w:ascii="Arial" w:hAnsi="Arial" w:cs="Arial"/>
          <w:szCs w:val="24"/>
        </w:rPr>
        <w:t xml:space="preserve">tenant accepts an offer of a tenancy for another </w:t>
      </w:r>
      <w:r w:rsidR="00443B00">
        <w:rPr>
          <w:rFonts w:ascii="Arial" w:hAnsi="Arial" w:cs="Arial"/>
          <w:szCs w:val="24"/>
        </w:rPr>
        <w:t>Council property</w:t>
      </w:r>
      <w:r w:rsidRPr="006E51F9">
        <w:rPr>
          <w:rFonts w:ascii="Arial" w:hAnsi="Arial" w:cs="Arial"/>
          <w:szCs w:val="24"/>
        </w:rPr>
        <w:t xml:space="preserve">, or any other landlord, the tenant will lose their existing secure </w:t>
      </w:r>
      <w:r w:rsidR="00AB45EA" w:rsidRPr="006E51F9">
        <w:rPr>
          <w:rFonts w:ascii="Arial" w:hAnsi="Arial" w:cs="Arial"/>
          <w:szCs w:val="24"/>
        </w:rPr>
        <w:t>tenancy status</w:t>
      </w:r>
      <w:r w:rsidRPr="006E51F9">
        <w:rPr>
          <w:rFonts w:ascii="Arial" w:hAnsi="Arial" w:cs="Arial"/>
          <w:szCs w:val="24"/>
        </w:rPr>
        <w:t xml:space="preserve"> once their new tenancy commences.  </w:t>
      </w:r>
    </w:p>
    <w:p w14:paraId="33428206" w14:textId="1DF61B52" w:rsidR="005A3388" w:rsidRPr="006E51F9" w:rsidRDefault="00347E8D" w:rsidP="00347E8D">
      <w:pPr>
        <w:rPr>
          <w:rFonts w:ascii="Arial" w:hAnsi="Arial" w:cs="Arial"/>
          <w:szCs w:val="24"/>
        </w:rPr>
      </w:pPr>
      <w:r>
        <w:rPr>
          <w:rFonts w:ascii="Arial" w:hAnsi="Arial" w:cs="Arial"/>
          <w:szCs w:val="24"/>
        </w:rPr>
        <w:t>3.1</w:t>
      </w:r>
      <w:r w:rsidR="001F1DEC">
        <w:rPr>
          <w:rFonts w:ascii="Arial" w:hAnsi="Arial" w:cs="Arial"/>
          <w:szCs w:val="24"/>
        </w:rPr>
        <w:t>0</w:t>
      </w:r>
      <w:r w:rsidR="001F1DEC">
        <w:rPr>
          <w:rFonts w:ascii="Arial" w:hAnsi="Arial" w:cs="Arial"/>
          <w:szCs w:val="24"/>
        </w:rPr>
        <w:tab/>
        <w:t xml:space="preserve"> </w:t>
      </w:r>
      <w:r w:rsidR="001F1DEC" w:rsidRPr="001F1DEC">
        <w:rPr>
          <w:rFonts w:ascii="Arial" w:hAnsi="Arial" w:cs="Arial"/>
          <w:b/>
          <w:bCs/>
          <w:szCs w:val="24"/>
        </w:rPr>
        <w:t>Execution</w:t>
      </w:r>
      <w:r w:rsidR="000A6D7E" w:rsidRPr="001F1DEC">
        <w:rPr>
          <w:rFonts w:ascii="Arial" w:hAnsi="Arial" w:cs="Arial"/>
          <w:b/>
          <w:bCs/>
          <w:szCs w:val="24"/>
        </w:rPr>
        <w:t xml:space="preserve"> of an eviction warrant</w:t>
      </w:r>
    </w:p>
    <w:p w14:paraId="1982E1E5" w14:textId="2195E796" w:rsidR="005A3388" w:rsidRPr="006E51F9" w:rsidRDefault="000A6D7E" w:rsidP="001F1DEC">
      <w:pPr>
        <w:spacing w:after="207" w:line="290" w:lineRule="auto"/>
        <w:ind w:left="720" w:firstLine="0"/>
        <w:jc w:val="left"/>
        <w:rPr>
          <w:rFonts w:ascii="Arial" w:hAnsi="Arial" w:cs="Arial"/>
          <w:szCs w:val="24"/>
        </w:rPr>
      </w:pPr>
      <w:r w:rsidRPr="006E51F9">
        <w:rPr>
          <w:rFonts w:ascii="Arial" w:hAnsi="Arial" w:cs="Arial"/>
          <w:szCs w:val="24"/>
        </w:rPr>
        <w:t xml:space="preserve">Where we have regained possession of a property following the execution </w:t>
      </w:r>
      <w:r w:rsidR="00AB45EA" w:rsidRPr="006E51F9">
        <w:rPr>
          <w:rFonts w:ascii="Arial" w:hAnsi="Arial" w:cs="Arial"/>
          <w:szCs w:val="24"/>
        </w:rPr>
        <w:t xml:space="preserve">of </w:t>
      </w:r>
      <w:r w:rsidRPr="006E51F9">
        <w:rPr>
          <w:rFonts w:ascii="Arial" w:hAnsi="Arial" w:cs="Arial"/>
          <w:szCs w:val="24"/>
        </w:rPr>
        <w:t xml:space="preserve">an eviction warrant by a Court Bailiff, we will secure the property and </w:t>
      </w:r>
      <w:r w:rsidR="00AB45EA" w:rsidRPr="006E51F9">
        <w:rPr>
          <w:rFonts w:ascii="Arial" w:hAnsi="Arial" w:cs="Arial"/>
          <w:szCs w:val="24"/>
        </w:rPr>
        <w:t>inspect</w:t>
      </w:r>
      <w:r w:rsidR="00AB45EA">
        <w:rPr>
          <w:rFonts w:ascii="Arial" w:hAnsi="Arial" w:cs="Arial"/>
          <w:szCs w:val="24"/>
        </w:rPr>
        <w:t xml:space="preserve"> </w:t>
      </w:r>
      <w:r w:rsidRPr="006E51F9">
        <w:rPr>
          <w:rFonts w:ascii="Arial" w:hAnsi="Arial" w:cs="Arial"/>
          <w:szCs w:val="24"/>
        </w:rPr>
        <w:t xml:space="preserve">it.  </w:t>
      </w:r>
    </w:p>
    <w:p w14:paraId="6F0206B4" w14:textId="77777777" w:rsidR="001F1DEC" w:rsidRDefault="000A6D7E" w:rsidP="001F1DEC">
      <w:pPr>
        <w:ind w:left="715" w:firstLine="0"/>
        <w:rPr>
          <w:rFonts w:ascii="Arial" w:hAnsi="Arial" w:cs="Arial"/>
          <w:szCs w:val="24"/>
        </w:rPr>
      </w:pPr>
      <w:r w:rsidRPr="006E51F9">
        <w:rPr>
          <w:rFonts w:ascii="Arial" w:hAnsi="Arial" w:cs="Arial"/>
          <w:szCs w:val="24"/>
        </w:rPr>
        <w:t>Any outstanding rent liability (or Mesne Profit in terms of a non-</w:t>
      </w:r>
      <w:r w:rsidR="00AB45EA" w:rsidRPr="006E51F9">
        <w:rPr>
          <w:rFonts w:ascii="Arial" w:hAnsi="Arial" w:cs="Arial"/>
          <w:szCs w:val="24"/>
        </w:rPr>
        <w:t>secure tenancy</w:t>
      </w:r>
      <w:r w:rsidRPr="006E51F9">
        <w:rPr>
          <w:rFonts w:ascii="Arial" w:hAnsi="Arial" w:cs="Arial"/>
          <w:szCs w:val="24"/>
        </w:rPr>
        <w:t xml:space="preserve">), repairs and/or redecoration for which the former tenant </w:t>
      </w:r>
      <w:r w:rsidR="00AB45EA" w:rsidRPr="006E51F9">
        <w:rPr>
          <w:rFonts w:ascii="Arial" w:hAnsi="Arial" w:cs="Arial"/>
          <w:szCs w:val="24"/>
        </w:rPr>
        <w:t>was responsible</w:t>
      </w:r>
      <w:r w:rsidRPr="006E51F9">
        <w:rPr>
          <w:rFonts w:ascii="Arial" w:hAnsi="Arial" w:cs="Arial"/>
          <w:szCs w:val="24"/>
        </w:rPr>
        <w:t xml:space="preserve"> will be recharged to them.  </w:t>
      </w:r>
    </w:p>
    <w:p w14:paraId="27A16E2B" w14:textId="77777777" w:rsidR="00277AF7" w:rsidRDefault="00277AF7" w:rsidP="001F1DEC">
      <w:pPr>
        <w:rPr>
          <w:rFonts w:ascii="Arial" w:hAnsi="Arial" w:cs="Arial"/>
          <w:szCs w:val="24"/>
        </w:rPr>
      </w:pPr>
    </w:p>
    <w:p w14:paraId="7E6A5B01" w14:textId="47FBF2E1" w:rsidR="005A3388" w:rsidRPr="006E51F9" w:rsidRDefault="001F1DEC" w:rsidP="001F1DEC">
      <w:pPr>
        <w:rPr>
          <w:rFonts w:ascii="Arial" w:hAnsi="Arial" w:cs="Arial"/>
          <w:szCs w:val="24"/>
        </w:rPr>
      </w:pPr>
      <w:r>
        <w:rPr>
          <w:rFonts w:ascii="Arial" w:hAnsi="Arial" w:cs="Arial"/>
          <w:szCs w:val="24"/>
        </w:rPr>
        <w:lastRenderedPageBreak/>
        <w:t>3.11</w:t>
      </w:r>
      <w:r>
        <w:rPr>
          <w:rFonts w:ascii="Arial" w:hAnsi="Arial" w:cs="Arial"/>
          <w:szCs w:val="24"/>
        </w:rPr>
        <w:tab/>
      </w:r>
      <w:r w:rsidR="000A6D7E" w:rsidRPr="001F1DEC">
        <w:rPr>
          <w:rFonts w:ascii="Arial" w:hAnsi="Arial" w:cs="Arial"/>
          <w:b/>
          <w:bCs/>
          <w:szCs w:val="24"/>
        </w:rPr>
        <w:t xml:space="preserve">Abandonment  </w:t>
      </w:r>
    </w:p>
    <w:p w14:paraId="51322468" w14:textId="72B78ADE" w:rsidR="005A3388" w:rsidRPr="006E51F9" w:rsidRDefault="000A6D7E" w:rsidP="001F1DEC">
      <w:pPr>
        <w:ind w:left="720" w:firstLine="0"/>
        <w:rPr>
          <w:rFonts w:ascii="Arial" w:hAnsi="Arial" w:cs="Arial"/>
          <w:szCs w:val="24"/>
        </w:rPr>
      </w:pPr>
      <w:r w:rsidRPr="006E51F9">
        <w:rPr>
          <w:rFonts w:ascii="Arial" w:hAnsi="Arial" w:cs="Arial"/>
          <w:szCs w:val="24"/>
        </w:rPr>
        <w:t xml:space="preserve">Where it is brought to our attention that a property appears to have </w:t>
      </w:r>
      <w:r w:rsidR="00AB45EA" w:rsidRPr="006E51F9">
        <w:rPr>
          <w:rFonts w:ascii="Arial" w:hAnsi="Arial" w:cs="Arial"/>
          <w:szCs w:val="24"/>
        </w:rPr>
        <w:t>been abandoned</w:t>
      </w:r>
      <w:r w:rsidRPr="006E51F9">
        <w:rPr>
          <w:rFonts w:ascii="Arial" w:hAnsi="Arial" w:cs="Arial"/>
          <w:szCs w:val="24"/>
        </w:rPr>
        <w:t xml:space="preserve">, we will carry out substantial investigations to establish that </w:t>
      </w:r>
      <w:r w:rsidR="00AB45EA" w:rsidRPr="006E51F9">
        <w:rPr>
          <w:rFonts w:ascii="Arial" w:hAnsi="Arial" w:cs="Arial"/>
          <w:szCs w:val="24"/>
        </w:rPr>
        <w:t>the tenant</w:t>
      </w:r>
      <w:r w:rsidRPr="006E51F9">
        <w:rPr>
          <w:rFonts w:ascii="Arial" w:hAnsi="Arial" w:cs="Arial"/>
          <w:szCs w:val="24"/>
        </w:rPr>
        <w:t xml:space="preserve">(s), by their actions, has surrendered their tenancy.  </w:t>
      </w:r>
    </w:p>
    <w:p w14:paraId="0BAB8B1E" w14:textId="61D52DBB" w:rsidR="005A3388" w:rsidRPr="006E51F9" w:rsidRDefault="000A6D7E" w:rsidP="001F1DEC">
      <w:pPr>
        <w:ind w:left="715" w:firstLine="0"/>
        <w:rPr>
          <w:rFonts w:ascii="Arial" w:hAnsi="Arial" w:cs="Arial"/>
          <w:szCs w:val="24"/>
        </w:rPr>
      </w:pPr>
      <w:r w:rsidRPr="006E51F9">
        <w:rPr>
          <w:rFonts w:ascii="Arial" w:hAnsi="Arial" w:cs="Arial"/>
          <w:szCs w:val="24"/>
        </w:rPr>
        <w:t xml:space="preserve">Following the report of the suspected abandonment, action will be taken </w:t>
      </w:r>
      <w:r w:rsidR="00AB45EA" w:rsidRPr="006E51F9">
        <w:rPr>
          <w:rFonts w:ascii="Arial" w:hAnsi="Arial" w:cs="Arial"/>
          <w:szCs w:val="24"/>
        </w:rPr>
        <w:t>to secure</w:t>
      </w:r>
      <w:r w:rsidRPr="006E51F9">
        <w:rPr>
          <w:rFonts w:ascii="Arial" w:hAnsi="Arial" w:cs="Arial"/>
          <w:szCs w:val="24"/>
        </w:rPr>
        <w:t xml:space="preserve"> the property.  </w:t>
      </w:r>
    </w:p>
    <w:p w14:paraId="4F04AF80" w14:textId="5334CD61" w:rsidR="005A3388" w:rsidRPr="006E51F9" w:rsidRDefault="000A6D7E" w:rsidP="001F1DEC">
      <w:pPr>
        <w:ind w:left="715" w:firstLine="0"/>
        <w:rPr>
          <w:rFonts w:ascii="Arial" w:hAnsi="Arial" w:cs="Arial"/>
          <w:szCs w:val="24"/>
        </w:rPr>
      </w:pPr>
      <w:r w:rsidRPr="006E51F9">
        <w:rPr>
          <w:rFonts w:ascii="Arial" w:hAnsi="Arial" w:cs="Arial"/>
          <w:szCs w:val="24"/>
        </w:rPr>
        <w:t xml:space="preserve">Where we are satisfied that the tenant(s) by their actions, have </w:t>
      </w:r>
      <w:r w:rsidR="00AB45EA" w:rsidRPr="006E51F9">
        <w:rPr>
          <w:rFonts w:ascii="Arial" w:hAnsi="Arial" w:cs="Arial"/>
          <w:szCs w:val="24"/>
        </w:rPr>
        <w:t>surrendered their</w:t>
      </w:r>
      <w:r w:rsidRPr="006E51F9">
        <w:rPr>
          <w:rFonts w:ascii="Arial" w:hAnsi="Arial" w:cs="Arial"/>
          <w:szCs w:val="24"/>
        </w:rPr>
        <w:t xml:space="preserve"> tenancy, a notice to quit will be served on the property and possession </w:t>
      </w:r>
      <w:r w:rsidR="00AB45EA" w:rsidRPr="006E51F9">
        <w:rPr>
          <w:rFonts w:ascii="Arial" w:hAnsi="Arial" w:cs="Arial"/>
          <w:szCs w:val="24"/>
        </w:rPr>
        <w:t>of the</w:t>
      </w:r>
      <w:r w:rsidRPr="006E51F9">
        <w:rPr>
          <w:rFonts w:ascii="Arial" w:hAnsi="Arial" w:cs="Arial"/>
          <w:szCs w:val="24"/>
        </w:rPr>
        <w:t xml:space="preserve"> property will be taken on the expiry of the notice.  </w:t>
      </w:r>
    </w:p>
    <w:p w14:paraId="3E8795EC" w14:textId="77777777" w:rsidR="001F1DEC" w:rsidRDefault="000A6D7E" w:rsidP="001F1DEC">
      <w:pPr>
        <w:spacing w:after="262"/>
        <w:ind w:left="715" w:firstLine="0"/>
        <w:rPr>
          <w:rFonts w:ascii="Arial" w:hAnsi="Arial" w:cs="Arial"/>
          <w:szCs w:val="24"/>
        </w:rPr>
      </w:pPr>
      <w:r w:rsidRPr="006E51F9">
        <w:rPr>
          <w:rFonts w:ascii="Arial" w:hAnsi="Arial" w:cs="Arial"/>
          <w:szCs w:val="24"/>
        </w:rPr>
        <w:t xml:space="preserve">Any outstanding rent liability and repairs or redecoration for which the </w:t>
      </w:r>
      <w:r w:rsidR="00AB45EA" w:rsidRPr="006E51F9">
        <w:rPr>
          <w:rFonts w:ascii="Arial" w:hAnsi="Arial" w:cs="Arial"/>
          <w:szCs w:val="24"/>
        </w:rPr>
        <w:t>former tenant</w:t>
      </w:r>
      <w:r w:rsidRPr="006E51F9">
        <w:rPr>
          <w:rFonts w:ascii="Arial" w:hAnsi="Arial" w:cs="Arial"/>
          <w:szCs w:val="24"/>
        </w:rPr>
        <w:t xml:space="preserve"> was responsible will be recharged to them.</w:t>
      </w:r>
    </w:p>
    <w:p w14:paraId="493759FB" w14:textId="1724D80D" w:rsidR="005A3388" w:rsidRPr="006E51F9" w:rsidRDefault="001F1DEC" w:rsidP="001F1DEC">
      <w:pPr>
        <w:spacing w:after="262"/>
        <w:rPr>
          <w:rFonts w:ascii="Arial" w:hAnsi="Arial" w:cs="Arial"/>
          <w:szCs w:val="24"/>
        </w:rPr>
      </w:pPr>
      <w:r w:rsidRPr="00D200BC">
        <w:rPr>
          <w:rFonts w:ascii="Arial" w:hAnsi="Arial" w:cs="Arial"/>
          <w:b/>
          <w:bCs/>
          <w:szCs w:val="24"/>
        </w:rPr>
        <w:t>4.0</w:t>
      </w:r>
      <w:r>
        <w:rPr>
          <w:rFonts w:ascii="Arial" w:hAnsi="Arial" w:cs="Arial"/>
          <w:szCs w:val="24"/>
        </w:rPr>
        <w:t xml:space="preserve"> </w:t>
      </w:r>
      <w:r>
        <w:rPr>
          <w:rFonts w:ascii="Arial" w:hAnsi="Arial" w:cs="Arial"/>
          <w:szCs w:val="24"/>
        </w:rPr>
        <w:tab/>
      </w:r>
      <w:r w:rsidR="000A6D7E" w:rsidRPr="00D200BC">
        <w:rPr>
          <w:rFonts w:ascii="Arial" w:hAnsi="Arial" w:cs="Arial"/>
          <w:b/>
          <w:bCs/>
          <w:sz w:val="28"/>
          <w:szCs w:val="28"/>
        </w:rPr>
        <w:t>Assignment of tenancy</w:t>
      </w:r>
      <w:r w:rsidR="000A6D7E" w:rsidRPr="00D200BC">
        <w:rPr>
          <w:rFonts w:ascii="Arial" w:hAnsi="Arial" w:cs="Arial"/>
          <w:sz w:val="28"/>
          <w:szCs w:val="28"/>
        </w:rPr>
        <w:t xml:space="preserve">  </w:t>
      </w:r>
    </w:p>
    <w:p w14:paraId="20E90197" w14:textId="77777777" w:rsidR="001F1DEC" w:rsidRDefault="000A6D7E" w:rsidP="001F1DEC">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We will act in such a way as to ensure that tenants are able to exercise </w:t>
      </w:r>
      <w:r w:rsidR="00AB45EA" w:rsidRPr="006E51F9">
        <w:rPr>
          <w:rFonts w:ascii="Arial" w:hAnsi="Arial" w:cs="Arial"/>
          <w:szCs w:val="24"/>
        </w:rPr>
        <w:t xml:space="preserve">their </w:t>
      </w:r>
      <w:r w:rsidR="00AB45EA" w:rsidRPr="006E51F9">
        <w:rPr>
          <w:rFonts w:ascii="Arial" w:hAnsi="Arial" w:cs="Arial"/>
          <w:szCs w:val="24"/>
        </w:rPr>
        <w:tab/>
      </w:r>
      <w:r w:rsidRPr="006E51F9">
        <w:rPr>
          <w:rFonts w:ascii="Arial" w:hAnsi="Arial" w:cs="Arial"/>
          <w:szCs w:val="24"/>
        </w:rPr>
        <w:t xml:space="preserve">right to assign the tenancy either through exchange, assignment to a </w:t>
      </w:r>
      <w:r w:rsidR="00AB45EA" w:rsidRPr="006E51F9">
        <w:rPr>
          <w:rFonts w:ascii="Arial" w:hAnsi="Arial" w:cs="Arial"/>
          <w:szCs w:val="24"/>
        </w:rPr>
        <w:t xml:space="preserve">person </w:t>
      </w:r>
      <w:r w:rsidR="00AB45EA" w:rsidRPr="006E51F9">
        <w:rPr>
          <w:rFonts w:ascii="Arial" w:hAnsi="Arial" w:cs="Arial"/>
          <w:szCs w:val="24"/>
        </w:rPr>
        <w:tab/>
      </w:r>
      <w:r w:rsidRPr="006E51F9">
        <w:rPr>
          <w:rFonts w:ascii="Arial" w:hAnsi="Arial" w:cs="Arial"/>
          <w:szCs w:val="24"/>
        </w:rPr>
        <w:t>qualified to succeed to the tenancy or by a court order.</w:t>
      </w:r>
    </w:p>
    <w:p w14:paraId="3CD1CCDA" w14:textId="560CB9EC" w:rsidR="005A3388" w:rsidRDefault="001F1DEC" w:rsidP="002C4734">
      <w:pPr>
        <w:spacing w:after="207" w:line="290" w:lineRule="auto"/>
        <w:ind w:left="137" w:hanging="137"/>
        <w:jc w:val="left"/>
        <w:rPr>
          <w:rFonts w:ascii="Arial" w:hAnsi="Arial" w:cs="Arial"/>
          <w:szCs w:val="24"/>
        </w:rPr>
      </w:pPr>
      <w:r>
        <w:rPr>
          <w:rFonts w:ascii="Arial" w:hAnsi="Arial" w:cs="Arial"/>
          <w:szCs w:val="24"/>
        </w:rPr>
        <w:t>4.1</w:t>
      </w:r>
      <w:r>
        <w:rPr>
          <w:rFonts w:ascii="Arial" w:hAnsi="Arial" w:cs="Arial"/>
          <w:szCs w:val="24"/>
        </w:rPr>
        <w:tab/>
      </w:r>
      <w:r w:rsidR="000A6D7E" w:rsidRPr="001F1DEC">
        <w:rPr>
          <w:rFonts w:ascii="Arial" w:hAnsi="Arial" w:cs="Arial"/>
          <w:b/>
          <w:bCs/>
          <w:szCs w:val="24"/>
        </w:rPr>
        <w:t>Assignment by way of exchange (mutual exchange)</w:t>
      </w:r>
      <w:r w:rsidR="000A6D7E" w:rsidRPr="006E51F9">
        <w:rPr>
          <w:rFonts w:ascii="Arial" w:hAnsi="Arial" w:cs="Arial"/>
          <w:szCs w:val="24"/>
        </w:rPr>
        <w:t xml:space="preserve"> </w:t>
      </w:r>
    </w:p>
    <w:p w14:paraId="57AC9A97" w14:textId="6FB2AC21" w:rsidR="005A3388" w:rsidRPr="006E51F9" w:rsidRDefault="002C4734" w:rsidP="002C4734">
      <w:pPr>
        <w:spacing w:after="207" w:line="290" w:lineRule="auto"/>
        <w:ind w:left="720" w:firstLine="0"/>
        <w:jc w:val="left"/>
        <w:rPr>
          <w:rFonts w:ascii="Arial" w:hAnsi="Arial" w:cs="Arial"/>
          <w:szCs w:val="24"/>
        </w:rPr>
      </w:pPr>
      <w:r>
        <w:rPr>
          <w:rFonts w:ascii="Arial" w:hAnsi="Arial" w:cs="Arial"/>
          <w:szCs w:val="24"/>
        </w:rPr>
        <w:t>E</w:t>
      </w:r>
      <w:r w:rsidR="000A6D7E" w:rsidRPr="006E51F9">
        <w:rPr>
          <w:rFonts w:ascii="Arial" w:hAnsi="Arial" w:cs="Arial"/>
          <w:szCs w:val="24"/>
        </w:rPr>
        <w:t xml:space="preserve">very secure tenant has the right to assign their tenancy by means </w:t>
      </w:r>
      <w:r w:rsidR="00AB45EA" w:rsidRPr="006E51F9">
        <w:rPr>
          <w:rFonts w:ascii="Arial" w:hAnsi="Arial" w:cs="Arial"/>
          <w:szCs w:val="24"/>
        </w:rPr>
        <w:t>of exchange</w:t>
      </w:r>
      <w:r w:rsidR="000A6D7E" w:rsidRPr="006E51F9">
        <w:rPr>
          <w:rFonts w:ascii="Arial" w:hAnsi="Arial" w:cs="Arial"/>
          <w:szCs w:val="24"/>
        </w:rPr>
        <w:t xml:space="preserve">. Information on mutual exchanges will be provided to all </w:t>
      </w:r>
      <w:r w:rsidR="00AB45EA" w:rsidRPr="006E51F9">
        <w:rPr>
          <w:rFonts w:ascii="Arial" w:hAnsi="Arial" w:cs="Arial"/>
          <w:szCs w:val="24"/>
        </w:rPr>
        <w:t>tenants who</w:t>
      </w:r>
      <w:r w:rsidR="000A6D7E" w:rsidRPr="006E51F9">
        <w:rPr>
          <w:rFonts w:ascii="Arial" w:hAnsi="Arial" w:cs="Arial"/>
          <w:szCs w:val="24"/>
        </w:rPr>
        <w:t xml:space="preserve"> are considering applying to exchange their home with another tenant.  When tenants assign their tenancy by means of exchange with </w:t>
      </w:r>
      <w:r w:rsidR="00AB45EA" w:rsidRPr="006E51F9">
        <w:rPr>
          <w:rFonts w:ascii="Arial" w:hAnsi="Arial" w:cs="Arial"/>
          <w:szCs w:val="24"/>
        </w:rPr>
        <w:t>another tenant</w:t>
      </w:r>
      <w:r w:rsidR="000A6D7E" w:rsidRPr="006E51F9">
        <w:rPr>
          <w:rFonts w:ascii="Arial" w:hAnsi="Arial" w:cs="Arial"/>
          <w:szCs w:val="24"/>
        </w:rPr>
        <w:t xml:space="preserve">, they are accepting the property in its existing condition.  </w:t>
      </w:r>
    </w:p>
    <w:p w14:paraId="13B37311" w14:textId="31BC6805" w:rsidR="005A3388" w:rsidRPr="006E51F9" w:rsidRDefault="000A6D7E" w:rsidP="001F1DEC">
      <w:pPr>
        <w:ind w:left="720" w:firstLine="0"/>
        <w:rPr>
          <w:rFonts w:ascii="Arial" w:hAnsi="Arial" w:cs="Arial"/>
          <w:szCs w:val="24"/>
        </w:rPr>
      </w:pPr>
      <w:r w:rsidRPr="006E51F9">
        <w:rPr>
          <w:rFonts w:ascii="Arial" w:hAnsi="Arial" w:cs="Arial"/>
          <w:szCs w:val="24"/>
        </w:rPr>
        <w:t xml:space="preserve">Where a secure tenant(s) applies to exchange their tenancy with </w:t>
      </w:r>
      <w:r w:rsidR="00AB45EA" w:rsidRPr="006E51F9">
        <w:rPr>
          <w:rFonts w:ascii="Arial" w:hAnsi="Arial" w:cs="Arial"/>
          <w:szCs w:val="24"/>
        </w:rPr>
        <w:t>another secure</w:t>
      </w:r>
      <w:r w:rsidRPr="006E51F9">
        <w:rPr>
          <w:rFonts w:ascii="Arial" w:hAnsi="Arial" w:cs="Arial"/>
          <w:szCs w:val="24"/>
        </w:rPr>
        <w:t xml:space="preserve"> or assured tenant, landlord consent is required. Consent will only </w:t>
      </w:r>
      <w:r w:rsidR="00AB45EA" w:rsidRPr="006E51F9">
        <w:rPr>
          <w:rFonts w:ascii="Arial" w:hAnsi="Arial" w:cs="Arial"/>
          <w:szCs w:val="24"/>
        </w:rPr>
        <w:t>be withheld</w:t>
      </w:r>
      <w:r w:rsidRPr="006E51F9">
        <w:rPr>
          <w:rFonts w:ascii="Arial" w:hAnsi="Arial" w:cs="Arial"/>
          <w:szCs w:val="24"/>
        </w:rPr>
        <w:t xml:space="preserve"> as specified and set out in the relevant legislation. The </w:t>
      </w:r>
      <w:r w:rsidR="00AB45EA" w:rsidRPr="006E51F9">
        <w:rPr>
          <w:rFonts w:ascii="Arial" w:hAnsi="Arial" w:cs="Arial"/>
          <w:szCs w:val="24"/>
        </w:rPr>
        <w:t>grounds include: -</w:t>
      </w:r>
      <w:r w:rsidRPr="006E51F9">
        <w:rPr>
          <w:rFonts w:ascii="Arial" w:hAnsi="Arial" w:cs="Arial"/>
          <w:szCs w:val="24"/>
        </w:rPr>
        <w:t xml:space="preserve"> </w:t>
      </w:r>
    </w:p>
    <w:p w14:paraId="66520F57" w14:textId="77777777" w:rsidR="005A3388" w:rsidRPr="001F1DEC" w:rsidRDefault="000A6D7E">
      <w:pPr>
        <w:numPr>
          <w:ilvl w:val="0"/>
          <w:numId w:val="7"/>
        </w:numPr>
        <w:spacing w:after="24" w:line="268" w:lineRule="auto"/>
        <w:ind w:hanging="360"/>
        <w:jc w:val="left"/>
        <w:rPr>
          <w:rFonts w:ascii="Arial" w:hAnsi="Arial" w:cs="Arial"/>
          <w:i/>
          <w:iCs/>
          <w:szCs w:val="24"/>
        </w:rPr>
      </w:pPr>
      <w:r w:rsidRPr="001F1DEC">
        <w:rPr>
          <w:rFonts w:ascii="Arial" w:hAnsi="Arial" w:cs="Arial"/>
          <w:i/>
          <w:iCs/>
          <w:szCs w:val="24"/>
        </w:rPr>
        <w:t xml:space="preserve">The tenant or assignee is obliged to give up possession under a court order </w:t>
      </w:r>
    </w:p>
    <w:p w14:paraId="75237756" w14:textId="77777777" w:rsidR="005A3388" w:rsidRPr="001F1DEC" w:rsidRDefault="000A6D7E">
      <w:pPr>
        <w:numPr>
          <w:ilvl w:val="0"/>
          <w:numId w:val="7"/>
        </w:numPr>
        <w:spacing w:after="18" w:line="275" w:lineRule="auto"/>
        <w:ind w:hanging="360"/>
        <w:jc w:val="left"/>
        <w:rPr>
          <w:rFonts w:ascii="Arial" w:hAnsi="Arial" w:cs="Arial"/>
          <w:i/>
          <w:iCs/>
          <w:szCs w:val="24"/>
        </w:rPr>
      </w:pPr>
      <w:r w:rsidRPr="001F1DEC">
        <w:rPr>
          <w:rFonts w:ascii="Arial" w:hAnsi="Arial" w:cs="Arial"/>
          <w:i/>
          <w:iCs/>
          <w:szCs w:val="24"/>
        </w:rPr>
        <w:t xml:space="preserve">Proceedings for possession have begun against the tenant or assignee under Schedule 2 Grounds 1-6, or a notice seeking possession has been served on one or more of these grounds and is still in force </w:t>
      </w:r>
    </w:p>
    <w:p w14:paraId="6CA60C4F" w14:textId="77777777" w:rsidR="005A3388" w:rsidRPr="001F1DEC" w:rsidRDefault="000A6D7E">
      <w:pPr>
        <w:numPr>
          <w:ilvl w:val="0"/>
          <w:numId w:val="7"/>
        </w:numPr>
        <w:spacing w:after="24" w:line="268" w:lineRule="auto"/>
        <w:ind w:hanging="360"/>
        <w:jc w:val="left"/>
        <w:rPr>
          <w:rFonts w:ascii="Arial" w:hAnsi="Arial" w:cs="Arial"/>
          <w:i/>
          <w:iCs/>
          <w:szCs w:val="24"/>
        </w:rPr>
      </w:pPr>
      <w:r w:rsidRPr="001F1DEC">
        <w:rPr>
          <w:rFonts w:ascii="Arial" w:hAnsi="Arial" w:cs="Arial"/>
          <w:i/>
          <w:iCs/>
          <w:szCs w:val="24"/>
        </w:rPr>
        <w:t xml:space="preserve">The accommodation afforded by the dwelling house is substantially more extensive than is reasonably required by the proposed assignee  </w:t>
      </w:r>
    </w:p>
    <w:p w14:paraId="39332C75" w14:textId="77777777" w:rsidR="005A3388" w:rsidRPr="001F1DEC" w:rsidRDefault="000A6D7E">
      <w:pPr>
        <w:numPr>
          <w:ilvl w:val="0"/>
          <w:numId w:val="7"/>
        </w:numPr>
        <w:spacing w:after="24" w:line="268" w:lineRule="auto"/>
        <w:ind w:hanging="360"/>
        <w:jc w:val="left"/>
        <w:rPr>
          <w:rFonts w:ascii="Arial" w:hAnsi="Arial" w:cs="Arial"/>
          <w:i/>
          <w:iCs/>
          <w:szCs w:val="24"/>
        </w:rPr>
      </w:pPr>
      <w:r w:rsidRPr="001F1DEC">
        <w:rPr>
          <w:rFonts w:ascii="Arial" w:hAnsi="Arial" w:cs="Arial"/>
          <w:i/>
          <w:iCs/>
          <w:szCs w:val="24"/>
        </w:rPr>
        <w:t xml:space="preserve">The extent of the accommodation is not reasonably suitable to the needs of the assignee and their family  </w:t>
      </w:r>
    </w:p>
    <w:p w14:paraId="7B3D64C9" w14:textId="77777777" w:rsidR="005A3388" w:rsidRPr="001F1DEC" w:rsidRDefault="000A6D7E">
      <w:pPr>
        <w:numPr>
          <w:ilvl w:val="0"/>
          <w:numId w:val="7"/>
        </w:numPr>
        <w:spacing w:after="24" w:line="268" w:lineRule="auto"/>
        <w:ind w:hanging="360"/>
        <w:jc w:val="left"/>
        <w:rPr>
          <w:rFonts w:ascii="Arial" w:hAnsi="Arial" w:cs="Arial"/>
          <w:i/>
          <w:iCs/>
          <w:szCs w:val="24"/>
        </w:rPr>
      </w:pPr>
      <w:r w:rsidRPr="001F1DEC">
        <w:rPr>
          <w:rFonts w:ascii="Arial" w:hAnsi="Arial" w:cs="Arial"/>
          <w:i/>
          <w:iCs/>
          <w:szCs w:val="24"/>
        </w:rPr>
        <w:t xml:space="preserve">The accommodation was let to the tenant in connection with the tenant’s employment, relating to non-housing purposes </w:t>
      </w:r>
    </w:p>
    <w:p w14:paraId="7D505C84" w14:textId="77777777" w:rsidR="005A3388" w:rsidRPr="001F1DEC" w:rsidRDefault="000A6D7E">
      <w:pPr>
        <w:numPr>
          <w:ilvl w:val="0"/>
          <w:numId w:val="7"/>
        </w:numPr>
        <w:spacing w:after="24" w:line="268" w:lineRule="auto"/>
        <w:ind w:hanging="360"/>
        <w:jc w:val="left"/>
        <w:rPr>
          <w:rFonts w:ascii="Arial" w:hAnsi="Arial" w:cs="Arial"/>
          <w:i/>
          <w:iCs/>
          <w:szCs w:val="24"/>
        </w:rPr>
      </w:pPr>
      <w:r w:rsidRPr="001F1DEC">
        <w:rPr>
          <w:rFonts w:ascii="Arial" w:hAnsi="Arial" w:cs="Arial"/>
          <w:i/>
          <w:iCs/>
          <w:szCs w:val="24"/>
        </w:rPr>
        <w:t xml:space="preserve">The dwelling house was either purpose built or substantially adapted to make it suitable for occupation by a physically disabled person, and if the </w:t>
      </w:r>
      <w:r w:rsidRPr="001F1DEC">
        <w:rPr>
          <w:rFonts w:ascii="Arial" w:hAnsi="Arial" w:cs="Arial"/>
          <w:i/>
          <w:iCs/>
          <w:szCs w:val="24"/>
        </w:rPr>
        <w:lastRenderedPageBreak/>
        <w:t xml:space="preserve">assignment were made there would no longer be such a person residing in the dwelling </w:t>
      </w:r>
    </w:p>
    <w:p w14:paraId="0EFA2A91" w14:textId="77777777" w:rsidR="005A3388" w:rsidRPr="001F1DEC" w:rsidRDefault="000A6D7E">
      <w:pPr>
        <w:numPr>
          <w:ilvl w:val="0"/>
          <w:numId w:val="7"/>
        </w:numPr>
        <w:spacing w:after="207" w:line="268" w:lineRule="auto"/>
        <w:ind w:hanging="360"/>
        <w:jc w:val="left"/>
        <w:rPr>
          <w:rFonts w:ascii="Arial" w:hAnsi="Arial" w:cs="Arial"/>
          <w:i/>
          <w:iCs/>
          <w:szCs w:val="24"/>
        </w:rPr>
      </w:pPr>
      <w:r w:rsidRPr="001F1DEC">
        <w:rPr>
          <w:rFonts w:ascii="Arial" w:hAnsi="Arial" w:cs="Arial"/>
          <w:i/>
          <w:iCs/>
          <w:szCs w:val="24"/>
        </w:rPr>
        <w:t xml:space="preserve">The accommodation is special needs accommodation, let for occupation by persons with special needs, and if the proposed assignment were made, there would no longer be such a person residing at the property  </w:t>
      </w:r>
    </w:p>
    <w:p w14:paraId="2E3FC4D5" w14:textId="52A697EF" w:rsidR="005A3388" w:rsidRPr="006E51F9" w:rsidRDefault="000A6D7E" w:rsidP="001F1DEC">
      <w:pPr>
        <w:ind w:left="715" w:firstLine="0"/>
        <w:rPr>
          <w:rFonts w:ascii="Arial" w:hAnsi="Arial" w:cs="Arial"/>
          <w:szCs w:val="24"/>
        </w:rPr>
      </w:pPr>
      <w:r w:rsidRPr="006E51F9">
        <w:rPr>
          <w:rFonts w:ascii="Arial" w:hAnsi="Arial" w:cs="Arial"/>
          <w:szCs w:val="24"/>
        </w:rPr>
        <w:t xml:space="preserve">Where a tenant or assignee has breached a condition of their </w:t>
      </w:r>
      <w:r w:rsidR="00AB45EA" w:rsidRPr="006E51F9">
        <w:rPr>
          <w:rFonts w:ascii="Arial" w:hAnsi="Arial" w:cs="Arial"/>
          <w:szCs w:val="24"/>
        </w:rPr>
        <w:t>tenancy agreement</w:t>
      </w:r>
      <w:r w:rsidRPr="006E51F9">
        <w:rPr>
          <w:rFonts w:ascii="Arial" w:hAnsi="Arial" w:cs="Arial"/>
          <w:szCs w:val="24"/>
        </w:rPr>
        <w:t xml:space="preserve">, consent to the proposed exchange will be made conditional </w:t>
      </w:r>
      <w:r w:rsidR="00AB45EA" w:rsidRPr="006E51F9">
        <w:rPr>
          <w:rFonts w:ascii="Arial" w:hAnsi="Arial" w:cs="Arial"/>
          <w:szCs w:val="24"/>
        </w:rPr>
        <w:t>on the</w:t>
      </w:r>
      <w:r w:rsidRPr="006E51F9">
        <w:rPr>
          <w:rFonts w:ascii="Arial" w:hAnsi="Arial" w:cs="Arial"/>
          <w:szCs w:val="24"/>
        </w:rPr>
        <w:t xml:space="preserve"> breach being remedied.  </w:t>
      </w:r>
    </w:p>
    <w:p w14:paraId="5F6EF625" w14:textId="415A50CA" w:rsidR="005A3388" w:rsidRDefault="000A6D7E" w:rsidP="001F1DEC">
      <w:pPr>
        <w:ind w:left="715" w:firstLine="0"/>
        <w:rPr>
          <w:rFonts w:ascii="Arial" w:hAnsi="Arial" w:cs="Arial"/>
          <w:szCs w:val="24"/>
        </w:rPr>
      </w:pPr>
      <w:r w:rsidRPr="006E51F9">
        <w:rPr>
          <w:rFonts w:ascii="Arial" w:hAnsi="Arial" w:cs="Arial"/>
          <w:szCs w:val="24"/>
        </w:rPr>
        <w:t xml:space="preserve">Where consent is withheld, the tenant will be informed of the grounds </w:t>
      </w:r>
      <w:r w:rsidR="00AB45EA" w:rsidRPr="006E51F9">
        <w:rPr>
          <w:rFonts w:ascii="Arial" w:hAnsi="Arial" w:cs="Arial"/>
          <w:szCs w:val="24"/>
        </w:rPr>
        <w:t>upon which</w:t>
      </w:r>
      <w:r w:rsidRPr="006E51F9">
        <w:rPr>
          <w:rFonts w:ascii="Arial" w:hAnsi="Arial" w:cs="Arial"/>
          <w:szCs w:val="24"/>
        </w:rPr>
        <w:t xml:space="preserve"> it has been withheld.  </w:t>
      </w:r>
    </w:p>
    <w:p w14:paraId="3EE5D051" w14:textId="3E2AD4F2" w:rsidR="005A3388" w:rsidRPr="006E51F9" w:rsidRDefault="0028523A" w:rsidP="0028523A">
      <w:pPr>
        <w:ind w:left="715" w:firstLine="0"/>
        <w:rPr>
          <w:rFonts w:ascii="Arial" w:hAnsi="Arial" w:cs="Arial"/>
          <w:szCs w:val="24"/>
        </w:rPr>
      </w:pPr>
      <w:r>
        <w:rPr>
          <w:rFonts w:ascii="Arial" w:hAnsi="Arial" w:cs="Arial"/>
          <w:szCs w:val="24"/>
        </w:rPr>
        <w:t>A</w:t>
      </w:r>
      <w:r w:rsidR="000A6D7E" w:rsidRPr="006E51F9">
        <w:rPr>
          <w:rFonts w:ascii="Arial" w:hAnsi="Arial" w:cs="Arial"/>
          <w:szCs w:val="24"/>
        </w:rPr>
        <w:t xml:space="preserve">ll tenants who apply to assign their home by means of exchange will </w:t>
      </w:r>
      <w:r w:rsidR="00AB45EA" w:rsidRPr="006E51F9">
        <w:rPr>
          <w:rFonts w:ascii="Arial" w:hAnsi="Arial" w:cs="Arial"/>
          <w:szCs w:val="24"/>
        </w:rPr>
        <w:t>be advised</w:t>
      </w:r>
      <w:r w:rsidR="000A6D7E" w:rsidRPr="006E51F9">
        <w:rPr>
          <w:rFonts w:ascii="Arial" w:hAnsi="Arial" w:cs="Arial"/>
          <w:szCs w:val="24"/>
        </w:rPr>
        <w:t xml:space="preserve"> in writing whether consent to the assignment is granted within </w:t>
      </w:r>
      <w:r w:rsidR="00AB45EA" w:rsidRPr="006E51F9">
        <w:rPr>
          <w:rFonts w:ascii="Arial" w:hAnsi="Arial" w:cs="Arial"/>
          <w:szCs w:val="24"/>
        </w:rPr>
        <w:t>42 calendar</w:t>
      </w:r>
      <w:r w:rsidR="000A6D7E" w:rsidRPr="006E51F9">
        <w:rPr>
          <w:rFonts w:ascii="Arial" w:hAnsi="Arial" w:cs="Arial"/>
          <w:szCs w:val="24"/>
        </w:rPr>
        <w:t xml:space="preserve"> days of making their request.  </w:t>
      </w:r>
    </w:p>
    <w:p w14:paraId="11759C54" w14:textId="4D9C1933" w:rsidR="005A3388" w:rsidRPr="006E51F9" w:rsidRDefault="000A6D7E" w:rsidP="001F1DEC">
      <w:pPr>
        <w:ind w:left="715" w:firstLine="0"/>
        <w:rPr>
          <w:rFonts w:ascii="Arial" w:hAnsi="Arial" w:cs="Arial"/>
          <w:szCs w:val="24"/>
        </w:rPr>
      </w:pPr>
      <w:r w:rsidRPr="006E51F9">
        <w:rPr>
          <w:rFonts w:ascii="Arial" w:hAnsi="Arial" w:cs="Arial"/>
          <w:szCs w:val="24"/>
        </w:rPr>
        <w:t xml:space="preserve">Where the consent to the exchange is conditional on a breach of </w:t>
      </w:r>
      <w:r w:rsidR="00AB45EA" w:rsidRPr="006E51F9">
        <w:rPr>
          <w:rFonts w:ascii="Arial" w:hAnsi="Arial" w:cs="Arial"/>
          <w:szCs w:val="24"/>
        </w:rPr>
        <w:t>tenancy being</w:t>
      </w:r>
      <w:r w:rsidRPr="006E51F9">
        <w:rPr>
          <w:rFonts w:ascii="Arial" w:hAnsi="Arial" w:cs="Arial"/>
          <w:szCs w:val="24"/>
        </w:rPr>
        <w:t xml:space="preserve"> remedied, we will inform the tenant of this in writing, indicating </w:t>
      </w:r>
      <w:r w:rsidR="00AB45EA" w:rsidRPr="006E51F9">
        <w:rPr>
          <w:rFonts w:ascii="Arial" w:hAnsi="Arial" w:cs="Arial"/>
          <w:szCs w:val="24"/>
        </w:rPr>
        <w:t>what actions</w:t>
      </w:r>
      <w:r w:rsidRPr="006E51F9">
        <w:rPr>
          <w:rFonts w:ascii="Arial" w:hAnsi="Arial" w:cs="Arial"/>
          <w:szCs w:val="24"/>
        </w:rPr>
        <w:t xml:space="preserve"> they have to take</w:t>
      </w:r>
      <w:r w:rsidR="003C14FE">
        <w:rPr>
          <w:rFonts w:ascii="Arial" w:hAnsi="Arial" w:cs="Arial"/>
          <w:szCs w:val="24"/>
        </w:rPr>
        <w:t>,</w:t>
      </w:r>
      <w:r w:rsidRPr="006E51F9">
        <w:rPr>
          <w:rFonts w:ascii="Arial" w:hAnsi="Arial" w:cs="Arial"/>
          <w:szCs w:val="24"/>
        </w:rPr>
        <w:t xml:space="preserve"> to remedy the breach of tenancy.  </w:t>
      </w:r>
    </w:p>
    <w:p w14:paraId="67FB0161" w14:textId="0F29DA2C" w:rsidR="005A3388" w:rsidRPr="006E51F9" w:rsidRDefault="000A6D7E" w:rsidP="001F1DEC">
      <w:pPr>
        <w:ind w:left="137" w:firstLine="578"/>
        <w:rPr>
          <w:rFonts w:ascii="Arial" w:hAnsi="Arial" w:cs="Arial"/>
          <w:szCs w:val="24"/>
        </w:rPr>
      </w:pPr>
      <w:r w:rsidRPr="006E51F9">
        <w:rPr>
          <w:rFonts w:ascii="Arial" w:hAnsi="Arial" w:cs="Arial"/>
          <w:szCs w:val="24"/>
        </w:rPr>
        <w:t xml:space="preserve">Where consent is granted, a deed of assignment must be signed by </w:t>
      </w:r>
      <w:r w:rsidR="00AB45EA" w:rsidRPr="006E51F9">
        <w:rPr>
          <w:rFonts w:ascii="Arial" w:hAnsi="Arial" w:cs="Arial"/>
          <w:szCs w:val="24"/>
        </w:rPr>
        <w:t xml:space="preserve">both </w:t>
      </w:r>
      <w:r w:rsidRPr="006E51F9">
        <w:rPr>
          <w:rFonts w:ascii="Arial" w:hAnsi="Arial" w:cs="Arial"/>
          <w:szCs w:val="24"/>
        </w:rPr>
        <w:t xml:space="preserve">parties.  </w:t>
      </w:r>
    </w:p>
    <w:p w14:paraId="43318B88" w14:textId="77777777" w:rsidR="001F1DEC" w:rsidRDefault="000A6D7E" w:rsidP="001F1DEC">
      <w:pPr>
        <w:ind w:left="715" w:firstLine="0"/>
        <w:rPr>
          <w:rFonts w:ascii="Arial" w:hAnsi="Arial" w:cs="Arial"/>
          <w:szCs w:val="24"/>
        </w:rPr>
      </w:pPr>
      <w:r w:rsidRPr="006E51F9">
        <w:rPr>
          <w:rFonts w:ascii="Arial" w:hAnsi="Arial" w:cs="Arial"/>
          <w:szCs w:val="24"/>
        </w:rPr>
        <w:t xml:space="preserve">Where the tenant is exchanging with a tenant of another landlord, we </w:t>
      </w:r>
      <w:r w:rsidR="00AB45EA" w:rsidRPr="006E51F9">
        <w:rPr>
          <w:rFonts w:ascii="Arial" w:hAnsi="Arial" w:cs="Arial"/>
          <w:szCs w:val="24"/>
        </w:rPr>
        <w:t>will contact</w:t>
      </w:r>
      <w:r w:rsidRPr="006E51F9">
        <w:rPr>
          <w:rFonts w:ascii="Arial" w:hAnsi="Arial" w:cs="Arial"/>
          <w:szCs w:val="24"/>
        </w:rPr>
        <w:t xml:space="preserve"> the other landlord to ensure that the deeds of assignment are </w:t>
      </w:r>
      <w:r w:rsidR="00AB45EA" w:rsidRPr="006E51F9">
        <w:rPr>
          <w:rFonts w:ascii="Arial" w:hAnsi="Arial" w:cs="Arial"/>
          <w:szCs w:val="24"/>
        </w:rPr>
        <w:t>signed by</w:t>
      </w:r>
      <w:r w:rsidRPr="006E51F9">
        <w:rPr>
          <w:rFonts w:ascii="Arial" w:hAnsi="Arial" w:cs="Arial"/>
          <w:szCs w:val="24"/>
        </w:rPr>
        <w:t xml:space="preserve"> both parties before the exchange is </w:t>
      </w:r>
      <w:r w:rsidR="001F1DEC">
        <w:rPr>
          <w:rFonts w:ascii="Arial" w:hAnsi="Arial" w:cs="Arial"/>
          <w:szCs w:val="24"/>
        </w:rPr>
        <w:t>a</w:t>
      </w:r>
      <w:r w:rsidRPr="006E51F9">
        <w:rPr>
          <w:rFonts w:ascii="Arial" w:hAnsi="Arial" w:cs="Arial"/>
          <w:szCs w:val="24"/>
        </w:rPr>
        <w:t xml:space="preserve">ffected.  </w:t>
      </w:r>
    </w:p>
    <w:p w14:paraId="0BEC1863" w14:textId="10D703D4" w:rsidR="005A3388" w:rsidRPr="001F1DEC" w:rsidRDefault="001F1DEC" w:rsidP="001F1DEC">
      <w:pPr>
        <w:rPr>
          <w:rFonts w:ascii="Arial" w:hAnsi="Arial" w:cs="Arial"/>
          <w:b/>
          <w:bCs/>
          <w:szCs w:val="24"/>
        </w:rPr>
      </w:pPr>
      <w:r>
        <w:rPr>
          <w:rFonts w:ascii="Arial" w:hAnsi="Arial" w:cs="Arial"/>
          <w:szCs w:val="24"/>
        </w:rPr>
        <w:t>4.2</w:t>
      </w:r>
      <w:r>
        <w:rPr>
          <w:rFonts w:ascii="Arial" w:hAnsi="Arial" w:cs="Arial"/>
          <w:szCs w:val="24"/>
        </w:rPr>
        <w:tab/>
      </w:r>
      <w:r w:rsidR="000A6D7E" w:rsidRPr="001F1DEC">
        <w:rPr>
          <w:rFonts w:ascii="Arial" w:hAnsi="Arial" w:cs="Arial"/>
          <w:b/>
          <w:bCs/>
          <w:szCs w:val="24"/>
        </w:rPr>
        <w:t xml:space="preserve">Assignment in accordance with court orders  </w:t>
      </w:r>
    </w:p>
    <w:p w14:paraId="7B703526" w14:textId="318EC0DB" w:rsidR="005A3388" w:rsidRPr="006E51F9" w:rsidRDefault="000A6D7E">
      <w:pPr>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In the event of relationship breakdown between a married couple or </w:t>
      </w:r>
      <w:r w:rsidR="00AB45EA" w:rsidRPr="006E51F9">
        <w:rPr>
          <w:rFonts w:ascii="Arial" w:hAnsi="Arial" w:cs="Arial"/>
          <w:szCs w:val="24"/>
        </w:rPr>
        <w:t xml:space="preserve">civil </w:t>
      </w:r>
      <w:r w:rsidR="00AB45EA" w:rsidRPr="006E51F9">
        <w:rPr>
          <w:rFonts w:ascii="Arial" w:hAnsi="Arial" w:cs="Arial"/>
          <w:szCs w:val="24"/>
        </w:rPr>
        <w:tab/>
      </w:r>
      <w:r w:rsidRPr="006E51F9">
        <w:rPr>
          <w:rFonts w:ascii="Arial" w:hAnsi="Arial" w:cs="Arial"/>
          <w:szCs w:val="24"/>
        </w:rPr>
        <w:t xml:space="preserve">partners, the Court will grant a property adjustment order to one of the parties. </w:t>
      </w:r>
    </w:p>
    <w:p w14:paraId="1AB3F2EF" w14:textId="661F9B43" w:rsidR="005A3388" w:rsidRPr="006E51F9" w:rsidRDefault="000A6D7E" w:rsidP="00AB45EA">
      <w:pPr>
        <w:ind w:left="715" w:firstLine="0"/>
        <w:rPr>
          <w:rFonts w:ascii="Arial" w:hAnsi="Arial" w:cs="Arial"/>
          <w:szCs w:val="24"/>
        </w:rPr>
      </w:pPr>
      <w:r w:rsidRPr="006E51F9">
        <w:rPr>
          <w:rFonts w:ascii="Arial" w:hAnsi="Arial" w:cs="Arial"/>
          <w:szCs w:val="24"/>
        </w:rPr>
        <w:t xml:space="preserve">We will assign both introductory and secure tenancies in accordance with </w:t>
      </w:r>
      <w:r w:rsidR="00AB45EA" w:rsidRPr="006E51F9">
        <w:rPr>
          <w:rFonts w:ascii="Arial" w:hAnsi="Arial" w:cs="Arial"/>
          <w:szCs w:val="24"/>
        </w:rPr>
        <w:t>an order</w:t>
      </w:r>
      <w:r w:rsidRPr="006E51F9">
        <w:rPr>
          <w:rFonts w:ascii="Arial" w:hAnsi="Arial" w:cs="Arial"/>
          <w:szCs w:val="24"/>
        </w:rPr>
        <w:t xml:space="preserve"> made under relevant legislation. </w:t>
      </w:r>
    </w:p>
    <w:p w14:paraId="047B85AE" w14:textId="77777777" w:rsidR="005A3388" w:rsidRPr="006E51F9"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We will advise the tenant who benefitted from the property adjustment order  </w:t>
      </w:r>
      <w:r w:rsidRPr="006E51F9">
        <w:rPr>
          <w:rFonts w:ascii="Arial" w:hAnsi="Arial" w:cs="Arial"/>
          <w:szCs w:val="24"/>
        </w:rPr>
        <w:tab/>
        <w:t xml:space="preserve">that the tenancy has been assigned to them within 10 working days of receipt  </w:t>
      </w:r>
      <w:r w:rsidRPr="006E51F9">
        <w:rPr>
          <w:rFonts w:ascii="Arial" w:hAnsi="Arial" w:cs="Arial"/>
          <w:szCs w:val="24"/>
        </w:rPr>
        <w:tab/>
        <w:t xml:space="preserve">of the court order, and in doing so we will advise them of their rights and  </w:t>
      </w:r>
      <w:r w:rsidRPr="006E51F9">
        <w:rPr>
          <w:rFonts w:ascii="Arial" w:hAnsi="Arial" w:cs="Arial"/>
          <w:szCs w:val="24"/>
        </w:rPr>
        <w:tab/>
        <w:t xml:space="preserve">responsibilities, the date the tenancy was commenced, the balance of the rent  </w:t>
      </w:r>
      <w:r w:rsidRPr="006E51F9">
        <w:rPr>
          <w:rFonts w:ascii="Arial" w:hAnsi="Arial" w:cs="Arial"/>
          <w:szCs w:val="24"/>
        </w:rPr>
        <w:tab/>
        <w:t xml:space="preserve">account and whether the tenancy has had any notices served upon it which  </w:t>
      </w:r>
      <w:r w:rsidRPr="006E51F9">
        <w:rPr>
          <w:rFonts w:ascii="Arial" w:hAnsi="Arial" w:cs="Arial"/>
          <w:szCs w:val="24"/>
        </w:rPr>
        <w:tab/>
        <w:t xml:space="preserve">are yet to expire.  </w:t>
      </w:r>
    </w:p>
    <w:p w14:paraId="684172E3" w14:textId="77777777" w:rsidR="001F1DEC" w:rsidRDefault="000A6D7E" w:rsidP="001F1DEC">
      <w:pPr>
        <w:spacing w:after="226"/>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We will also write to the former tenant, advising them that their tenancy </w:t>
      </w:r>
      <w:r w:rsidR="00AB45EA" w:rsidRPr="006E51F9">
        <w:rPr>
          <w:rFonts w:ascii="Arial" w:hAnsi="Arial" w:cs="Arial"/>
          <w:szCs w:val="24"/>
        </w:rPr>
        <w:t xml:space="preserve">has </w:t>
      </w:r>
      <w:r w:rsidR="00AB45EA" w:rsidRPr="006E51F9">
        <w:rPr>
          <w:rFonts w:ascii="Arial" w:hAnsi="Arial" w:cs="Arial"/>
          <w:szCs w:val="24"/>
        </w:rPr>
        <w:tab/>
      </w:r>
      <w:r w:rsidRPr="006E51F9">
        <w:rPr>
          <w:rFonts w:ascii="Arial" w:hAnsi="Arial" w:cs="Arial"/>
          <w:szCs w:val="24"/>
        </w:rPr>
        <w:t>ended.</w:t>
      </w:r>
    </w:p>
    <w:p w14:paraId="2D710E38" w14:textId="323FB5A4" w:rsidR="005A3388" w:rsidRPr="001F1DEC" w:rsidRDefault="001F1DEC" w:rsidP="001F1DEC">
      <w:pPr>
        <w:spacing w:after="226"/>
        <w:ind w:left="137"/>
        <w:rPr>
          <w:rFonts w:ascii="Arial" w:hAnsi="Arial" w:cs="Arial"/>
          <w:b/>
          <w:bCs/>
          <w:szCs w:val="24"/>
        </w:rPr>
      </w:pPr>
      <w:r>
        <w:rPr>
          <w:rFonts w:ascii="Arial" w:hAnsi="Arial" w:cs="Arial"/>
          <w:szCs w:val="24"/>
        </w:rPr>
        <w:t>4.3</w:t>
      </w:r>
      <w:r>
        <w:rPr>
          <w:rFonts w:ascii="Arial" w:hAnsi="Arial" w:cs="Arial"/>
          <w:szCs w:val="24"/>
        </w:rPr>
        <w:tab/>
      </w:r>
      <w:r w:rsidR="000A6D7E" w:rsidRPr="001F1DEC">
        <w:rPr>
          <w:rFonts w:ascii="Arial" w:hAnsi="Arial" w:cs="Arial"/>
          <w:b/>
          <w:bCs/>
          <w:szCs w:val="24"/>
        </w:rPr>
        <w:t xml:space="preserve">Assignment to a person qualified to succeed to the tenancy  </w:t>
      </w:r>
    </w:p>
    <w:p w14:paraId="653B4A5D" w14:textId="65FCBC75" w:rsidR="005A3388" w:rsidRPr="006E51F9" w:rsidRDefault="000A6D7E">
      <w:pPr>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Both introductory and secure tenants may assign their tenancy to </w:t>
      </w:r>
      <w:r w:rsidR="00E81E43" w:rsidRPr="006E51F9">
        <w:rPr>
          <w:rFonts w:ascii="Arial" w:hAnsi="Arial" w:cs="Arial"/>
          <w:szCs w:val="24"/>
        </w:rPr>
        <w:t xml:space="preserve">another </w:t>
      </w:r>
      <w:r w:rsidR="00E81E43" w:rsidRPr="006E51F9">
        <w:rPr>
          <w:rFonts w:ascii="Arial" w:hAnsi="Arial" w:cs="Arial"/>
          <w:szCs w:val="24"/>
        </w:rPr>
        <w:tab/>
      </w:r>
      <w:r w:rsidRPr="006E51F9">
        <w:rPr>
          <w:rFonts w:ascii="Arial" w:hAnsi="Arial" w:cs="Arial"/>
          <w:szCs w:val="24"/>
        </w:rPr>
        <w:t xml:space="preserve">person. There can be one assignment, with no exceptions.  </w:t>
      </w:r>
    </w:p>
    <w:p w14:paraId="2EA0D1B0" w14:textId="60EBF958" w:rsidR="005A3388" w:rsidRPr="006E51F9" w:rsidRDefault="000A6D7E" w:rsidP="00E81E43">
      <w:pPr>
        <w:ind w:left="720" w:firstLine="48"/>
        <w:rPr>
          <w:rFonts w:ascii="Arial" w:hAnsi="Arial" w:cs="Arial"/>
          <w:szCs w:val="24"/>
        </w:rPr>
      </w:pPr>
      <w:r w:rsidRPr="006E51F9">
        <w:rPr>
          <w:rFonts w:ascii="Arial" w:hAnsi="Arial" w:cs="Arial"/>
          <w:szCs w:val="24"/>
        </w:rPr>
        <w:lastRenderedPageBreak/>
        <w:t xml:space="preserve">Assignment requests will be considered in line with the relevant legislation.  The assignment will only be made to a person who would be entitled </w:t>
      </w:r>
      <w:r w:rsidR="00E81E43" w:rsidRPr="006E51F9">
        <w:rPr>
          <w:rFonts w:ascii="Arial" w:hAnsi="Arial" w:cs="Arial"/>
          <w:szCs w:val="24"/>
        </w:rPr>
        <w:t>to succeed</w:t>
      </w:r>
      <w:r w:rsidRPr="006E51F9">
        <w:rPr>
          <w:rFonts w:ascii="Arial" w:hAnsi="Arial" w:cs="Arial"/>
          <w:szCs w:val="24"/>
        </w:rPr>
        <w:t xml:space="preserve"> to the tenancy should the tenant have died immediately before </w:t>
      </w:r>
      <w:r w:rsidR="00E81E43" w:rsidRPr="006E51F9">
        <w:rPr>
          <w:rFonts w:ascii="Arial" w:hAnsi="Arial" w:cs="Arial"/>
          <w:szCs w:val="24"/>
        </w:rPr>
        <w:t>the assignment</w:t>
      </w:r>
      <w:r w:rsidRPr="006E51F9">
        <w:rPr>
          <w:rFonts w:ascii="Arial" w:hAnsi="Arial" w:cs="Arial"/>
          <w:szCs w:val="24"/>
        </w:rPr>
        <w:t xml:space="preserve">.  </w:t>
      </w:r>
    </w:p>
    <w:p w14:paraId="6A992919" w14:textId="41E59FFF" w:rsidR="005A3388" w:rsidRPr="006E51F9" w:rsidRDefault="000A6D7E" w:rsidP="00E81E43">
      <w:pPr>
        <w:ind w:left="715" w:firstLine="0"/>
        <w:rPr>
          <w:rFonts w:ascii="Arial" w:hAnsi="Arial" w:cs="Arial"/>
          <w:szCs w:val="24"/>
        </w:rPr>
      </w:pPr>
      <w:r w:rsidRPr="006E51F9">
        <w:rPr>
          <w:rFonts w:ascii="Arial" w:hAnsi="Arial" w:cs="Arial"/>
          <w:szCs w:val="24"/>
        </w:rPr>
        <w:t xml:space="preserve">Where a secure tenancy has been assigned in this way, the assignee </w:t>
      </w:r>
      <w:r w:rsidR="00E81E43" w:rsidRPr="006E51F9">
        <w:rPr>
          <w:rFonts w:ascii="Arial" w:hAnsi="Arial" w:cs="Arial"/>
          <w:szCs w:val="24"/>
        </w:rPr>
        <w:t>will count</w:t>
      </w:r>
      <w:r w:rsidRPr="006E51F9">
        <w:rPr>
          <w:rFonts w:ascii="Arial" w:hAnsi="Arial" w:cs="Arial"/>
          <w:szCs w:val="24"/>
        </w:rPr>
        <w:t xml:space="preserve"> as a successor, and there can be no further succession to the tenancy.  </w:t>
      </w:r>
    </w:p>
    <w:p w14:paraId="10CA8DF5" w14:textId="0E4E8A77" w:rsidR="005A3388" w:rsidRPr="006E51F9" w:rsidRDefault="000A6D7E" w:rsidP="00E81E43">
      <w:pPr>
        <w:ind w:left="715" w:firstLine="0"/>
        <w:rPr>
          <w:rFonts w:ascii="Arial" w:hAnsi="Arial" w:cs="Arial"/>
          <w:szCs w:val="24"/>
        </w:rPr>
      </w:pPr>
      <w:r w:rsidRPr="006E51F9">
        <w:rPr>
          <w:rFonts w:ascii="Arial" w:hAnsi="Arial" w:cs="Arial"/>
          <w:szCs w:val="24"/>
        </w:rPr>
        <w:t xml:space="preserve">Assignment does not involve the creation of a new </w:t>
      </w:r>
      <w:r w:rsidR="00E81E43" w:rsidRPr="006E51F9">
        <w:rPr>
          <w:rFonts w:ascii="Arial" w:hAnsi="Arial" w:cs="Arial"/>
          <w:szCs w:val="24"/>
        </w:rPr>
        <w:t>tenancy;</w:t>
      </w:r>
      <w:r w:rsidRPr="006E51F9">
        <w:rPr>
          <w:rFonts w:ascii="Arial" w:hAnsi="Arial" w:cs="Arial"/>
          <w:szCs w:val="24"/>
        </w:rPr>
        <w:t xml:space="preserve"> therefore, </w:t>
      </w:r>
      <w:r w:rsidR="00E81E43" w:rsidRPr="006E51F9">
        <w:rPr>
          <w:rFonts w:ascii="Arial" w:hAnsi="Arial" w:cs="Arial"/>
          <w:szCs w:val="24"/>
        </w:rPr>
        <w:t>any outstanding</w:t>
      </w:r>
      <w:r w:rsidRPr="006E51F9">
        <w:rPr>
          <w:rFonts w:ascii="Arial" w:hAnsi="Arial" w:cs="Arial"/>
          <w:szCs w:val="24"/>
        </w:rPr>
        <w:t xml:space="preserve"> notices will continue to </w:t>
      </w:r>
      <w:r w:rsidR="0028523A" w:rsidRPr="006E51F9">
        <w:rPr>
          <w:rFonts w:ascii="Arial" w:hAnsi="Arial" w:cs="Arial"/>
          <w:szCs w:val="24"/>
        </w:rPr>
        <w:t>apply,</w:t>
      </w:r>
      <w:r w:rsidRPr="006E51F9">
        <w:rPr>
          <w:rFonts w:ascii="Arial" w:hAnsi="Arial" w:cs="Arial"/>
          <w:szCs w:val="24"/>
        </w:rPr>
        <w:t xml:space="preserve"> and the assignee will also </w:t>
      </w:r>
      <w:r w:rsidR="00E81E43" w:rsidRPr="006E51F9">
        <w:rPr>
          <w:rFonts w:ascii="Arial" w:hAnsi="Arial" w:cs="Arial"/>
          <w:szCs w:val="24"/>
        </w:rPr>
        <w:t>assume responsibility</w:t>
      </w:r>
      <w:r w:rsidRPr="006E51F9">
        <w:rPr>
          <w:rFonts w:ascii="Arial" w:hAnsi="Arial" w:cs="Arial"/>
          <w:szCs w:val="24"/>
        </w:rPr>
        <w:t xml:space="preserve"> for any rent arrears.  </w:t>
      </w:r>
    </w:p>
    <w:p w14:paraId="45B4BCBB" w14:textId="54A4A749" w:rsidR="005A3388" w:rsidRDefault="000A6D7E" w:rsidP="00E81E43">
      <w:pPr>
        <w:spacing w:after="225"/>
        <w:ind w:left="715" w:firstLine="0"/>
        <w:rPr>
          <w:rFonts w:ascii="Arial" w:hAnsi="Arial" w:cs="Arial"/>
          <w:szCs w:val="24"/>
        </w:rPr>
      </w:pPr>
      <w:r w:rsidRPr="006E51F9">
        <w:rPr>
          <w:rFonts w:ascii="Arial" w:hAnsi="Arial" w:cs="Arial"/>
          <w:szCs w:val="24"/>
        </w:rPr>
        <w:t xml:space="preserve">We will consider a person qualified to succeed to the tenancy if they </w:t>
      </w:r>
      <w:r w:rsidR="00E81E43" w:rsidRPr="006E51F9">
        <w:rPr>
          <w:rFonts w:ascii="Arial" w:hAnsi="Arial" w:cs="Arial"/>
          <w:szCs w:val="24"/>
        </w:rPr>
        <w:t>occupy the</w:t>
      </w:r>
      <w:r w:rsidRPr="006E51F9">
        <w:rPr>
          <w:rFonts w:ascii="Arial" w:hAnsi="Arial" w:cs="Arial"/>
          <w:szCs w:val="24"/>
        </w:rPr>
        <w:t xml:space="preserve"> dwelling as their only or principal home and is </w:t>
      </w:r>
      <w:r w:rsidR="00E81E43" w:rsidRPr="006E51F9">
        <w:rPr>
          <w:rFonts w:ascii="Arial" w:hAnsi="Arial" w:cs="Arial"/>
          <w:szCs w:val="24"/>
        </w:rPr>
        <w:t>either: -</w:t>
      </w:r>
      <w:r w:rsidRPr="006E51F9">
        <w:rPr>
          <w:rFonts w:ascii="Arial" w:hAnsi="Arial" w:cs="Arial"/>
          <w:szCs w:val="24"/>
        </w:rPr>
        <w:t xml:space="preserve">  </w:t>
      </w:r>
    </w:p>
    <w:p w14:paraId="41B92BC6" w14:textId="64064D49" w:rsidR="005A3388" w:rsidRPr="002D6342" w:rsidRDefault="002D6342" w:rsidP="002D6342">
      <w:pPr>
        <w:spacing w:after="225"/>
        <w:ind w:left="715" w:firstLine="0"/>
        <w:rPr>
          <w:rFonts w:ascii="Arial" w:hAnsi="Arial" w:cs="Arial"/>
          <w:b/>
          <w:bCs/>
          <w:szCs w:val="24"/>
        </w:rPr>
      </w:pPr>
      <w:r w:rsidRPr="002D6342">
        <w:rPr>
          <w:rFonts w:ascii="Arial" w:hAnsi="Arial" w:cs="Arial"/>
          <w:b/>
          <w:bCs/>
          <w:szCs w:val="24"/>
        </w:rPr>
        <w:t>S</w:t>
      </w:r>
      <w:r w:rsidR="000A6D7E" w:rsidRPr="002D6342">
        <w:rPr>
          <w:rFonts w:ascii="Arial" w:hAnsi="Arial" w:cs="Arial"/>
          <w:b/>
          <w:bCs/>
          <w:szCs w:val="24"/>
        </w:rPr>
        <w:t xml:space="preserve">ecure tenancies that started before April 2012  </w:t>
      </w:r>
    </w:p>
    <w:p w14:paraId="77D11C99" w14:textId="02A8C929"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Where there has been no previous assignment, the </w:t>
      </w:r>
      <w:r w:rsidR="00E81E43" w:rsidRPr="001F1DEC">
        <w:rPr>
          <w:rFonts w:ascii="Arial" w:hAnsi="Arial" w:cs="Arial"/>
          <w:i/>
          <w:iCs/>
          <w:szCs w:val="24"/>
        </w:rPr>
        <w:t>tenant’s</w:t>
      </w:r>
      <w:r w:rsidRPr="001F1DEC">
        <w:rPr>
          <w:rFonts w:ascii="Arial" w:hAnsi="Arial" w:cs="Arial"/>
          <w:i/>
          <w:iCs/>
          <w:szCs w:val="24"/>
        </w:rPr>
        <w:t xml:space="preserve"> spouse or civil partner or another member of the tenant’s family and they have resided throughout a period of twelve months.  </w:t>
      </w:r>
    </w:p>
    <w:p w14:paraId="2C431956" w14:textId="1E1BEB5F" w:rsidR="005A3388"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Members of the family include parents, grandparents, children, grandchildren, brother, sister, uncles, aunts, nephews or niece (as per the Housing Act 1985).  </w:t>
      </w:r>
    </w:p>
    <w:p w14:paraId="0B3036F2" w14:textId="77777777" w:rsidR="002D6342" w:rsidRDefault="002D6342" w:rsidP="002D6342">
      <w:pPr>
        <w:spacing w:after="24" w:line="268" w:lineRule="auto"/>
        <w:jc w:val="left"/>
        <w:rPr>
          <w:rFonts w:ascii="Arial" w:hAnsi="Arial" w:cs="Arial"/>
          <w:i/>
          <w:iCs/>
          <w:szCs w:val="24"/>
        </w:rPr>
      </w:pPr>
    </w:p>
    <w:p w14:paraId="252FC68B" w14:textId="3AB399A1" w:rsidR="005A3388" w:rsidRDefault="002D6342" w:rsidP="002D6342">
      <w:pPr>
        <w:spacing w:after="24" w:line="268" w:lineRule="auto"/>
        <w:ind w:left="730"/>
        <w:jc w:val="left"/>
        <w:rPr>
          <w:rFonts w:ascii="Arial" w:hAnsi="Arial" w:cs="Arial"/>
          <w:b/>
          <w:bCs/>
          <w:szCs w:val="24"/>
        </w:rPr>
      </w:pPr>
      <w:r w:rsidRPr="002D6342">
        <w:rPr>
          <w:rFonts w:ascii="Arial" w:hAnsi="Arial" w:cs="Arial"/>
          <w:b/>
          <w:bCs/>
          <w:i/>
          <w:iCs/>
          <w:szCs w:val="24"/>
        </w:rPr>
        <w:t>Se</w:t>
      </w:r>
      <w:r w:rsidR="000A6D7E" w:rsidRPr="002D6342">
        <w:rPr>
          <w:rFonts w:ascii="Arial" w:hAnsi="Arial" w:cs="Arial"/>
          <w:b/>
          <w:bCs/>
          <w:szCs w:val="24"/>
        </w:rPr>
        <w:t xml:space="preserve">cure tenancies that started after April 2012 </w:t>
      </w:r>
    </w:p>
    <w:p w14:paraId="4AD5D89A" w14:textId="77777777" w:rsidR="002D6342" w:rsidRPr="002D6342" w:rsidRDefault="002D6342" w:rsidP="002D6342">
      <w:pPr>
        <w:spacing w:after="24" w:line="268" w:lineRule="auto"/>
        <w:ind w:left="730"/>
        <w:jc w:val="left"/>
        <w:rPr>
          <w:rFonts w:ascii="Arial" w:hAnsi="Arial" w:cs="Arial"/>
          <w:b/>
          <w:bCs/>
          <w:szCs w:val="24"/>
        </w:rPr>
      </w:pPr>
    </w:p>
    <w:p w14:paraId="5709FAB2" w14:textId="4B8832F6" w:rsidR="00E81E43" w:rsidRPr="001F1DEC" w:rsidRDefault="000A6D7E" w:rsidP="001F1DEC">
      <w:pPr>
        <w:numPr>
          <w:ilvl w:val="0"/>
          <w:numId w:val="8"/>
        </w:numPr>
        <w:spacing w:after="230" w:line="268" w:lineRule="auto"/>
        <w:ind w:hanging="360"/>
        <w:jc w:val="left"/>
        <w:rPr>
          <w:rFonts w:ascii="Arial" w:hAnsi="Arial" w:cs="Arial"/>
          <w:i/>
          <w:iCs/>
          <w:szCs w:val="24"/>
        </w:rPr>
      </w:pPr>
      <w:r w:rsidRPr="001F1DEC">
        <w:rPr>
          <w:rFonts w:ascii="Arial" w:hAnsi="Arial" w:cs="Arial"/>
          <w:i/>
          <w:iCs/>
          <w:szCs w:val="24"/>
        </w:rPr>
        <w:t xml:space="preserve">An assignee must be a tenant spouse or partner, as per S.86a Housing Act 1985 </w:t>
      </w:r>
    </w:p>
    <w:p w14:paraId="26C94D34" w14:textId="3DEDF1A8" w:rsidR="005A3388" w:rsidRPr="006E51F9" w:rsidRDefault="000A6D7E">
      <w:pPr>
        <w:tabs>
          <w:tab w:val="center" w:pos="2535"/>
        </w:tabs>
        <w:ind w:left="0" w:firstLine="0"/>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For the purposes of this </w:t>
      </w:r>
      <w:r w:rsidR="002D6342" w:rsidRPr="006E51F9">
        <w:rPr>
          <w:rFonts w:ascii="Arial" w:hAnsi="Arial" w:cs="Arial"/>
          <w:szCs w:val="24"/>
        </w:rPr>
        <w:t>policy: -</w:t>
      </w:r>
      <w:r w:rsidRPr="006E51F9">
        <w:rPr>
          <w:rFonts w:ascii="Arial" w:hAnsi="Arial" w:cs="Arial"/>
          <w:szCs w:val="24"/>
        </w:rPr>
        <w:t xml:space="preserve">  </w:t>
      </w:r>
    </w:p>
    <w:p w14:paraId="13A37ECA"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A relationship by marriage is treated as a relationship of blood </w:t>
      </w:r>
    </w:p>
    <w:p w14:paraId="0243B605"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A relationship of half-blood is treated as a relationship of whole blood </w:t>
      </w:r>
    </w:p>
    <w:p w14:paraId="7AAA9EDA"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The stepchild of a person will be considered as his or her child  </w:t>
      </w:r>
    </w:p>
    <w:p w14:paraId="7E9D0482"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An illegitimate child will be considered as the legitimate child of the mother and the reputed father  </w:t>
      </w:r>
    </w:p>
    <w:p w14:paraId="68C2F4F9" w14:textId="77777777" w:rsidR="005A3388" w:rsidRDefault="000A6D7E">
      <w:pPr>
        <w:numPr>
          <w:ilvl w:val="0"/>
          <w:numId w:val="8"/>
        </w:numPr>
        <w:spacing w:after="230" w:line="268" w:lineRule="auto"/>
        <w:ind w:hanging="360"/>
        <w:jc w:val="left"/>
        <w:rPr>
          <w:rFonts w:ascii="Arial" w:hAnsi="Arial" w:cs="Arial"/>
          <w:i/>
          <w:iCs/>
          <w:szCs w:val="24"/>
        </w:rPr>
      </w:pPr>
      <w:r w:rsidRPr="001F1DEC">
        <w:rPr>
          <w:rFonts w:ascii="Arial" w:hAnsi="Arial" w:cs="Arial"/>
          <w:i/>
          <w:iCs/>
          <w:szCs w:val="24"/>
        </w:rPr>
        <w:t xml:space="preserve">A former foster child aged over 18 will be considered as the legitimate child of the tenant </w:t>
      </w:r>
    </w:p>
    <w:p w14:paraId="1A3CD724" w14:textId="0B359814" w:rsidR="005A3388" w:rsidRPr="006E51F9" w:rsidRDefault="002D6342" w:rsidP="002D6342">
      <w:pPr>
        <w:spacing w:after="230" w:line="268" w:lineRule="auto"/>
        <w:ind w:left="730"/>
        <w:jc w:val="left"/>
        <w:rPr>
          <w:rFonts w:ascii="Arial" w:hAnsi="Arial" w:cs="Arial"/>
          <w:szCs w:val="24"/>
        </w:rPr>
      </w:pPr>
      <w:r w:rsidRPr="002D6342">
        <w:rPr>
          <w:rFonts w:ascii="Arial" w:hAnsi="Arial" w:cs="Arial"/>
          <w:szCs w:val="24"/>
        </w:rPr>
        <w:t>T</w:t>
      </w:r>
      <w:r w:rsidR="000A6D7E" w:rsidRPr="006E51F9">
        <w:rPr>
          <w:rFonts w:ascii="Arial" w:hAnsi="Arial" w:cs="Arial"/>
          <w:szCs w:val="24"/>
        </w:rPr>
        <w:t xml:space="preserve">enants wishing to assign their tenancy must apply in writing.  </w:t>
      </w:r>
    </w:p>
    <w:p w14:paraId="2B163C06" w14:textId="0660FD58" w:rsidR="005A3388" w:rsidRDefault="000A6D7E">
      <w:pPr>
        <w:spacing w:after="226"/>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Where we receive an </w:t>
      </w:r>
      <w:r w:rsidR="00E81E43" w:rsidRPr="006E51F9">
        <w:rPr>
          <w:rFonts w:ascii="Arial" w:hAnsi="Arial" w:cs="Arial"/>
          <w:szCs w:val="24"/>
        </w:rPr>
        <w:t>application,</w:t>
      </w:r>
      <w:r w:rsidRPr="006E51F9">
        <w:rPr>
          <w:rFonts w:ascii="Arial" w:hAnsi="Arial" w:cs="Arial"/>
          <w:szCs w:val="24"/>
        </w:rPr>
        <w:t xml:space="preserve"> we will reach a decision within 10 </w:t>
      </w:r>
      <w:r w:rsidR="00E81E43" w:rsidRPr="006E51F9">
        <w:rPr>
          <w:rFonts w:ascii="Arial" w:hAnsi="Arial" w:cs="Arial"/>
          <w:szCs w:val="24"/>
        </w:rPr>
        <w:t xml:space="preserve">working </w:t>
      </w:r>
      <w:r w:rsidR="00E81E43" w:rsidRPr="006E51F9">
        <w:rPr>
          <w:rFonts w:ascii="Arial" w:hAnsi="Arial" w:cs="Arial"/>
          <w:szCs w:val="24"/>
        </w:rPr>
        <w:tab/>
      </w:r>
      <w:r w:rsidRPr="006E51F9">
        <w:rPr>
          <w:rFonts w:ascii="Arial" w:hAnsi="Arial" w:cs="Arial"/>
          <w:szCs w:val="24"/>
        </w:rPr>
        <w:t xml:space="preserve">days of receipt of all the required information.  </w:t>
      </w:r>
    </w:p>
    <w:p w14:paraId="0F0971A6" w14:textId="2D646842" w:rsidR="005A3388" w:rsidRPr="006E51F9" w:rsidRDefault="002D6342" w:rsidP="002D6342">
      <w:pPr>
        <w:spacing w:after="226"/>
        <w:ind w:left="137"/>
        <w:rPr>
          <w:rFonts w:ascii="Arial" w:hAnsi="Arial" w:cs="Arial"/>
          <w:szCs w:val="24"/>
        </w:rPr>
      </w:pPr>
      <w:r>
        <w:rPr>
          <w:rFonts w:ascii="Arial" w:hAnsi="Arial" w:cs="Arial"/>
          <w:szCs w:val="24"/>
        </w:rPr>
        <w:tab/>
      </w:r>
      <w:r>
        <w:rPr>
          <w:rFonts w:ascii="Arial" w:hAnsi="Arial" w:cs="Arial"/>
          <w:szCs w:val="24"/>
        </w:rPr>
        <w:tab/>
        <w:t>We</w:t>
      </w:r>
      <w:r w:rsidR="000A6D7E" w:rsidRPr="006E51F9">
        <w:rPr>
          <w:rFonts w:ascii="Arial" w:hAnsi="Arial" w:cs="Arial"/>
          <w:szCs w:val="24"/>
        </w:rPr>
        <w:t xml:space="preserve"> will only withhold consent on the following </w:t>
      </w:r>
      <w:r w:rsidR="00E81E43" w:rsidRPr="006E51F9">
        <w:rPr>
          <w:rFonts w:ascii="Arial" w:hAnsi="Arial" w:cs="Arial"/>
          <w:szCs w:val="24"/>
        </w:rPr>
        <w:t>grounds: -</w:t>
      </w:r>
      <w:r w:rsidR="000A6D7E" w:rsidRPr="006E51F9">
        <w:rPr>
          <w:rFonts w:ascii="Arial" w:hAnsi="Arial" w:cs="Arial"/>
          <w:szCs w:val="24"/>
        </w:rPr>
        <w:t xml:space="preserve"> </w:t>
      </w:r>
    </w:p>
    <w:p w14:paraId="78599B02"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The existing tenant previously succeeded to the tenancy  </w:t>
      </w:r>
    </w:p>
    <w:p w14:paraId="209C944A"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The tenancy was assigned to the existing tenant </w:t>
      </w:r>
    </w:p>
    <w:p w14:paraId="31F19866"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lastRenderedPageBreak/>
        <w:t xml:space="preserve">We are in the process of taking legal action to recover possession of the property  </w:t>
      </w:r>
    </w:p>
    <w:p w14:paraId="1C705FC4" w14:textId="77777777" w:rsidR="005A3388" w:rsidRPr="001F1DEC" w:rsidRDefault="000A6D7E">
      <w:pPr>
        <w:numPr>
          <w:ilvl w:val="0"/>
          <w:numId w:val="8"/>
        </w:numPr>
        <w:spacing w:after="24" w:line="268" w:lineRule="auto"/>
        <w:ind w:hanging="360"/>
        <w:jc w:val="left"/>
        <w:rPr>
          <w:rFonts w:ascii="Arial" w:hAnsi="Arial" w:cs="Arial"/>
          <w:i/>
          <w:iCs/>
          <w:szCs w:val="24"/>
        </w:rPr>
      </w:pPr>
      <w:r w:rsidRPr="001F1DEC">
        <w:rPr>
          <w:rFonts w:ascii="Arial" w:hAnsi="Arial" w:cs="Arial"/>
          <w:i/>
          <w:iCs/>
          <w:szCs w:val="24"/>
        </w:rPr>
        <w:t xml:space="preserve">The property is substantially larger than required by the proposed assignee </w:t>
      </w:r>
    </w:p>
    <w:p w14:paraId="1E16AC76" w14:textId="77777777" w:rsidR="005A3388" w:rsidRPr="001F1DEC" w:rsidRDefault="000A6D7E">
      <w:pPr>
        <w:numPr>
          <w:ilvl w:val="0"/>
          <w:numId w:val="8"/>
        </w:numPr>
        <w:spacing w:after="227" w:line="268" w:lineRule="auto"/>
        <w:ind w:hanging="360"/>
        <w:jc w:val="left"/>
        <w:rPr>
          <w:rFonts w:ascii="Arial" w:hAnsi="Arial" w:cs="Arial"/>
          <w:i/>
          <w:iCs/>
          <w:szCs w:val="24"/>
        </w:rPr>
      </w:pPr>
      <w:r w:rsidRPr="001F1DEC">
        <w:rPr>
          <w:rFonts w:ascii="Arial" w:hAnsi="Arial" w:cs="Arial"/>
          <w:i/>
          <w:iCs/>
          <w:szCs w:val="24"/>
        </w:rPr>
        <w:t xml:space="preserve">The proposed assignee is not a person who would be entitled to succeed to the tenancy, if the tenant died immediately before the assignment </w:t>
      </w:r>
    </w:p>
    <w:p w14:paraId="66E2DE91" w14:textId="20DFFB60" w:rsidR="005A3388"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In instances where we withhold consent to the proposed assignment, we </w:t>
      </w:r>
      <w:r w:rsidR="00E81E43" w:rsidRPr="006E51F9">
        <w:rPr>
          <w:rFonts w:ascii="Arial" w:hAnsi="Arial" w:cs="Arial"/>
          <w:szCs w:val="24"/>
        </w:rPr>
        <w:t xml:space="preserve">will </w:t>
      </w:r>
      <w:r w:rsidR="00E81E43" w:rsidRPr="006E51F9">
        <w:rPr>
          <w:rFonts w:ascii="Arial" w:hAnsi="Arial" w:cs="Arial"/>
          <w:szCs w:val="24"/>
        </w:rPr>
        <w:tab/>
      </w:r>
      <w:r w:rsidRPr="006E51F9">
        <w:rPr>
          <w:rFonts w:ascii="Arial" w:hAnsi="Arial" w:cs="Arial"/>
          <w:szCs w:val="24"/>
        </w:rPr>
        <w:t xml:space="preserve">write to the tenant advising them of the decision and our reasons for </w:t>
      </w:r>
      <w:r w:rsidR="00E81E43" w:rsidRPr="006E51F9">
        <w:rPr>
          <w:rFonts w:ascii="Arial" w:hAnsi="Arial" w:cs="Arial"/>
          <w:szCs w:val="24"/>
        </w:rPr>
        <w:t xml:space="preserve">the </w:t>
      </w:r>
      <w:r w:rsidR="00E81E43" w:rsidRPr="006E51F9">
        <w:rPr>
          <w:rFonts w:ascii="Arial" w:hAnsi="Arial" w:cs="Arial"/>
          <w:szCs w:val="24"/>
        </w:rPr>
        <w:tab/>
      </w:r>
      <w:r w:rsidRPr="006E51F9">
        <w:rPr>
          <w:rFonts w:ascii="Arial" w:hAnsi="Arial" w:cs="Arial"/>
          <w:szCs w:val="24"/>
        </w:rPr>
        <w:t xml:space="preserve">decision. </w:t>
      </w:r>
    </w:p>
    <w:p w14:paraId="1B0BBDD6" w14:textId="041127F8" w:rsidR="001F1DEC" w:rsidRDefault="002D6342" w:rsidP="002D6342">
      <w:pPr>
        <w:spacing w:after="207" w:line="290" w:lineRule="auto"/>
        <w:ind w:left="717" w:firstLine="0"/>
        <w:jc w:val="left"/>
        <w:rPr>
          <w:rFonts w:ascii="Arial" w:hAnsi="Arial" w:cs="Arial"/>
          <w:szCs w:val="24"/>
        </w:rPr>
      </w:pPr>
      <w:r>
        <w:rPr>
          <w:rFonts w:ascii="Arial" w:hAnsi="Arial" w:cs="Arial"/>
          <w:szCs w:val="24"/>
        </w:rPr>
        <w:t>In</w:t>
      </w:r>
      <w:r w:rsidR="000A6D7E" w:rsidRPr="006E51F9">
        <w:rPr>
          <w:rFonts w:ascii="Arial" w:hAnsi="Arial" w:cs="Arial"/>
          <w:szCs w:val="24"/>
        </w:rPr>
        <w:t xml:space="preserve"> instances where we provide consent to the proposed assignment, we </w:t>
      </w:r>
      <w:r w:rsidR="00E81E43" w:rsidRPr="006E51F9">
        <w:rPr>
          <w:rFonts w:ascii="Arial" w:hAnsi="Arial" w:cs="Arial"/>
          <w:szCs w:val="24"/>
        </w:rPr>
        <w:t>will write</w:t>
      </w:r>
      <w:r w:rsidR="000A6D7E" w:rsidRPr="006E51F9">
        <w:rPr>
          <w:rFonts w:ascii="Arial" w:hAnsi="Arial" w:cs="Arial"/>
          <w:szCs w:val="24"/>
        </w:rPr>
        <w:t xml:space="preserve"> to the tenant and the proposed assignee inviting them to sign the </w:t>
      </w:r>
      <w:r w:rsidR="00E81E43" w:rsidRPr="006E51F9">
        <w:rPr>
          <w:rFonts w:ascii="Arial" w:hAnsi="Arial" w:cs="Arial"/>
          <w:szCs w:val="24"/>
        </w:rPr>
        <w:t>deed of</w:t>
      </w:r>
      <w:r w:rsidR="000A6D7E" w:rsidRPr="006E51F9">
        <w:rPr>
          <w:rFonts w:ascii="Arial" w:hAnsi="Arial" w:cs="Arial"/>
          <w:szCs w:val="24"/>
        </w:rPr>
        <w:t xml:space="preserve"> assignment. We will advise the assignee of their rights and </w:t>
      </w:r>
      <w:r w:rsidR="00E81E43" w:rsidRPr="006E51F9">
        <w:rPr>
          <w:rFonts w:ascii="Arial" w:hAnsi="Arial" w:cs="Arial"/>
          <w:szCs w:val="24"/>
        </w:rPr>
        <w:t>responsibilities as</w:t>
      </w:r>
      <w:r w:rsidR="000A6D7E" w:rsidRPr="006E51F9">
        <w:rPr>
          <w:rFonts w:ascii="Arial" w:hAnsi="Arial" w:cs="Arial"/>
          <w:szCs w:val="24"/>
        </w:rPr>
        <w:t xml:space="preserve"> a tenant, the date the tenancy commenced and the balance on </w:t>
      </w:r>
      <w:r w:rsidR="00E81E43" w:rsidRPr="006E51F9">
        <w:rPr>
          <w:rFonts w:ascii="Arial" w:hAnsi="Arial" w:cs="Arial"/>
          <w:szCs w:val="24"/>
        </w:rPr>
        <w:t>the rent</w:t>
      </w:r>
      <w:r w:rsidR="000A6D7E" w:rsidRPr="006E51F9">
        <w:rPr>
          <w:rFonts w:ascii="Arial" w:hAnsi="Arial" w:cs="Arial"/>
          <w:szCs w:val="24"/>
        </w:rPr>
        <w:t xml:space="preserve"> account.</w:t>
      </w:r>
    </w:p>
    <w:p w14:paraId="09AF4C32" w14:textId="68A8AF80" w:rsidR="005A3388" w:rsidRPr="006E51F9" w:rsidRDefault="001F1DEC" w:rsidP="001F1DEC">
      <w:pPr>
        <w:rPr>
          <w:rFonts w:ascii="Arial" w:hAnsi="Arial" w:cs="Arial"/>
          <w:szCs w:val="24"/>
        </w:rPr>
      </w:pPr>
      <w:r w:rsidRPr="00D200BC">
        <w:rPr>
          <w:rFonts w:ascii="Arial" w:hAnsi="Arial" w:cs="Arial"/>
          <w:b/>
          <w:bCs/>
          <w:szCs w:val="24"/>
        </w:rPr>
        <w:t>5.0</w:t>
      </w:r>
      <w:r>
        <w:rPr>
          <w:rFonts w:ascii="Arial" w:hAnsi="Arial" w:cs="Arial"/>
          <w:szCs w:val="24"/>
        </w:rPr>
        <w:t xml:space="preserve"> </w:t>
      </w:r>
      <w:r>
        <w:rPr>
          <w:rFonts w:ascii="Arial" w:hAnsi="Arial" w:cs="Arial"/>
          <w:szCs w:val="24"/>
        </w:rPr>
        <w:tab/>
      </w:r>
      <w:r w:rsidR="000A6D7E" w:rsidRPr="00D200BC">
        <w:rPr>
          <w:rFonts w:ascii="Arial" w:hAnsi="Arial" w:cs="Arial"/>
          <w:b/>
          <w:bCs/>
          <w:sz w:val="32"/>
          <w:szCs w:val="32"/>
        </w:rPr>
        <w:t xml:space="preserve">Succession </w:t>
      </w:r>
      <w:r w:rsidR="000A6D7E" w:rsidRPr="00D200BC">
        <w:rPr>
          <w:rFonts w:ascii="Arial" w:hAnsi="Arial" w:cs="Arial"/>
          <w:sz w:val="28"/>
          <w:szCs w:val="28"/>
        </w:rPr>
        <w:t xml:space="preserve"> </w:t>
      </w:r>
    </w:p>
    <w:p w14:paraId="250AC998" w14:textId="327F35DE" w:rsidR="005A3388" w:rsidRDefault="000A6D7E" w:rsidP="00E81E43">
      <w:pPr>
        <w:ind w:left="720" w:firstLine="0"/>
        <w:rPr>
          <w:rFonts w:ascii="Arial" w:hAnsi="Arial" w:cs="Arial"/>
          <w:szCs w:val="24"/>
        </w:rPr>
      </w:pPr>
      <w:r w:rsidRPr="006E51F9">
        <w:rPr>
          <w:rFonts w:ascii="Arial" w:hAnsi="Arial" w:cs="Arial"/>
          <w:szCs w:val="24"/>
        </w:rPr>
        <w:t xml:space="preserve">The Localism Act 2011 removes the statutory right of those other </w:t>
      </w:r>
      <w:r w:rsidR="00E81E43" w:rsidRPr="006E51F9">
        <w:rPr>
          <w:rFonts w:ascii="Arial" w:hAnsi="Arial" w:cs="Arial"/>
          <w:szCs w:val="24"/>
        </w:rPr>
        <w:t>than spouses</w:t>
      </w:r>
      <w:r w:rsidRPr="006E51F9">
        <w:rPr>
          <w:rFonts w:ascii="Arial" w:hAnsi="Arial" w:cs="Arial"/>
          <w:szCs w:val="24"/>
        </w:rPr>
        <w:t xml:space="preserve"> </w:t>
      </w:r>
      <w:r w:rsidR="00E81E43" w:rsidRPr="006E51F9">
        <w:rPr>
          <w:rFonts w:ascii="Arial" w:hAnsi="Arial" w:cs="Arial"/>
          <w:szCs w:val="24"/>
        </w:rPr>
        <w:t>and civil</w:t>
      </w:r>
      <w:r w:rsidRPr="006E51F9">
        <w:rPr>
          <w:rFonts w:ascii="Arial" w:hAnsi="Arial" w:cs="Arial"/>
          <w:szCs w:val="24"/>
        </w:rPr>
        <w:t xml:space="preserve"> partners to succeed to a secure tenancy. The changes </w:t>
      </w:r>
      <w:r w:rsidR="00E81E43" w:rsidRPr="006E51F9">
        <w:rPr>
          <w:rFonts w:ascii="Arial" w:hAnsi="Arial" w:cs="Arial"/>
          <w:szCs w:val="24"/>
        </w:rPr>
        <w:t>do not</w:t>
      </w:r>
      <w:r w:rsidRPr="006E51F9">
        <w:rPr>
          <w:rFonts w:ascii="Arial" w:hAnsi="Arial" w:cs="Arial"/>
          <w:szCs w:val="24"/>
        </w:rPr>
        <w:t xml:space="preserve"> affect secure tenancies that began before April 2012. </w:t>
      </w:r>
    </w:p>
    <w:p w14:paraId="29E4A53C" w14:textId="14BD6CAC" w:rsidR="005A3388" w:rsidRPr="006E51F9" w:rsidRDefault="001040E1" w:rsidP="001040E1">
      <w:pPr>
        <w:ind w:left="720" w:firstLine="0"/>
        <w:rPr>
          <w:rFonts w:ascii="Arial" w:hAnsi="Arial" w:cs="Arial"/>
          <w:szCs w:val="24"/>
        </w:rPr>
      </w:pPr>
      <w:r>
        <w:rPr>
          <w:rFonts w:ascii="Arial" w:hAnsi="Arial" w:cs="Arial"/>
          <w:szCs w:val="24"/>
        </w:rPr>
        <w:t>There</w:t>
      </w:r>
      <w:r w:rsidR="000A6D7E" w:rsidRPr="006E51F9">
        <w:rPr>
          <w:rFonts w:ascii="Arial" w:hAnsi="Arial" w:cs="Arial"/>
          <w:szCs w:val="24"/>
        </w:rPr>
        <w:t xml:space="preserve"> is no right to succeed if a previous succession has occurred. When </w:t>
      </w:r>
      <w:r w:rsidR="00E81E43" w:rsidRPr="006E51F9">
        <w:rPr>
          <w:rFonts w:ascii="Arial" w:hAnsi="Arial" w:cs="Arial"/>
          <w:szCs w:val="24"/>
        </w:rPr>
        <w:t>the death</w:t>
      </w:r>
      <w:r w:rsidR="000A6D7E" w:rsidRPr="006E51F9">
        <w:rPr>
          <w:rFonts w:ascii="Arial" w:hAnsi="Arial" w:cs="Arial"/>
          <w:szCs w:val="24"/>
        </w:rPr>
        <w:t xml:space="preserve"> of a sole tenant is confirmed, we will undertake investigations </w:t>
      </w:r>
      <w:r w:rsidR="00E81E43" w:rsidRPr="006E51F9">
        <w:rPr>
          <w:rFonts w:ascii="Arial" w:hAnsi="Arial" w:cs="Arial"/>
          <w:szCs w:val="24"/>
        </w:rPr>
        <w:t>to establish</w:t>
      </w:r>
      <w:r w:rsidR="000A6D7E" w:rsidRPr="006E51F9">
        <w:rPr>
          <w:rFonts w:ascii="Arial" w:hAnsi="Arial" w:cs="Arial"/>
          <w:szCs w:val="24"/>
        </w:rPr>
        <w:t xml:space="preserve"> whether a right of succession exists to any person.  </w:t>
      </w:r>
    </w:p>
    <w:p w14:paraId="43A3C08B" w14:textId="2D0EAEE8" w:rsidR="005A3388" w:rsidRPr="006E51F9" w:rsidRDefault="000A6D7E" w:rsidP="00E81E43">
      <w:pPr>
        <w:ind w:left="720" w:firstLine="0"/>
        <w:rPr>
          <w:rFonts w:ascii="Arial" w:hAnsi="Arial" w:cs="Arial"/>
          <w:szCs w:val="24"/>
        </w:rPr>
      </w:pPr>
      <w:r w:rsidRPr="006E51F9">
        <w:rPr>
          <w:rFonts w:ascii="Arial" w:hAnsi="Arial" w:cs="Arial"/>
          <w:szCs w:val="24"/>
        </w:rPr>
        <w:t xml:space="preserve">Succession will only be granted to someone who is entitled to succeed to </w:t>
      </w:r>
      <w:r w:rsidR="00E81E43" w:rsidRPr="006E51F9">
        <w:rPr>
          <w:rFonts w:ascii="Arial" w:hAnsi="Arial" w:cs="Arial"/>
          <w:szCs w:val="24"/>
        </w:rPr>
        <w:t>the tenancy</w:t>
      </w:r>
      <w:r w:rsidRPr="006E51F9">
        <w:rPr>
          <w:rFonts w:ascii="Arial" w:hAnsi="Arial" w:cs="Arial"/>
          <w:szCs w:val="24"/>
        </w:rPr>
        <w:t xml:space="preserve">. A secure tenancy cannot be ‘gifted’ in a will.  </w:t>
      </w:r>
    </w:p>
    <w:p w14:paraId="5E7AAACD" w14:textId="77777777" w:rsidR="00E81E43" w:rsidRDefault="000A6D7E" w:rsidP="00E81E43">
      <w:pPr>
        <w:ind w:left="720" w:firstLine="0"/>
        <w:rPr>
          <w:rFonts w:ascii="Arial" w:hAnsi="Arial" w:cs="Arial"/>
          <w:szCs w:val="24"/>
        </w:rPr>
      </w:pPr>
      <w:r w:rsidRPr="006E51F9">
        <w:rPr>
          <w:rFonts w:ascii="Arial" w:hAnsi="Arial" w:cs="Arial"/>
          <w:szCs w:val="24"/>
        </w:rPr>
        <w:t xml:space="preserve">If the deceased tenant held a joint tenancy, the surviving joint tenant </w:t>
      </w:r>
      <w:r w:rsidR="00E81E43" w:rsidRPr="006E51F9">
        <w:rPr>
          <w:rFonts w:ascii="Arial" w:hAnsi="Arial" w:cs="Arial"/>
          <w:szCs w:val="24"/>
        </w:rPr>
        <w:t>would become</w:t>
      </w:r>
      <w:r w:rsidRPr="006E51F9">
        <w:rPr>
          <w:rFonts w:ascii="Arial" w:hAnsi="Arial" w:cs="Arial"/>
          <w:szCs w:val="24"/>
        </w:rPr>
        <w:t xml:space="preserve"> a</w:t>
      </w:r>
      <w:r w:rsidR="00E81E43">
        <w:rPr>
          <w:rFonts w:ascii="Arial" w:hAnsi="Arial" w:cs="Arial"/>
          <w:szCs w:val="24"/>
        </w:rPr>
        <w:t xml:space="preserve"> </w:t>
      </w:r>
      <w:r w:rsidRPr="006E51F9">
        <w:rPr>
          <w:rFonts w:ascii="Arial" w:hAnsi="Arial" w:cs="Arial"/>
          <w:szCs w:val="24"/>
        </w:rPr>
        <w:t xml:space="preserve">sole tenant by succession. </w:t>
      </w:r>
    </w:p>
    <w:p w14:paraId="3775BFAA" w14:textId="77D5C1D9" w:rsidR="005A3388" w:rsidRPr="001F1DEC" w:rsidRDefault="000A6D7E" w:rsidP="001F1DEC">
      <w:pPr>
        <w:ind w:firstLine="710"/>
        <w:rPr>
          <w:rFonts w:ascii="Arial" w:hAnsi="Arial" w:cs="Arial"/>
          <w:b/>
          <w:bCs/>
          <w:szCs w:val="24"/>
        </w:rPr>
      </w:pPr>
      <w:r w:rsidRPr="001F1DEC">
        <w:rPr>
          <w:rFonts w:ascii="Arial" w:hAnsi="Arial" w:cs="Arial"/>
          <w:b/>
          <w:bCs/>
          <w:szCs w:val="24"/>
        </w:rPr>
        <w:t>Secure tenancies that started before 1</w:t>
      </w:r>
      <w:r w:rsidRPr="001F1DEC">
        <w:rPr>
          <w:rFonts w:ascii="Arial" w:hAnsi="Arial" w:cs="Arial"/>
          <w:b/>
          <w:bCs/>
          <w:szCs w:val="24"/>
          <w:vertAlign w:val="superscript"/>
        </w:rPr>
        <w:t>st</w:t>
      </w:r>
      <w:r w:rsidRPr="001F1DEC">
        <w:rPr>
          <w:rFonts w:ascii="Arial" w:hAnsi="Arial" w:cs="Arial"/>
          <w:b/>
          <w:bCs/>
          <w:szCs w:val="24"/>
        </w:rPr>
        <w:t xml:space="preserve"> April 2012  </w:t>
      </w:r>
    </w:p>
    <w:p w14:paraId="3B46A8F6" w14:textId="21D8AF6F" w:rsidR="005A3388" w:rsidRPr="006E51F9" w:rsidRDefault="000A6D7E" w:rsidP="00E81E43">
      <w:pPr>
        <w:ind w:left="720" w:firstLine="0"/>
        <w:rPr>
          <w:rFonts w:ascii="Arial" w:hAnsi="Arial" w:cs="Arial"/>
          <w:szCs w:val="24"/>
        </w:rPr>
      </w:pPr>
      <w:r w:rsidRPr="006E51F9">
        <w:rPr>
          <w:rFonts w:ascii="Arial" w:hAnsi="Arial" w:cs="Arial"/>
          <w:szCs w:val="24"/>
        </w:rPr>
        <w:t xml:space="preserve">For secure tenancies that were created before April 2012 (and there has </w:t>
      </w:r>
      <w:r w:rsidR="00E81E43" w:rsidRPr="006E51F9">
        <w:rPr>
          <w:rFonts w:ascii="Arial" w:hAnsi="Arial" w:cs="Arial"/>
          <w:szCs w:val="24"/>
        </w:rPr>
        <w:t>been no</w:t>
      </w:r>
      <w:r w:rsidRPr="006E51F9">
        <w:rPr>
          <w:rFonts w:ascii="Arial" w:hAnsi="Arial" w:cs="Arial"/>
          <w:szCs w:val="24"/>
        </w:rPr>
        <w:t xml:space="preserve"> previous succession</w:t>
      </w:r>
      <w:r w:rsidR="00E81E43" w:rsidRPr="006E51F9">
        <w:rPr>
          <w:rFonts w:ascii="Arial" w:hAnsi="Arial" w:cs="Arial"/>
          <w:szCs w:val="24"/>
        </w:rPr>
        <w:t>): -</w:t>
      </w:r>
      <w:r w:rsidRPr="006E51F9">
        <w:rPr>
          <w:rFonts w:ascii="Arial" w:hAnsi="Arial" w:cs="Arial"/>
          <w:szCs w:val="24"/>
        </w:rPr>
        <w:t xml:space="preserve"> </w:t>
      </w:r>
    </w:p>
    <w:p w14:paraId="20CCB4CB" w14:textId="77777777" w:rsidR="005A3388" w:rsidRPr="001F1DEC" w:rsidRDefault="000A6D7E">
      <w:pPr>
        <w:numPr>
          <w:ilvl w:val="0"/>
          <w:numId w:val="9"/>
        </w:numPr>
        <w:spacing w:after="24" w:line="268" w:lineRule="auto"/>
        <w:ind w:hanging="360"/>
        <w:jc w:val="left"/>
        <w:rPr>
          <w:rFonts w:ascii="Arial" w:hAnsi="Arial" w:cs="Arial"/>
          <w:i/>
          <w:iCs/>
          <w:szCs w:val="24"/>
        </w:rPr>
      </w:pPr>
      <w:r w:rsidRPr="001F1DEC">
        <w:rPr>
          <w:rFonts w:ascii="Arial" w:hAnsi="Arial" w:cs="Arial"/>
          <w:i/>
          <w:iCs/>
          <w:szCs w:val="24"/>
        </w:rPr>
        <w:t xml:space="preserve">The tenant’s spouse or civil partner will be legally entitled to succeed to the tenancy as long as they were occupying the property as their only or principal home at the time of the tenant’s death. </w:t>
      </w:r>
    </w:p>
    <w:p w14:paraId="489FC3C6" w14:textId="77777777" w:rsidR="00E81E43" w:rsidRPr="001F1DEC" w:rsidRDefault="000A6D7E" w:rsidP="00E81E43">
      <w:pPr>
        <w:numPr>
          <w:ilvl w:val="0"/>
          <w:numId w:val="9"/>
        </w:numPr>
        <w:spacing w:after="244" w:line="268" w:lineRule="auto"/>
        <w:ind w:hanging="360"/>
        <w:jc w:val="left"/>
        <w:rPr>
          <w:rFonts w:ascii="Arial" w:hAnsi="Arial" w:cs="Arial"/>
          <w:i/>
          <w:iCs/>
          <w:szCs w:val="24"/>
        </w:rPr>
      </w:pPr>
      <w:r w:rsidRPr="001F1DEC">
        <w:rPr>
          <w:rFonts w:ascii="Arial" w:hAnsi="Arial" w:cs="Arial"/>
          <w:i/>
          <w:iCs/>
          <w:szCs w:val="24"/>
        </w:rPr>
        <w:t xml:space="preserve">If the deceased tenant did not have a spouse or civil partner who was occupying the property as their only principal home at the time of the tenant’s death, certain members of the tenant’s family may qualify to succeed to the tenancy as long as they were occupying the property as their only principal home at the time of the tenant’s death and had been living with the tenant for at least 12 months prior to death. However, where the property is larger than reasonably required by the successor tenant and/or it has been adapted for a disabled person, the successor tenant may be asked to move to a smaller property.  </w:t>
      </w:r>
    </w:p>
    <w:p w14:paraId="11104FB0" w14:textId="138DF940" w:rsidR="005A3388" w:rsidRPr="001F1DEC" w:rsidRDefault="000A6D7E" w:rsidP="001F1DEC">
      <w:pPr>
        <w:spacing w:after="244" w:line="268" w:lineRule="auto"/>
        <w:ind w:firstLine="705"/>
        <w:jc w:val="left"/>
        <w:rPr>
          <w:rFonts w:ascii="Arial" w:hAnsi="Arial" w:cs="Arial"/>
          <w:b/>
          <w:bCs/>
          <w:szCs w:val="24"/>
        </w:rPr>
      </w:pPr>
      <w:r w:rsidRPr="001F1DEC">
        <w:rPr>
          <w:rFonts w:ascii="Arial" w:hAnsi="Arial" w:cs="Arial"/>
          <w:b/>
          <w:bCs/>
          <w:szCs w:val="24"/>
        </w:rPr>
        <w:lastRenderedPageBreak/>
        <w:t>Secure tenancies that started after 1</w:t>
      </w:r>
      <w:r w:rsidRPr="001F1DEC">
        <w:rPr>
          <w:rFonts w:ascii="Arial" w:hAnsi="Arial" w:cs="Arial"/>
          <w:b/>
          <w:bCs/>
          <w:szCs w:val="24"/>
          <w:vertAlign w:val="superscript"/>
        </w:rPr>
        <w:t>st</w:t>
      </w:r>
      <w:r w:rsidRPr="001F1DEC">
        <w:rPr>
          <w:rFonts w:ascii="Arial" w:hAnsi="Arial" w:cs="Arial"/>
          <w:b/>
          <w:bCs/>
          <w:szCs w:val="24"/>
        </w:rPr>
        <w:t xml:space="preserve"> April 2012  </w:t>
      </w:r>
    </w:p>
    <w:p w14:paraId="39CDD374" w14:textId="3DED319E" w:rsidR="005A3388" w:rsidRPr="006E51F9" w:rsidRDefault="000A6D7E" w:rsidP="00E81E43">
      <w:pPr>
        <w:spacing w:after="207" w:line="290" w:lineRule="auto"/>
        <w:ind w:left="715" w:firstLine="0"/>
        <w:jc w:val="left"/>
        <w:rPr>
          <w:rFonts w:ascii="Arial" w:hAnsi="Arial" w:cs="Arial"/>
          <w:szCs w:val="24"/>
        </w:rPr>
      </w:pPr>
      <w:r w:rsidRPr="006E51F9">
        <w:rPr>
          <w:rFonts w:ascii="Arial" w:hAnsi="Arial" w:cs="Arial"/>
          <w:szCs w:val="24"/>
        </w:rPr>
        <w:t>For secure tenancies that started after 1</w:t>
      </w:r>
      <w:r w:rsidRPr="006E51F9">
        <w:rPr>
          <w:rFonts w:ascii="Arial" w:hAnsi="Arial" w:cs="Arial"/>
          <w:szCs w:val="24"/>
          <w:vertAlign w:val="superscript"/>
        </w:rPr>
        <w:t>st</w:t>
      </w:r>
      <w:r w:rsidRPr="006E51F9">
        <w:rPr>
          <w:rFonts w:ascii="Arial" w:hAnsi="Arial" w:cs="Arial"/>
          <w:szCs w:val="24"/>
        </w:rPr>
        <w:t xml:space="preserve"> April 2012 there is a statutory </w:t>
      </w:r>
      <w:r w:rsidR="00E81E43" w:rsidRPr="006E51F9">
        <w:rPr>
          <w:rFonts w:ascii="Arial" w:hAnsi="Arial" w:cs="Arial"/>
          <w:szCs w:val="24"/>
        </w:rPr>
        <w:t xml:space="preserve">right </w:t>
      </w:r>
      <w:r w:rsidR="00E81E43" w:rsidRPr="006E51F9">
        <w:rPr>
          <w:rFonts w:ascii="Arial" w:hAnsi="Arial" w:cs="Arial"/>
          <w:szCs w:val="24"/>
        </w:rPr>
        <w:tab/>
      </w:r>
      <w:r w:rsidRPr="006E51F9">
        <w:rPr>
          <w:rFonts w:ascii="Arial" w:hAnsi="Arial" w:cs="Arial"/>
          <w:szCs w:val="24"/>
        </w:rPr>
        <w:t xml:space="preserve">to only one succession to a spouse, civil partner or cohabitee. There is </w:t>
      </w:r>
      <w:r w:rsidR="00E81E43" w:rsidRPr="006E51F9">
        <w:rPr>
          <w:rFonts w:ascii="Arial" w:hAnsi="Arial" w:cs="Arial"/>
          <w:szCs w:val="24"/>
        </w:rPr>
        <w:t xml:space="preserve">no </w:t>
      </w:r>
      <w:r w:rsidR="00E81E43" w:rsidRPr="006E51F9">
        <w:rPr>
          <w:rFonts w:ascii="Arial" w:hAnsi="Arial" w:cs="Arial"/>
          <w:szCs w:val="24"/>
        </w:rPr>
        <w:tab/>
      </w:r>
      <w:r w:rsidRPr="006E51F9">
        <w:rPr>
          <w:rFonts w:ascii="Arial" w:hAnsi="Arial" w:cs="Arial"/>
          <w:szCs w:val="24"/>
        </w:rPr>
        <w:t xml:space="preserve">statutory right of succession for other family members. The spouses </w:t>
      </w:r>
      <w:r w:rsidR="00E81E43" w:rsidRPr="006E51F9">
        <w:rPr>
          <w:rFonts w:ascii="Arial" w:hAnsi="Arial" w:cs="Arial"/>
          <w:szCs w:val="24"/>
        </w:rPr>
        <w:t xml:space="preserve">and </w:t>
      </w:r>
      <w:r w:rsidR="00E81E43" w:rsidRPr="006E51F9">
        <w:rPr>
          <w:rFonts w:ascii="Arial" w:hAnsi="Arial" w:cs="Arial"/>
          <w:szCs w:val="24"/>
        </w:rPr>
        <w:tab/>
      </w:r>
      <w:r w:rsidRPr="006E51F9">
        <w:rPr>
          <w:rFonts w:ascii="Arial" w:hAnsi="Arial" w:cs="Arial"/>
          <w:szCs w:val="24"/>
        </w:rPr>
        <w:t xml:space="preserve">partners must have been occupying the home as their principal home at </w:t>
      </w:r>
      <w:r w:rsidR="00E81E43" w:rsidRPr="006E51F9">
        <w:rPr>
          <w:rFonts w:ascii="Arial" w:hAnsi="Arial" w:cs="Arial"/>
          <w:szCs w:val="24"/>
        </w:rPr>
        <w:t xml:space="preserve">the </w:t>
      </w:r>
      <w:r w:rsidR="00E81E43" w:rsidRPr="006E51F9">
        <w:rPr>
          <w:rFonts w:ascii="Arial" w:hAnsi="Arial" w:cs="Arial"/>
          <w:szCs w:val="24"/>
        </w:rPr>
        <w:tab/>
      </w:r>
      <w:r w:rsidRPr="006E51F9">
        <w:rPr>
          <w:rFonts w:ascii="Arial" w:hAnsi="Arial" w:cs="Arial"/>
          <w:szCs w:val="24"/>
        </w:rPr>
        <w:t xml:space="preserve">time of tenant’s death and there can be no previous succession. A </w:t>
      </w:r>
      <w:r w:rsidR="00E81E43" w:rsidRPr="006E51F9">
        <w:rPr>
          <w:rFonts w:ascii="Arial" w:hAnsi="Arial" w:cs="Arial"/>
          <w:szCs w:val="24"/>
        </w:rPr>
        <w:t xml:space="preserve">person </w:t>
      </w:r>
      <w:r w:rsidR="00E81E43" w:rsidRPr="006E51F9">
        <w:rPr>
          <w:rFonts w:ascii="Arial" w:hAnsi="Arial" w:cs="Arial"/>
          <w:szCs w:val="24"/>
        </w:rPr>
        <w:tab/>
      </w:r>
      <w:r w:rsidRPr="006E51F9">
        <w:rPr>
          <w:rFonts w:ascii="Arial" w:hAnsi="Arial" w:cs="Arial"/>
          <w:szCs w:val="24"/>
        </w:rPr>
        <w:t xml:space="preserve">who was living with the tenant as the tenant’s wife or husband will </w:t>
      </w:r>
      <w:r w:rsidR="00E81E43" w:rsidRPr="006E51F9">
        <w:rPr>
          <w:rFonts w:ascii="Arial" w:hAnsi="Arial" w:cs="Arial"/>
          <w:szCs w:val="24"/>
        </w:rPr>
        <w:t xml:space="preserve">be </w:t>
      </w:r>
      <w:r w:rsidRPr="006E51F9">
        <w:rPr>
          <w:rFonts w:ascii="Arial" w:hAnsi="Arial" w:cs="Arial"/>
          <w:szCs w:val="24"/>
        </w:rPr>
        <w:t xml:space="preserve">considered as the tenant’s spouse, and a person who was living with </w:t>
      </w:r>
      <w:r w:rsidR="00E81E43" w:rsidRPr="006E51F9">
        <w:rPr>
          <w:rFonts w:ascii="Arial" w:hAnsi="Arial" w:cs="Arial"/>
          <w:szCs w:val="24"/>
        </w:rPr>
        <w:t>the tenant</w:t>
      </w:r>
      <w:r w:rsidRPr="006E51F9">
        <w:rPr>
          <w:rFonts w:ascii="Arial" w:hAnsi="Arial" w:cs="Arial"/>
          <w:szCs w:val="24"/>
        </w:rPr>
        <w:t xml:space="preserve"> as if they were civil partners will be considered as the tenant’s </w:t>
      </w:r>
      <w:r w:rsidR="00E81E43" w:rsidRPr="006E51F9">
        <w:rPr>
          <w:rFonts w:ascii="Arial" w:hAnsi="Arial" w:cs="Arial"/>
          <w:szCs w:val="24"/>
        </w:rPr>
        <w:t>civil partner</w:t>
      </w:r>
      <w:r w:rsidRPr="006E51F9">
        <w:rPr>
          <w:rFonts w:ascii="Arial" w:hAnsi="Arial" w:cs="Arial"/>
          <w:szCs w:val="24"/>
        </w:rPr>
        <w:t xml:space="preserve">.  </w:t>
      </w:r>
    </w:p>
    <w:p w14:paraId="2835CBAE" w14:textId="45F012AC" w:rsidR="005A3388" w:rsidRDefault="000A6D7E" w:rsidP="001F1DEC">
      <w:pPr>
        <w:spacing w:after="227"/>
        <w:ind w:left="715" w:firstLine="0"/>
        <w:rPr>
          <w:rFonts w:ascii="Arial" w:hAnsi="Arial" w:cs="Arial"/>
          <w:szCs w:val="24"/>
        </w:rPr>
      </w:pPr>
      <w:r w:rsidRPr="006E51F9">
        <w:rPr>
          <w:rFonts w:ascii="Arial" w:hAnsi="Arial" w:cs="Arial"/>
          <w:szCs w:val="24"/>
        </w:rPr>
        <w:t xml:space="preserve">There is deemed to have been a previous succession if the tenant who </w:t>
      </w:r>
      <w:r w:rsidR="00E81E43" w:rsidRPr="006E51F9">
        <w:rPr>
          <w:rFonts w:ascii="Arial" w:hAnsi="Arial" w:cs="Arial"/>
          <w:szCs w:val="24"/>
        </w:rPr>
        <w:t xml:space="preserve">has </w:t>
      </w:r>
      <w:r w:rsidRPr="006E51F9">
        <w:rPr>
          <w:rFonts w:ascii="Arial" w:hAnsi="Arial" w:cs="Arial"/>
          <w:szCs w:val="24"/>
        </w:rPr>
        <w:t xml:space="preserve">died either:  </w:t>
      </w:r>
    </w:p>
    <w:p w14:paraId="32D39114" w14:textId="77777777" w:rsidR="005A3388" w:rsidRPr="001F1DEC" w:rsidRDefault="000A6D7E" w:rsidP="001A54E5">
      <w:pPr>
        <w:numPr>
          <w:ilvl w:val="0"/>
          <w:numId w:val="10"/>
        </w:numPr>
        <w:spacing w:after="217" w:line="276" w:lineRule="auto"/>
        <w:ind w:left="783" w:firstLine="68"/>
        <w:jc w:val="left"/>
        <w:rPr>
          <w:rFonts w:ascii="Arial" w:hAnsi="Arial" w:cs="Arial"/>
          <w:i/>
          <w:iCs/>
          <w:szCs w:val="24"/>
        </w:rPr>
      </w:pPr>
      <w:r w:rsidRPr="001F1DEC">
        <w:rPr>
          <w:rFonts w:ascii="Arial" w:hAnsi="Arial" w:cs="Arial"/>
          <w:i/>
          <w:iCs/>
          <w:szCs w:val="24"/>
        </w:rPr>
        <w:t xml:space="preserve">Had a joint tenancy and become a sole tenant when the tenant died </w:t>
      </w:r>
    </w:p>
    <w:p w14:paraId="79716EF3" w14:textId="7F118B22" w:rsidR="005A3388" w:rsidRPr="001F1DEC" w:rsidRDefault="000A6D7E" w:rsidP="00D200BC">
      <w:pPr>
        <w:spacing w:after="234" w:line="276" w:lineRule="auto"/>
        <w:ind w:left="137"/>
        <w:jc w:val="left"/>
        <w:rPr>
          <w:rFonts w:ascii="Arial" w:hAnsi="Arial" w:cs="Arial"/>
          <w:b/>
          <w:bCs/>
          <w:szCs w:val="24"/>
        </w:rPr>
      </w:pPr>
      <w:r w:rsidRPr="006E51F9">
        <w:rPr>
          <w:rFonts w:ascii="Arial" w:hAnsi="Arial" w:cs="Arial"/>
          <w:szCs w:val="24"/>
        </w:rPr>
        <w:t xml:space="preserve">                </w:t>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Pr="001F1DEC">
        <w:rPr>
          <w:rFonts w:ascii="Arial" w:hAnsi="Arial" w:cs="Arial"/>
          <w:b/>
          <w:bCs/>
          <w:szCs w:val="24"/>
        </w:rPr>
        <w:t xml:space="preserve">or  </w:t>
      </w:r>
    </w:p>
    <w:p w14:paraId="0FBA5372" w14:textId="7ED61925" w:rsidR="005A3388" w:rsidRPr="001F1DEC" w:rsidRDefault="000A6D7E" w:rsidP="001A54E5">
      <w:pPr>
        <w:numPr>
          <w:ilvl w:val="0"/>
          <w:numId w:val="10"/>
        </w:numPr>
        <w:spacing w:after="175" w:line="276" w:lineRule="auto"/>
        <w:ind w:left="783" w:firstLine="68"/>
        <w:jc w:val="left"/>
        <w:rPr>
          <w:rFonts w:ascii="Arial" w:hAnsi="Arial" w:cs="Arial"/>
          <w:i/>
          <w:iCs/>
          <w:szCs w:val="24"/>
        </w:rPr>
      </w:pPr>
      <w:r w:rsidRPr="001F1DEC">
        <w:rPr>
          <w:rFonts w:ascii="Arial" w:hAnsi="Arial" w:cs="Arial"/>
          <w:i/>
          <w:iCs/>
          <w:szCs w:val="24"/>
        </w:rPr>
        <w:t xml:space="preserve">Succeeded the tenant (took over the tenancy) when the previous </w:t>
      </w:r>
      <w:r w:rsidR="00E81E43" w:rsidRPr="001F1DEC">
        <w:rPr>
          <w:rFonts w:ascii="Arial" w:hAnsi="Arial" w:cs="Arial"/>
          <w:i/>
          <w:iCs/>
          <w:szCs w:val="24"/>
        </w:rPr>
        <w:t xml:space="preserve">tenant </w:t>
      </w:r>
      <w:r w:rsidR="00E81E43" w:rsidRPr="001F1DEC">
        <w:rPr>
          <w:rFonts w:ascii="Arial" w:hAnsi="Arial" w:cs="Arial"/>
          <w:i/>
          <w:iCs/>
          <w:szCs w:val="24"/>
        </w:rPr>
        <w:tab/>
      </w:r>
      <w:r w:rsidRPr="001F1DEC">
        <w:rPr>
          <w:rFonts w:ascii="Arial" w:hAnsi="Arial" w:cs="Arial"/>
          <w:i/>
          <w:iCs/>
          <w:szCs w:val="24"/>
        </w:rPr>
        <w:t xml:space="preserve">died </w:t>
      </w:r>
    </w:p>
    <w:p w14:paraId="3838181A" w14:textId="560355E3" w:rsidR="00E81E43" w:rsidRPr="001F1DEC" w:rsidRDefault="000A6D7E" w:rsidP="00D200BC">
      <w:pPr>
        <w:spacing w:after="196" w:line="276" w:lineRule="auto"/>
        <w:ind w:left="512"/>
        <w:jc w:val="left"/>
        <w:rPr>
          <w:rFonts w:ascii="Arial" w:hAnsi="Arial" w:cs="Arial"/>
          <w:b/>
          <w:bCs/>
          <w:szCs w:val="24"/>
        </w:rPr>
      </w:pPr>
      <w:r w:rsidRPr="006E51F9">
        <w:rPr>
          <w:rFonts w:ascii="Arial" w:hAnsi="Arial" w:cs="Arial"/>
          <w:szCs w:val="24"/>
        </w:rPr>
        <w:t xml:space="preserve">       </w:t>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00D200BC">
        <w:rPr>
          <w:rFonts w:ascii="Arial" w:hAnsi="Arial" w:cs="Arial"/>
          <w:szCs w:val="24"/>
        </w:rPr>
        <w:tab/>
      </w:r>
      <w:r w:rsidRPr="001F1DEC">
        <w:rPr>
          <w:rFonts w:ascii="Arial" w:hAnsi="Arial" w:cs="Arial"/>
          <w:b/>
          <w:bCs/>
          <w:szCs w:val="24"/>
        </w:rPr>
        <w:t xml:space="preserve">or </w:t>
      </w:r>
    </w:p>
    <w:p w14:paraId="46619F7E" w14:textId="77777777" w:rsidR="001A54E5" w:rsidRDefault="000A6D7E" w:rsidP="00CF23A0">
      <w:pPr>
        <w:numPr>
          <w:ilvl w:val="0"/>
          <w:numId w:val="10"/>
        </w:numPr>
        <w:spacing w:after="0" w:line="276" w:lineRule="auto"/>
        <w:ind w:left="512" w:firstLine="68"/>
        <w:jc w:val="left"/>
        <w:rPr>
          <w:rFonts w:ascii="Arial" w:hAnsi="Arial" w:cs="Arial"/>
          <w:i/>
          <w:iCs/>
          <w:szCs w:val="24"/>
        </w:rPr>
      </w:pPr>
      <w:r w:rsidRPr="001A54E5">
        <w:rPr>
          <w:rFonts w:ascii="Arial" w:hAnsi="Arial" w:cs="Arial"/>
          <w:i/>
          <w:iCs/>
          <w:szCs w:val="24"/>
        </w:rPr>
        <w:t xml:space="preserve">Was a person qualified to succeed, who was assigned the tenancy prior </w:t>
      </w:r>
    </w:p>
    <w:p w14:paraId="39FA1C9D" w14:textId="787F9DA1" w:rsidR="005A3388" w:rsidRPr="001A54E5" w:rsidRDefault="001A54E5" w:rsidP="001A54E5">
      <w:pPr>
        <w:spacing w:after="0" w:line="276" w:lineRule="auto"/>
        <w:ind w:left="580" w:firstLine="0"/>
        <w:jc w:val="left"/>
        <w:rPr>
          <w:rFonts w:ascii="Arial" w:hAnsi="Arial" w:cs="Arial"/>
          <w:i/>
          <w:iCs/>
          <w:szCs w:val="24"/>
        </w:rPr>
      </w:pPr>
      <w:r>
        <w:rPr>
          <w:rFonts w:ascii="Arial" w:hAnsi="Arial" w:cs="Arial"/>
          <w:i/>
          <w:iCs/>
          <w:szCs w:val="24"/>
        </w:rPr>
        <w:t xml:space="preserve">             </w:t>
      </w:r>
      <w:r w:rsidR="000A6D7E" w:rsidRPr="001A54E5">
        <w:rPr>
          <w:rFonts w:ascii="Arial" w:hAnsi="Arial" w:cs="Arial"/>
          <w:i/>
          <w:iCs/>
          <w:szCs w:val="24"/>
        </w:rPr>
        <w:t xml:space="preserve">to the tenant’s death  </w:t>
      </w:r>
    </w:p>
    <w:p w14:paraId="4B287E1D" w14:textId="77777777" w:rsidR="005A3388" w:rsidRPr="006E51F9" w:rsidRDefault="000A6D7E" w:rsidP="00E81E43">
      <w:pPr>
        <w:spacing w:after="0" w:line="240" w:lineRule="auto"/>
        <w:ind w:left="502" w:firstLine="0"/>
        <w:jc w:val="left"/>
        <w:rPr>
          <w:rFonts w:ascii="Arial" w:hAnsi="Arial" w:cs="Arial"/>
          <w:szCs w:val="24"/>
        </w:rPr>
      </w:pPr>
      <w:r w:rsidRPr="006E51F9">
        <w:rPr>
          <w:rFonts w:ascii="Arial" w:hAnsi="Arial" w:cs="Arial"/>
          <w:szCs w:val="24"/>
        </w:rPr>
        <w:t xml:space="preserve"> </w:t>
      </w:r>
    </w:p>
    <w:p w14:paraId="679D0C49" w14:textId="3596FAAA" w:rsidR="005A3388" w:rsidRDefault="000A6D7E" w:rsidP="001F1DEC">
      <w:pPr>
        <w:spacing w:after="0" w:line="259" w:lineRule="auto"/>
        <w:ind w:left="720" w:firstLine="0"/>
        <w:jc w:val="left"/>
        <w:rPr>
          <w:rFonts w:ascii="Arial" w:hAnsi="Arial" w:cs="Arial"/>
          <w:szCs w:val="24"/>
        </w:rPr>
      </w:pPr>
      <w:r w:rsidRPr="006E51F9">
        <w:rPr>
          <w:rFonts w:ascii="Arial" w:hAnsi="Arial" w:cs="Arial"/>
          <w:szCs w:val="24"/>
        </w:rPr>
        <w:t xml:space="preserve">If a deceased tenant did not have a spouse or civil partner who </w:t>
      </w:r>
      <w:r w:rsidR="00E81E43" w:rsidRPr="006E51F9">
        <w:rPr>
          <w:rFonts w:ascii="Arial" w:hAnsi="Arial" w:cs="Arial"/>
          <w:szCs w:val="24"/>
        </w:rPr>
        <w:t>was occupying</w:t>
      </w:r>
      <w:r w:rsidRPr="006E51F9">
        <w:rPr>
          <w:rFonts w:ascii="Arial" w:hAnsi="Arial" w:cs="Arial"/>
          <w:szCs w:val="24"/>
        </w:rPr>
        <w:t xml:space="preserve"> the property as their only or principal home at the time of </w:t>
      </w:r>
      <w:r w:rsidR="00E81E43" w:rsidRPr="006E51F9">
        <w:rPr>
          <w:rFonts w:ascii="Arial" w:hAnsi="Arial" w:cs="Arial"/>
          <w:szCs w:val="24"/>
        </w:rPr>
        <w:t>the tenant’s</w:t>
      </w:r>
      <w:r w:rsidRPr="006E51F9">
        <w:rPr>
          <w:rFonts w:ascii="Arial" w:hAnsi="Arial" w:cs="Arial"/>
          <w:szCs w:val="24"/>
        </w:rPr>
        <w:t xml:space="preserve"> death, nobody is entitled to succeed to the tenancy.  </w:t>
      </w:r>
    </w:p>
    <w:p w14:paraId="78075C2B" w14:textId="77777777" w:rsidR="00E81E43" w:rsidRPr="006E51F9" w:rsidRDefault="00E81E43" w:rsidP="00E81E43">
      <w:pPr>
        <w:spacing w:after="0" w:line="259" w:lineRule="auto"/>
        <w:ind w:left="502" w:firstLine="0"/>
        <w:jc w:val="left"/>
        <w:rPr>
          <w:rFonts w:ascii="Arial" w:hAnsi="Arial" w:cs="Arial"/>
          <w:szCs w:val="24"/>
        </w:rPr>
      </w:pPr>
    </w:p>
    <w:p w14:paraId="61AE951B" w14:textId="77777777" w:rsidR="001F1DEC" w:rsidRDefault="000A6D7E" w:rsidP="001F1DEC">
      <w:pPr>
        <w:spacing w:after="225"/>
        <w:ind w:left="720" w:firstLine="0"/>
        <w:rPr>
          <w:rFonts w:ascii="Arial" w:hAnsi="Arial" w:cs="Arial"/>
          <w:szCs w:val="24"/>
        </w:rPr>
      </w:pPr>
      <w:r w:rsidRPr="006E51F9">
        <w:rPr>
          <w:rFonts w:ascii="Arial" w:hAnsi="Arial" w:cs="Arial"/>
          <w:szCs w:val="24"/>
        </w:rPr>
        <w:t xml:space="preserve">The successor will in all cases be a sole tenant. If the sole tenant is </w:t>
      </w:r>
      <w:r w:rsidR="00E81E43" w:rsidRPr="006E51F9">
        <w:rPr>
          <w:rFonts w:ascii="Arial" w:hAnsi="Arial" w:cs="Arial"/>
          <w:szCs w:val="24"/>
        </w:rPr>
        <w:t>the spouse</w:t>
      </w:r>
      <w:r w:rsidRPr="006E51F9">
        <w:rPr>
          <w:rFonts w:ascii="Arial" w:hAnsi="Arial" w:cs="Arial"/>
          <w:szCs w:val="24"/>
        </w:rPr>
        <w:t xml:space="preserve"> or civil partner of the late tenant, they will only be granted a </w:t>
      </w:r>
      <w:r w:rsidR="00E81E43" w:rsidRPr="006E51F9">
        <w:rPr>
          <w:rFonts w:ascii="Arial" w:hAnsi="Arial" w:cs="Arial"/>
          <w:szCs w:val="24"/>
        </w:rPr>
        <w:t>joint tenancy</w:t>
      </w:r>
      <w:r w:rsidRPr="006E51F9">
        <w:rPr>
          <w:rFonts w:ascii="Arial" w:hAnsi="Arial" w:cs="Arial"/>
          <w:szCs w:val="24"/>
        </w:rPr>
        <w:t xml:space="preserve"> following remarriage/civil partnership on application at our discretion.</w:t>
      </w:r>
    </w:p>
    <w:p w14:paraId="3F57B5E2" w14:textId="4937185D" w:rsidR="005A3388" w:rsidRPr="006E51F9" w:rsidRDefault="001F1DEC" w:rsidP="001F1DEC">
      <w:pPr>
        <w:spacing w:after="225"/>
        <w:ind w:left="0" w:firstLine="0"/>
        <w:rPr>
          <w:rFonts w:ascii="Arial" w:hAnsi="Arial" w:cs="Arial"/>
          <w:szCs w:val="24"/>
        </w:rPr>
      </w:pPr>
      <w:r>
        <w:rPr>
          <w:rFonts w:ascii="Arial" w:hAnsi="Arial" w:cs="Arial"/>
          <w:szCs w:val="24"/>
        </w:rPr>
        <w:t>5.1</w:t>
      </w:r>
      <w:r>
        <w:rPr>
          <w:rFonts w:ascii="Arial" w:hAnsi="Arial" w:cs="Arial"/>
          <w:szCs w:val="24"/>
        </w:rPr>
        <w:tab/>
      </w:r>
      <w:r w:rsidR="000A6D7E" w:rsidRPr="001F1DEC">
        <w:rPr>
          <w:rFonts w:ascii="Arial" w:hAnsi="Arial" w:cs="Arial"/>
          <w:b/>
          <w:bCs/>
          <w:szCs w:val="24"/>
        </w:rPr>
        <w:t>Succession and under occupation</w:t>
      </w:r>
      <w:r w:rsidR="000A6D7E" w:rsidRPr="006E51F9">
        <w:rPr>
          <w:rFonts w:ascii="Arial" w:hAnsi="Arial" w:cs="Arial"/>
          <w:szCs w:val="24"/>
        </w:rPr>
        <w:t xml:space="preserve">  </w:t>
      </w:r>
    </w:p>
    <w:p w14:paraId="22E963D0" w14:textId="2D245768" w:rsidR="005A3388" w:rsidRPr="006E51F9" w:rsidRDefault="000A6D7E" w:rsidP="001F1DEC">
      <w:pPr>
        <w:ind w:left="720" w:firstLine="0"/>
        <w:rPr>
          <w:rFonts w:ascii="Arial" w:hAnsi="Arial" w:cs="Arial"/>
          <w:szCs w:val="24"/>
        </w:rPr>
      </w:pPr>
      <w:r w:rsidRPr="006E51F9">
        <w:rPr>
          <w:rFonts w:ascii="Arial" w:hAnsi="Arial" w:cs="Arial"/>
          <w:szCs w:val="24"/>
        </w:rPr>
        <w:t xml:space="preserve">If a person qualifies to succeed to a tenancy, when the tenant dies, and </w:t>
      </w:r>
      <w:r w:rsidR="00E81E43" w:rsidRPr="006E51F9">
        <w:rPr>
          <w:rFonts w:ascii="Arial" w:hAnsi="Arial" w:cs="Arial"/>
          <w:szCs w:val="24"/>
        </w:rPr>
        <w:t>the property</w:t>
      </w:r>
      <w:r w:rsidRPr="006E51F9">
        <w:rPr>
          <w:rFonts w:ascii="Arial" w:hAnsi="Arial" w:cs="Arial"/>
          <w:szCs w:val="24"/>
        </w:rPr>
        <w:t xml:space="preserve"> is bigger than the person needs, they may be asked to move to another property.  </w:t>
      </w:r>
    </w:p>
    <w:p w14:paraId="6EA6EBB1" w14:textId="318D3917" w:rsidR="005A3388" w:rsidRPr="006E51F9" w:rsidRDefault="000A6D7E" w:rsidP="001F1DEC">
      <w:pPr>
        <w:ind w:left="720" w:firstLine="0"/>
        <w:rPr>
          <w:rFonts w:ascii="Arial" w:hAnsi="Arial" w:cs="Arial"/>
          <w:szCs w:val="24"/>
        </w:rPr>
      </w:pPr>
      <w:r w:rsidRPr="006E51F9">
        <w:rPr>
          <w:rFonts w:ascii="Arial" w:hAnsi="Arial" w:cs="Arial"/>
          <w:szCs w:val="24"/>
        </w:rPr>
        <w:t xml:space="preserve">If this is the case, the person will be placed in Band 1 Status on the </w:t>
      </w:r>
      <w:r w:rsidR="00E81E43" w:rsidRPr="006E51F9">
        <w:rPr>
          <w:rFonts w:ascii="Arial" w:hAnsi="Arial" w:cs="Arial"/>
          <w:szCs w:val="24"/>
        </w:rPr>
        <w:t xml:space="preserve">Housing </w:t>
      </w:r>
      <w:r w:rsidR="003C14FE">
        <w:rPr>
          <w:rFonts w:ascii="Arial" w:hAnsi="Arial" w:cs="Arial"/>
          <w:szCs w:val="24"/>
        </w:rPr>
        <w:t>Register.</w:t>
      </w:r>
      <w:r w:rsidRPr="006E51F9">
        <w:rPr>
          <w:rFonts w:ascii="Arial" w:hAnsi="Arial" w:cs="Arial"/>
          <w:szCs w:val="24"/>
        </w:rPr>
        <w:t xml:space="preserve">  </w:t>
      </w:r>
    </w:p>
    <w:p w14:paraId="12AFCBA1" w14:textId="11D3E7B9" w:rsidR="001F1DEC" w:rsidRDefault="000A6D7E" w:rsidP="001F1DEC">
      <w:pPr>
        <w:ind w:left="720" w:firstLine="0"/>
        <w:rPr>
          <w:rFonts w:ascii="Arial" w:hAnsi="Arial" w:cs="Arial"/>
          <w:szCs w:val="24"/>
        </w:rPr>
      </w:pPr>
      <w:r w:rsidRPr="006E51F9">
        <w:rPr>
          <w:rFonts w:ascii="Arial" w:hAnsi="Arial" w:cs="Arial"/>
          <w:szCs w:val="24"/>
        </w:rPr>
        <w:t xml:space="preserve">If the person refuses to move to more suitable accommodation, we may seek possession of the property under relevant legislation. </w:t>
      </w:r>
    </w:p>
    <w:p w14:paraId="280ACDA6" w14:textId="77777777" w:rsidR="00277AF7" w:rsidRDefault="00277AF7" w:rsidP="001F1DEC">
      <w:pPr>
        <w:ind w:left="720" w:firstLine="0"/>
        <w:rPr>
          <w:rFonts w:ascii="Arial" w:hAnsi="Arial" w:cs="Arial"/>
          <w:szCs w:val="24"/>
        </w:rPr>
      </w:pPr>
    </w:p>
    <w:p w14:paraId="43CB8734" w14:textId="019B072D" w:rsidR="005A3388" w:rsidRPr="001F1DEC" w:rsidRDefault="001F1DEC" w:rsidP="001F1DEC">
      <w:pPr>
        <w:rPr>
          <w:rFonts w:ascii="Arial" w:hAnsi="Arial" w:cs="Arial"/>
          <w:szCs w:val="24"/>
        </w:rPr>
      </w:pPr>
      <w:r>
        <w:rPr>
          <w:rFonts w:ascii="Arial" w:hAnsi="Arial" w:cs="Arial"/>
          <w:szCs w:val="24"/>
        </w:rPr>
        <w:lastRenderedPageBreak/>
        <w:t>5.2</w:t>
      </w:r>
      <w:r>
        <w:rPr>
          <w:rFonts w:ascii="Arial" w:hAnsi="Arial" w:cs="Arial"/>
          <w:szCs w:val="24"/>
        </w:rPr>
        <w:tab/>
      </w:r>
      <w:r w:rsidRPr="001F1DEC">
        <w:rPr>
          <w:rFonts w:ascii="Arial" w:hAnsi="Arial" w:cs="Arial"/>
          <w:b/>
          <w:bCs/>
          <w:szCs w:val="24"/>
        </w:rPr>
        <w:t xml:space="preserve">Succession </w:t>
      </w:r>
      <w:r w:rsidR="000A6D7E" w:rsidRPr="001F1DEC">
        <w:rPr>
          <w:rFonts w:ascii="Arial" w:hAnsi="Arial" w:cs="Arial"/>
          <w:b/>
          <w:bCs/>
          <w:szCs w:val="24"/>
        </w:rPr>
        <w:t>and accommodation suitable for a person with a disability</w:t>
      </w:r>
      <w:r w:rsidR="000A6D7E" w:rsidRPr="001F1DEC">
        <w:rPr>
          <w:rFonts w:ascii="Arial" w:hAnsi="Arial" w:cs="Arial"/>
          <w:szCs w:val="24"/>
        </w:rPr>
        <w:t xml:space="preserve">  </w:t>
      </w:r>
    </w:p>
    <w:p w14:paraId="720EA443" w14:textId="0D811C4E" w:rsidR="005A3388" w:rsidRDefault="000A6D7E">
      <w:pPr>
        <w:spacing w:after="207" w:line="290" w:lineRule="auto"/>
        <w:ind w:left="137"/>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If a person who qualifies to succeed a tenancy is occupying </w:t>
      </w:r>
      <w:r w:rsidR="00E81E43" w:rsidRPr="006E51F9">
        <w:rPr>
          <w:rFonts w:ascii="Arial" w:hAnsi="Arial" w:cs="Arial"/>
          <w:szCs w:val="24"/>
        </w:rPr>
        <w:t xml:space="preserve">accommodation </w:t>
      </w:r>
      <w:r w:rsidR="00E81E43" w:rsidRPr="006E51F9">
        <w:rPr>
          <w:rFonts w:ascii="Arial" w:hAnsi="Arial" w:cs="Arial"/>
          <w:szCs w:val="24"/>
        </w:rPr>
        <w:tab/>
      </w:r>
      <w:r w:rsidRPr="006E51F9">
        <w:rPr>
          <w:rFonts w:ascii="Arial" w:hAnsi="Arial" w:cs="Arial"/>
          <w:szCs w:val="24"/>
        </w:rPr>
        <w:t xml:space="preserve">which is either purpose built or substantially adapted for occupation by </w:t>
      </w:r>
      <w:r w:rsidR="00E81E43" w:rsidRPr="006E51F9">
        <w:rPr>
          <w:rFonts w:ascii="Arial" w:hAnsi="Arial" w:cs="Arial"/>
          <w:szCs w:val="24"/>
        </w:rPr>
        <w:t xml:space="preserve">a </w:t>
      </w:r>
      <w:r w:rsidR="00E81E43" w:rsidRPr="006E51F9">
        <w:rPr>
          <w:rFonts w:ascii="Arial" w:hAnsi="Arial" w:cs="Arial"/>
          <w:szCs w:val="24"/>
        </w:rPr>
        <w:tab/>
      </w:r>
      <w:r w:rsidRPr="006E51F9">
        <w:rPr>
          <w:rFonts w:ascii="Arial" w:hAnsi="Arial" w:cs="Arial"/>
          <w:szCs w:val="24"/>
        </w:rPr>
        <w:t xml:space="preserve">person or persons with a physical disability, the property was previously let </w:t>
      </w:r>
      <w:r w:rsidR="00E81E43" w:rsidRPr="006E51F9">
        <w:rPr>
          <w:rFonts w:ascii="Arial" w:hAnsi="Arial" w:cs="Arial"/>
          <w:szCs w:val="24"/>
        </w:rPr>
        <w:t xml:space="preserve">to </w:t>
      </w:r>
      <w:r w:rsidR="00E81E43" w:rsidRPr="006E51F9">
        <w:rPr>
          <w:rFonts w:ascii="Arial" w:hAnsi="Arial" w:cs="Arial"/>
          <w:szCs w:val="24"/>
        </w:rPr>
        <w:tab/>
      </w:r>
      <w:r w:rsidRPr="006E51F9">
        <w:rPr>
          <w:rFonts w:ascii="Arial" w:hAnsi="Arial" w:cs="Arial"/>
          <w:szCs w:val="24"/>
        </w:rPr>
        <w:t xml:space="preserve">someone with a physical disability and there is no such person in </w:t>
      </w:r>
      <w:r w:rsidR="00E81E43" w:rsidRPr="006E51F9">
        <w:rPr>
          <w:rFonts w:ascii="Arial" w:hAnsi="Arial" w:cs="Arial"/>
          <w:szCs w:val="24"/>
        </w:rPr>
        <w:t xml:space="preserve">the </w:t>
      </w:r>
      <w:r w:rsidR="00E81E43" w:rsidRPr="006E51F9">
        <w:rPr>
          <w:rFonts w:ascii="Arial" w:hAnsi="Arial" w:cs="Arial"/>
          <w:szCs w:val="24"/>
        </w:rPr>
        <w:tab/>
      </w:r>
      <w:r w:rsidRPr="006E51F9">
        <w:rPr>
          <w:rFonts w:ascii="Arial" w:hAnsi="Arial" w:cs="Arial"/>
          <w:szCs w:val="24"/>
        </w:rPr>
        <w:t xml:space="preserve">household, we may seek possession of the accommodation. In this </w:t>
      </w:r>
      <w:r w:rsidR="00E81E43" w:rsidRPr="006E51F9">
        <w:rPr>
          <w:rFonts w:ascii="Arial" w:hAnsi="Arial" w:cs="Arial"/>
          <w:szCs w:val="24"/>
        </w:rPr>
        <w:t xml:space="preserve">instance </w:t>
      </w:r>
      <w:r w:rsidR="00E81E43" w:rsidRPr="006E51F9">
        <w:rPr>
          <w:rFonts w:ascii="Arial" w:hAnsi="Arial" w:cs="Arial"/>
          <w:szCs w:val="24"/>
        </w:rPr>
        <w:tab/>
      </w:r>
      <w:r w:rsidRPr="006E51F9">
        <w:rPr>
          <w:rFonts w:ascii="Arial" w:hAnsi="Arial" w:cs="Arial"/>
          <w:szCs w:val="24"/>
        </w:rPr>
        <w:t xml:space="preserve">we will seek to make available suitable alternative accommodation for </w:t>
      </w:r>
      <w:r w:rsidR="00E81E43" w:rsidRPr="006E51F9">
        <w:rPr>
          <w:rFonts w:ascii="Arial" w:hAnsi="Arial" w:cs="Arial"/>
          <w:szCs w:val="24"/>
        </w:rPr>
        <w:t xml:space="preserve">the </w:t>
      </w:r>
      <w:r w:rsidR="00E81E43" w:rsidRPr="006E51F9">
        <w:rPr>
          <w:rFonts w:ascii="Arial" w:hAnsi="Arial" w:cs="Arial"/>
          <w:szCs w:val="24"/>
        </w:rPr>
        <w:tab/>
      </w:r>
      <w:r w:rsidRPr="006E51F9">
        <w:rPr>
          <w:rFonts w:ascii="Arial" w:hAnsi="Arial" w:cs="Arial"/>
          <w:szCs w:val="24"/>
        </w:rPr>
        <w:t xml:space="preserve">successor, which will be reasonable having regard to age of the </w:t>
      </w:r>
      <w:r w:rsidR="00E81E43" w:rsidRPr="006E51F9">
        <w:rPr>
          <w:rFonts w:ascii="Arial" w:hAnsi="Arial" w:cs="Arial"/>
          <w:szCs w:val="24"/>
        </w:rPr>
        <w:t xml:space="preserve">successor, </w:t>
      </w:r>
      <w:r w:rsidR="00E81E43" w:rsidRPr="006E51F9">
        <w:rPr>
          <w:rFonts w:ascii="Arial" w:hAnsi="Arial" w:cs="Arial"/>
          <w:szCs w:val="24"/>
        </w:rPr>
        <w:tab/>
      </w:r>
      <w:r w:rsidRPr="006E51F9">
        <w:rPr>
          <w:rFonts w:ascii="Arial" w:hAnsi="Arial" w:cs="Arial"/>
          <w:szCs w:val="24"/>
        </w:rPr>
        <w:t xml:space="preserve">their length of residency and any financial or other support they gave to </w:t>
      </w:r>
      <w:r w:rsidR="00E81E43" w:rsidRPr="006E51F9">
        <w:rPr>
          <w:rFonts w:ascii="Arial" w:hAnsi="Arial" w:cs="Arial"/>
          <w:szCs w:val="24"/>
        </w:rPr>
        <w:t xml:space="preserve">the </w:t>
      </w:r>
      <w:r w:rsidR="00E81E43" w:rsidRPr="006E51F9">
        <w:rPr>
          <w:rFonts w:ascii="Arial" w:hAnsi="Arial" w:cs="Arial"/>
          <w:szCs w:val="24"/>
        </w:rPr>
        <w:tab/>
      </w:r>
      <w:r w:rsidRPr="006E51F9">
        <w:rPr>
          <w:rFonts w:ascii="Arial" w:hAnsi="Arial" w:cs="Arial"/>
          <w:szCs w:val="24"/>
        </w:rPr>
        <w:t xml:space="preserve">previous tenant in accordance with relevant legislation.  </w:t>
      </w:r>
    </w:p>
    <w:p w14:paraId="53CA9CF9" w14:textId="77777777" w:rsidR="00F76FCA" w:rsidRDefault="00F76FCA">
      <w:pPr>
        <w:spacing w:after="207" w:line="290" w:lineRule="auto"/>
        <w:ind w:left="137"/>
        <w:jc w:val="left"/>
        <w:rPr>
          <w:rFonts w:ascii="Arial" w:hAnsi="Arial" w:cs="Arial"/>
          <w:szCs w:val="24"/>
        </w:rPr>
      </w:pPr>
    </w:p>
    <w:p w14:paraId="30B71FD4" w14:textId="3DE280FC" w:rsidR="00F76FCA" w:rsidRPr="006E51F9" w:rsidRDefault="00F76FCA">
      <w:pPr>
        <w:spacing w:after="207" w:line="290" w:lineRule="auto"/>
        <w:ind w:left="137"/>
        <w:jc w:val="left"/>
        <w:rPr>
          <w:rFonts w:ascii="Arial" w:hAnsi="Arial" w:cs="Arial"/>
          <w:szCs w:val="24"/>
        </w:rPr>
      </w:pPr>
      <w:r>
        <w:rPr>
          <w:rFonts w:ascii="Arial" w:hAnsi="Arial" w:cs="Arial"/>
          <w:szCs w:val="24"/>
        </w:rPr>
        <w:t>5.3</w:t>
      </w:r>
      <w:r w:rsidRPr="00F76FCA">
        <w:rPr>
          <w:rFonts w:ascii="Arial" w:hAnsi="Arial" w:cs="Arial"/>
          <w:b/>
          <w:bCs/>
          <w:szCs w:val="24"/>
        </w:rPr>
        <w:t xml:space="preserve"> </w:t>
      </w:r>
      <w:r>
        <w:rPr>
          <w:rFonts w:ascii="Arial" w:hAnsi="Arial" w:cs="Arial"/>
          <w:b/>
          <w:bCs/>
          <w:szCs w:val="24"/>
        </w:rPr>
        <w:tab/>
      </w:r>
      <w:r w:rsidRPr="00F76FCA">
        <w:rPr>
          <w:rFonts w:ascii="Arial" w:hAnsi="Arial" w:cs="Arial"/>
          <w:b/>
          <w:bCs/>
          <w:szCs w:val="24"/>
        </w:rPr>
        <w:t xml:space="preserve">Where no right of succession exists  </w:t>
      </w:r>
    </w:p>
    <w:p w14:paraId="16894C81" w14:textId="2256DBE9" w:rsidR="005A3388" w:rsidRPr="006E51F9" w:rsidRDefault="00F76FCA" w:rsidP="00E81E43">
      <w:pPr>
        <w:tabs>
          <w:tab w:val="right" w:pos="9173"/>
        </w:tabs>
        <w:spacing w:after="0"/>
        <w:ind w:left="720" w:firstLine="0"/>
        <w:jc w:val="left"/>
        <w:rPr>
          <w:rFonts w:ascii="Arial" w:hAnsi="Arial" w:cs="Arial"/>
          <w:szCs w:val="24"/>
        </w:rPr>
      </w:pPr>
      <w:r>
        <w:rPr>
          <w:rFonts w:ascii="Arial" w:hAnsi="Arial" w:cs="Arial"/>
          <w:szCs w:val="24"/>
        </w:rPr>
        <w:t xml:space="preserve"> </w:t>
      </w:r>
      <w:r w:rsidR="000A6D7E" w:rsidRPr="006E51F9">
        <w:rPr>
          <w:rFonts w:ascii="Arial" w:hAnsi="Arial" w:cs="Arial"/>
          <w:szCs w:val="24"/>
        </w:rPr>
        <w:t xml:space="preserve">We will serve a Notice to Quit and Use and Occupation charges will be levied. </w:t>
      </w:r>
    </w:p>
    <w:p w14:paraId="79ECF628" w14:textId="4C62DD21" w:rsidR="005A3388" w:rsidRDefault="000A6D7E" w:rsidP="00910439">
      <w:pPr>
        <w:spacing w:after="0" w:line="259" w:lineRule="auto"/>
        <w:ind w:left="790" w:firstLine="0"/>
        <w:jc w:val="left"/>
        <w:rPr>
          <w:rFonts w:ascii="Arial" w:hAnsi="Arial" w:cs="Arial"/>
          <w:szCs w:val="24"/>
        </w:rPr>
      </w:pPr>
      <w:r w:rsidRPr="006E51F9">
        <w:rPr>
          <w:rFonts w:ascii="Arial" w:hAnsi="Arial" w:cs="Arial"/>
          <w:szCs w:val="24"/>
        </w:rPr>
        <w:t xml:space="preserve">Where a person does not have the right to succeed to a tenancy and is left </w:t>
      </w:r>
      <w:r w:rsidR="00E81E43" w:rsidRPr="006E51F9">
        <w:rPr>
          <w:rFonts w:ascii="Arial" w:hAnsi="Arial" w:cs="Arial"/>
          <w:szCs w:val="24"/>
        </w:rPr>
        <w:t>in occupation</w:t>
      </w:r>
      <w:r w:rsidRPr="006E51F9">
        <w:rPr>
          <w:rFonts w:ascii="Arial" w:hAnsi="Arial" w:cs="Arial"/>
          <w:szCs w:val="24"/>
        </w:rPr>
        <w:t xml:space="preserve"> following the death of a tenant, we will consider whether </w:t>
      </w:r>
      <w:r w:rsidR="00E81E43" w:rsidRPr="006E51F9">
        <w:rPr>
          <w:rFonts w:ascii="Arial" w:hAnsi="Arial" w:cs="Arial"/>
          <w:szCs w:val="24"/>
        </w:rPr>
        <w:t>the applicant</w:t>
      </w:r>
      <w:r w:rsidRPr="006E51F9">
        <w:rPr>
          <w:rFonts w:ascii="Arial" w:hAnsi="Arial" w:cs="Arial"/>
          <w:szCs w:val="24"/>
        </w:rPr>
        <w:t xml:space="preserve"> can be considered for Band 1 Status </w:t>
      </w:r>
      <w:r w:rsidR="008669AC">
        <w:rPr>
          <w:rFonts w:ascii="Arial" w:hAnsi="Arial" w:cs="Arial"/>
          <w:szCs w:val="24"/>
        </w:rPr>
        <w:t xml:space="preserve">in accordance with the </w:t>
      </w:r>
      <w:r w:rsidRPr="006E51F9">
        <w:rPr>
          <w:rFonts w:ascii="Arial" w:hAnsi="Arial" w:cs="Arial"/>
          <w:szCs w:val="24"/>
        </w:rPr>
        <w:t xml:space="preserve">Housing Allocations Policy.  Each case will be </w:t>
      </w:r>
      <w:r w:rsidR="001A54E5" w:rsidRPr="006E51F9">
        <w:rPr>
          <w:rFonts w:ascii="Arial" w:hAnsi="Arial" w:cs="Arial"/>
          <w:szCs w:val="24"/>
        </w:rPr>
        <w:t>assessed,</w:t>
      </w:r>
      <w:r w:rsidRPr="006E51F9">
        <w:rPr>
          <w:rFonts w:ascii="Arial" w:hAnsi="Arial" w:cs="Arial"/>
          <w:szCs w:val="24"/>
        </w:rPr>
        <w:t xml:space="preserve"> and the applicant must meet at least one of </w:t>
      </w:r>
      <w:r w:rsidR="00E81E43" w:rsidRPr="006E51F9">
        <w:rPr>
          <w:rFonts w:ascii="Arial" w:hAnsi="Arial" w:cs="Arial"/>
          <w:szCs w:val="24"/>
        </w:rPr>
        <w:t xml:space="preserve">the </w:t>
      </w:r>
      <w:r w:rsidRPr="006E51F9">
        <w:rPr>
          <w:rFonts w:ascii="Arial" w:hAnsi="Arial" w:cs="Arial"/>
          <w:szCs w:val="24"/>
        </w:rPr>
        <w:t xml:space="preserve">following </w:t>
      </w:r>
      <w:r w:rsidR="00E81E43" w:rsidRPr="006E51F9">
        <w:rPr>
          <w:rFonts w:ascii="Arial" w:hAnsi="Arial" w:cs="Arial"/>
          <w:szCs w:val="24"/>
        </w:rPr>
        <w:t>circumstances: -</w:t>
      </w:r>
      <w:r w:rsidRPr="006E51F9">
        <w:rPr>
          <w:rFonts w:ascii="Arial" w:hAnsi="Arial" w:cs="Arial"/>
          <w:szCs w:val="24"/>
        </w:rPr>
        <w:t xml:space="preserve"> </w:t>
      </w:r>
    </w:p>
    <w:p w14:paraId="3B8A89ED" w14:textId="77777777" w:rsidR="00910439" w:rsidRDefault="00910439" w:rsidP="00910439">
      <w:pPr>
        <w:spacing w:after="0" w:line="259" w:lineRule="auto"/>
        <w:ind w:left="790" w:firstLine="0"/>
        <w:jc w:val="left"/>
        <w:rPr>
          <w:rFonts w:ascii="Arial" w:hAnsi="Arial" w:cs="Arial"/>
          <w:szCs w:val="24"/>
        </w:rPr>
      </w:pPr>
    </w:p>
    <w:p w14:paraId="1886FA4B" w14:textId="71E95404" w:rsidR="00910439" w:rsidRPr="00910439" w:rsidRDefault="00910439" w:rsidP="00D200BC">
      <w:pPr>
        <w:numPr>
          <w:ilvl w:val="0"/>
          <w:numId w:val="13"/>
        </w:numPr>
        <w:spacing w:after="24" w:line="360" w:lineRule="auto"/>
        <w:ind w:hanging="360"/>
        <w:jc w:val="left"/>
        <w:rPr>
          <w:rFonts w:ascii="Arial" w:hAnsi="Arial" w:cs="Arial"/>
          <w:i/>
          <w:iCs/>
          <w:szCs w:val="24"/>
        </w:rPr>
      </w:pPr>
      <w:r w:rsidRPr="00910439">
        <w:rPr>
          <w:rFonts w:ascii="Arial" w:hAnsi="Arial" w:cs="Arial"/>
          <w:i/>
          <w:iCs/>
          <w:szCs w:val="24"/>
        </w:rPr>
        <w:t>The</w:t>
      </w:r>
      <w:r>
        <w:rPr>
          <w:rFonts w:ascii="Arial" w:hAnsi="Arial" w:cs="Arial"/>
          <w:i/>
          <w:iCs/>
          <w:szCs w:val="24"/>
        </w:rPr>
        <w:t xml:space="preserve">y have been living with the tenant for a year before the tenant’s </w:t>
      </w:r>
      <w:r w:rsidR="008669AC">
        <w:rPr>
          <w:rFonts w:ascii="Arial" w:hAnsi="Arial" w:cs="Arial"/>
          <w:i/>
          <w:iCs/>
          <w:szCs w:val="24"/>
        </w:rPr>
        <w:t>death.</w:t>
      </w:r>
    </w:p>
    <w:p w14:paraId="5D686BF4" w14:textId="4B41AA11" w:rsidR="00910439" w:rsidRPr="00910439" w:rsidRDefault="00910439" w:rsidP="00D200BC">
      <w:pPr>
        <w:spacing w:after="24" w:line="360" w:lineRule="auto"/>
        <w:ind w:left="3610" w:firstLine="710"/>
        <w:jc w:val="left"/>
        <w:rPr>
          <w:rFonts w:ascii="Arial" w:hAnsi="Arial" w:cs="Arial"/>
          <w:b/>
          <w:bCs/>
          <w:szCs w:val="24"/>
        </w:rPr>
      </w:pPr>
      <w:r w:rsidRPr="00910439">
        <w:rPr>
          <w:rFonts w:ascii="Arial" w:hAnsi="Arial" w:cs="Arial"/>
          <w:b/>
          <w:bCs/>
          <w:szCs w:val="24"/>
        </w:rPr>
        <w:t>Or</w:t>
      </w:r>
    </w:p>
    <w:p w14:paraId="14020CA9" w14:textId="385982B6" w:rsidR="00910439" w:rsidRDefault="00910439" w:rsidP="00D200BC">
      <w:pPr>
        <w:numPr>
          <w:ilvl w:val="0"/>
          <w:numId w:val="13"/>
        </w:numPr>
        <w:spacing w:after="24" w:line="360" w:lineRule="auto"/>
        <w:ind w:hanging="360"/>
        <w:jc w:val="left"/>
        <w:rPr>
          <w:rFonts w:ascii="Arial" w:hAnsi="Arial" w:cs="Arial"/>
          <w:i/>
          <w:iCs/>
          <w:szCs w:val="24"/>
        </w:rPr>
      </w:pPr>
      <w:r w:rsidRPr="00910439">
        <w:rPr>
          <w:rFonts w:ascii="Arial" w:hAnsi="Arial" w:cs="Arial"/>
          <w:i/>
          <w:iCs/>
          <w:szCs w:val="24"/>
        </w:rPr>
        <w:t>The</w:t>
      </w:r>
      <w:r>
        <w:rPr>
          <w:rFonts w:ascii="Arial" w:hAnsi="Arial" w:cs="Arial"/>
          <w:i/>
          <w:iCs/>
          <w:szCs w:val="24"/>
        </w:rPr>
        <w:t xml:space="preserve">y have been looking after the tenant for a substantial period (for example, 12 months or more). </w:t>
      </w:r>
    </w:p>
    <w:p w14:paraId="35BB8B7D" w14:textId="6949B214" w:rsidR="00910439" w:rsidRPr="00910439" w:rsidRDefault="00910439" w:rsidP="00D200BC">
      <w:pPr>
        <w:spacing w:after="24" w:line="360" w:lineRule="auto"/>
        <w:ind w:left="3600" w:firstLine="720"/>
        <w:jc w:val="left"/>
        <w:rPr>
          <w:rFonts w:ascii="Arial" w:hAnsi="Arial" w:cs="Arial"/>
          <w:b/>
          <w:bCs/>
          <w:szCs w:val="24"/>
        </w:rPr>
      </w:pPr>
      <w:r w:rsidRPr="00910439">
        <w:rPr>
          <w:rFonts w:ascii="Arial" w:hAnsi="Arial" w:cs="Arial"/>
          <w:b/>
          <w:bCs/>
          <w:szCs w:val="24"/>
        </w:rPr>
        <w:t xml:space="preserve">Or </w:t>
      </w:r>
    </w:p>
    <w:p w14:paraId="2DAC7408" w14:textId="5B0D0BF7" w:rsidR="00910439" w:rsidRDefault="00910439" w:rsidP="00D200BC">
      <w:pPr>
        <w:numPr>
          <w:ilvl w:val="0"/>
          <w:numId w:val="13"/>
        </w:numPr>
        <w:spacing w:after="24" w:line="360" w:lineRule="auto"/>
        <w:ind w:hanging="360"/>
        <w:jc w:val="left"/>
        <w:rPr>
          <w:rFonts w:ascii="Arial" w:hAnsi="Arial" w:cs="Arial"/>
          <w:i/>
          <w:iCs/>
          <w:szCs w:val="24"/>
        </w:rPr>
      </w:pPr>
      <w:r w:rsidRPr="00910439">
        <w:rPr>
          <w:rFonts w:ascii="Arial" w:hAnsi="Arial" w:cs="Arial"/>
          <w:i/>
          <w:iCs/>
          <w:szCs w:val="24"/>
        </w:rPr>
        <w:t>The</w:t>
      </w:r>
      <w:r>
        <w:rPr>
          <w:rFonts w:ascii="Arial" w:hAnsi="Arial" w:cs="Arial"/>
          <w:i/>
          <w:iCs/>
          <w:szCs w:val="24"/>
        </w:rPr>
        <w:t>y have accepted responsibility for the tenant’s dependants.</w:t>
      </w:r>
    </w:p>
    <w:p w14:paraId="1B916464" w14:textId="77777777" w:rsidR="00910439" w:rsidRPr="00910439" w:rsidRDefault="00910439" w:rsidP="00910439">
      <w:pPr>
        <w:spacing w:after="24" w:line="268" w:lineRule="auto"/>
        <w:ind w:left="1207" w:firstLine="0"/>
        <w:jc w:val="left"/>
        <w:rPr>
          <w:rFonts w:ascii="Arial" w:hAnsi="Arial" w:cs="Arial"/>
          <w:i/>
          <w:iCs/>
          <w:szCs w:val="24"/>
        </w:rPr>
      </w:pPr>
    </w:p>
    <w:p w14:paraId="511B8579" w14:textId="0AAD8267" w:rsidR="00910439" w:rsidRDefault="000A6D7E" w:rsidP="00910439">
      <w:pPr>
        <w:spacing w:after="0" w:line="259" w:lineRule="auto"/>
        <w:ind w:left="720" w:firstLine="0"/>
        <w:jc w:val="left"/>
        <w:rPr>
          <w:rFonts w:ascii="Arial" w:hAnsi="Arial" w:cs="Arial"/>
          <w:szCs w:val="24"/>
        </w:rPr>
      </w:pPr>
      <w:r w:rsidRPr="006E51F9">
        <w:rPr>
          <w:rFonts w:ascii="Arial" w:hAnsi="Arial" w:cs="Arial"/>
          <w:szCs w:val="24"/>
        </w:rPr>
        <w:t xml:space="preserve">If an applicant has not expressed an interest in re-housing within </w:t>
      </w:r>
      <w:r w:rsidR="00E81E43" w:rsidRPr="006E51F9">
        <w:rPr>
          <w:rFonts w:ascii="Arial" w:hAnsi="Arial" w:cs="Arial"/>
          <w:szCs w:val="24"/>
        </w:rPr>
        <w:t>the appropriate</w:t>
      </w:r>
      <w:r w:rsidRPr="006E51F9">
        <w:rPr>
          <w:rFonts w:ascii="Arial" w:hAnsi="Arial" w:cs="Arial"/>
          <w:szCs w:val="24"/>
        </w:rPr>
        <w:t xml:space="preserve"> time set out in the Housing Allocations Policy, their case will </w:t>
      </w:r>
      <w:r w:rsidR="00E81E43" w:rsidRPr="006E51F9">
        <w:rPr>
          <w:rFonts w:ascii="Arial" w:hAnsi="Arial" w:cs="Arial"/>
          <w:szCs w:val="24"/>
        </w:rPr>
        <w:t>be reviewed</w:t>
      </w:r>
      <w:r w:rsidRPr="006E51F9">
        <w:rPr>
          <w:rFonts w:ascii="Arial" w:hAnsi="Arial" w:cs="Arial"/>
          <w:szCs w:val="24"/>
        </w:rPr>
        <w:t xml:space="preserve">. We may also express an interest in suitable properties on </w:t>
      </w:r>
      <w:r w:rsidR="00E81E43" w:rsidRPr="006E51F9">
        <w:rPr>
          <w:rFonts w:ascii="Arial" w:hAnsi="Arial" w:cs="Arial"/>
          <w:szCs w:val="24"/>
        </w:rPr>
        <w:t>their behalf</w:t>
      </w:r>
      <w:r w:rsidRPr="006E51F9">
        <w:rPr>
          <w:rFonts w:ascii="Arial" w:hAnsi="Arial" w:cs="Arial"/>
          <w:szCs w:val="24"/>
        </w:rPr>
        <w:t xml:space="preserve">. If reasonable offers of a new home are refused, we may review </w:t>
      </w:r>
      <w:r w:rsidR="00E81E43" w:rsidRPr="006E51F9">
        <w:rPr>
          <w:rFonts w:ascii="Arial" w:hAnsi="Arial" w:cs="Arial"/>
          <w:szCs w:val="24"/>
        </w:rPr>
        <w:t>an applicant’s</w:t>
      </w:r>
      <w:r w:rsidRPr="006E51F9">
        <w:rPr>
          <w:rFonts w:ascii="Arial" w:hAnsi="Arial" w:cs="Arial"/>
          <w:szCs w:val="24"/>
        </w:rPr>
        <w:t xml:space="preserve"> situation and serve a Notice to Quit on the occupant(s).  </w:t>
      </w:r>
    </w:p>
    <w:p w14:paraId="29D65480" w14:textId="77777777" w:rsidR="00910439" w:rsidRDefault="00910439" w:rsidP="00910439">
      <w:pPr>
        <w:spacing w:after="0" w:line="259" w:lineRule="auto"/>
        <w:ind w:left="720" w:firstLine="0"/>
        <w:jc w:val="left"/>
        <w:rPr>
          <w:rFonts w:ascii="Arial" w:hAnsi="Arial" w:cs="Arial"/>
          <w:szCs w:val="24"/>
        </w:rPr>
      </w:pPr>
    </w:p>
    <w:p w14:paraId="15DA4805" w14:textId="0660FA64" w:rsidR="005A3388" w:rsidRPr="00D200BC" w:rsidRDefault="00910439" w:rsidP="00910439">
      <w:pPr>
        <w:rPr>
          <w:rFonts w:ascii="Arial" w:hAnsi="Arial" w:cs="Arial"/>
          <w:b/>
          <w:bCs/>
          <w:szCs w:val="24"/>
        </w:rPr>
      </w:pPr>
      <w:r w:rsidRPr="00D200BC">
        <w:rPr>
          <w:rFonts w:ascii="Arial" w:hAnsi="Arial" w:cs="Arial"/>
          <w:b/>
          <w:bCs/>
          <w:szCs w:val="24"/>
        </w:rPr>
        <w:t>6.0</w:t>
      </w:r>
      <w:r w:rsidRPr="00D200BC">
        <w:rPr>
          <w:rFonts w:ascii="Arial" w:hAnsi="Arial" w:cs="Arial"/>
          <w:b/>
          <w:bCs/>
          <w:szCs w:val="24"/>
        </w:rPr>
        <w:tab/>
      </w:r>
      <w:r w:rsidRPr="00D200BC">
        <w:rPr>
          <w:rFonts w:ascii="Arial" w:hAnsi="Arial" w:cs="Arial"/>
          <w:b/>
          <w:bCs/>
          <w:sz w:val="28"/>
          <w:szCs w:val="28"/>
        </w:rPr>
        <w:t>S</w:t>
      </w:r>
      <w:r w:rsidR="000A6D7E" w:rsidRPr="00D200BC">
        <w:rPr>
          <w:rFonts w:ascii="Arial" w:hAnsi="Arial" w:cs="Arial"/>
          <w:b/>
          <w:bCs/>
          <w:sz w:val="28"/>
          <w:szCs w:val="28"/>
        </w:rPr>
        <w:t xml:space="preserve">ole to joint tenancies  </w:t>
      </w:r>
    </w:p>
    <w:p w14:paraId="7209AAE0" w14:textId="31486724" w:rsidR="005A3388" w:rsidRPr="006E51F9" w:rsidRDefault="000A6D7E">
      <w:pPr>
        <w:spacing w:after="229"/>
        <w:ind w:left="137"/>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A tenant wishing to apply for a joint tenancy with another person must apply </w:t>
      </w:r>
      <w:r w:rsidR="00E81E43" w:rsidRPr="006E51F9">
        <w:rPr>
          <w:rFonts w:ascii="Arial" w:hAnsi="Arial" w:cs="Arial"/>
          <w:szCs w:val="24"/>
        </w:rPr>
        <w:t xml:space="preserve">in </w:t>
      </w:r>
      <w:r w:rsidR="00E81E43" w:rsidRPr="006E51F9">
        <w:rPr>
          <w:rFonts w:ascii="Arial" w:hAnsi="Arial" w:cs="Arial"/>
          <w:szCs w:val="24"/>
        </w:rPr>
        <w:tab/>
      </w:r>
      <w:r w:rsidRPr="006E51F9">
        <w:rPr>
          <w:rFonts w:ascii="Arial" w:hAnsi="Arial" w:cs="Arial"/>
          <w:szCs w:val="24"/>
        </w:rPr>
        <w:t xml:space="preserve">writing. Following this request, a joint meeting with all parties will be held.  </w:t>
      </w:r>
    </w:p>
    <w:p w14:paraId="77ED4304" w14:textId="1F5C21A0" w:rsidR="005A3388" w:rsidRPr="006E51F9" w:rsidRDefault="000A6D7E">
      <w:pPr>
        <w:tabs>
          <w:tab w:val="center" w:pos="4592"/>
        </w:tabs>
        <w:ind w:left="0" w:firstLine="0"/>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The application will be considered with regard to the following </w:t>
      </w:r>
      <w:r w:rsidR="00910439" w:rsidRPr="006E51F9">
        <w:rPr>
          <w:rFonts w:ascii="Arial" w:hAnsi="Arial" w:cs="Arial"/>
          <w:szCs w:val="24"/>
        </w:rPr>
        <w:t>criteria: -</w:t>
      </w:r>
      <w:r w:rsidRPr="006E51F9">
        <w:rPr>
          <w:rFonts w:ascii="Arial" w:hAnsi="Arial" w:cs="Arial"/>
          <w:szCs w:val="24"/>
        </w:rPr>
        <w:t xml:space="preserve"> </w:t>
      </w:r>
    </w:p>
    <w:p w14:paraId="6430E32B" w14:textId="44930AF3" w:rsidR="005A3388" w:rsidRPr="00910439" w:rsidRDefault="000A6D7E">
      <w:pPr>
        <w:numPr>
          <w:ilvl w:val="0"/>
          <w:numId w:val="13"/>
        </w:numPr>
        <w:spacing w:after="24" w:line="268" w:lineRule="auto"/>
        <w:ind w:hanging="360"/>
        <w:jc w:val="left"/>
        <w:rPr>
          <w:rFonts w:ascii="Arial" w:hAnsi="Arial" w:cs="Arial"/>
          <w:i/>
          <w:iCs/>
          <w:szCs w:val="24"/>
        </w:rPr>
      </w:pPr>
      <w:r w:rsidRPr="00910439">
        <w:rPr>
          <w:rFonts w:ascii="Arial" w:hAnsi="Arial" w:cs="Arial"/>
          <w:i/>
          <w:iCs/>
          <w:szCs w:val="24"/>
        </w:rPr>
        <w:t xml:space="preserve">There have been no previous successions or </w:t>
      </w:r>
      <w:r w:rsidR="001A54E5" w:rsidRPr="00910439">
        <w:rPr>
          <w:rFonts w:ascii="Arial" w:hAnsi="Arial" w:cs="Arial"/>
          <w:i/>
          <w:iCs/>
          <w:szCs w:val="24"/>
        </w:rPr>
        <w:t>assignments.</w:t>
      </w:r>
      <w:r w:rsidRPr="00910439">
        <w:rPr>
          <w:rFonts w:ascii="Arial" w:hAnsi="Arial" w:cs="Arial"/>
          <w:i/>
          <w:iCs/>
          <w:szCs w:val="24"/>
        </w:rPr>
        <w:t xml:space="preserve"> </w:t>
      </w:r>
    </w:p>
    <w:p w14:paraId="4287C60F" w14:textId="25461CB5" w:rsidR="005A3388" w:rsidRPr="00910439" w:rsidRDefault="000A6D7E">
      <w:pPr>
        <w:numPr>
          <w:ilvl w:val="0"/>
          <w:numId w:val="13"/>
        </w:numPr>
        <w:spacing w:after="24" w:line="268" w:lineRule="auto"/>
        <w:ind w:hanging="360"/>
        <w:jc w:val="left"/>
        <w:rPr>
          <w:rFonts w:ascii="Arial" w:hAnsi="Arial" w:cs="Arial"/>
          <w:i/>
          <w:iCs/>
          <w:szCs w:val="24"/>
        </w:rPr>
      </w:pPr>
      <w:r w:rsidRPr="00910439">
        <w:rPr>
          <w:rFonts w:ascii="Arial" w:hAnsi="Arial" w:cs="Arial"/>
          <w:i/>
          <w:iCs/>
          <w:szCs w:val="24"/>
        </w:rPr>
        <w:lastRenderedPageBreak/>
        <w:t xml:space="preserve">The rent account on the sole tenancy must be clear, and there must be no other breaches of the tenancy </w:t>
      </w:r>
      <w:r w:rsidR="001A54E5" w:rsidRPr="00910439">
        <w:rPr>
          <w:rFonts w:ascii="Arial" w:hAnsi="Arial" w:cs="Arial"/>
          <w:i/>
          <w:iCs/>
          <w:szCs w:val="24"/>
        </w:rPr>
        <w:t>agreement.</w:t>
      </w:r>
    </w:p>
    <w:p w14:paraId="6DC5F454" w14:textId="4CB12AF1" w:rsidR="005A3388" w:rsidRPr="00910439" w:rsidRDefault="000A6D7E">
      <w:pPr>
        <w:numPr>
          <w:ilvl w:val="0"/>
          <w:numId w:val="13"/>
        </w:numPr>
        <w:spacing w:after="24" w:line="268" w:lineRule="auto"/>
        <w:ind w:hanging="360"/>
        <w:jc w:val="left"/>
        <w:rPr>
          <w:rFonts w:ascii="Arial" w:hAnsi="Arial" w:cs="Arial"/>
          <w:i/>
          <w:iCs/>
          <w:szCs w:val="24"/>
        </w:rPr>
      </w:pPr>
      <w:r w:rsidRPr="00910439">
        <w:rPr>
          <w:rFonts w:ascii="Arial" w:hAnsi="Arial" w:cs="Arial"/>
          <w:i/>
          <w:iCs/>
          <w:szCs w:val="24"/>
        </w:rPr>
        <w:t xml:space="preserve">The applicant (i.e. the person being added) is clear of housing debt to Ashfield District </w:t>
      </w:r>
      <w:r w:rsidR="001A54E5" w:rsidRPr="00910439">
        <w:rPr>
          <w:rFonts w:ascii="Arial" w:hAnsi="Arial" w:cs="Arial"/>
          <w:i/>
          <w:iCs/>
          <w:szCs w:val="24"/>
        </w:rPr>
        <w:t>Council.</w:t>
      </w:r>
      <w:r w:rsidRPr="00910439">
        <w:rPr>
          <w:rFonts w:ascii="Arial" w:hAnsi="Arial" w:cs="Arial"/>
          <w:i/>
          <w:iCs/>
          <w:szCs w:val="24"/>
        </w:rPr>
        <w:t xml:space="preserve"> </w:t>
      </w:r>
    </w:p>
    <w:p w14:paraId="5E3B3446" w14:textId="7FA4ECC8" w:rsidR="005A3388" w:rsidRPr="00910439" w:rsidRDefault="000A6D7E">
      <w:pPr>
        <w:numPr>
          <w:ilvl w:val="0"/>
          <w:numId w:val="13"/>
        </w:numPr>
        <w:spacing w:after="24" w:line="268" w:lineRule="auto"/>
        <w:ind w:hanging="360"/>
        <w:jc w:val="left"/>
        <w:rPr>
          <w:rFonts w:ascii="Arial" w:hAnsi="Arial" w:cs="Arial"/>
          <w:i/>
          <w:iCs/>
          <w:szCs w:val="24"/>
        </w:rPr>
      </w:pPr>
      <w:r w:rsidRPr="00910439">
        <w:rPr>
          <w:rFonts w:ascii="Arial" w:hAnsi="Arial" w:cs="Arial"/>
          <w:i/>
          <w:iCs/>
          <w:szCs w:val="24"/>
        </w:rPr>
        <w:t>The applicant has not been guilty of certain unacceptable behaviour in the last three years that would have incurred a penalty on the Housing Register</w:t>
      </w:r>
      <w:r w:rsidR="001A54E5">
        <w:rPr>
          <w:rFonts w:ascii="Arial" w:hAnsi="Arial" w:cs="Arial"/>
          <w:i/>
          <w:iCs/>
          <w:szCs w:val="24"/>
        </w:rPr>
        <w:t>.</w:t>
      </w:r>
      <w:r w:rsidRPr="00910439">
        <w:rPr>
          <w:rFonts w:ascii="Arial" w:hAnsi="Arial" w:cs="Arial"/>
          <w:i/>
          <w:iCs/>
          <w:szCs w:val="24"/>
        </w:rPr>
        <w:t xml:space="preserve"> </w:t>
      </w:r>
    </w:p>
    <w:p w14:paraId="205141B7" w14:textId="0645124D" w:rsidR="005A3388" w:rsidRDefault="000A6D7E">
      <w:pPr>
        <w:numPr>
          <w:ilvl w:val="0"/>
          <w:numId w:val="13"/>
        </w:numPr>
        <w:spacing w:after="24" w:line="268" w:lineRule="auto"/>
        <w:ind w:hanging="360"/>
        <w:jc w:val="left"/>
        <w:rPr>
          <w:rFonts w:ascii="Arial" w:hAnsi="Arial" w:cs="Arial"/>
          <w:i/>
          <w:iCs/>
          <w:szCs w:val="24"/>
        </w:rPr>
      </w:pPr>
      <w:r w:rsidRPr="00910439">
        <w:rPr>
          <w:rFonts w:ascii="Arial" w:hAnsi="Arial" w:cs="Arial"/>
          <w:i/>
          <w:iCs/>
          <w:szCs w:val="24"/>
        </w:rPr>
        <w:t xml:space="preserve">The applicant must be residing at the property as their main home at the date of the proposed joint tenancy and must </w:t>
      </w:r>
      <w:r w:rsidR="008669AC" w:rsidRPr="00910439">
        <w:rPr>
          <w:rFonts w:ascii="Arial" w:hAnsi="Arial" w:cs="Arial"/>
          <w:i/>
          <w:iCs/>
          <w:szCs w:val="24"/>
        </w:rPr>
        <w:t>either</w:t>
      </w:r>
      <w:r w:rsidR="008669AC">
        <w:rPr>
          <w:rFonts w:ascii="Arial" w:hAnsi="Arial" w:cs="Arial"/>
          <w:i/>
          <w:iCs/>
          <w:szCs w:val="24"/>
        </w:rPr>
        <w:t>: -</w:t>
      </w:r>
      <w:r w:rsidR="001A54E5" w:rsidRPr="00910439">
        <w:rPr>
          <w:rFonts w:ascii="Arial" w:hAnsi="Arial" w:cs="Arial"/>
          <w:i/>
          <w:iCs/>
          <w:szCs w:val="24"/>
        </w:rPr>
        <w:t>.</w:t>
      </w:r>
      <w:r w:rsidRPr="00910439">
        <w:rPr>
          <w:rFonts w:ascii="Arial" w:hAnsi="Arial" w:cs="Arial"/>
          <w:i/>
          <w:iCs/>
          <w:szCs w:val="24"/>
        </w:rPr>
        <w:t xml:space="preserve">  </w:t>
      </w:r>
    </w:p>
    <w:p w14:paraId="56CB82EE" w14:textId="77777777" w:rsidR="001A54E5" w:rsidRDefault="001A54E5" w:rsidP="001A54E5">
      <w:pPr>
        <w:spacing w:after="24" w:line="268" w:lineRule="auto"/>
        <w:ind w:left="1217"/>
        <w:jc w:val="left"/>
        <w:rPr>
          <w:rFonts w:ascii="Arial" w:hAnsi="Arial" w:cs="Arial"/>
          <w:szCs w:val="24"/>
        </w:rPr>
      </w:pPr>
    </w:p>
    <w:p w14:paraId="1F933D63" w14:textId="7E0382A1" w:rsidR="005A3388" w:rsidRDefault="001A54E5" w:rsidP="001A54E5">
      <w:pPr>
        <w:spacing w:after="24" w:line="268" w:lineRule="auto"/>
        <w:ind w:left="1217"/>
        <w:jc w:val="left"/>
        <w:rPr>
          <w:rFonts w:ascii="Arial" w:hAnsi="Arial" w:cs="Arial"/>
          <w:szCs w:val="24"/>
        </w:rPr>
      </w:pPr>
      <w:r>
        <w:rPr>
          <w:rFonts w:ascii="Arial" w:hAnsi="Arial" w:cs="Arial"/>
          <w:szCs w:val="24"/>
        </w:rPr>
        <w:t xml:space="preserve">Be the </w:t>
      </w:r>
      <w:r w:rsidR="000A6D7E" w:rsidRPr="001A54E5">
        <w:rPr>
          <w:rFonts w:ascii="Arial" w:hAnsi="Arial" w:cs="Arial"/>
          <w:szCs w:val="24"/>
        </w:rPr>
        <w:t xml:space="preserve">tenant’s spouse or civil </w:t>
      </w:r>
      <w:r w:rsidRPr="001A54E5">
        <w:rPr>
          <w:rFonts w:ascii="Arial" w:hAnsi="Arial" w:cs="Arial"/>
          <w:szCs w:val="24"/>
        </w:rPr>
        <w:t>partner</w:t>
      </w:r>
      <w:r>
        <w:rPr>
          <w:rFonts w:ascii="Arial" w:hAnsi="Arial" w:cs="Arial"/>
          <w:szCs w:val="24"/>
        </w:rPr>
        <w:t xml:space="preserve"> or be </w:t>
      </w:r>
      <w:r w:rsidR="000A6D7E" w:rsidRPr="001A54E5">
        <w:rPr>
          <w:rFonts w:ascii="Arial" w:hAnsi="Arial" w:cs="Arial"/>
          <w:szCs w:val="24"/>
        </w:rPr>
        <w:t>another member of the tenant’s family and have lived with the</w:t>
      </w:r>
      <w:r>
        <w:rPr>
          <w:rFonts w:ascii="Arial" w:hAnsi="Arial" w:cs="Arial"/>
          <w:szCs w:val="24"/>
        </w:rPr>
        <w:t xml:space="preserve"> </w:t>
      </w:r>
      <w:r w:rsidR="000A6D7E" w:rsidRPr="001A54E5">
        <w:rPr>
          <w:rFonts w:ascii="Arial" w:hAnsi="Arial" w:cs="Arial"/>
          <w:szCs w:val="24"/>
        </w:rPr>
        <w:t xml:space="preserve">tenant for the whole of the previous 36 months.  </w:t>
      </w:r>
    </w:p>
    <w:p w14:paraId="012D3DE5" w14:textId="77777777" w:rsidR="001A54E5" w:rsidRDefault="001A54E5" w:rsidP="001A54E5">
      <w:pPr>
        <w:spacing w:after="24" w:line="268" w:lineRule="auto"/>
        <w:ind w:left="1217"/>
        <w:jc w:val="left"/>
        <w:rPr>
          <w:rFonts w:ascii="Arial" w:hAnsi="Arial" w:cs="Arial"/>
          <w:szCs w:val="24"/>
        </w:rPr>
      </w:pPr>
    </w:p>
    <w:p w14:paraId="6EA6CEC3" w14:textId="7A20ED53" w:rsidR="005A3388" w:rsidRDefault="001A54E5" w:rsidP="001A54E5">
      <w:pPr>
        <w:spacing w:after="24" w:line="268" w:lineRule="auto"/>
        <w:ind w:left="1217"/>
        <w:jc w:val="left"/>
        <w:rPr>
          <w:rFonts w:ascii="Arial" w:hAnsi="Arial" w:cs="Arial"/>
          <w:szCs w:val="24"/>
        </w:rPr>
      </w:pPr>
      <w:r>
        <w:rPr>
          <w:rFonts w:ascii="Arial" w:hAnsi="Arial" w:cs="Arial"/>
          <w:szCs w:val="24"/>
        </w:rPr>
        <w:t>(</w:t>
      </w:r>
      <w:r w:rsidR="000A6D7E" w:rsidRPr="006E51F9">
        <w:rPr>
          <w:rFonts w:ascii="Arial" w:hAnsi="Arial" w:cs="Arial"/>
          <w:szCs w:val="24"/>
        </w:rPr>
        <w:t xml:space="preserve">member of the family’ means parent, grandparent, child, grandchild, </w:t>
      </w:r>
      <w:r w:rsidR="00910439" w:rsidRPr="006E51F9">
        <w:rPr>
          <w:rFonts w:ascii="Arial" w:hAnsi="Arial" w:cs="Arial"/>
          <w:szCs w:val="24"/>
        </w:rPr>
        <w:t>brother, sister</w:t>
      </w:r>
      <w:r w:rsidR="000A6D7E" w:rsidRPr="006E51F9">
        <w:rPr>
          <w:rFonts w:ascii="Arial" w:hAnsi="Arial" w:cs="Arial"/>
          <w:szCs w:val="24"/>
        </w:rPr>
        <w:t xml:space="preserve">, uncle, aunt, nephew, niece or a person who has been living with the tenant together as if they were husband and wife or as if they were civil partners). </w:t>
      </w:r>
    </w:p>
    <w:p w14:paraId="7E148B44" w14:textId="77777777" w:rsidR="001A54E5" w:rsidRDefault="001A54E5" w:rsidP="001A54E5">
      <w:pPr>
        <w:spacing w:after="24" w:line="268" w:lineRule="auto"/>
        <w:ind w:left="1217"/>
        <w:jc w:val="left"/>
        <w:rPr>
          <w:rFonts w:ascii="Arial" w:hAnsi="Arial" w:cs="Arial"/>
          <w:szCs w:val="24"/>
        </w:rPr>
      </w:pPr>
    </w:p>
    <w:p w14:paraId="1056F9D7" w14:textId="13BF2F70" w:rsidR="005A3388" w:rsidRDefault="001A54E5" w:rsidP="001A54E5">
      <w:pPr>
        <w:spacing w:after="24" w:line="268" w:lineRule="auto"/>
        <w:ind w:left="1217"/>
        <w:jc w:val="left"/>
        <w:rPr>
          <w:rFonts w:ascii="Arial" w:hAnsi="Arial" w:cs="Arial"/>
          <w:szCs w:val="24"/>
        </w:rPr>
      </w:pPr>
      <w:r>
        <w:rPr>
          <w:rFonts w:ascii="Arial" w:hAnsi="Arial" w:cs="Arial"/>
          <w:szCs w:val="24"/>
        </w:rPr>
        <w:t xml:space="preserve">In </w:t>
      </w:r>
      <w:r w:rsidR="000A6D7E" w:rsidRPr="006E51F9">
        <w:rPr>
          <w:rFonts w:ascii="Arial" w:hAnsi="Arial" w:cs="Arial"/>
          <w:szCs w:val="24"/>
        </w:rPr>
        <w:t xml:space="preserve">considering the application each case will be considered on its </w:t>
      </w:r>
      <w:r w:rsidR="00910439" w:rsidRPr="006E51F9">
        <w:rPr>
          <w:rFonts w:ascii="Arial" w:hAnsi="Arial" w:cs="Arial"/>
          <w:szCs w:val="24"/>
        </w:rPr>
        <w:t xml:space="preserve">merits </w:t>
      </w:r>
      <w:r w:rsidR="000A6D7E" w:rsidRPr="006E51F9">
        <w:rPr>
          <w:rFonts w:ascii="Arial" w:hAnsi="Arial" w:cs="Arial"/>
          <w:szCs w:val="24"/>
        </w:rPr>
        <w:t xml:space="preserve">including the </w:t>
      </w:r>
      <w:r w:rsidRPr="006E51F9">
        <w:rPr>
          <w:rFonts w:ascii="Arial" w:hAnsi="Arial" w:cs="Arial"/>
          <w:szCs w:val="24"/>
        </w:rPr>
        <w:t>following: -</w:t>
      </w:r>
      <w:r w:rsidR="000A6D7E" w:rsidRPr="006E51F9">
        <w:rPr>
          <w:rFonts w:ascii="Arial" w:hAnsi="Arial" w:cs="Arial"/>
          <w:szCs w:val="24"/>
        </w:rPr>
        <w:t xml:space="preserve"> </w:t>
      </w:r>
    </w:p>
    <w:p w14:paraId="66CF89EF" w14:textId="77777777" w:rsidR="001A54E5" w:rsidRDefault="001A54E5" w:rsidP="001A54E5">
      <w:pPr>
        <w:spacing w:after="24" w:line="268" w:lineRule="auto"/>
        <w:ind w:left="1217"/>
        <w:jc w:val="left"/>
        <w:rPr>
          <w:rFonts w:ascii="Arial" w:hAnsi="Arial" w:cs="Arial"/>
          <w:szCs w:val="24"/>
        </w:rPr>
      </w:pPr>
    </w:p>
    <w:p w14:paraId="73BB6F44" w14:textId="0F9AF1EE"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sole tenant holds a secure </w:t>
      </w:r>
      <w:r w:rsidR="001A54E5" w:rsidRPr="001A54E5">
        <w:rPr>
          <w:rFonts w:ascii="Arial" w:hAnsi="Arial" w:cs="Arial"/>
          <w:i/>
          <w:iCs/>
          <w:szCs w:val="24"/>
        </w:rPr>
        <w:t>tenancy.</w:t>
      </w:r>
      <w:r w:rsidRPr="001A54E5">
        <w:rPr>
          <w:rFonts w:ascii="Arial" w:hAnsi="Arial" w:cs="Arial"/>
          <w:i/>
          <w:iCs/>
          <w:szCs w:val="24"/>
        </w:rPr>
        <w:t xml:space="preserve"> </w:t>
      </w:r>
    </w:p>
    <w:p w14:paraId="78A86C73" w14:textId="78EAF92E"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relationship between the proposed joint </w:t>
      </w:r>
      <w:r w:rsidR="001A54E5" w:rsidRPr="001A54E5">
        <w:rPr>
          <w:rFonts w:ascii="Arial" w:hAnsi="Arial" w:cs="Arial"/>
          <w:i/>
          <w:iCs/>
          <w:szCs w:val="24"/>
        </w:rPr>
        <w:t>tenants.</w:t>
      </w:r>
      <w:r w:rsidRPr="001A54E5">
        <w:rPr>
          <w:rFonts w:ascii="Arial" w:hAnsi="Arial" w:cs="Arial"/>
          <w:i/>
          <w:iCs/>
          <w:szCs w:val="24"/>
        </w:rPr>
        <w:t xml:space="preserve"> </w:t>
      </w:r>
    </w:p>
    <w:p w14:paraId="70557594" w14:textId="1D868677"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length of time the proposed joint tenant has been a </w:t>
      </w:r>
      <w:r w:rsidR="001A54E5" w:rsidRPr="001A54E5">
        <w:rPr>
          <w:rFonts w:ascii="Arial" w:hAnsi="Arial" w:cs="Arial"/>
          <w:i/>
          <w:iCs/>
          <w:szCs w:val="24"/>
        </w:rPr>
        <w:t>resident.</w:t>
      </w:r>
      <w:r w:rsidRPr="001A54E5">
        <w:rPr>
          <w:rFonts w:ascii="Arial" w:hAnsi="Arial" w:cs="Arial"/>
          <w:i/>
          <w:iCs/>
          <w:szCs w:val="24"/>
        </w:rPr>
        <w:t xml:space="preserve"> </w:t>
      </w:r>
    </w:p>
    <w:p w14:paraId="198CAE12" w14:textId="13C59817"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age and health of the proposed joint </w:t>
      </w:r>
      <w:r w:rsidR="001A54E5" w:rsidRPr="001A54E5">
        <w:rPr>
          <w:rFonts w:ascii="Arial" w:hAnsi="Arial" w:cs="Arial"/>
          <w:i/>
          <w:iCs/>
          <w:szCs w:val="24"/>
        </w:rPr>
        <w:t>tenants,</w:t>
      </w:r>
      <w:r w:rsidRPr="001A54E5">
        <w:rPr>
          <w:rFonts w:ascii="Arial" w:hAnsi="Arial" w:cs="Arial"/>
          <w:i/>
          <w:iCs/>
          <w:szCs w:val="24"/>
        </w:rPr>
        <w:t xml:space="preserve"> i.e. (Mental Capacity) </w:t>
      </w:r>
    </w:p>
    <w:p w14:paraId="44FEB364" w14:textId="2509E45F"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Eligibility to join the housing </w:t>
      </w:r>
      <w:r w:rsidR="001A54E5" w:rsidRPr="001A54E5">
        <w:rPr>
          <w:rFonts w:ascii="Arial" w:hAnsi="Arial" w:cs="Arial"/>
          <w:i/>
          <w:iCs/>
          <w:szCs w:val="24"/>
        </w:rPr>
        <w:t>register.</w:t>
      </w:r>
      <w:r w:rsidRPr="001A54E5">
        <w:rPr>
          <w:rFonts w:ascii="Arial" w:hAnsi="Arial" w:cs="Arial"/>
          <w:i/>
          <w:iCs/>
          <w:szCs w:val="24"/>
        </w:rPr>
        <w:t xml:space="preserve"> </w:t>
      </w:r>
    </w:p>
    <w:p w14:paraId="7A34EEC6" w14:textId="634326AC"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housing need of the proposed joint </w:t>
      </w:r>
      <w:r w:rsidR="008669AC" w:rsidRPr="001A54E5">
        <w:rPr>
          <w:rFonts w:ascii="Arial" w:hAnsi="Arial" w:cs="Arial"/>
          <w:i/>
          <w:iCs/>
          <w:szCs w:val="24"/>
        </w:rPr>
        <w:t>tenants.</w:t>
      </w:r>
      <w:r w:rsidRPr="001A54E5">
        <w:rPr>
          <w:rFonts w:ascii="Arial" w:hAnsi="Arial" w:cs="Arial"/>
          <w:i/>
          <w:iCs/>
          <w:szCs w:val="24"/>
        </w:rPr>
        <w:t xml:space="preserve"> </w:t>
      </w:r>
    </w:p>
    <w:p w14:paraId="5BB90DE6" w14:textId="61659043"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Housing need within the local area</w:t>
      </w:r>
      <w:r w:rsidR="001A54E5">
        <w:rPr>
          <w:rFonts w:ascii="Arial" w:hAnsi="Arial" w:cs="Arial"/>
          <w:i/>
          <w:iCs/>
          <w:szCs w:val="24"/>
        </w:rPr>
        <w:t>.</w:t>
      </w:r>
      <w:r w:rsidRPr="001A54E5">
        <w:rPr>
          <w:rFonts w:ascii="Arial" w:hAnsi="Arial" w:cs="Arial"/>
          <w:i/>
          <w:iCs/>
          <w:szCs w:val="24"/>
        </w:rPr>
        <w:t xml:space="preserve"> </w:t>
      </w:r>
    </w:p>
    <w:p w14:paraId="65572704" w14:textId="77777777"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The size of the property and whether it would be under or over occupied; and  </w:t>
      </w:r>
    </w:p>
    <w:p w14:paraId="5B80A4F6" w14:textId="77777777" w:rsidR="005A3388" w:rsidRPr="001A54E5" w:rsidRDefault="000A6D7E" w:rsidP="001A54E5">
      <w:pPr>
        <w:pStyle w:val="ListParagraph"/>
        <w:numPr>
          <w:ilvl w:val="1"/>
          <w:numId w:val="21"/>
        </w:numPr>
        <w:spacing w:after="24" w:line="268" w:lineRule="auto"/>
        <w:jc w:val="left"/>
        <w:rPr>
          <w:rFonts w:ascii="Arial" w:hAnsi="Arial" w:cs="Arial"/>
          <w:i/>
          <w:iCs/>
          <w:szCs w:val="24"/>
        </w:rPr>
      </w:pPr>
      <w:r w:rsidRPr="001A54E5">
        <w:rPr>
          <w:rFonts w:ascii="Arial" w:hAnsi="Arial" w:cs="Arial"/>
          <w:i/>
          <w:iCs/>
          <w:szCs w:val="24"/>
        </w:rPr>
        <w:t xml:space="preserve">Whether the property has any adaptations or services, which are required for use by the proposed joint tenant  </w:t>
      </w:r>
    </w:p>
    <w:p w14:paraId="71454968" w14:textId="77777777" w:rsidR="005A3388" w:rsidRPr="001A54E5" w:rsidRDefault="000A6D7E" w:rsidP="001A54E5">
      <w:pPr>
        <w:pStyle w:val="ListParagraph"/>
        <w:numPr>
          <w:ilvl w:val="1"/>
          <w:numId w:val="21"/>
        </w:numPr>
        <w:spacing w:after="213" w:line="268" w:lineRule="auto"/>
        <w:jc w:val="left"/>
        <w:rPr>
          <w:rFonts w:ascii="Arial" w:hAnsi="Arial" w:cs="Arial"/>
          <w:i/>
          <w:iCs/>
          <w:szCs w:val="24"/>
        </w:rPr>
      </w:pPr>
      <w:r w:rsidRPr="001A54E5">
        <w:rPr>
          <w:rFonts w:ascii="Arial" w:hAnsi="Arial" w:cs="Arial"/>
          <w:i/>
          <w:iCs/>
          <w:szCs w:val="24"/>
        </w:rPr>
        <w:t xml:space="preserve">Designation of the property i.e. Sheltered or 60+ </w:t>
      </w:r>
    </w:p>
    <w:p w14:paraId="0A1E0508" w14:textId="052B617D" w:rsidR="005A3388" w:rsidRPr="006E51F9" w:rsidRDefault="000A6D7E" w:rsidP="00910439">
      <w:pPr>
        <w:ind w:left="720" w:firstLine="0"/>
        <w:rPr>
          <w:rFonts w:ascii="Arial" w:hAnsi="Arial" w:cs="Arial"/>
          <w:szCs w:val="24"/>
        </w:rPr>
      </w:pPr>
      <w:r w:rsidRPr="006E51F9">
        <w:rPr>
          <w:rFonts w:ascii="Arial" w:hAnsi="Arial" w:cs="Arial"/>
          <w:szCs w:val="24"/>
        </w:rPr>
        <w:t xml:space="preserve">Even if the above criteria </w:t>
      </w:r>
      <w:r w:rsidR="001A54E5" w:rsidRPr="006E51F9">
        <w:rPr>
          <w:rFonts w:ascii="Arial" w:hAnsi="Arial" w:cs="Arial"/>
          <w:szCs w:val="24"/>
        </w:rPr>
        <w:t>are</w:t>
      </w:r>
      <w:r w:rsidRPr="006E51F9">
        <w:rPr>
          <w:rFonts w:ascii="Arial" w:hAnsi="Arial" w:cs="Arial"/>
          <w:szCs w:val="24"/>
        </w:rPr>
        <w:t xml:space="preserve"> satisfied, joint tenancies will only be granted at </w:t>
      </w:r>
      <w:r w:rsidR="00910439" w:rsidRPr="006E51F9">
        <w:rPr>
          <w:rFonts w:ascii="Arial" w:hAnsi="Arial" w:cs="Arial"/>
          <w:szCs w:val="24"/>
        </w:rPr>
        <w:t>the discretion</w:t>
      </w:r>
      <w:r w:rsidRPr="006E51F9">
        <w:rPr>
          <w:rFonts w:ascii="Arial" w:hAnsi="Arial" w:cs="Arial"/>
          <w:szCs w:val="24"/>
        </w:rPr>
        <w:t xml:space="preserve"> of the </w:t>
      </w:r>
      <w:r w:rsidR="001A54E5">
        <w:rPr>
          <w:rFonts w:ascii="Arial" w:hAnsi="Arial" w:cs="Arial"/>
          <w:szCs w:val="24"/>
        </w:rPr>
        <w:t xml:space="preserve">Tenancy Services </w:t>
      </w:r>
      <w:r w:rsidRPr="006E51F9">
        <w:rPr>
          <w:rFonts w:ascii="Arial" w:hAnsi="Arial" w:cs="Arial"/>
          <w:szCs w:val="24"/>
        </w:rPr>
        <w:t>Manager</w:t>
      </w:r>
      <w:r w:rsidR="008669AC">
        <w:rPr>
          <w:rFonts w:ascii="Arial" w:hAnsi="Arial" w:cs="Arial"/>
          <w:szCs w:val="24"/>
        </w:rPr>
        <w:t xml:space="preserve">, </w:t>
      </w:r>
      <w:r w:rsidRPr="006E51F9">
        <w:rPr>
          <w:rFonts w:ascii="Arial" w:hAnsi="Arial" w:cs="Arial"/>
          <w:szCs w:val="24"/>
        </w:rPr>
        <w:t xml:space="preserve">Housing Management. </w:t>
      </w:r>
    </w:p>
    <w:p w14:paraId="54442EA6" w14:textId="77777777" w:rsidR="00910439" w:rsidRDefault="000A6D7E" w:rsidP="00910439">
      <w:pPr>
        <w:ind w:left="720" w:firstLine="48"/>
        <w:rPr>
          <w:rFonts w:ascii="Arial" w:hAnsi="Arial" w:cs="Arial"/>
          <w:szCs w:val="24"/>
        </w:rPr>
      </w:pPr>
      <w:r w:rsidRPr="006E51F9">
        <w:rPr>
          <w:rFonts w:ascii="Arial" w:hAnsi="Arial" w:cs="Arial"/>
          <w:szCs w:val="24"/>
        </w:rPr>
        <w:t xml:space="preserve">Applications for joint tenancies, which include more than one </w:t>
      </w:r>
      <w:r w:rsidR="00910439" w:rsidRPr="006E51F9">
        <w:rPr>
          <w:rFonts w:ascii="Arial" w:hAnsi="Arial" w:cs="Arial"/>
          <w:szCs w:val="24"/>
        </w:rPr>
        <w:t>additional tenant</w:t>
      </w:r>
      <w:r w:rsidRPr="006E51F9">
        <w:rPr>
          <w:rFonts w:ascii="Arial" w:hAnsi="Arial" w:cs="Arial"/>
          <w:szCs w:val="24"/>
        </w:rPr>
        <w:t xml:space="preserve">, will not normally be approved.  </w:t>
      </w:r>
    </w:p>
    <w:p w14:paraId="58D65682" w14:textId="3EFEE92D" w:rsidR="005A3388" w:rsidRPr="006E51F9" w:rsidRDefault="000A6D7E" w:rsidP="00910439">
      <w:pPr>
        <w:ind w:left="720" w:firstLine="48"/>
        <w:rPr>
          <w:rFonts w:ascii="Arial" w:hAnsi="Arial" w:cs="Arial"/>
          <w:szCs w:val="24"/>
        </w:rPr>
      </w:pPr>
      <w:r w:rsidRPr="006E51F9">
        <w:rPr>
          <w:rFonts w:ascii="Arial" w:hAnsi="Arial" w:cs="Arial"/>
          <w:szCs w:val="24"/>
        </w:rPr>
        <w:t xml:space="preserve">If a joint tenancy is approved, a new tenancy will be granted.  </w:t>
      </w:r>
    </w:p>
    <w:p w14:paraId="65FA1B40" w14:textId="0C9A239D" w:rsidR="00910439" w:rsidRDefault="000A6D7E" w:rsidP="008669AC">
      <w:pPr>
        <w:spacing w:after="244"/>
        <w:ind w:left="768" w:firstLine="19"/>
        <w:rPr>
          <w:rFonts w:ascii="Arial" w:hAnsi="Arial" w:cs="Arial"/>
          <w:szCs w:val="24"/>
        </w:rPr>
      </w:pPr>
      <w:r w:rsidRPr="006E51F9">
        <w:rPr>
          <w:rFonts w:ascii="Arial" w:hAnsi="Arial" w:cs="Arial"/>
          <w:szCs w:val="24"/>
        </w:rPr>
        <w:lastRenderedPageBreak/>
        <w:t xml:space="preserve">Should an application for a joint tenancy be refused, tenants can </w:t>
      </w:r>
      <w:r w:rsidR="00910439" w:rsidRPr="006E51F9">
        <w:rPr>
          <w:rFonts w:ascii="Arial" w:hAnsi="Arial" w:cs="Arial"/>
          <w:szCs w:val="24"/>
        </w:rPr>
        <w:t xml:space="preserve">appeal </w:t>
      </w:r>
      <w:r w:rsidR="00910439" w:rsidRPr="006E51F9">
        <w:rPr>
          <w:rFonts w:ascii="Arial" w:hAnsi="Arial" w:cs="Arial"/>
          <w:szCs w:val="24"/>
        </w:rPr>
        <w:tab/>
      </w:r>
      <w:r w:rsidR="008669AC">
        <w:rPr>
          <w:rFonts w:ascii="Arial" w:hAnsi="Arial" w:cs="Arial"/>
          <w:szCs w:val="24"/>
        </w:rPr>
        <w:t xml:space="preserve"> </w:t>
      </w:r>
      <w:r w:rsidRPr="006E51F9">
        <w:rPr>
          <w:rFonts w:ascii="Arial" w:hAnsi="Arial" w:cs="Arial"/>
          <w:szCs w:val="24"/>
        </w:rPr>
        <w:t>against this decision by using the Council’s Complaints Policy.</w:t>
      </w:r>
    </w:p>
    <w:p w14:paraId="526EB64E" w14:textId="77777777" w:rsidR="00910439" w:rsidRDefault="00910439" w:rsidP="00910439">
      <w:pPr>
        <w:spacing w:after="244"/>
        <w:rPr>
          <w:rFonts w:ascii="Arial" w:hAnsi="Arial" w:cs="Arial"/>
          <w:b/>
          <w:bCs/>
          <w:sz w:val="28"/>
          <w:szCs w:val="28"/>
        </w:rPr>
      </w:pPr>
      <w:r w:rsidRPr="00D200BC">
        <w:rPr>
          <w:rFonts w:ascii="Arial" w:hAnsi="Arial" w:cs="Arial"/>
          <w:b/>
          <w:bCs/>
          <w:szCs w:val="24"/>
        </w:rPr>
        <w:t>7.0</w:t>
      </w:r>
      <w:r>
        <w:rPr>
          <w:rFonts w:ascii="Arial" w:hAnsi="Arial" w:cs="Arial"/>
          <w:szCs w:val="24"/>
        </w:rPr>
        <w:tab/>
      </w:r>
      <w:r w:rsidR="000A6D7E" w:rsidRPr="00910439">
        <w:rPr>
          <w:rFonts w:ascii="Arial" w:hAnsi="Arial" w:cs="Arial"/>
          <w:b/>
          <w:bCs/>
          <w:sz w:val="28"/>
          <w:szCs w:val="28"/>
        </w:rPr>
        <w:t xml:space="preserve">Approach to tenancy management </w:t>
      </w:r>
    </w:p>
    <w:p w14:paraId="30CD21B8" w14:textId="36DD8C80" w:rsidR="005A3388" w:rsidRPr="006E51F9" w:rsidRDefault="00910439" w:rsidP="00910439">
      <w:pPr>
        <w:spacing w:after="244"/>
        <w:rPr>
          <w:rFonts w:ascii="Arial" w:hAnsi="Arial" w:cs="Arial"/>
          <w:szCs w:val="24"/>
        </w:rPr>
      </w:pPr>
      <w:r>
        <w:rPr>
          <w:rFonts w:ascii="Arial" w:hAnsi="Arial" w:cs="Arial"/>
          <w:szCs w:val="24"/>
        </w:rPr>
        <w:t>7.1</w:t>
      </w:r>
      <w:r>
        <w:rPr>
          <w:rFonts w:ascii="Arial" w:hAnsi="Arial" w:cs="Arial"/>
          <w:szCs w:val="24"/>
        </w:rPr>
        <w:tab/>
      </w:r>
      <w:r w:rsidR="000A6D7E" w:rsidRPr="00910439">
        <w:rPr>
          <w:rFonts w:ascii="Arial" w:hAnsi="Arial" w:cs="Arial"/>
          <w:b/>
          <w:bCs/>
          <w:szCs w:val="24"/>
        </w:rPr>
        <w:t>Tackling tenancy Fraud</w:t>
      </w:r>
      <w:r w:rsidR="000A6D7E" w:rsidRPr="006E51F9">
        <w:rPr>
          <w:rFonts w:ascii="Arial" w:hAnsi="Arial" w:cs="Arial"/>
          <w:szCs w:val="24"/>
        </w:rPr>
        <w:t xml:space="preserve">  </w:t>
      </w:r>
    </w:p>
    <w:p w14:paraId="6FEC5893" w14:textId="77777777" w:rsidR="00910439" w:rsidRDefault="000A6D7E" w:rsidP="00910439">
      <w:pPr>
        <w:ind w:left="720" w:firstLine="0"/>
        <w:rPr>
          <w:rFonts w:ascii="Arial" w:hAnsi="Arial" w:cs="Arial"/>
          <w:szCs w:val="24"/>
        </w:rPr>
      </w:pPr>
      <w:r w:rsidRPr="006E51F9">
        <w:rPr>
          <w:rFonts w:ascii="Arial" w:hAnsi="Arial" w:cs="Arial"/>
          <w:szCs w:val="24"/>
        </w:rPr>
        <w:t xml:space="preserve">We take a pro-active approach in undertaking occupancy checks and work </w:t>
      </w:r>
      <w:r w:rsidR="00910439" w:rsidRPr="006E51F9">
        <w:rPr>
          <w:rFonts w:ascii="Arial" w:hAnsi="Arial" w:cs="Arial"/>
          <w:szCs w:val="24"/>
        </w:rPr>
        <w:t>in partnership</w:t>
      </w:r>
      <w:r w:rsidRPr="006E51F9">
        <w:rPr>
          <w:rFonts w:ascii="Arial" w:hAnsi="Arial" w:cs="Arial"/>
          <w:szCs w:val="24"/>
        </w:rPr>
        <w:t xml:space="preserve"> with other agencies to tackle tenancy fraud. We will </w:t>
      </w:r>
      <w:r w:rsidR="00910439" w:rsidRPr="006E51F9">
        <w:rPr>
          <w:rFonts w:ascii="Arial" w:hAnsi="Arial" w:cs="Arial"/>
          <w:szCs w:val="24"/>
        </w:rPr>
        <w:t>take immediate</w:t>
      </w:r>
      <w:r w:rsidRPr="006E51F9">
        <w:rPr>
          <w:rFonts w:ascii="Arial" w:hAnsi="Arial" w:cs="Arial"/>
          <w:szCs w:val="24"/>
        </w:rPr>
        <w:t xml:space="preserve"> action to terminate tenancies where tenancies have been </w:t>
      </w:r>
      <w:r w:rsidR="00910439" w:rsidRPr="006E51F9">
        <w:rPr>
          <w:rFonts w:ascii="Arial" w:hAnsi="Arial" w:cs="Arial"/>
          <w:szCs w:val="24"/>
        </w:rPr>
        <w:t>obtained by</w:t>
      </w:r>
      <w:r w:rsidRPr="006E51F9">
        <w:rPr>
          <w:rFonts w:ascii="Arial" w:hAnsi="Arial" w:cs="Arial"/>
          <w:szCs w:val="24"/>
        </w:rPr>
        <w:t xml:space="preserve"> the making of a false or misleading statements or have been wholly sub-let. </w:t>
      </w:r>
    </w:p>
    <w:p w14:paraId="568CFB4F" w14:textId="4A5CB75A" w:rsidR="005A3388" w:rsidRPr="00910439" w:rsidRDefault="00910439" w:rsidP="00910439">
      <w:pPr>
        <w:rPr>
          <w:rFonts w:ascii="Arial" w:hAnsi="Arial" w:cs="Arial"/>
          <w:b/>
          <w:bCs/>
          <w:szCs w:val="24"/>
        </w:rPr>
      </w:pPr>
      <w:r>
        <w:rPr>
          <w:rFonts w:ascii="Arial" w:hAnsi="Arial" w:cs="Arial"/>
          <w:szCs w:val="24"/>
        </w:rPr>
        <w:t>7.2</w:t>
      </w:r>
      <w:r>
        <w:rPr>
          <w:rFonts w:ascii="Arial" w:hAnsi="Arial" w:cs="Arial"/>
          <w:szCs w:val="24"/>
        </w:rPr>
        <w:tab/>
      </w:r>
      <w:r w:rsidR="000A6D7E" w:rsidRPr="00910439">
        <w:rPr>
          <w:rFonts w:ascii="Arial" w:hAnsi="Arial" w:cs="Arial"/>
          <w:b/>
          <w:bCs/>
          <w:szCs w:val="24"/>
        </w:rPr>
        <w:t xml:space="preserve">Interventions to sustain tenancies and prevent unnecessary evictions  </w:t>
      </w:r>
    </w:p>
    <w:p w14:paraId="7991FCAF" w14:textId="1B943E88" w:rsidR="005A3388" w:rsidRPr="006E51F9" w:rsidRDefault="000A6D7E">
      <w:pPr>
        <w:tabs>
          <w:tab w:val="center" w:pos="1375"/>
        </w:tabs>
        <w:spacing w:after="226"/>
        <w:ind w:left="0" w:firstLine="0"/>
        <w:jc w:val="left"/>
        <w:rPr>
          <w:rFonts w:ascii="Arial" w:hAnsi="Arial" w:cs="Arial"/>
          <w:szCs w:val="24"/>
        </w:rPr>
      </w:pPr>
      <w:r w:rsidRPr="006E51F9">
        <w:rPr>
          <w:rFonts w:ascii="Arial" w:hAnsi="Arial" w:cs="Arial"/>
          <w:szCs w:val="24"/>
        </w:rPr>
        <w:t xml:space="preserve"> </w:t>
      </w:r>
      <w:r w:rsidRPr="006E51F9">
        <w:rPr>
          <w:rFonts w:ascii="Arial" w:hAnsi="Arial" w:cs="Arial"/>
          <w:szCs w:val="24"/>
        </w:rPr>
        <w:tab/>
        <w:t xml:space="preserve">We </w:t>
      </w:r>
      <w:r w:rsidR="00910439" w:rsidRPr="006E51F9">
        <w:rPr>
          <w:rFonts w:ascii="Arial" w:hAnsi="Arial" w:cs="Arial"/>
          <w:szCs w:val="24"/>
        </w:rPr>
        <w:t>may: -</w:t>
      </w:r>
      <w:r w:rsidRPr="006E51F9">
        <w:rPr>
          <w:rFonts w:ascii="Arial" w:hAnsi="Arial" w:cs="Arial"/>
          <w:szCs w:val="24"/>
        </w:rPr>
        <w:t xml:space="preserve"> </w:t>
      </w:r>
    </w:p>
    <w:p w14:paraId="7097B07F" w14:textId="77777777" w:rsidR="005A3388" w:rsidRPr="00910439" w:rsidRDefault="000A6D7E">
      <w:pPr>
        <w:numPr>
          <w:ilvl w:val="0"/>
          <w:numId w:val="14"/>
        </w:numPr>
        <w:spacing w:after="20"/>
        <w:ind w:hanging="360"/>
        <w:rPr>
          <w:rFonts w:ascii="Arial" w:hAnsi="Arial" w:cs="Arial"/>
          <w:i/>
          <w:iCs/>
          <w:szCs w:val="24"/>
        </w:rPr>
      </w:pPr>
      <w:r w:rsidRPr="00910439">
        <w:rPr>
          <w:rFonts w:ascii="Arial" w:hAnsi="Arial" w:cs="Arial"/>
          <w:i/>
          <w:iCs/>
          <w:szCs w:val="24"/>
        </w:rPr>
        <w:t xml:space="preserve">Provide Money Management advice to support tenants and prevent unnecessary evictions  </w:t>
      </w:r>
    </w:p>
    <w:p w14:paraId="065AD9C6" w14:textId="77777777" w:rsidR="005A3388" w:rsidRPr="00910439" w:rsidRDefault="000A6D7E">
      <w:pPr>
        <w:numPr>
          <w:ilvl w:val="0"/>
          <w:numId w:val="14"/>
        </w:numPr>
        <w:spacing w:after="22"/>
        <w:ind w:hanging="360"/>
        <w:rPr>
          <w:rFonts w:ascii="Arial" w:hAnsi="Arial" w:cs="Arial"/>
          <w:i/>
          <w:iCs/>
          <w:szCs w:val="24"/>
        </w:rPr>
      </w:pPr>
      <w:r w:rsidRPr="00910439">
        <w:rPr>
          <w:rFonts w:ascii="Arial" w:hAnsi="Arial" w:cs="Arial"/>
          <w:i/>
          <w:iCs/>
          <w:szCs w:val="24"/>
        </w:rPr>
        <w:t xml:space="preserve">Signpost tenants to services that will support tenants to help maintain tenancies and prevent unnecessary evictions </w:t>
      </w:r>
    </w:p>
    <w:p w14:paraId="6661281D" w14:textId="7BA03063" w:rsidR="005A3388" w:rsidRPr="00910439" w:rsidRDefault="001A54E5">
      <w:pPr>
        <w:numPr>
          <w:ilvl w:val="0"/>
          <w:numId w:val="14"/>
        </w:numPr>
        <w:spacing w:after="18" w:line="259" w:lineRule="auto"/>
        <w:ind w:hanging="360"/>
        <w:rPr>
          <w:rFonts w:ascii="Arial" w:hAnsi="Arial" w:cs="Arial"/>
          <w:i/>
          <w:iCs/>
          <w:szCs w:val="24"/>
        </w:rPr>
      </w:pPr>
      <w:r>
        <w:rPr>
          <w:rFonts w:ascii="Arial" w:hAnsi="Arial" w:cs="Arial"/>
          <w:i/>
          <w:iCs/>
          <w:szCs w:val="24"/>
        </w:rPr>
        <w:t>Provide h</w:t>
      </w:r>
      <w:r w:rsidRPr="00910439">
        <w:rPr>
          <w:rFonts w:ascii="Arial" w:hAnsi="Arial" w:cs="Arial"/>
          <w:i/>
          <w:iCs/>
          <w:szCs w:val="24"/>
        </w:rPr>
        <w:t>elp</w:t>
      </w:r>
      <w:r w:rsidR="000A6D7E" w:rsidRPr="00910439">
        <w:rPr>
          <w:rFonts w:ascii="Arial" w:hAnsi="Arial" w:cs="Arial"/>
          <w:i/>
          <w:iCs/>
          <w:szCs w:val="24"/>
        </w:rPr>
        <w:t xml:space="preserve"> and support for vulnerable persons associated with </w:t>
      </w:r>
    </w:p>
    <w:p w14:paraId="384CE0AA" w14:textId="17D27DAA" w:rsidR="005A3388" w:rsidRPr="00910439" w:rsidRDefault="000A6D7E">
      <w:pPr>
        <w:ind w:left="1232"/>
        <w:rPr>
          <w:rFonts w:ascii="Arial" w:hAnsi="Arial" w:cs="Arial"/>
          <w:i/>
          <w:iCs/>
          <w:szCs w:val="24"/>
        </w:rPr>
      </w:pPr>
      <w:r w:rsidRPr="00910439">
        <w:rPr>
          <w:rFonts w:ascii="Arial" w:hAnsi="Arial" w:cs="Arial"/>
          <w:i/>
          <w:iCs/>
          <w:szCs w:val="24"/>
        </w:rPr>
        <w:t>Anti-Social Behaviour to ensure that tenants who experience or perpetrate Anti-Social Behaviour are supported</w:t>
      </w:r>
      <w:r w:rsidR="00910439">
        <w:rPr>
          <w:rFonts w:ascii="Arial" w:hAnsi="Arial" w:cs="Arial"/>
          <w:i/>
          <w:iCs/>
          <w:szCs w:val="24"/>
        </w:rPr>
        <w:t>.</w:t>
      </w:r>
    </w:p>
    <w:p w14:paraId="07C20172" w14:textId="185F1936" w:rsidR="00910439" w:rsidRDefault="001A54E5" w:rsidP="00910439">
      <w:pPr>
        <w:spacing w:after="207" w:line="290" w:lineRule="auto"/>
        <w:ind w:left="715" w:firstLine="0"/>
        <w:jc w:val="left"/>
        <w:rPr>
          <w:rFonts w:ascii="Arial" w:hAnsi="Arial" w:cs="Arial"/>
          <w:szCs w:val="24"/>
        </w:rPr>
      </w:pPr>
      <w:r w:rsidRPr="006E51F9">
        <w:rPr>
          <w:rFonts w:ascii="Arial" w:hAnsi="Arial" w:cs="Arial"/>
          <w:szCs w:val="24"/>
        </w:rPr>
        <w:t>To</w:t>
      </w:r>
      <w:r w:rsidR="000A6D7E" w:rsidRPr="006E51F9">
        <w:rPr>
          <w:rFonts w:ascii="Arial" w:hAnsi="Arial" w:cs="Arial"/>
          <w:szCs w:val="24"/>
        </w:rPr>
        <w:t xml:space="preserve"> encourage tenants to report incidents of Ant</w:t>
      </w:r>
      <w:r w:rsidR="00A67B93">
        <w:rPr>
          <w:rFonts w:ascii="Arial" w:hAnsi="Arial" w:cs="Arial"/>
          <w:szCs w:val="24"/>
        </w:rPr>
        <w:t>i</w:t>
      </w:r>
      <w:r w:rsidR="000A6D7E" w:rsidRPr="006E51F9">
        <w:rPr>
          <w:rFonts w:ascii="Arial" w:hAnsi="Arial" w:cs="Arial"/>
          <w:szCs w:val="24"/>
        </w:rPr>
        <w:t>-Social Behaviour, we</w:t>
      </w:r>
      <w:r w:rsidR="00910439">
        <w:rPr>
          <w:rFonts w:ascii="Arial" w:hAnsi="Arial" w:cs="Arial"/>
          <w:szCs w:val="24"/>
        </w:rPr>
        <w:t xml:space="preserve"> </w:t>
      </w:r>
      <w:r w:rsidR="000A6D7E" w:rsidRPr="006E51F9">
        <w:rPr>
          <w:rFonts w:ascii="Arial" w:hAnsi="Arial" w:cs="Arial"/>
          <w:szCs w:val="24"/>
        </w:rPr>
        <w:t xml:space="preserve">will always listen to reports we receive. We are committed to using the </w:t>
      </w:r>
      <w:r w:rsidR="00910439" w:rsidRPr="006E51F9">
        <w:rPr>
          <w:rFonts w:ascii="Arial" w:hAnsi="Arial" w:cs="Arial"/>
          <w:szCs w:val="24"/>
        </w:rPr>
        <w:t xml:space="preserve">full </w:t>
      </w:r>
      <w:r w:rsidR="00910439" w:rsidRPr="006E51F9">
        <w:rPr>
          <w:rFonts w:ascii="Arial" w:hAnsi="Arial" w:cs="Arial"/>
          <w:szCs w:val="24"/>
        </w:rPr>
        <w:tab/>
      </w:r>
      <w:r w:rsidR="000A6D7E" w:rsidRPr="006E51F9">
        <w:rPr>
          <w:rFonts w:ascii="Arial" w:hAnsi="Arial" w:cs="Arial"/>
          <w:szCs w:val="24"/>
        </w:rPr>
        <w:t xml:space="preserve">range of powers to tackle Anti-Social Behaviour including interventions </w:t>
      </w:r>
      <w:r w:rsidR="00910439" w:rsidRPr="006E51F9">
        <w:rPr>
          <w:rFonts w:ascii="Arial" w:hAnsi="Arial" w:cs="Arial"/>
          <w:szCs w:val="24"/>
        </w:rPr>
        <w:t xml:space="preserve">such </w:t>
      </w:r>
      <w:r w:rsidR="00910439" w:rsidRPr="006E51F9">
        <w:rPr>
          <w:rFonts w:ascii="Arial" w:hAnsi="Arial" w:cs="Arial"/>
          <w:szCs w:val="24"/>
        </w:rPr>
        <w:tab/>
      </w:r>
      <w:r w:rsidR="000A6D7E" w:rsidRPr="006E51F9">
        <w:rPr>
          <w:rFonts w:ascii="Arial" w:hAnsi="Arial" w:cs="Arial"/>
          <w:szCs w:val="24"/>
        </w:rPr>
        <w:t xml:space="preserve">as mediation and provision of support. We will, where such interventions </w:t>
      </w:r>
      <w:r w:rsidR="00910439" w:rsidRPr="006E51F9">
        <w:rPr>
          <w:rFonts w:ascii="Arial" w:hAnsi="Arial" w:cs="Arial"/>
          <w:szCs w:val="24"/>
        </w:rPr>
        <w:t xml:space="preserve">do </w:t>
      </w:r>
      <w:r w:rsidR="00910439" w:rsidRPr="006E51F9">
        <w:rPr>
          <w:rFonts w:ascii="Arial" w:hAnsi="Arial" w:cs="Arial"/>
          <w:szCs w:val="24"/>
        </w:rPr>
        <w:tab/>
      </w:r>
      <w:r w:rsidR="000A6D7E" w:rsidRPr="006E51F9">
        <w:rPr>
          <w:rFonts w:ascii="Arial" w:hAnsi="Arial" w:cs="Arial"/>
          <w:szCs w:val="24"/>
        </w:rPr>
        <w:t xml:space="preserve">not work, take firm action against any breach of tenancy conditions </w:t>
      </w:r>
      <w:r w:rsidR="00910439" w:rsidRPr="006E51F9">
        <w:rPr>
          <w:rFonts w:ascii="Arial" w:hAnsi="Arial" w:cs="Arial"/>
          <w:szCs w:val="24"/>
        </w:rPr>
        <w:t xml:space="preserve">in </w:t>
      </w:r>
      <w:r w:rsidR="00910439" w:rsidRPr="006E51F9">
        <w:rPr>
          <w:rFonts w:ascii="Arial" w:hAnsi="Arial" w:cs="Arial"/>
          <w:szCs w:val="24"/>
        </w:rPr>
        <w:tab/>
      </w:r>
      <w:r w:rsidR="000A6D7E" w:rsidRPr="006E51F9">
        <w:rPr>
          <w:rFonts w:ascii="Arial" w:hAnsi="Arial" w:cs="Arial"/>
          <w:szCs w:val="24"/>
        </w:rPr>
        <w:t xml:space="preserve">conjunction with our partner agencies.  </w:t>
      </w:r>
      <w:r w:rsidR="000A6D7E" w:rsidRPr="006E51F9">
        <w:rPr>
          <w:rFonts w:ascii="Arial" w:hAnsi="Arial" w:cs="Arial"/>
          <w:color w:val="FF0000"/>
          <w:szCs w:val="24"/>
        </w:rPr>
        <w:t xml:space="preserve"> </w:t>
      </w:r>
      <w:r w:rsidR="000A6D7E" w:rsidRPr="006E51F9">
        <w:rPr>
          <w:rFonts w:ascii="Arial" w:hAnsi="Arial" w:cs="Arial"/>
          <w:color w:val="FF0000"/>
          <w:szCs w:val="24"/>
        </w:rPr>
        <w:tab/>
        <w:t xml:space="preserve">  </w:t>
      </w:r>
      <w:r w:rsidR="000A6D7E" w:rsidRPr="006E51F9">
        <w:rPr>
          <w:rFonts w:ascii="Arial" w:hAnsi="Arial" w:cs="Arial"/>
          <w:szCs w:val="24"/>
        </w:rPr>
        <w:t xml:space="preserve"> </w:t>
      </w:r>
    </w:p>
    <w:p w14:paraId="3571CACA" w14:textId="77777777" w:rsidR="00910439" w:rsidRDefault="000A6D7E" w:rsidP="00910439">
      <w:pPr>
        <w:spacing w:after="207" w:line="290" w:lineRule="auto"/>
        <w:ind w:left="715" w:firstLine="0"/>
        <w:jc w:val="left"/>
        <w:rPr>
          <w:rFonts w:ascii="Arial" w:hAnsi="Arial" w:cs="Arial"/>
          <w:szCs w:val="24"/>
        </w:rPr>
      </w:pPr>
      <w:r w:rsidRPr="006E51F9">
        <w:rPr>
          <w:rFonts w:ascii="Arial" w:hAnsi="Arial" w:cs="Arial"/>
          <w:szCs w:val="24"/>
        </w:rPr>
        <w:t xml:space="preserve">For any queries in relation to this Tenancy Policy, please contact the Housing Management </w:t>
      </w:r>
      <w:r w:rsidR="006E51F9">
        <w:rPr>
          <w:rFonts w:ascii="Arial" w:hAnsi="Arial" w:cs="Arial"/>
          <w:szCs w:val="24"/>
        </w:rPr>
        <w:t xml:space="preserve">Department </w:t>
      </w:r>
      <w:r w:rsidRPr="006E51F9">
        <w:rPr>
          <w:rFonts w:ascii="Arial" w:hAnsi="Arial" w:cs="Arial"/>
          <w:szCs w:val="24"/>
        </w:rPr>
        <w:t xml:space="preserve">on Tel: - 01623 </w:t>
      </w:r>
      <w:r w:rsidR="006E51F9">
        <w:rPr>
          <w:rFonts w:ascii="Arial" w:hAnsi="Arial" w:cs="Arial"/>
          <w:szCs w:val="24"/>
        </w:rPr>
        <w:t>450000.</w:t>
      </w:r>
    </w:p>
    <w:p w14:paraId="3DC5F45A" w14:textId="6A115188" w:rsidR="005A3388" w:rsidRPr="006E51F9" w:rsidRDefault="00910439" w:rsidP="00910439">
      <w:pPr>
        <w:spacing w:after="207" w:line="290" w:lineRule="auto"/>
        <w:jc w:val="left"/>
        <w:rPr>
          <w:rFonts w:ascii="Arial" w:hAnsi="Arial" w:cs="Arial"/>
          <w:szCs w:val="24"/>
        </w:rPr>
      </w:pPr>
      <w:r w:rsidRPr="006E51F9">
        <w:rPr>
          <w:rFonts w:ascii="Arial" w:hAnsi="Arial" w:cs="Arial"/>
          <w:szCs w:val="24"/>
        </w:rPr>
        <w:t>Alternatively,</w:t>
      </w:r>
      <w:r w:rsidR="000A6D7E" w:rsidRPr="006E51F9">
        <w:rPr>
          <w:rFonts w:ascii="Arial" w:hAnsi="Arial" w:cs="Arial"/>
          <w:szCs w:val="24"/>
        </w:rPr>
        <w:t xml:space="preserve"> you can email </w:t>
      </w:r>
      <w:r w:rsidR="006E51F9">
        <w:rPr>
          <w:rFonts w:ascii="Arial" w:hAnsi="Arial" w:cs="Arial"/>
          <w:szCs w:val="24"/>
        </w:rPr>
        <w:t>–</w:t>
      </w:r>
      <w:r w:rsidR="000A6D7E" w:rsidRPr="006E51F9">
        <w:rPr>
          <w:rFonts w:ascii="Arial" w:hAnsi="Arial" w:cs="Arial"/>
          <w:szCs w:val="24"/>
        </w:rPr>
        <w:t xml:space="preserve"> </w:t>
      </w:r>
      <w:hyperlink r:id="rId8" w:history="1">
        <w:r w:rsidR="006E51F9" w:rsidRPr="00093241">
          <w:rPr>
            <w:rStyle w:val="Hyperlink"/>
            <w:rFonts w:ascii="Arial" w:hAnsi="Arial" w:cs="Arial"/>
            <w:szCs w:val="24"/>
          </w:rPr>
          <w:t>tenancy@ashfield.gov.uk</w:t>
        </w:r>
      </w:hyperlink>
      <w:r w:rsidR="000A6D7E" w:rsidRPr="006E51F9">
        <w:rPr>
          <w:rFonts w:ascii="Arial" w:hAnsi="Arial" w:cs="Arial"/>
          <w:szCs w:val="24"/>
        </w:rPr>
        <w:t xml:space="preserve"> or ask to speak to a Housing </w:t>
      </w:r>
      <w:r w:rsidR="006E51F9">
        <w:rPr>
          <w:rFonts w:ascii="Arial" w:hAnsi="Arial" w:cs="Arial"/>
          <w:szCs w:val="24"/>
        </w:rPr>
        <w:t>Officer at the address below: -</w:t>
      </w:r>
      <w:r w:rsidR="000A6D7E" w:rsidRPr="006E51F9">
        <w:rPr>
          <w:rFonts w:ascii="Arial" w:hAnsi="Arial" w:cs="Arial"/>
          <w:szCs w:val="24"/>
        </w:rPr>
        <w:t xml:space="preserve"> </w:t>
      </w:r>
    </w:p>
    <w:p w14:paraId="6E3BE960" w14:textId="77777777" w:rsidR="005A3388" w:rsidRPr="006E51F9" w:rsidRDefault="000A6D7E" w:rsidP="00910439">
      <w:pPr>
        <w:spacing w:after="16" w:line="259" w:lineRule="auto"/>
        <w:jc w:val="left"/>
        <w:rPr>
          <w:rFonts w:ascii="Arial" w:hAnsi="Arial" w:cs="Arial"/>
          <w:szCs w:val="24"/>
        </w:rPr>
      </w:pPr>
      <w:r w:rsidRPr="006E51F9">
        <w:rPr>
          <w:rFonts w:ascii="Arial" w:hAnsi="Arial" w:cs="Arial"/>
          <w:szCs w:val="24"/>
        </w:rPr>
        <w:t xml:space="preserve">Ashfield District Council </w:t>
      </w:r>
    </w:p>
    <w:p w14:paraId="0B74E90F" w14:textId="67713F1C" w:rsidR="005A3388" w:rsidRDefault="006E51F9" w:rsidP="00910439">
      <w:pPr>
        <w:spacing w:after="16" w:line="259" w:lineRule="auto"/>
        <w:jc w:val="left"/>
        <w:rPr>
          <w:rFonts w:ascii="Arial" w:hAnsi="Arial" w:cs="Arial"/>
          <w:szCs w:val="24"/>
        </w:rPr>
      </w:pPr>
      <w:r>
        <w:rPr>
          <w:rFonts w:ascii="Arial" w:hAnsi="Arial" w:cs="Arial"/>
          <w:szCs w:val="24"/>
        </w:rPr>
        <w:t>Council Offices</w:t>
      </w:r>
    </w:p>
    <w:p w14:paraId="4E00C5EA" w14:textId="4BBEF35D" w:rsidR="006E51F9" w:rsidRDefault="006E51F9" w:rsidP="00910439">
      <w:pPr>
        <w:spacing w:after="16" w:line="259" w:lineRule="auto"/>
        <w:jc w:val="left"/>
        <w:rPr>
          <w:rFonts w:ascii="Arial" w:hAnsi="Arial" w:cs="Arial"/>
          <w:szCs w:val="24"/>
        </w:rPr>
      </w:pPr>
      <w:r>
        <w:rPr>
          <w:rFonts w:ascii="Arial" w:hAnsi="Arial" w:cs="Arial"/>
          <w:szCs w:val="24"/>
        </w:rPr>
        <w:t>Urban Road</w:t>
      </w:r>
    </w:p>
    <w:p w14:paraId="2ED5871B" w14:textId="64884E8E" w:rsidR="006E51F9" w:rsidRDefault="006E51F9" w:rsidP="00910439">
      <w:pPr>
        <w:spacing w:after="16" w:line="259" w:lineRule="auto"/>
        <w:jc w:val="left"/>
        <w:rPr>
          <w:rFonts w:ascii="Arial" w:hAnsi="Arial" w:cs="Arial"/>
          <w:szCs w:val="24"/>
        </w:rPr>
      </w:pPr>
      <w:r>
        <w:rPr>
          <w:rFonts w:ascii="Arial" w:hAnsi="Arial" w:cs="Arial"/>
          <w:szCs w:val="24"/>
        </w:rPr>
        <w:t>Kirkby-in-Ashfield</w:t>
      </w:r>
    </w:p>
    <w:p w14:paraId="2F1EB9F0" w14:textId="1BCAD80A" w:rsidR="005A3388" w:rsidRPr="006E51F9" w:rsidRDefault="006E51F9" w:rsidP="00910439">
      <w:pPr>
        <w:spacing w:after="16" w:line="259" w:lineRule="auto"/>
        <w:jc w:val="left"/>
        <w:rPr>
          <w:rFonts w:ascii="Arial" w:hAnsi="Arial" w:cs="Arial"/>
          <w:szCs w:val="24"/>
        </w:rPr>
      </w:pPr>
      <w:r>
        <w:rPr>
          <w:rFonts w:ascii="Arial" w:hAnsi="Arial" w:cs="Arial"/>
          <w:szCs w:val="24"/>
        </w:rPr>
        <w:t>Notts</w:t>
      </w:r>
      <w:r w:rsidR="000A6D7E" w:rsidRPr="006E51F9">
        <w:rPr>
          <w:rFonts w:ascii="Arial" w:hAnsi="Arial" w:cs="Arial"/>
          <w:szCs w:val="24"/>
        </w:rPr>
        <w:t xml:space="preserve"> </w:t>
      </w:r>
    </w:p>
    <w:p w14:paraId="48CFF877" w14:textId="3EA32482" w:rsidR="005A3388" w:rsidRPr="006E51F9" w:rsidRDefault="000A6D7E" w:rsidP="00910439">
      <w:pPr>
        <w:spacing w:after="16" w:line="259" w:lineRule="auto"/>
        <w:jc w:val="left"/>
        <w:rPr>
          <w:rFonts w:ascii="Arial" w:hAnsi="Arial" w:cs="Arial"/>
          <w:szCs w:val="24"/>
        </w:rPr>
      </w:pPr>
      <w:r w:rsidRPr="006E51F9">
        <w:rPr>
          <w:rFonts w:ascii="Arial" w:hAnsi="Arial" w:cs="Arial"/>
          <w:szCs w:val="24"/>
        </w:rPr>
        <w:t xml:space="preserve">NG17 </w:t>
      </w:r>
      <w:r w:rsidR="006E51F9">
        <w:rPr>
          <w:rFonts w:ascii="Arial" w:hAnsi="Arial" w:cs="Arial"/>
          <w:szCs w:val="24"/>
        </w:rPr>
        <w:t>3DA</w:t>
      </w:r>
      <w:r w:rsidRPr="006E51F9">
        <w:rPr>
          <w:rFonts w:ascii="Arial" w:hAnsi="Arial" w:cs="Arial"/>
          <w:szCs w:val="24"/>
        </w:rPr>
        <w:t xml:space="preserve"> </w:t>
      </w:r>
    </w:p>
    <w:p w14:paraId="6D7BC39F" w14:textId="77777777" w:rsidR="005A3388" w:rsidRPr="006E51F9" w:rsidRDefault="000A6D7E">
      <w:pPr>
        <w:spacing w:after="16" w:line="259" w:lineRule="auto"/>
        <w:ind w:left="142" w:firstLine="0"/>
        <w:jc w:val="left"/>
        <w:rPr>
          <w:rFonts w:ascii="Arial" w:hAnsi="Arial" w:cs="Arial"/>
          <w:szCs w:val="24"/>
        </w:rPr>
      </w:pPr>
      <w:r w:rsidRPr="006E51F9">
        <w:rPr>
          <w:rFonts w:ascii="Arial" w:hAnsi="Arial" w:cs="Arial"/>
          <w:szCs w:val="24"/>
        </w:rPr>
        <w:t xml:space="preserve"> </w:t>
      </w:r>
    </w:p>
    <w:p w14:paraId="3DC31D09" w14:textId="02EE7498" w:rsidR="005A3388" w:rsidRPr="006E51F9" w:rsidRDefault="000A6D7E" w:rsidP="00D200BC">
      <w:pPr>
        <w:spacing w:after="5"/>
        <w:rPr>
          <w:rFonts w:ascii="Arial" w:hAnsi="Arial" w:cs="Arial"/>
          <w:szCs w:val="24"/>
        </w:rPr>
      </w:pPr>
      <w:r w:rsidRPr="006E51F9">
        <w:rPr>
          <w:rFonts w:ascii="Arial" w:hAnsi="Arial" w:cs="Arial"/>
          <w:szCs w:val="24"/>
        </w:rPr>
        <w:t xml:space="preserve">Opening times </w:t>
      </w:r>
      <w:r w:rsidR="006E51F9" w:rsidRPr="006E51F9">
        <w:rPr>
          <w:rFonts w:ascii="Arial" w:hAnsi="Arial" w:cs="Arial"/>
          <w:szCs w:val="24"/>
        </w:rPr>
        <w:t>are: -</w:t>
      </w:r>
      <w:r w:rsidRPr="006E51F9">
        <w:rPr>
          <w:rFonts w:ascii="Arial" w:hAnsi="Arial" w:cs="Arial"/>
          <w:szCs w:val="24"/>
        </w:rPr>
        <w:t xml:space="preserve">  </w:t>
      </w:r>
    </w:p>
    <w:p w14:paraId="013DC5A1" w14:textId="77777777" w:rsidR="005A3388" w:rsidRPr="006E51F9" w:rsidRDefault="000A6D7E" w:rsidP="00910439">
      <w:pPr>
        <w:spacing w:after="5"/>
        <w:rPr>
          <w:rFonts w:ascii="Arial" w:hAnsi="Arial" w:cs="Arial"/>
          <w:szCs w:val="24"/>
        </w:rPr>
      </w:pPr>
      <w:r w:rsidRPr="006E51F9">
        <w:rPr>
          <w:rFonts w:ascii="Arial" w:hAnsi="Arial" w:cs="Arial"/>
          <w:szCs w:val="24"/>
        </w:rPr>
        <w:t xml:space="preserve">Monday to Thursday - 8.30am to 5.00pm </w:t>
      </w:r>
    </w:p>
    <w:p w14:paraId="7D0072F8" w14:textId="5C68B7E0" w:rsidR="005A3388" w:rsidRDefault="000A6D7E" w:rsidP="00D200BC">
      <w:pPr>
        <w:spacing w:after="5"/>
        <w:rPr>
          <w:rFonts w:ascii="Arial" w:hAnsi="Arial" w:cs="Arial"/>
          <w:szCs w:val="24"/>
        </w:rPr>
      </w:pPr>
      <w:r w:rsidRPr="006E51F9">
        <w:rPr>
          <w:rFonts w:ascii="Arial" w:hAnsi="Arial" w:cs="Arial"/>
          <w:szCs w:val="24"/>
        </w:rPr>
        <w:t xml:space="preserve">Friday - 8.30am to 4.30pm </w:t>
      </w:r>
    </w:p>
    <w:p w14:paraId="44A6428C" w14:textId="77777777" w:rsidR="001E14DA" w:rsidRDefault="001E14DA" w:rsidP="00D200BC">
      <w:pPr>
        <w:spacing w:after="5"/>
        <w:rPr>
          <w:rFonts w:ascii="Arial" w:hAnsi="Arial" w:cs="Arial"/>
          <w:szCs w:val="24"/>
        </w:rPr>
      </w:pPr>
    </w:p>
    <w:p w14:paraId="55B033C1" w14:textId="77777777" w:rsidR="001E14DA" w:rsidRDefault="001E14DA" w:rsidP="00D200BC">
      <w:pPr>
        <w:spacing w:after="5"/>
        <w:rPr>
          <w:rFonts w:ascii="Arial" w:hAnsi="Arial" w:cs="Arial"/>
          <w:b/>
          <w:bCs/>
          <w:szCs w:val="24"/>
        </w:rPr>
      </w:pPr>
    </w:p>
    <w:p w14:paraId="16B1FD48" w14:textId="77777777" w:rsidR="001E14DA" w:rsidRDefault="001E14DA" w:rsidP="00D200BC">
      <w:pPr>
        <w:spacing w:after="5"/>
        <w:rPr>
          <w:rFonts w:ascii="Arial" w:hAnsi="Arial" w:cs="Arial"/>
          <w:b/>
          <w:bCs/>
          <w:szCs w:val="24"/>
        </w:rPr>
      </w:pPr>
    </w:p>
    <w:p w14:paraId="53C426D8" w14:textId="20CAACEA" w:rsidR="007A3B54" w:rsidRDefault="001E14DA" w:rsidP="007A3B54">
      <w:pPr>
        <w:pStyle w:val="Heading2"/>
        <w:shd w:val="clear" w:color="auto" w:fill="FFFFFF"/>
        <w:rPr>
          <w:rFonts w:ascii="Arial" w:hAnsi="Arial" w:cs="Arial"/>
          <w:b/>
          <w:bCs/>
          <w:color w:val="auto"/>
          <w:sz w:val="28"/>
          <w:szCs w:val="28"/>
        </w:rPr>
      </w:pPr>
      <w:r w:rsidRPr="007A3B54">
        <w:rPr>
          <w:rFonts w:ascii="Arial" w:hAnsi="Arial" w:cs="Arial"/>
          <w:b/>
          <w:bCs/>
          <w:color w:val="auto"/>
          <w:sz w:val="24"/>
          <w:szCs w:val="24"/>
        </w:rPr>
        <w:t>8.0</w:t>
      </w:r>
      <w:r w:rsidRPr="007A3B54">
        <w:rPr>
          <w:rFonts w:ascii="Arial" w:hAnsi="Arial" w:cs="Arial"/>
          <w:b/>
          <w:bCs/>
          <w:sz w:val="24"/>
          <w:szCs w:val="24"/>
        </w:rPr>
        <w:tab/>
      </w:r>
      <w:r w:rsidR="007A3B54">
        <w:rPr>
          <w:rFonts w:ascii="Arial" w:hAnsi="Arial" w:cs="Arial"/>
          <w:b/>
          <w:bCs/>
          <w:color w:val="auto"/>
          <w:sz w:val="28"/>
          <w:szCs w:val="28"/>
        </w:rPr>
        <w:t>Equality, Diversity and Inclusion</w:t>
      </w:r>
    </w:p>
    <w:p w14:paraId="0828AAA3" w14:textId="77777777" w:rsidR="00F76FCA" w:rsidRDefault="00F76FCA" w:rsidP="007A3B54">
      <w:pPr>
        <w:ind w:left="720" w:hanging="710"/>
        <w:rPr>
          <w:rFonts w:ascii="Arial" w:hAnsi="Arial" w:cs="Arial"/>
        </w:rPr>
      </w:pPr>
    </w:p>
    <w:p w14:paraId="7D65713D" w14:textId="793F3030" w:rsidR="007A3B54" w:rsidRPr="007A3B54" w:rsidRDefault="007A3B54" w:rsidP="007A3B54">
      <w:pPr>
        <w:ind w:left="720" w:hanging="710"/>
        <w:rPr>
          <w:rFonts w:ascii="Arial" w:hAnsi="Arial" w:cs="Arial"/>
          <w:b/>
          <w:bCs/>
          <w:color w:val="auto"/>
          <w:szCs w:val="24"/>
        </w:rPr>
      </w:pPr>
      <w:r w:rsidRPr="007A3B54">
        <w:rPr>
          <w:rFonts w:ascii="Arial" w:hAnsi="Arial" w:cs="Arial"/>
        </w:rPr>
        <w:t>8.1</w:t>
      </w:r>
      <w:r w:rsidRPr="007A3B54">
        <w:rPr>
          <w:rFonts w:ascii="Arial" w:hAnsi="Arial" w:cs="Arial"/>
        </w:rPr>
        <w:tab/>
      </w:r>
      <w:r w:rsidR="008669AC">
        <w:rPr>
          <w:rFonts w:ascii="Arial" w:hAnsi="Arial" w:cs="Arial"/>
        </w:rPr>
        <w:t xml:space="preserve">The Council </w:t>
      </w:r>
      <w:r w:rsidRPr="007A3B54">
        <w:rPr>
          <w:rFonts w:ascii="Arial" w:hAnsi="Arial" w:cs="Arial"/>
          <w:szCs w:val="24"/>
        </w:rPr>
        <w:t xml:space="preserve">is </w:t>
      </w:r>
      <w:r w:rsidRPr="007A3B54">
        <w:rPr>
          <w:rFonts w:ascii="Arial" w:hAnsi="Arial" w:cs="Arial"/>
          <w:color w:val="auto"/>
          <w:szCs w:val="24"/>
          <w:shd w:val="clear" w:color="auto" w:fill="FFFFFF"/>
        </w:rPr>
        <w:t xml:space="preserve">committed to Equality, Diversity &amp; Inclusion. We strive to be fair in our dealings with all people, communities and organisations, </w:t>
      </w:r>
      <w:r w:rsidR="00514A54" w:rsidRPr="007A3B54">
        <w:rPr>
          <w:rFonts w:ascii="Arial" w:hAnsi="Arial" w:cs="Arial"/>
          <w:color w:val="auto"/>
          <w:szCs w:val="24"/>
          <w:shd w:val="clear" w:color="auto" w:fill="FFFFFF"/>
        </w:rPr>
        <w:t>considering</w:t>
      </w:r>
      <w:r w:rsidRPr="007A3B54">
        <w:rPr>
          <w:rFonts w:ascii="Arial" w:hAnsi="Arial" w:cs="Arial"/>
          <w:color w:val="auto"/>
          <w:szCs w:val="24"/>
          <w:shd w:val="clear" w:color="auto" w:fill="FFFFFF"/>
        </w:rPr>
        <w:t xml:space="preserve"> the diverse nature of their culture and background and actively promoting inclusion. This policy aligns with the Council’s  </w:t>
      </w:r>
      <w:hyperlink r:id="rId9" w:history="1">
        <w:r w:rsidRPr="00514A54">
          <w:rPr>
            <w:rStyle w:val="s1"/>
            <w:rFonts w:ascii="Arial" w:hAnsi="Arial" w:cs="Arial"/>
            <w:color w:val="auto"/>
            <w:szCs w:val="24"/>
            <w:shd w:val="clear" w:color="auto" w:fill="FFFFFF"/>
          </w:rPr>
          <w:t>Equality, Diversity and Inclusion Policy</w:t>
        </w:r>
      </w:hyperlink>
      <w:r w:rsidRPr="00514A54">
        <w:rPr>
          <w:rFonts w:ascii="Arial" w:hAnsi="Arial" w:cs="Arial"/>
          <w:color w:val="auto"/>
          <w:szCs w:val="24"/>
          <w:shd w:val="clear" w:color="auto" w:fill="FFFFFF"/>
        </w:rPr>
        <w:t> and has been subject to an Equality Impact Assessment.</w:t>
      </w:r>
    </w:p>
    <w:p w14:paraId="5EC5FF5A" w14:textId="725657C2" w:rsidR="001E14DA" w:rsidRPr="003A5715" w:rsidRDefault="007A3B54" w:rsidP="00D200BC">
      <w:pPr>
        <w:spacing w:after="5"/>
        <w:rPr>
          <w:rFonts w:ascii="Arial" w:hAnsi="Arial" w:cs="Arial"/>
          <w:b/>
          <w:bCs/>
          <w:sz w:val="28"/>
          <w:szCs w:val="28"/>
        </w:rPr>
      </w:pPr>
      <w:r w:rsidRPr="003A5715">
        <w:rPr>
          <w:rFonts w:ascii="Arial" w:hAnsi="Arial" w:cs="Arial"/>
          <w:b/>
          <w:bCs/>
          <w:szCs w:val="24"/>
        </w:rPr>
        <w:t>9.0</w:t>
      </w:r>
      <w:r w:rsidRPr="003A5715">
        <w:rPr>
          <w:rFonts w:ascii="Arial" w:hAnsi="Arial" w:cs="Arial"/>
          <w:b/>
          <w:bCs/>
          <w:sz w:val="28"/>
          <w:szCs w:val="28"/>
        </w:rPr>
        <w:tab/>
      </w:r>
      <w:r w:rsidR="001E14DA" w:rsidRPr="003A5715">
        <w:rPr>
          <w:rFonts w:ascii="Arial" w:hAnsi="Arial" w:cs="Arial"/>
          <w:b/>
          <w:bCs/>
          <w:sz w:val="28"/>
          <w:szCs w:val="28"/>
        </w:rPr>
        <w:t>Policy review</w:t>
      </w:r>
    </w:p>
    <w:p w14:paraId="0864D7F9" w14:textId="77777777" w:rsidR="001E14DA" w:rsidRDefault="001E14DA" w:rsidP="001E14DA">
      <w:pPr>
        <w:spacing w:after="5"/>
        <w:ind w:left="720" w:hanging="720"/>
        <w:rPr>
          <w:rFonts w:ascii="Arial" w:hAnsi="Arial" w:cs="Arial"/>
          <w:szCs w:val="24"/>
        </w:rPr>
      </w:pPr>
    </w:p>
    <w:p w14:paraId="7A167A38" w14:textId="5DBC2CCF" w:rsidR="001E14DA" w:rsidRDefault="007A3B54" w:rsidP="001E14DA">
      <w:pPr>
        <w:spacing w:after="5"/>
        <w:ind w:left="720" w:hanging="720"/>
        <w:rPr>
          <w:rFonts w:ascii="Arial" w:hAnsi="Arial" w:cs="Arial"/>
          <w:color w:val="222222"/>
          <w:szCs w:val="24"/>
          <w:shd w:val="clear" w:color="auto" w:fill="FFFFFF"/>
        </w:rPr>
      </w:pPr>
      <w:r>
        <w:rPr>
          <w:rFonts w:ascii="Arial" w:hAnsi="Arial" w:cs="Arial"/>
          <w:szCs w:val="24"/>
        </w:rPr>
        <w:t>9</w:t>
      </w:r>
      <w:r w:rsidR="001E14DA" w:rsidRPr="001E14DA">
        <w:rPr>
          <w:rFonts w:ascii="Arial" w:hAnsi="Arial" w:cs="Arial"/>
          <w:szCs w:val="24"/>
        </w:rPr>
        <w:t>.1</w:t>
      </w:r>
      <w:r w:rsidR="001E14DA">
        <w:rPr>
          <w:rFonts w:ascii="Arial" w:hAnsi="Arial" w:cs="Arial"/>
          <w:b/>
          <w:bCs/>
          <w:sz w:val="28"/>
          <w:szCs w:val="28"/>
        </w:rPr>
        <w:tab/>
      </w:r>
      <w:r w:rsidR="001E14DA" w:rsidRPr="001E14DA">
        <w:rPr>
          <w:rFonts w:ascii="Arial" w:hAnsi="Arial" w:cs="Arial"/>
          <w:color w:val="222222"/>
          <w:szCs w:val="24"/>
          <w:shd w:val="clear" w:color="auto" w:fill="FFFFFF"/>
        </w:rPr>
        <w:t>This Policy will be reviewed every two years unless there are significant changes to legislation during this time.</w:t>
      </w:r>
    </w:p>
    <w:p w14:paraId="2550A537" w14:textId="77777777" w:rsidR="0074037C" w:rsidRDefault="0074037C" w:rsidP="001E14DA">
      <w:pPr>
        <w:spacing w:after="5"/>
        <w:ind w:left="720" w:hanging="720"/>
        <w:rPr>
          <w:rFonts w:ascii="Arial" w:hAnsi="Arial" w:cs="Arial"/>
          <w:b/>
          <w:bCs/>
          <w:szCs w:val="24"/>
        </w:rPr>
      </w:pPr>
    </w:p>
    <w:p w14:paraId="7E579622" w14:textId="310C50EC" w:rsidR="0074037C" w:rsidRPr="0074037C" w:rsidRDefault="0074037C" w:rsidP="0074037C">
      <w:pPr>
        <w:spacing w:after="5"/>
        <w:ind w:left="720" w:hanging="720"/>
        <w:rPr>
          <w:rFonts w:ascii="Arial" w:hAnsi="Arial" w:cs="Arial"/>
          <w:b/>
          <w:bCs/>
          <w:sz w:val="28"/>
          <w:szCs w:val="28"/>
        </w:rPr>
      </w:pPr>
      <w:r w:rsidRPr="0074037C">
        <w:rPr>
          <w:rFonts w:ascii="Arial" w:hAnsi="Arial" w:cs="Arial"/>
          <w:b/>
          <w:bCs/>
          <w:sz w:val="28"/>
          <w:szCs w:val="28"/>
        </w:rPr>
        <w:t>10.0</w:t>
      </w:r>
      <w:r w:rsidRPr="0074037C">
        <w:rPr>
          <w:rFonts w:ascii="Arial" w:hAnsi="Arial" w:cs="Arial"/>
          <w:b/>
          <w:bCs/>
          <w:sz w:val="28"/>
          <w:szCs w:val="28"/>
        </w:rPr>
        <w:tab/>
        <w:t>Document control</w:t>
      </w:r>
    </w:p>
    <w:p w14:paraId="0127A026" w14:textId="2BAE25AE" w:rsidR="0074037C" w:rsidRPr="0074037C" w:rsidRDefault="00514A54" w:rsidP="0074037C">
      <w:pPr>
        <w:pStyle w:val="Default"/>
        <w:ind w:firstLine="720"/>
      </w:pPr>
      <w:r>
        <w:t>Updated by</w:t>
      </w:r>
      <w:r w:rsidR="0074037C" w:rsidRPr="0074037C">
        <w:t xml:space="preserve"> Nicky Moss, Assistant Director – Housing Management</w:t>
      </w:r>
    </w:p>
    <w:p w14:paraId="683786C7" w14:textId="43C1B0EA" w:rsidR="0074037C" w:rsidRPr="0074037C" w:rsidRDefault="0074037C" w:rsidP="0074037C">
      <w:pPr>
        <w:spacing w:after="0" w:line="240" w:lineRule="auto"/>
        <w:ind w:firstLine="710"/>
        <w:rPr>
          <w:rFonts w:ascii="Arial" w:hAnsi="Arial" w:cs="Arial"/>
          <w:szCs w:val="24"/>
        </w:rPr>
      </w:pPr>
      <w:r w:rsidRPr="0074037C">
        <w:rPr>
          <w:rFonts w:ascii="Arial" w:hAnsi="Arial" w:cs="Arial"/>
          <w:szCs w:val="24"/>
        </w:rPr>
        <w:t>Date:</w:t>
      </w:r>
      <w:r w:rsidR="00514A54">
        <w:rPr>
          <w:rFonts w:ascii="Arial" w:hAnsi="Arial" w:cs="Arial"/>
          <w:szCs w:val="24"/>
        </w:rPr>
        <w:t xml:space="preserve"> </w:t>
      </w:r>
      <w:r w:rsidR="003A5715">
        <w:rPr>
          <w:rFonts w:ascii="Arial" w:hAnsi="Arial" w:cs="Arial"/>
          <w:szCs w:val="24"/>
        </w:rPr>
        <w:t>22</w:t>
      </w:r>
      <w:r>
        <w:rPr>
          <w:rFonts w:ascii="Arial" w:hAnsi="Arial" w:cs="Arial"/>
          <w:szCs w:val="24"/>
        </w:rPr>
        <w:t xml:space="preserve"> November 2024</w:t>
      </w:r>
      <w:r w:rsidRPr="0074037C">
        <w:rPr>
          <w:rFonts w:ascii="Arial" w:hAnsi="Arial" w:cs="Arial"/>
          <w:szCs w:val="24"/>
        </w:rPr>
        <w:t xml:space="preserve"> </w:t>
      </w:r>
    </w:p>
    <w:p w14:paraId="4DE65EA1" w14:textId="77777777" w:rsidR="001E14DA" w:rsidRPr="001E14DA" w:rsidRDefault="001E14DA" w:rsidP="00D200BC">
      <w:pPr>
        <w:spacing w:after="5"/>
        <w:rPr>
          <w:rFonts w:ascii="Arial" w:hAnsi="Arial" w:cs="Arial"/>
          <w:b/>
          <w:bCs/>
          <w:szCs w:val="24"/>
        </w:rPr>
      </w:pPr>
    </w:p>
    <w:sectPr w:rsidR="001E14DA" w:rsidRPr="001E14DA">
      <w:headerReference w:type="even" r:id="rId10"/>
      <w:headerReference w:type="default" r:id="rId11"/>
      <w:footerReference w:type="even" r:id="rId12"/>
      <w:footerReference w:type="default" r:id="rId13"/>
      <w:headerReference w:type="first" r:id="rId14"/>
      <w:footerReference w:type="first" r:id="rId15"/>
      <w:pgSz w:w="11906" w:h="16838"/>
      <w:pgMar w:top="1488" w:right="1435" w:bottom="1195" w:left="1298" w:header="23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0B3" w14:textId="77777777" w:rsidR="00A61A94" w:rsidRDefault="00A61A94">
      <w:pPr>
        <w:spacing w:after="0" w:line="240" w:lineRule="auto"/>
      </w:pPr>
      <w:r>
        <w:separator/>
      </w:r>
    </w:p>
  </w:endnote>
  <w:endnote w:type="continuationSeparator" w:id="0">
    <w:p w14:paraId="6194527C" w14:textId="77777777" w:rsidR="00A61A94" w:rsidRDefault="00A6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B32B" w14:textId="09B62528" w:rsidR="005A3388" w:rsidRDefault="005A3388">
    <w:pPr>
      <w:spacing w:after="0" w:line="259" w:lineRule="auto"/>
      <w:ind w:left="136" w:firstLine="0"/>
      <w:jc w:val="center"/>
    </w:pPr>
  </w:p>
  <w:p w14:paraId="61F855C1" w14:textId="77777777" w:rsidR="005A3388" w:rsidRDefault="000A6D7E">
    <w:pPr>
      <w:spacing w:after="0" w:line="259" w:lineRule="auto"/>
      <w:ind w:left="142"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67421" w14:textId="6AB665A5" w:rsidR="005A3388" w:rsidRDefault="005A3388">
    <w:pPr>
      <w:spacing w:after="0" w:line="259" w:lineRule="auto"/>
      <w:ind w:left="14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CD36" w14:textId="67316657" w:rsidR="005A3388" w:rsidRDefault="005A3388">
    <w:pPr>
      <w:spacing w:after="0" w:line="259" w:lineRule="auto"/>
      <w:ind w:left="136" w:firstLine="0"/>
      <w:jc w:val="center"/>
    </w:pPr>
  </w:p>
  <w:p w14:paraId="4EA66B81" w14:textId="77777777" w:rsidR="005A3388" w:rsidRDefault="000A6D7E">
    <w:pPr>
      <w:spacing w:after="0" w:line="259" w:lineRule="auto"/>
      <w:ind w:left="14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FC3BE" w14:textId="77777777" w:rsidR="00A61A94" w:rsidRDefault="00A61A94">
      <w:pPr>
        <w:spacing w:after="0" w:line="240" w:lineRule="auto"/>
      </w:pPr>
      <w:r>
        <w:separator/>
      </w:r>
    </w:p>
  </w:footnote>
  <w:footnote w:type="continuationSeparator" w:id="0">
    <w:p w14:paraId="7C4404B7" w14:textId="77777777" w:rsidR="00A61A94" w:rsidRDefault="00A6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151" w14:textId="0EB721E1" w:rsidR="005A3388" w:rsidRDefault="000A6D7E">
    <w:pPr>
      <w:spacing w:after="0" w:line="259" w:lineRule="auto"/>
      <w:ind w:left="142" w:right="-583" w:firstLine="0"/>
      <w:jc w:val="left"/>
    </w:pP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345B" w14:textId="787A2ADD" w:rsidR="005A3388" w:rsidRDefault="000A6D7E">
    <w:pPr>
      <w:spacing w:after="0" w:line="259" w:lineRule="auto"/>
      <w:ind w:left="142" w:right="-583" w:firstLine="0"/>
      <w:jc w:val="left"/>
    </w:pPr>
    <w:r>
      <w:rPr>
        <w:sz w:val="22"/>
      </w:rPr>
      <w:t xml:space="preserve"> </w:t>
    </w:r>
    <w:r>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13B5" w14:textId="341C86D1" w:rsidR="005A3388" w:rsidRDefault="000A6D7E">
    <w:pPr>
      <w:spacing w:after="0" w:line="259" w:lineRule="auto"/>
      <w:ind w:left="142" w:right="-583" w:firstLine="0"/>
      <w:jc w:val="left"/>
    </w:pPr>
    <w:r>
      <w:rPr>
        <w:sz w:val="22"/>
      </w:rPr>
      <w:t xml:space="preserve"> </w:t>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939"/>
    <w:multiLevelType w:val="multilevel"/>
    <w:tmpl w:val="DD2EE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F1E29"/>
    <w:multiLevelType w:val="hybridMultilevel"/>
    <w:tmpl w:val="8DEE5658"/>
    <w:lvl w:ilvl="0" w:tplc="F33E2E4A">
      <w:start w:val="1"/>
      <w:numFmt w:val="bullet"/>
      <w:lvlText w:val="•"/>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02BBE">
      <w:start w:val="1"/>
      <w:numFmt w:val="bullet"/>
      <w:lvlText w:val="o"/>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815DC">
      <w:start w:val="1"/>
      <w:numFmt w:val="bullet"/>
      <w:lvlRestart w:val="0"/>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0AF65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64B4E">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A3B76">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48300">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2EAB4">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CF984">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74DBF"/>
    <w:multiLevelType w:val="hybridMultilevel"/>
    <w:tmpl w:val="A4FAA258"/>
    <w:lvl w:ilvl="0" w:tplc="8B98BF9E">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402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C47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E934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C2D4F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A9C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2ACE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646A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69E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978DD"/>
    <w:multiLevelType w:val="hybridMultilevel"/>
    <w:tmpl w:val="2CD41912"/>
    <w:lvl w:ilvl="0" w:tplc="2B86426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E31E2">
      <w:start w:val="1"/>
      <w:numFmt w:val="bullet"/>
      <w:lvlText w:val="o"/>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42D26">
      <w:start w:val="1"/>
      <w:numFmt w:val="bullet"/>
      <w:lvlText w:val="▪"/>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EC668">
      <w:start w:val="1"/>
      <w:numFmt w:val="bullet"/>
      <w:lvlText w:val="•"/>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20902">
      <w:start w:val="1"/>
      <w:numFmt w:val="bullet"/>
      <w:lvlText w:val="o"/>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AEA0C">
      <w:start w:val="1"/>
      <w:numFmt w:val="bullet"/>
      <w:lvlText w:val="▪"/>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83720">
      <w:start w:val="1"/>
      <w:numFmt w:val="bullet"/>
      <w:lvlText w:val="•"/>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CEC4E">
      <w:start w:val="1"/>
      <w:numFmt w:val="bullet"/>
      <w:lvlText w:val="o"/>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276F2">
      <w:start w:val="1"/>
      <w:numFmt w:val="bullet"/>
      <w:lvlText w:val="▪"/>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4A5ECE"/>
    <w:multiLevelType w:val="multilevel"/>
    <w:tmpl w:val="7F2E6D7C"/>
    <w:lvl w:ilvl="0">
      <w:start w:val="1"/>
      <w:numFmt w:val="decimal"/>
      <w:lvlText w:val="%1.0"/>
      <w:lvlJc w:val="left"/>
      <w:pPr>
        <w:ind w:left="1056" w:hanging="1056"/>
      </w:pPr>
      <w:rPr>
        <w:rFonts w:hint="default"/>
      </w:rPr>
    </w:lvl>
    <w:lvl w:ilvl="1">
      <w:start w:val="1"/>
      <w:numFmt w:val="decimal"/>
      <w:lvlText w:val="%1.%2"/>
      <w:lvlJc w:val="left"/>
      <w:pPr>
        <w:ind w:left="1776" w:hanging="1056"/>
      </w:pPr>
      <w:rPr>
        <w:rFonts w:hint="default"/>
      </w:rPr>
    </w:lvl>
    <w:lvl w:ilvl="2">
      <w:start w:val="1"/>
      <w:numFmt w:val="decimal"/>
      <w:lvlText w:val="%1.%2.%3"/>
      <w:lvlJc w:val="left"/>
      <w:pPr>
        <w:ind w:left="2496" w:hanging="1056"/>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EA6436"/>
    <w:multiLevelType w:val="multilevel"/>
    <w:tmpl w:val="4B5A193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1172464"/>
    <w:multiLevelType w:val="hybridMultilevel"/>
    <w:tmpl w:val="A1943F86"/>
    <w:lvl w:ilvl="0" w:tplc="4AA652DE">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A77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6A0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0322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8D14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A9C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4D2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CE3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4913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076A7B"/>
    <w:multiLevelType w:val="multilevel"/>
    <w:tmpl w:val="59744DA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717518B"/>
    <w:multiLevelType w:val="hybridMultilevel"/>
    <w:tmpl w:val="0604189A"/>
    <w:lvl w:ilvl="0" w:tplc="3A02DE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2C634">
      <w:start w:val="1"/>
      <w:numFmt w:val="bullet"/>
      <w:lvlRestart w:val="0"/>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22A0F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AA99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6D1C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E021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E350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B7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A942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655985"/>
    <w:multiLevelType w:val="hybridMultilevel"/>
    <w:tmpl w:val="1B0E6C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A2C14"/>
    <w:multiLevelType w:val="hybridMultilevel"/>
    <w:tmpl w:val="5F3A9084"/>
    <w:lvl w:ilvl="0" w:tplc="A0DE12CC">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CEABE">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E7828">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88B88">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A911C">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263BE">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C6682">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852BE">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C8084">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CC6CE5"/>
    <w:multiLevelType w:val="multilevel"/>
    <w:tmpl w:val="690A171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420E"/>
    <w:multiLevelType w:val="hybridMultilevel"/>
    <w:tmpl w:val="A3429C4C"/>
    <w:lvl w:ilvl="0" w:tplc="A7B2D2DC">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8FF2">
      <w:start w:val="1"/>
      <w:numFmt w:val="bullet"/>
      <w:lvlText w:val="o"/>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8056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0094A">
      <w:start w:val="1"/>
      <w:numFmt w:val="bullet"/>
      <w:lvlText w:val="•"/>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6C806">
      <w:start w:val="1"/>
      <w:numFmt w:val="bullet"/>
      <w:lvlText w:val="o"/>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2D61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C985C">
      <w:start w:val="1"/>
      <w:numFmt w:val="bullet"/>
      <w:lvlText w:val="•"/>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6EC70">
      <w:start w:val="1"/>
      <w:numFmt w:val="bullet"/>
      <w:lvlText w:val="o"/>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46E018">
      <w:start w:val="1"/>
      <w:numFmt w:val="bullet"/>
      <w:lvlText w:val="▪"/>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4C0291"/>
    <w:multiLevelType w:val="hybridMultilevel"/>
    <w:tmpl w:val="24AC27A2"/>
    <w:lvl w:ilvl="0" w:tplc="F502E642">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2E248">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4718E">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2CCFA">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822">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82D4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ADBD2">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2E650">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BD0">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DA1274"/>
    <w:multiLevelType w:val="hybridMultilevel"/>
    <w:tmpl w:val="1DDE3DC4"/>
    <w:lvl w:ilvl="0" w:tplc="0BCA9786">
      <w:start w:val="1"/>
      <w:numFmt w:val="bullet"/>
      <w:lvlText w:val="•"/>
      <w:lvlJc w:val="left"/>
      <w:pPr>
        <w:ind w:left="1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2DB1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818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E15C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0992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270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6AC6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A548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A29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CB596C"/>
    <w:multiLevelType w:val="hybridMultilevel"/>
    <w:tmpl w:val="99E0A32E"/>
    <w:lvl w:ilvl="0" w:tplc="BE3CB020">
      <w:start w:val="1"/>
      <w:numFmt w:val="decimal"/>
      <w:lvlText w:val="%1."/>
      <w:lvlJc w:val="left"/>
      <w:pPr>
        <w:ind w:left="86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1BC6B80">
      <w:start w:val="1"/>
      <w:numFmt w:val="bullet"/>
      <w:lvlText w:val="o"/>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275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E3A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ACB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8B4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8F9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E3BD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E4E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CA51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BC5339"/>
    <w:multiLevelType w:val="multilevel"/>
    <w:tmpl w:val="700C091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A10F7A"/>
    <w:multiLevelType w:val="hybridMultilevel"/>
    <w:tmpl w:val="CEECC054"/>
    <w:lvl w:ilvl="0" w:tplc="A0DE12CC">
      <w:start w:val="1"/>
      <w:numFmt w:val="bullet"/>
      <w:lvlText w:val="•"/>
      <w:lvlJc w:val="left"/>
      <w:pPr>
        <w:ind w:left="2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647" w:hanging="360"/>
      </w:pPr>
      <w:rPr>
        <w:rFonts w:ascii="Courier New" w:hAnsi="Courier New" w:cs="Courier New" w:hint="default"/>
      </w:rPr>
    </w:lvl>
    <w:lvl w:ilvl="2" w:tplc="08090005" w:tentative="1">
      <w:start w:val="1"/>
      <w:numFmt w:val="bullet"/>
      <w:lvlText w:val=""/>
      <w:lvlJc w:val="left"/>
      <w:pPr>
        <w:ind w:left="3367" w:hanging="360"/>
      </w:pPr>
      <w:rPr>
        <w:rFonts w:ascii="Wingdings" w:hAnsi="Wingdings" w:hint="default"/>
      </w:rPr>
    </w:lvl>
    <w:lvl w:ilvl="3" w:tplc="08090001" w:tentative="1">
      <w:start w:val="1"/>
      <w:numFmt w:val="bullet"/>
      <w:lvlText w:val=""/>
      <w:lvlJc w:val="left"/>
      <w:pPr>
        <w:ind w:left="4087" w:hanging="360"/>
      </w:pPr>
      <w:rPr>
        <w:rFonts w:ascii="Symbol" w:hAnsi="Symbol" w:hint="default"/>
      </w:rPr>
    </w:lvl>
    <w:lvl w:ilvl="4" w:tplc="08090003" w:tentative="1">
      <w:start w:val="1"/>
      <w:numFmt w:val="bullet"/>
      <w:lvlText w:val="o"/>
      <w:lvlJc w:val="left"/>
      <w:pPr>
        <w:ind w:left="4807" w:hanging="360"/>
      </w:pPr>
      <w:rPr>
        <w:rFonts w:ascii="Courier New" w:hAnsi="Courier New" w:cs="Courier New" w:hint="default"/>
      </w:rPr>
    </w:lvl>
    <w:lvl w:ilvl="5" w:tplc="08090005" w:tentative="1">
      <w:start w:val="1"/>
      <w:numFmt w:val="bullet"/>
      <w:lvlText w:val=""/>
      <w:lvlJc w:val="left"/>
      <w:pPr>
        <w:ind w:left="5527" w:hanging="360"/>
      </w:pPr>
      <w:rPr>
        <w:rFonts w:ascii="Wingdings" w:hAnsi="Wingdings" w:hint="default"/>
      </w:rPr>
    </w:lvl>
    <w:lvl w:ilvl="6" w:tplc="08090001" w:tentative="1">
      <w:start w:val="1"/>
      <w:numFmt w:val="bullet"/>
      <w:lvlText w:val=""/>
      <w:lvlJc w:val="left"/>
      <w:pPr>
        <w:ind w:left="6247" w:hanging="360"/>
      </w:pPr>
      <w:rPr>
        <w:rFonts w:ascii="Symbol" w:hAnsi="Symbol" w:hint="default"/>
      </w:rPr>
    </w:lvl>
    <w:lvl w:ilvl="7" w:tplc="08090003" w:tentative="1">
      <w:start w:val="1"/>
      <w:numFmt w:val="bullet"/>
      <w:lvlText w:val="o"/>
      <w:lvlJc w:val="left"/>
      <w:pPr>
        <w:ind w:left="6967" w:hanging="360"/>
      </w:pPr>
      <w:rPr>
        <w:rFonts w:ascii="Courier New" w:hAnsi="Courier New" w:cs="Courier New" w:hint="default"/>
      </w:rPr>
    </w:lvl>
    <w:lvl w:ilvl="8" w:tplc="08090005" w:tentative="1">
      <w:start w:val="1"/>
      <w:numFmt w:val="bullet"/>
      <w:lvlText w:val=""/>
      <w:lvlJc w:val="left"/>
      <w:pPr>
        <w:ind w:left="7687" w:hanging="360"/>
      </w:pPr>
      <w:rPr>
        <w:rFonts w:ascii="Wingdings" w:hAnsi="Wingdings" w:hint="default"/>
      </w:rPr>
    </w:lvl>
  </w:abstractNum>
  <w:abstractNum w:abstractNumId="19" w15:restartNumberingAfterBreak="0">
    <w:nsid w:val="5CFA3121"/>
    <w:multiLevelType w:val="hybridMultilevel"/>
    <w:tmpl w:val="D62272F4"/>
    <w:lvl w:ilvl="0" w:tplc="95E2842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240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219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436B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8BE8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86B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0B43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86E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47E8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DE4CE7"/>
    <w:multiLevelType w:val="hybridMultilevel"/>
    <w:tmpl w:val="6248C3C2"/>
    <w:lvl w:ilvl="0" w:tplc="6B5618AE">
      <w:start w:val="1"/>
      <w:numFmt w:val="lowerLetter"/>
      <w:lvlText w:val="%1)"/>
      <w:lvlJc w:val="left"/>
      <w:pPr>
        <w:ind w:left="85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438F5A4">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26F38E">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80FDE">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2870A">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C5146">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C62E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6E7D4">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AAB3A">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9235747">
    <w:abstractNumId w:val="15"/>
  </w:num>
  <w:num w:numId="2" w16cid:durableId="1402871847">
    <w:abstractNumId w:val="19"/>
  </w:num>
  <w:num w:numId="3" w16cid:durableId="1762798533">
    <w:abstractNumId w:val="17"/>
  </w:num>
  <w:num w:numId="4" w16cid:durableId="1233277582">
    <w:abstractNumId w:val="3"/>
  </w:num>
  <w:num w:numId="5" w16cid:durableId="1296914924">
    <w:abstractNumId w:val="8"/>
  </w:num>
  <w:num w:numId="6" w16cid:durableId="1862278237">
    <w:abstractNumId w:val="6"/>
  </w:num>
  <w:num w:numId="7" w16cid:durableId="1385258038">
    <w:abstractNumId w:val="12"/>
  </w:num>
  <w:num w:numId="8" w16cid:durableId="1277558914">
    <w:abstractNumId w:val="13"/>
  </w:num>
  <w:num w:numId="9" w16cid:durableId="151533796">
    <w:abstractNumId w:val="14"/>
  </w:num>
  <w:num w:numId="10" w16cid:durableId="1535146625">
    <w:abstractNumId w:val="20"/>
  </w:num>
  <w:num w:numId="11" w16cid:durableId="875965347">
    <w:abstractNumId w:val="1"/>
  </w:num>
  <w:num w:numId="12" w16cid:durableId="1071737918">
    <w:abstractNumId w:val="11"/>
  </w:num>
  <w:num w:numId="13" w16cid:durableId="1271739298">
    <w:abstractNumId w:val="10"/>
  </w:num>
  <w:num w:numId="14" w16cid:durableId="752239964">
    <w:abstractNumId w:val="2"/>
  </w:num>
  <w:num w:numId="15" w16cid:durableId="259341366">
    <w:abstractNumId w:val="9"/>
  </w:num>
  <w:num w:numId="16" w16cid:durableId="1540435282">
    <w:abstractNumId w:val="16"/>
  </w:num>
  <w:num w:numId="17" w16cid:durableId="1636374424">
    <w:abstractNumId w:val="4"/>
  </w:num>
  <w:num w:numId="18" w16cid:durableId="1266965624">
    <w:abstractNumId w:val="0"/>
  </w:num>
  <w:num w:numId="19" w16cid:durableId="491337099">
    <w:abstractNumId w:val="7"/>
  </w:num>
  <w:num w:numId="20" w16cid:durableId="844439687">
    <w:abstractNumId w:val="5"/>
  </w:num>
  <w:num w:numId="21" w16cid:durableId="1550607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88"/>
    <w:rsid w:val="00026D8B"/>
    <w:rsid w:val="00065032"/>
    <w:rsid w:val="000A6D7E"/>
    <w:rsid w:val="000F282E"/>
    <w:rsid w:val="001040E1"/>
    <w:rsid w:val="00142333"/>
    <w:rsid w:val="001A54E5"/>
    <w:rsid w:val="001E14DA"/>
    <w:rsid w:val="001F1DEC"/>
    <w:rsid w:val="00262AC0"/>
    <w:rsid w:val="00277AF7"/>
    <w:rsid w:val="0028523A"/>
    <w:rsid w:val="002B1B1B"/>
    <w:rsid w:val="002C4734"/>
    <w:rsid w:val="002D6342"/>
    <w:rsid w:val="00347E8D"/>
    <w:rsid w:val="00354355"/>
    <w:rsid w:val="003A5715"/>
    <w:rsid w:val="003C14FE"/>
    <w:rsid w:val="003C17B8"/>
    <w:rsid w:val="00443B00"/>
    <w:rsid w:val="004A7B52"/>
    <w:rsid w:val="00514A54"/>
    <w:rsid w:val="005A3388"/>
    <w:rsid w:val="005D7AE5"/>
    <w:rsid w:val="006E51F9"/>
    <w:rsid w:val="006E5B7E"/>
    <w:rsid w:val="0074037C"/>
    <w:rsid w:val="007410FC"/>
    <w:rsid w:val="007A3B54"/>
    <w:rsid w:val="007C2FEB"/>
    <w:rsid w:val="00806D8B"/>
    <w:rsid w:val="008669AC"/>
    <w:rsid w:val="008E1B69"/>
    <w:rsid w:val="008F365E"/>
    <w:rsid w:val="00910439"/>
    <w:rsid w:val="009750FE"/>
    <w:rsid w:val="009D3EFA"/>
    <w:rsid w:val="00A61A94"/>
    <w:rsid w:val="00A67B93"/>
    <w:rsid w:val="00A71117"/>
    <w:rsid w:val="00AA71E2"/>
    <w:rsid w:val="00AB00C7"/>
    <w:rsid w:val="00AB45EA"/>
    <w:rsid w:val="00BD3D01"/>
    <w:rsid w:val="00D200BC"/>
    <w:rsid w:val="00D31C93"/>
    <w:rsid w:val="00DB5A18"/>
    <w:rsid w:val="00E81E43"/>
    <w:rsid w:val="00F76FCA"/>
    <w:rsid w:val="00F9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E1EA"/>
  <w15:docId w15:val="{7B0E7871-9682-43F2-87F7-01E5585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1"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5"/>
      <w:ind w:left="10" w:hanging="10"/>
      <w:outlineLvl w:val="0"/>
    </w:pPr>
    <w:rPr>
      <w:rFonts w:ascii="Times New Roman" w:eastAsia="Times New Roman" w:hAnsi="Times New Roman" w:cs="Times New Roman"/>
      <w:color w:val="000000"/>
      <w:sz w:val="28"/>
    </w:rPr>
  </w:style>
  <w:style w:type="paragraph" w:styleId="Heading2">
    <w:name w:val="heading 2"/>
    <w:basedOn w:val="Normal"/>
    <w:next w:val="Normal"/>
    <w:link w:val="Heading2Char"/>
    <w:uiPriority w:val="9"/>
    <w:unhideWhenUsed/>
    <w:qFormat/>
    <w:rsid w:val="007A3B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styleId="Hyperlink">
    <w:name w:val="Hyperlink"/>
    <w:basedOn w:val="DefaultParagraphFont"/>
    <w:uiPriority w:val="99"/>
    <w:unhideWhenUsed/>
    <w:rsid w:val="006E51F9"/>
    <w:rPr>
      <w:color w:val="0563C1" w:themeColor="hyperlink"/>
      <w:u w:val="single"/>
    </w:rPr>
  </w:style>
  <w:style w:type="character" w:styleId="UnresolvedMention">
    <w:name w:val="Unresolved Mention"/>
    <w:basedOn w:val="DefaultParagraphFont"/>
    <w:uiPriority w:val="99"/>
    <w:semiHidden/>
    <w:unhideWhenUsed/>
    <w:rsid w:val="006E51F9"/>
    <w:rPr>
      <w:color w:val="605E5C"/>
      <w:shd w:val="clear" w:color="auto" w:fill="E1DFDD"/>
    </w:rPr>
  </w:style>
  <w:style w:type="paragraph" w:styleId="ListParagraph">
    <w:name w:val="List Paragraph"/>
    <w:basedOn w:val="Normal"/>
    <w:uiPriority w:val="34"/>
    <w:qFormat/>
    <w:rsid w:val="00AB45EA"/>
    <w:pPr>
      <w:ind w:left="720"/>
      <w:contextualSpacing/>
    </w:pPr>
  </w:style>
  <w:style w:type="paragraph" w:styleId="Footer">
    <w:name w:val="footer"/>
    <w:basedOn w:val="Normal"/>
    <w:link w:val="FooterChar"/>
    <w:uiPriority w:val="99"/>
    <w:unhideWhenUsed/>
    <w:rsid w:val="00D200BC"/>
    <w:pPr>
      <w:tabs>
        <w:tab w:val="center" w:pos="4680"/>
        <w:tab w:val="right" w:pos="9360"/>
      </w:tabs>
      <w:spacing w:after="0" w:line="240" w:lineRule="auto"/>
      <w:ind w:lef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D200BC"/>
    <w:rPr>
      <w:rFonts w:cs="Times New Roman"/>
      <w:kern w:val="0"/>
      <w:lang w:val="en-US" w:eastAsia="en-US"/>
      <w14:ligatures w14:val="none"/>
    </w:rPr>
  </w:style>
  <w:style w:type="character" w:customStyle="1" w:styleId="s1">
    <w:name w:val="s1"/>
    <w:basedOn w:val="DefaultParagraphFont"/>
    <w:rsid w:val="007A3B54"/>
  </w:style>
  <w:style w:type="character" w:customStyle="1" w:styleId="Heading2Char">
    <w:name w:val="Heading 2 Char"/>
    <w:basedOn w:val="DefaultParagraphFont"/>
    <w:link w:val="Heading2"/>
    <w:uiPriority w:val="9"/>
    <w:rsid w:val="007A3B54"/>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74037C"/>
    <w:pPr>
      <w:spacing w:after="200" w:line="240" w:lineRule="auto"/>
      <w:ind w:left="0" w:firstLine="0"/>
      <w:jc w:val="left"/>
    </w:pPr>
    <w:rPr>
      <w:rFonts w:asciiTheme="minorHAnsi" w:eastAsiaTheme="minorEastAsia" w:hAnsiTheme="minorHAnsi"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74037C"/>
    <w:rPr>
      <w:kern w:val="0"/>
      <w:sz w:val="20"/>
      <w:szCs w:val="20"/>
      <w:lang w:eastAsia="en-US"/>
      <w14:ligatures w14:val="none"/>
    </w:rPr>
  </w:style>
  <w:style w:type="paragraph" w:customStyle="1" w:styleId="Default">
    <w:name w:val="Default"/>
    <w:rsid w:val="0074037C"/>
    <w:pPr>
      <w:autoSpaceDE w:val="0"/>
      <w:autoSpaceDN w:val="0"/>
      <w:adjustRightInd w:val="0"/>
      <w:spacing w:after="0" w:line="240" w:lineRule="auto"/>
    </w:pPr>
    <w:rPr>
      <w:rFonts w:ascii="Arial" w:hAnsi="Arial" w:cs="Arial"/>
      <w:color w:val="000000"/>
      <w:kern w:val="0"/>
      <w:sz w:val="24"/>
      <w:szCs w:val="24"/>
      <w:lang w:eastAsia="en-US"/>
    </w:rPr>
  </w:style>
  <w:style w:type="character" w:styleId="CommentReference">
    <w:name w:val="annotation reference"/>
    <w:basedOn w:val="DefaultParagraphFont"/>
    <w:uiPriority w:val="99"/>
    <w:semiHidden/>
    <w:unhideWhenUsed/>
    <w:rsid w:val="0074037C"/>
    <w:rPr>
      <w:sz w:val="16"/>
      <w:szCs w:val="16"/>
    </w:rPr>
  </w:style>
  <w:style w:type="paragraph" w:styleId="CommentSubject">
    <w:name w:val="annotation subject"/>
    <w:basedOn w:val="CommentText"/>
    <w:next w:val="CommentText"/>
    <w:link w:val="CommentSubjectChar"/>
    <w:uiPriority w:val="99"/>
    <w:semiHidden/>
    <w:unhideWhenUsed/>
    <w:rsid w:val="00806D8B"/>
    <w:pPr>
      <w:spacing w:after="203"/>
      <w:ind w:left="10" w:hanging="10"/>
      <w:jc w:val="both"/>
    </w:pPr>
    <w:rPr>
      <w:rFonts w:ascii="Times New Roman" w:eastAsia="Times New Roman" w:hAnsi="Times New Roman" w:cs="Times New Roman"/>
      <w:b/>
      <w:bCs/>
      <w:color w:val="000000"/>
      <w:kern w:val="2"/>
      <w:lang w:eastAsia="en-GB"/>
      <w14:ligatures w14:val="standardContextual"/>
    </w:rPr>
  </w:style>
  <w:style w:type="character" w:customStyle="1" w:styleId="CommentSubjectChar">
    <w:name w:val="Comment Subject Char"/>
    <w:basedOn w:val="CommentTextChar"/>
    <w:link w:val="CommentSubject"/>
    <w:uiPriority w:val="99"/>
    <w:semiHidden/>
    <w:rsid w:val="00806D8B"/>
    <w:rPr>
      <w:rFonts w:ascii="Times New Roman" w:eastAsia="Times New Roman" w:hAnsi="Times New Roman" w:cs="Times New Roman"/>
      <w:b/>
      <w:bCs/>
      <w:color w:val="0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8802">
      <w:bodyDiv w:val="1"/>
      <w:marLeft w:val="0"/>
      <w:marRight w:val="0"/>
      <w:marTop w:val="0"/>
      <w:marBottom w:val="0"/>
      <w:divBdr>
        <w:top w:val="none" w:sz="0" w:space="0" w:color="auto"/>
        <w:left w:val="none" w:sz="0" w:space="0" w:color="auto"/>
        <w:bottom w:val="none" w:sz="0" w:space="0" w:color="auto"/>
        <w:right w:val="none" w:sz="0" w:space="0" w:color="auto"/>
      </w:divBdr>
    </w:div>
    <w:div w:id="670911769">
      <w:bodyDiv w:val="1"/>
      <w:marLeft w:val="0"/>
      <w:marRight w:val="0"/>
      <w:marTop w:val="0"/>
      <w:marBottom w:val="0"/>
      <w:divBdr>
        <w:top w:val="none" w:sz="0" w:space="0" w:color="auto"/>
        <w:left w:val="none" w:sz="0" w:space="0" w:color="auto"/>
        <w:bottom w:val="none" w:sz="0" w:space="0" w:color="auto"/>
        <w:right w:val="none" w:sz="0" w:space="0" w:color="auto"/>
      </w:divBdr>
    </w:div>
    <w:div w:id="1532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ancy@ashfiel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verside.org.uk/about-us/our-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Microsoft Word - ADC Tenancy Policy October 2018.docx</vt:lpstr>
    </vt:vector>
  </TitlesOfParts>
  <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ADC Tenancy Policy October 2018.docx</dc:title>
  <dc:subject/>
  <dc:creator>cm21206</dc:creator>
  <cp:keywords/>
  <cp:lastModifiedBy>Nicky.Moss</cp:lastModifiedBy>
  <cp:revision>5</cp:revision>
  <dcterms:created xsi:type="dcterms:W3CDTF">2024-11-22T14:17:00Z</dcterms:created>
  <dcterms:modified xsi:type="dcterms:W3CDTF">2024-11-22T14:21:00Z</dcterms:modified>
</cp:coreProperties>
</file>