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42B14" w14:textId="77777777" w:rsidR="00702E6C" w:rsidRDefault="00DB6BB7" w:rsidP="0074730A">
      <w:pPr>
        <w:jc w:val="right"/>
      </w:pPr>
      <w:r w:rsidRPr="000A5A0A">
        <w:rPr>
          <w:b/>
          <w:noProof/>
          <w:color w:val="000000"/>
          <w:lang w:eastAsia="en-GB"/>
        </w:rPr>
        <w:drawing>
          <wp:inline distT="0" distB="0" distL="0" distR="0" wp14:anchorId="360FF324" wp14:editId="1CEF84A5">
            <wp:extent cx="1978025" cy="821055"/>
            <wp:effectExtent l="0" t="0" r="0" b="0"/>
            <wp:docPr id="1" name="Picture 1" descr="Ashfield District Council logo"/>
            <wp:cNvGraphicFramePr/>
            <a:graphic xmlns:a="http://schemas.openxmlformats.org/drawingml/2006/main">
              <a:graphicData uri="http://schemas.openxmlformats.org/drawingml/2006/picture">
                <pic:pic xmlns:pic="http://schemas.openxmlformats.org/drawingml/2006/picture">
                  <pic:nvPicPr>
                    <pic:cNvPr id="1" name="Picture 1" descr="Ashfield District Council logo"/>
                    <pic:cNvPicPr/>
                  </pic:nvPicPr>
                  <pic:blipFill>
                    <a:blip r:embed="rId6">
                      <a:extLst>
                        <a:ext uri="{28A0092B-C50C-407E-A947-70E740481C1C}">
                          <a14:useLocalDpi xmlns:a14="http://schemas.microsoft.com/office/drawing/2010/main" val="0"/>
                        </a:ext>
                      </a:extLst>
                    </a:blip>
                    <a:stretch>
                      <a:fillRect/>
                    </a:stretch>
                  </pic:blipFill>
                  <pic:spPr bwMode="auto">
                    <a:xfrm>
                      <a:off x="0" y="0"/>
                      <a:ext cx="1978025" cy="821055"/>
                    </a:xfrm>
                    <a:prstGeom prst="rect">
                      <a:avLst/>
                    </a:prstGeom>
                    <a:noFill/>
                    <a:ln>
                      <a:noFill/>
                    </a:ln>
                  </pic:spPr>
                </pic:pic>
              </a:graphicData>
            </a:graphic>
          </wp:inline>
        </w:drawing>
      </w:r>
    </w:p>
    <w:tbl>
      <w:tblPr>
        <w:tblW w:w="1034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7087"/>
      </w:tblGrid>
      <w:tr w:rsidR="00455D9C" w14:paraId="69156E74" w14:textId="77777777" w:rsidTr="0042652B">
        <w:trPr>
          <w:trHeight w:val="568"/>
        </w:trPr>
        <w:tc>
          <w:tcPr>
            <w:tcW w:w="3261" w:type="dxa"/>
            <w:tcBorders>
              <w:top w:val="thinThickSmallGap" w:sz="24" w:space="0" w:color="auto"/>
              <w:left w:val="thinThickSmallGap" w:sz="24" w:space="0" w:color="auto"/>
            </w:tcBorders>
            <w:shd w:val="clear" w:color="auto" w:fill="auto"/>
            <w:vAlign w:val="bottom"/>
          </w:tcPr>
          <w:p w14:paraId="75A54B4B" w14:textId="77777777" w:rsidR="0074730A" w:rsidRPr="000A5A0A" w:rsidRDefault="00DB6BB7" w:rsidP="0042652B">
            <w:pPr>
              <w:tabs>
                <w:tab w:val="left" w:pos="4253"/>
              </w:tabs>
              <w:spacing w:before="120"/>
              <w:rPr>
                <w:b/>
                <w:color w:val="000000"/>
              </w:rPr>
            </w:pPr>
            <w:bookmarkStart w:id="0" w:name="_Hlk175741188"/>
            <w:r w:rsidRPr="000A5A0A">
              <w:rPr>
                <w:b/>
                <w:color w:val="000000"/>
              </w:rPr>
              <w:t>Report To:</w:t>
            </w:r>
          </w:p>
        </w:tc>
        <w:tc>
          <w:tcPr>
            <w:tcW w:w="7087" w:type="dxa"/>
            <w:tcBorders>
              <w:top w:val="thinThickSmallGap" w:sz="24" w:space="0" w:color="auto"/>
              <w:right w:val="thinThickSmallGap" w:sz="24" w:space="0" w:color="auto"/>
            </w:tcBorders>
            <w:shd w:val="clear" w:color="auto" w:fill="auto"/>
          </w:tcPr>
          <w:p w14:paraId="614682D1" w14:textId="77777777" w:rsidR="0074730A" w:rsidRPr="000A5A0A" w:rsidRDefault="00DB6BB7" w:rsidP="0042652B">
            <w:pPr>
              <w:tabs>
                <w:tab w:val="left" w:pos="4253"/>
              </w:tabs>
              <w:spacing w:before="120"/>
              <w:rPr>
                <w:b/>
                <w:color w:val="000000"/>
              </w:rPr>
            </w:pPr>
            <w:r>
              <w:rPr>
                <w:b/>
                <w:color w:val="000000" w:themeColor="text1"/>
              </w:rPr>
              <w:t>CABINET/COUNCIL</w:t>
            </w:r>
          </w:p>
        </w:tc>
      </w:tr>
      <w:tr w:rsidR="00455D9C" w14:paraId="2A39B007" w14:textId="77777777" w:rsidTr="0042652B">
        <w:trPr>
          <w:trHeight w:val="577"/>
        </w:trPr>
        <w:tc>
          <w:tcPr>
            <w:tcW w:w="3261" w:type="dxa"/>
            <w:tcBorders>
              <w:left w:val="thinThickSmallGap" w:sz="24" w:space="0" w:color="auto"/>
            </w:tcBorders>
            <w:shd w:val="clear" w:color="auto" w:fill="auto"/>
            <w:vAlign w:val="bottom"/>
          </w:tcPr>
          <w:p w14:paraId="763B52DF" w14:textId="77777777" w:rsidR="0074730A" w:rsidRPr="000A5A0A" w:rsidRDefault="00DB6BB7" w:rsidP="0042652B">
            <w:pPr>
              <w:tabs>
                <w:tab w:val="left" w:pos="3294"/>
              </w:tabs>
              <w:rPr>
                <w:b/>
                <w:caps/>
                <w:color w:val="000000"/>
              </w:rPr>
            </w:pPr>
            <w:r w:rsidRPr="000A5A0A">
              <w:rPr>
                <w:b/>
                <w:color w:val="000000"/>
              </w:rPr>
              <w:t>Date:</w:t>
            </w:r>
          </w:p>
        </w:tc>
        <w:tc>
          <w:tcPr>
            <w:tcW w:w="7087" w:type="dxa"/>
            <w:tcBorders>
              <w:right w:val="thinThickSmallGap" w:sz="24" w:space="0" w:color="auto"/>
            </w:tcBorders>
            <w:shd w:val="clear" w:color="auto" w:fill="auto"/>
            <w:vAlign w:val="center"/>
          </w:tcPr>
          <w:p w14:paraId="5CE72314" w14:textId="77777777" w:rsidR="0074730A" w:rsidRPr="000A5A0A" w:rsidRDefault="00DB6BB7" w:rsidP="0042652B">
            <w:pPr>
              <w:outlineLvl w:val="0"/>
              <w:rPr>
                <w:b/>
                <w:caps/>
                <w:color w:val="000000"/>
              </w:rPr>
            </w:pPr>
            <w:r>
              <w:rPr>
                <w:b/>
                <w:color w:val="000000" w:themeColor="text1"/>
              </w:rPr>
              <w:t>16</w:t>
            </w:r>
            <w:r w:rsidRPr="00CD0891">
              <w:rPr>
                <w:b/>
                <w:color w:val="000000" w:themeColor="text1"/>
                <w:vertAlign w:val="superscript"/>
              </w:rPr>
              <w:t>th</w:t>
            </w:r>
            <w:r>
              <w:rPr>
                <w:b/>
                <w:color w:val="000000" w:themeColor="text1"/>
              </w:rPr>
              <w:t xml:space="preserve"> SEPTEMBER 2024</w:t>
            </w:r>
          </w:p>
        </w:tc>
      </w:tr>
      <w:tr w:rsidR="00455D9C" w14:paraId="62D44BED" w14:textId="77777777" w:rsidTr="0042652B">
        <w:trPr>
          <w:trHeight w:val="577"/>
        </w:trPr>
        <w:tc>
          <w:tcPr>
            <w:tcW w:w="3261" w:type="dxa"/>
            <w:tcBorders>
              <w:left w:val="thinThickSmallGap" w:sz="24" w:space="0" w:color="auto"/>
            </w:tcBorders>
            <w:shd w:val="clear" w:color="auto" w:fill="auto"/>
            <w:vAlign w:val="bottom"/>
          </w:tcPr>
          <w:p w14:paraId="0222B664" w14:textId="77777777" w:rsidR="0074730A" w:rsidRPr="000A5A0A" w:rsidRDefault="00DB6BB7" w:rsidP="0042652B">
            <w:pPr>
              <w:tabs>
                <w:tab w:val="left" w:pos="3294"/>
              </w:tabs>
              <w:rPr>
                <w:b/>
                <w:color w:val="000000"/>
              </w:rPr>
            </w:pPr>
            <w:r w:rsidRPr="000A5A0A">
              <w:rPr>
                <w:b/>
                <w:color w:val="000000"/>
              </w:rPr>
              <w:t>Heading:</w:t>
            </w:r>
          </w:p>
        </w:tc>
        <w:tc>
          <w:tcPr>
            <w:tcW w:w="7087" w:type="dxa"/>
            <w:tcBorders>
              <w:right w:val="thinThickSmallGap" w:sz="24" w:space="0" w:color="auto"/>
            </w:tcBorders>
            <w:shd w:val="clear" w:color="auto" w:fill="auto"/>
            <w:vAlign w:val="center"/>
          </w:tcPr>
          <w:p w14:paraId="08BBD680" w14:textId="77777777" w:rsidR="0074730A" w:rsidRDefault="00DB6BB7" w:rsidP="0042652B">
            <w:pPr>
              <w:outlineLvl w:val="0"/>
              <w:rPr>
                <w:b/>
                <w:caps/>
                <w:color w:val="000000" w:themeColor="text1"/>
              </w:rPr>
            </w:pPr>
            <w:r>
              <w:rPr>
                <w:b/>
                <w:caps/>
                <w:color w:val="000000" w:themeColor="text1"/>
              </w:rPr>
              <w:t>PUBlic spaces protection order 2024</w:t>
            </w:r>
          </w:p>
          <w:p w14:paraId="29209A83" w14:textId="77777777" w:rsidR="0074730A" w:rsidRPr="000A5A0A" w:rsidRDefault="00DB6BB7" w:rsidP="0042652B">
            <w:pPr>
              <w:outlineLvl w:val="0"/>
              <w:rPr>
                <w:b/>
                <w:caps/>
                <w:color w:val="000000"/>
              </w:rPr>
            </w:pPr>
            <w:r>
              <w:rPr>
                <w:b/>
                <w:caps/>
                <w:color w:val="000000" w:themeColor="text1"/>
              </w:rPr>
              <w:t>EXTENSION AND VARIATION (POST CONSULTATION)</w:t>
            </w:r>
          </w:p>
        </w:tc>
      </w:tr>
      <w:tr w:rsidR="00455D9C" w14:paraId="0E991764" w14:textId="77777777" w:rsidTr="0042652B">
        <w:trPr>
          <w:trHeight w:val="541"/>
        </w:trPr>
        <w:tc>
          <w:tcPr>
            <w:tcW w:w="3261" w:type="dxa"/>
            <w:tcBorders>
              <w:left w:val="thinThickSmallGap" w:sz="24" w:space="0" w:color="auto"/>
            </w:tcBorders>
            <w:shd w:val="clear" w:color="auto" w:fill="auto"/>
            <w:vAlign w:val="bottom"/>
          </w:tcPr>
          <w:p w14:paraId="0571A479" w14:textId="77777777" w:rsidR="0074730A" w:rsidRPr="000A5A0A" w:rsidRDefault="00DB6BB7" w:rsidP="0042652B">
            <w:pPr>
              <w:tabs>
                <w:tab w:val="left" w:pos="3294"/>
              </w:tabs>
              <w:rPr>
                <w:b/>
                <w:caps/>
                <w:color w:val="000000"/>
              </w:rPr>
            </w:pPr>
            <w:r>
              <w:rPr>
                <w:b/>
                <w:color w:val="000000"/>
              </w:rPr>
              <w:t>Executive Lead Member</w:t>
            </w:r>
            <w:r w:rsidRPr="000A5A0A">
              <w:rPr>
                <w:b/>
                <w:color w:val="000000"/>
              </w:rPr>
              <w:t>:</w:t>
            </w:r>
          </w:p>
        </w:tc>
        <w:tc>
          <w:tcPr>
            <w:tcW w:w="7087" w:type="dxa"/>
            <w:tcBorders>
              <w:right w:val="thinThickSmallGap" w:sz="24" w:space="0" w:color="auto"/>
            </w:tcBorders>
            <w:shd w:val="clear" w:color="auto" w:fill="auto"/>
            <w:vAlign w:val="center"/>
          </w:tcPr>
          <w:p w14:paraId="73BF57D2" w14:textId="77777777" w:rsidR="0074730A" w:rsidRPr="000A5A0A" w:rsidRDefault="00DB6BB7" w:rsidP="0042652B">
            <w:pPr>
              <w:tabs>
                <w:tab w:val="left" w:pos="4253"/>
              </w:tabs>
              <w:spacing w:before="120"/>
              <w:rPr>
                <w:b/>
                <w:caps/>
                <w:color w:val="000000"/>
              </w:rPr>
            </w:pPr>
            <w:r>
              <w:rPr>
                <w:b/>
                <w:bCs/>
                <w:caps/>
              </w:rPr>
              <w:t xml:space="preserve">Cllr John Wilmott - EXECuTIVE LEAD MEMBER </w:t>
            </w:r>
            <w:r w:rsidRPr="0057279B">
              <w:rPr>
                <w:b/>
                <w:bCs/>
                <w:caps/>
              </w:rPr>
              <w:t>for Community Safety and Crime Reduction</w:t>
            </w:r>
          </w:p>
        </w:tc>
      </w:tr>
      <w:tr w:rsidR="00455D9C" w14:paraId="4905C17F" w14:textId="77777777" w:rsidTr="0042652B">
        <w:trPr>
          <w:trHeight w:val="541"/>
        </w:trPr>
        <w:tc>
          <w:tcPr>
            <w:tcW w:w="3261" w:type="dxa"/>
            <w:tcBorders>
              <w:left w:val="thinThickSmallGap" w:sz="24" w:space="0" w:color="auto"/>
            </w:tcBorders>
            <w:shd w:val="clear" w:color="auto" w:fill="auto"/>
            <w:vAlign w:val="bottom"/>
          </w:tcPr>
          <w:p w14:paraId="222313CC" w14:textId="77777777" w:rsidR="0074730A" w:rsidRPr="000A5A0A" w:rsidRDefault="00DB6BB7" w:rsidP="0042652B">
            <w:pPr>
              <w:tabs>
                <w:tab w:val="left" w:pos="3294"/>
              </w:tabs>
              <w:rPr>
                <w:b/>
                <w:caps/>
                <w:color w:val="000000"/>
              </w:rPr>
            </w:pPr>
            <w:r w:rsidRPr="000A5A0A">
              <w:rPr>
                <w:b/>
                <w:color w:val="000000"/>
              </w:rPr>
              <w:t xml:space="preserve">Ward/s: </w:t>
            </w:r>
          </w:p>
        </w:tc>
        <w:tc>
          <w:tcPr>
            <w:tcW w:w="7087" w:type="dxa"/>
            <w:tcBorders>
              <w:right w:val="thinThickSmallGap" w:sz="24" w:space="0" w:color="auto"/>
            </w:tcBorders>
            <w:shd w:val="clear" w:color="auto" w:fill="auto"/>
          </w:tcPr>
          <w:p w14:paraId="36BB42FD" w14:textId="77777777" w:rsidR="0074730A" w:rsidRPr="000A5A0A" w:rsidRDefault="00DB6BB7" w:rsidP="0042652B">
            <w:pPr>
              <w:tabs>
                <w:tab w:val="left" w:pos="4253"/>
              </w:tabs>
              <w:spacing w:before="120"/>
              <w:rPr>
                <w:b/>
                <w:caps/>
                <w:color w:val="000000"/>
              </w:rPr>
            </w:pPr>
            <w:r>
              <w:rPr>
                <w:b/>
                <w:caps/>
                <w:color w:val="000000"/>
              </w:rPr>
              <w:t>ALL</w:t>
            </w:r>
          </w:p>
        </w:tc>
      </w:tr>
      <w:tr w:rsidR="00455D9C" w14:paraId="49AF9A90" w14:textId="77777777" w:rsidTr="0042652B">
        <w:trPr>
          <w:trHeight w:val="541"/>
        </w:trPr>
        <w:tc>
          <w:tcPr>
            <w:tcW w:w="3261" w:type="dxa"/>
            <w:tcBorders>
              <w:left w:val="thinThickSmallGap" w:sz="24" w:space="0" w:color="auto"/>
              <w:bottom w:val="single" w:sz="4" w:space="0" w:color="auto"/>
            </w:tcBorders>
            <w:shd w:val="clear" w:color="auto" w:fill="auto"/>
            <w:vAlign w:val="bottom"/>
          </w:tcPr>
          <w:p w14:paraId="7CDCF9F4" w14:textId="77777777" w:rsidR="0074730A" w:rsidRPr="000A5A0A" w:rsidRDefault="00DB6BB7" w:rsidP="0042652B">
            <w:pPr>
              <w:tabs>
                <w:tab w:val="left" w:pos="3294"/>
              </w:tabs>
              <w:rPr>
                <w:b/>
                <w:caps/>
                <w:color w:val="000000"/>
              </w:rPr>
            </w:pPr>
            <w:r w:rsidRPr="000A5A0A">
              <w:rPr>
                <w:b/>
                <w:color w:val="000000"/>
              </w:rPr>
              <w:t>Key Decision:</w:t>
            </w:r>
          </w:p>
        </w:tc>
        <w:tc>
          <w:tcPr>
            <w:tcW w:w="7087" w:type="dxa"/>
            <w:tcBorders>
              <w:bottom w:val="single" w:sz="4" w:space="0" w:color="auto"/>
              <w:right w:val="thinThickSmallGap" w:sz="24" w:space="0" w:color="auto"/>
            </w:tcBorders>
            <w:shd w:val="clear" w:color="auto" w:fill="auto"/>
          </w:tcPr>
          <w:p w14:paraId="446DF728" w14:textId="77777777" w:rsidR="0074730A" w:rsidRPr="000A5A0A" w:rsidRDefault="00DB6BB7" w:rsidP="0042652B">
            <w:pPr>
              <w:tabs>
                <w:tab w:val="left" w:pos="4253"/>
              </w:tabs>
              <w:spacing w:before="120"/>
              <w:rPr>
                <w:b/>
                <w:color w:val="000000"/>
              </w:rPr>
            </w:pPr>
            <w:r>
              <w:rPr>
                <w:b/>
                <w:color w:val="000000"/>
              </w:rPr>
              <w:t>YES</w:t>
            </w:r>
          </w:p>
        </w:tc>
      </w:tr>
      <w:tr w:rsidR="00455D9C" w14:paraId="19A86800" w14:textId="77777777" w:rsidTr="0042652B">
        <w:trPr>
          <w:trHeight w:val="541"/>
        </w:trPr>
        <w:tc>
          <w:tcPr>
            <w:tcW w:w="3261" w:type="dxa"/>
            <w:tcBorders>
              <w:left w:val="thinThickSmallGap" w:sz="24" w:space="0" w:color="auto"/>
              <w:bottom w:val="thinThickSmallGap" w:sz="24" w:space="0" w:color="auto"/>
            </w:tcBorders>
            <w:shd w:val="clear" w:color="auto" w:fill="auto"/>
            <w:vAlign w:val="bottom"/>
          </w:tcPr>
          <w:p w14:paraId="70C968C4" w14:textId="77777777" w:rsidR="0074730A" w:rsidRPr="000A5A0A" w:rsidRDefault="00DB6BB7" w:rsidP="0042652B">
            <w:pPr>
              <w:tabs>
                <w:tab w:val="left" w:pos="3294"/>
              </w:tabs>
              <w:rPr>
                <w:b/>
                <w:color w:val="000000"/>
              </w:rPr>
            </w:pPr>
            <w:r w:rsidRPr="000A5A0A">
              <w:rPr>
                <w:b/>
                <w:color w:val="000000"/>
              </w:rPr>
              <w:t>Subject to Call-In:</w:t>
            </w:r>
          </w:p>
        </w:tc>
        <w:tc>
          <w:tcPr>
            <w:tcW w:w="7087" w:type="dxa"/>
            <w:tcBorders>
              <w:bottom w:val="thinThickSmallGap" w:sz="24" w:space="0" w:color="auto"/>
              <w:right w:val="thinThickSmallGap" w:sz="24" w:space="0" w:color="auto"/>
            </w:tcBorders>
            <w:shd w:val="clear" w:color="auto" w:fill="auto"/>
          </w:tcPr>
          <w:p w14:paraId="79C51AF7" w14:textId="77777777" w:rsidR="0074730A" w:rsidRPr="000A5A0A" w:rsidRDefault="00DB6BB7" w:rsidP="0042652B">
            <w:pPr>
              <w:tabs>
                <w:tab w:val="left" w:pos="4253"/>
              </w:tabs>
              <w:spacing w:before="120"/>
              <w:rPr>
                <w:b/>
                <w:color w:val="000000"/>
              </w:rPr>
            </w:pPr>
            <w:r>
              <w:rPr>
                <w:b/>
                <w:color w:val="000000"/>
              </w:rPr>
              <w:t>NO</w:t>
            </w:r>
          </w:p>
        </w:tc>
      </w:tr>
      <w:bookmarkEnd w:id="0"/>
    </w:tbl>
    <w:p w14:paraId="6CAA7BA0" w14:textId="77777777" w:rsidR="0074730A" w:rsidRDefault="0074730A"/>
    <w:p w14:paraId="635588BB" w14:textId="77777777" w:rsidR="00306510" w:rsidRPr="0074730A" w:rsidRDefault="00DB6BB7" w:rsidP="007B0C8C">
      <w:pPr>
        <w:rPr>
          <w:b/>
          <w:sz w:val="28"/>
          <w:szCs w:val="28"/>
          <w:u w:val="single"/>
        </w:rPr>
      </w:pPr>
      <w:r w:rsidRPr="0074730A">
        <w:rPr>
          <w:b/>
          <w:sz w:val="28"/>
          <w:szCs w:val="28"/>
          <w:u w:val="single"/>
        </w:rPr>
        <w:t>Purpose of Report</w:t>
      </w:r>
    </w:p>
    <w:p w14:paraId="636B6571" w14:textId="77777777" w:rsidR="00306510" w:rsidRDefault="00306510" w:rsidP="007B0C8C">
      <w:pPr>
        <w:rPr>
          <w:b/>
          <w:u w:val="single"/>
        </w:rPr>
      </w:pPr>
    </w:p>
    <w:p w14:paraId="2A1F9564" w14:textId="77777777" w:rsidR="00306510" w:rsidRDefault="00DB6BB7" w:rsidP="00584820">
      <w:r w:rsidRPr="002E7016">
        <w:rPr>
          <w:color w:val="000000"/>
          <w:lang w:eastAsia="en-GB"/>
        </w:rPr>
        <w:t xml:space="preserve">Tackling anti-social behaviour and </w:t>
      </w:r>
      <w:r w:rsidR="009A02A5">
        <w:rPr>
          <w:color w:val="000000"/>
          <w:lang w:eastAsia="en-GB"/>
        </w:rPr>
        <w:t xml:space="preserve">environmental crime are key objectives </w:t>
      </w:r>
      <w:r w:rsidRPr="002E7016">
        <w:rPr>
          <w:lang w:eastAsia="en-GB"/>
        </w:rPr>
        <w:t>for the Council</w:t>
      </w:r>
      <w:r>
        <w:rPr>
          <w:lang w:eastAsia="en-GB"/>
        </w:rPr>
        <w:t xml:space="preserve"> and Ashfield Community Safety Partnership.</w:t>
      </w:r>
      <w:r w:rsidR="005C185E">
        <w:rPr>
          <w:lang w:eastAsia="en-GB"/>
        </w:rPr>
        <w:t xml:space="preserve"> The use of tools and powers available from</w:t>
      </w:r>
      <w:r>
        <w:rPr>
          <w:lang w:eastAsia="en-GB"/>
        </w:rPr>
        <w:t xml:space="preserve"> </w:t>
      </w:r>
      <w:r>
        <w:t>Public Space</w:t>
      </w:r>
      <w:r w:rsidR="00584820">
        <w:t>s</w:t>
      </w:r>
      <w:r>
        <w:t xml:space="preserve"> Protection Orders</w:t>
      </w:r>
      <w:r w:rsidR="009A02A5">
        <w:t xml:space="preserve"> (PSPO</w:t>
      </w:r>
      <w:r w:rsidR="0085353A">
        <w:t>’s</w:t>
      </w:r>
      <w:r w:rsidR="009A02A5">
        <w:t>)</w:t>
      </w:r>
      <w:r>
        <w:t xml:space="preserve"> </w:t>
      </w:r>
      <w:r w:rsidR="009A02A5">
        <w:t>supports Ashfield District Council</w:t>
      </w:r>
      <w:r w:rsidR="00B535C6">
        <w:t>’</w:t>
      </w:r>
      <w:r w:rsidR="009A02A5">
        <w:t xml:space="preserve">s plans to </w:t>
      </w:r>
      <w:r w:rsidR="001616E1">
        <w:t xml:space="preserve">continue to </w:t>
      </w:r>
      <w:r w:rsidR="005C185E">
        <w:t>address nuisance behaviour and enhance community safety</w:t>
      </w:r>
      <w:r w:rsidR="001D6627">
        <w:t xml:space="preserve"> </w:t>
      </w:r>
      <w:r w:rsidR="005C185E">
        <w:t xml:space="preserve">across the </w:t>
      </w:r>
      <w:proofErr w:type="gramStart"/>
      <w:r w:rsidR="005C185E">
        <w:t>District</w:t>
      </w:r>
      <w:proofErr w:type="gramEnd"/>
      <w:r w:rsidR="005C185E">
        <w:t>.</w:t>
      </w:r>
      <w:r w:rsidR="00FB5D57" w:rsidRPr="00FB5D57">
        <w:t xml:space="preserve"> </w:t>
      </w:r>
      <w:r w:rsidR="00FB5D57">
        <w:t xml:space="preserve">  </w:t>
      </w:r>
    </w:p>
    <w:p w14:paraId="18B2E20A" w14:textId="77777777" w:rsidR="00776217" w:rsidRDefault="00776217" w:rsidP="00584820">
      <w:pPr>
        <w:pStyle w:val="Default"/>
        <w:rPr>
          <w:rFonts w:ascii="Arial" w:hAnsi="Arial" w:cs="Arial"/>
        </w:rPr>
      </w:pPr>
    </w:p>
    <w:p w14:paraId="219662C4" w14:textId="77777777" w:rsidR="007940C1" w:rsidRDefault="00DB6BB7" w:rsidP="0035541B">
      <w:pPr>
        <w:autoSpaceDE w:val="0"/>
        <w:autoSpaceDN w:val="0"/>
        <w:adjustRightInd w:val="0"/>
        <w:rPr>
          <w:color w:val="000000"/>
          <w:lang w:eastAsia="en-GB"/>
        </w:rPr>
      </w:pPr>
      <w:r>
        <w:rPr>
          <w:color w:val="000000"/>
          <w:lang w:eastAsia="en-GB"/>
        </w:rPr>
        <w:t>On 8</w:t>
      </w:r>
      <w:r w:rsidRPr="00CD0891">
        <w:rPr>
          <w:color w:val="000000"/>
          <w:vertAlign w:val="superscript"/>
          <w:lang w:eastAsia="en-GB"/>
        </w:rPr>
        <w:t>th</w:t>
      </w:r>
      <w:r>
        <w:rPr>
          <w:color w:val="000000"/>
          <w:lang w:eastAsia="en-GB"/>
        </w:rPr>
        <w:t xml:space="preserve"> April 2024, </w:t>
      </w:r>
      <w:r w:rsidRPr="002E7016">
        <w:rPr>
          <w:color w:val="000000"/>
          <w:lang w:eastAsia="en-GB"/>
        </w:rPr>
        <w:t xml:space="preserve">Cabinet </w:t>
      </w:r>
      <w:r w:rsidR="00773E41" w:rsidRPr="00773E41">
        <w:rPr>
          <w:color w:val="000000"/>
          <w:lang w:eastAsia="en-GB"/>
        </w:rPr>
        <w:t xml:space="preserve">approved a 6-week public consultation exercise on proposals to extend the PSPO for a further 3 years and </w:t>
      </w:r>
      <w:r w:rsidR="0035541B" w:rsidRPr="0035541B">
        <w:rPr>
          <w:color w:val="000000"/>
          <w:lang w:eastAsia="en-GB"/>
        </w:rPr>
        <w:t xml:space="preserve">to vary </w:t>
      </w:r>
      <w:r w:rsidR="00BC7167">
        <w:rPr>
          <w:color w:val="000000"/>
          <w:lang w:eastAsia="en-GB"/>
        </w:rPr>
        <w:t xml:space="preserve">the PSPO </w:t>
      </w:r>
      <w:r w:rsidR="0035541B" w:rsidRPr="0035541B">
        <w:rPr>
          <w:color w:val="000000"/>
          <w:lang w:eastAsia="en-GB"/>
        </w:rPr>
        <w:t>to include a new prohibition for addressing street</w:t>
      </w:r>
      <w:r w:rsidR="0035541B">
        <w:rPr>
          <w:color w:val="000000"/>
          <w:lang w:eastAsia="en-GB"/>
        </w:rPr>
        <w:t xml:space="preserve"> </w:t>
      </w:r>
      <w:r w:rsidR="0035541B" w:rsidRPr="0035541B">
        <w:rPr>
          <w:color w:val="000000"/>
          <w:lang w:eastAsia="en-GB"/>
        </w:rPr>
        <w:t>harassment and to vary the prohibition for vehicle nuisance (previously called “Car</w:t>
      </w:r>
      <w:r w:rsidR="0035541B">
        <w:rPr>
          <w:color w:val="000000"/>
          <w:lang w:eastAsia="en-GB"/>
        </w:rPr>
        <w:t xml:space="preserve"> </w:t>
      </w:r>
      <w:r w:rsidR="0035541B" w:rsidRPr="0035541B">
        <w:rPr>
          <w:color w:val="000000"/>
          <w:lang w:eastAsia="en-GB"/>
        </w:rPr>
        <w:t xml:space="preserve">Cruising”) by increasing the </w:t>
      </w:r>
      <w:r w:rsidR="00512BBC">
        <w:rPr>
          <w:color w:val="000000"/>
          <w:lang w:eastAsia="en-GB"/>
        </w:rPr>
        <w:t>r</w:t>
      </w:r>
      <w:r w:rsidR="0035541B" w:rsidRPr="0035541B">
        <w:rPr>
          <w:color w:val="000000"/>
          <w:lang w:eastAsia="en-GB"/>
        </w:rPr>
        <w:t xml:space="preserve">estricted </w:t>
      </w:r>
      <w:r w:rsidR="00512BBC">
        <w:rPr>
          <w:color w:val="000000"/>
          <w:lang w:eastAsia="en-GB"/>
        </w:rPr>
        <w:t>a</w:t>
      </w:r>
      <w:r w:rsidR="0035541B" w:rsidRPr="0035541B">
        <w:rPr>
          <w:color w:val="000000"/>
          <w:lang w:eastAsia="en-GB"/>
        </w:rPr>
        <w:t>rea to the entire District.</w:t>
      </w:r>
      <w:r w:rsidR="00BC7167">
        <w:rPr>
          <w:color w:val="000000"/>
          <w:lang w:eastAsia="en-GB"/>
        </w:rPr>
        <w:t xml:space="preserve">  </w:t>
      </w:r>
      <w:r w:rsidR="0035541B">
        <w:rPr>
          <w:color w:val="000000"/>
          <w:lang w:eastAsia="en-GB"/>
        </w:rPr>
        <w:t xml:space="preserve">Cabinet </w:t>
      </w:r>
      <w:r w:rsidRPr="002E7016">
        <w:rPr>
          <w:color w:val="000000"/>
          <w:lang w:eastAsia="en-GB"/>
        </w:rPr>
        <w:t>agreed to receive a</w:t>
      </w:r>
      <w:r>
        <w:rPr>
          <w:color w:val="000000"/>
          <w:lang w:eastAsia="en-GB"/>
        </w:rPr>
        <w:t xml:space="preserve"> </w:t>
      </w:r>
      <w:r w:rsidRPr="002E7016">
        <w:rPr>
          <w:color w:val="000000"/>
          <w:lang w:eastAsia="en-GB"/>
        </w:rPr>
        <w:t>further report</w:t>
      </w:r>
      <w:r w:rsidR="005C1F33">
        <w:rPr>
          <w:color w:val="000000"/>
          <w:lang w:eastAsia="en-GB"/>
        </w:rPr>
        <w:t xml:space="preserve"> following public</w:t>
      </w:r>
      <w:r>
        <w:rPr>
          <w:color w:val="000000"/>
          <w:lang w:eastAsia="en-GB"/>
        </w:rPr>
        <w:t xml:space="preserve"> consultation </w:t>
      </w:r>
      <w:r w:rsidRPr="002E7016">
        <w:rPr>
          <w:color w:val="000000"/>
          <w:lang w:eastAsia="en-GB"/>
        </w:rPr>
        <w:t>to determine if it was satisfied that the provisions of section 59 to 65 of the Anti-</w:t>
      </w:r>
      <w:r w:rsidR="005C1F33">
        <w:rPr>
          <w:color w:val="000000"/>
          <w:lang w:eastAsia="en-GB"/>
        </w:rPr>
        <w:t>S</w:t>
      </w:r>
      <w:r w:rsidRPr="002E7016">
        <w:rPr>
          <w:color w:val="000000"/>
          <w:lang w:eastAsia="en-GB"/>
        </w:rPr>
        <w:t xml:space="preserve">ocial Behaviour, Crime and Policing Act 2014 (the Act) were met. </w:t>
      </w:r>
    </w:p>
    <w:p w14:paraId="2157B779" w14:textId="77777777" w:rsidR="007940C1" w:rsidRDefault="007940C1" w:rsidP="0035541B">
      <w:pPr>
        <w:autoSpaceDE w:val="0"/>
        <w:autoSpaceDN w:val="0"/>
        <w:adjustRightInd w:val="0"/>
        <w:rPr>
          <w:color w:val="000000"/>
          <w:lang w:eastAsia="en-GB"/>
        </w:rPr>
      </w:pPr>
    </w:p>
    <w:p w14:paraId="3D264E43" w14:textId="77777777" w:rsidR="007940C1" w:rsidRPr="002E7016" w:rsidRDefault="00DB6BB7" w:rsidP="007940C1">
      <w:pPr>
        <w:autoSpaceDE w:val="0"/>
        <w:autoSpaceDN w:val="0"/>
        <w:adjustRightInd w:val="0"/>
        <w:rPr>
          <w:color w:val="000000"/>
          <w:lang w:eastAsia="en-GB"/>
        </w:rPr>
      </w:pPr>
      <w:r>
        <w:rPr>
          <w:color w:val="000000"/>
          <w:lang w:eastAsia="en-GB"/>
        </w:rPr>
        <w:t>T</w:t>
      </w:r>
      <w:r w:rsidRPr="002E7016">
        <w:rPr>
          <w:color w:val="000000"/>
          <w:lang w:eastAsia="en-GB"/>
        </w:rPr>
        <w:t xml:space="preserve">his report </w:t>
      </w:r>
      <w:r w:rsidR="00143459">
        <w:rPr>
          <w:color w:val="000000"/>
          <w:lang w:eastAsia="en-GB"/>
        </w:rPr>
        <w:t xml:space="preserve">provides the </w:t>
      </w:r>
      <w:r w:rsidRPr="002E7016">
        <w:rPr>
          <w:color w:val="000000"/>
          <w:lang w:eastAsia="en-GB"/>
        </w:rPr>
        <w:t>outcome of the consultation</w:t>
      </w:r>
      <w:r>
        <w:rPr>
          <w:color w:val="000000"/>
          <w:lang w:eastAsia="en-GB"/>
        </w:rPr>
        <w:t xml:space="preserve"> </w:t>
      </w:r>
      <w:r w:rsidR="00C76B42">
        <w:rPr>
          <w:color w:val="000000"/>
          <w:lang w:eastAsia="en-GB"/>
        </w:rPr>
        <w:t xml:space="preserve">and statistical data </w:t>
      </w:r>
      <w:r>
        <w:rPr>
          <w:color w:val="000000"/>
          <w:lang w:eastAsia="en-GB"/>
        </w:rPr>
        <w:t xml:space="preserve">which overwhelmingly supports the proposals </w:t>
      </w:r>
      <w:r w:rsidR="00572FC8">
        <w:rPr>
          <w:color w:val="000000"/>
          <w:lang w:eastAsia="en-GB"/>
        </w:rPr>
        <w:t xml:space="preserve">for the </w:t>
      </w:r>
      <w:r w:rsidR="00C76B42">
        <w:rPr>
          <w:color w:val="000000"/>
          <w:lang w:eastAsia="en-GB"/>
        </w:rPr>
        <w:t xml:space="preserve">local byelaw </w:t>
      </w:r>
      <w:r w:rsidRPr="002E7016">
        <w:rPr>
          <w:color w:val="000000"/>
          <w:lang w:eastAsia="en-GB"/>
        </w:rPr>
        <w:t xml:space="preserve">and invites Cabinet to recommend to Full Council that the PSPO </w:t>
      </w:r>
      <w:r>
        <w:rPr>
          <w:color w:val="000000"/>
          <w:lang w:eastAsia="en-GB"/>
        </w:rPr>
        <w:t>is approved.</w:t>
      </w:r>
    </w:p>
    <w:p w14:paraId="019527C0" w14:textId="77777777" w:rsidR="00AB2E42" w:rsidRPr="002E7016" w:rsidRDefault="00AB2E42" w:rsidP="00584820">
      <w:pPr>
        <w:autoSpaceDE w:val="0"/>
        <w:autoSpaceDN w:val="0"/>
        <w:adjustRightInd w:val="0"/>
        <w:rPr>
          <w:color w:val="000000"/>
          <w:lang w:eastAsia="en-GB"/>
        </w:rPr>
      </w:pPr>
    </w:p>
    <w:p w14:paraId="5222A832" w14:textId="77777777" w:rsidR="00776217" w:rsidRDefault="00776217" w:rsidP="008E4D27">
      <w:pPr>
        <w:pStyle w:val="Default"/>
        <w:rPr>
          <w:rFonts w:ascii="Arial" w:hAnsi="Arial" w:cs="Arial"/>
        </w:rPr>
      </w:pPr>
    </w:p>
    <w:tbl>
      <w:tblPr>
        <w:tblpPr w:leftFromText="180" w:rightFromText="180" w:vertAnchor="text" w:horzAnchor="margin" w:tblpY="-1"/>
        <w:tblW w:w="10378" w:type="dxa"/>
        <w:tblLayout w:type="fixed"/>
        <w:tblLook w:val="01E0" w:firstRow="1" w:lastRow="1" w:firstColumn="1" w:lastColumn="1" w:noHBand="0" w:noVBand="0"/>
      </w:tblPr>
      <w:tblGrid>
        <w:gridCol w:w="10378"/>
      </w:tblGrid>
      <w:tr w:rsidR="00455D9C" w14:paraId="093167D2" w14:textId="77777777" w:rsidTr="001616E1">
        <w:trPr>
          <w:trHeight w:val="1693"/>
        </w:trPr>
        <w:tc>
          <w:tcPr>
            <w:tcW w:w="10378" w:type="dxa"/>
            <w:tcBorders>
              <w:top w:val="thinThickSmallGap" w:sz="24" w:space="0" w:color="auto"/>
              <w:left w:val="thinThickSmallGap" w:sz="24" w:space="0" w:color="auto"/>
              <w:bottom w:val="thickThinSmallGap" w:sz="24" w:space="0" w:color="auto"/>
              <w:right w:val="thickThinSmallGap" w:sz="24" w:space="0" w:color="auto"/>
            </w:tcBorders>
          </w:tcPr>
          <w:p w14:paraId="169B6FE4" w14:textId="77777777" w:rsidR="001616E1" w:rsidRPr="0074730A" w:rsidRDefault="00DB6BB7" w:rsidP="001616E1">
            <w:pPr>
              <w:pStyle w:val="Heading1"/>
              <w:numPr>
                <w:ilvl w:val="0"/>
                <w:numId w:val="0"/>
              </w:numPr>
              <w:rPr>
                <w:rFonts w:ascii="Arial" w:hAnsi="Arial"/>
                <w:color w:val="000000" w:themeColor="text1"/>
                <w:sz w:val="28"/>
                <w:szCs w:val="28"/>
                <w:u w:val="single"/>
              </w:rPr>
            </w:pPr>
            <w:r w:rsidRPr="0074730A">
              <w:rPr>
                <w:rFonts w:ascii="Arial" w:hAnsi="Arial"/>
                <w:color w:val="000000" w:themeColor="text1"/>
                <w:sz w:val="28"/>
                <w:szCs w:val="28"/>
                <w:u w:val="single"/>
              </w:rPr>
              <w:t>Recommendation(s)</w:t>
            </w:r>
          </w:p>
          <w:p w14:paraId="64204815" w14:textId="77777777" w:rsidR="00702E6C" w:rsidRPr="00187109" w:rsidRDefault="00702E6C" w:rsidP="001616E1">
            <w:pPr>
              <w:autoSpaceDE w:val="0"/>
              <w:autoSpaceDN w:val="0"/>
              <w:adjustRightInd w:val="0"/>
              <w:rPr>
                <w:color w:val="000000"/>
                <w:lang w:eastAsia="en-GB"/>
              </w:rPr>
            </w:pPr>
          </w:p>
          <w:p w14:paraId="457A27B1" w14:textId="77777777" w:rsidR="001616E1" w:rsidRPr="002E7016" w:rsidRDefault="00DB6BB7" w:rsidP="001616E1">
            <w:pPr>
              <w:pStyle w:val="ListParagraph"/>
              <w:numPr>
                <w:ilvl w:val="0"/>
                <w:numId w:val="4"/>
              </w:numPr>
              <w:rPr>
                <w:color w:val="000000"/>
                <w:szCs w:val="24"/>
                <w:lang w:eastAsia="en-GB"/>
              </w:rPr>
            </w:pPr>
            <w:r>
              <w:rPr>
                <w:color w:val="000000"/>
                <w:szCs w:val="24"/>
                <w:lang w:eastAsia="en-GB"/>
              </w:rPr>
              <w:t>Acknowledge and consider</w:t>
            </w:r>
            <w:r w:rsidRPr="002E7016">
              <w:rPr>
                <w:color w:val="000000"/>
                <w:szCs w:val="24"/>
                <w:lang w:eastAsia="en-GB"/>
              </w:rPr>
              <w:t xml:space="preserve"> the consultation</w:t>
            </w:r>
            <w:r>
              <w:rPr>
                <w:color w:val="000000"/>
                <w:szCs w:val="24"/>
                <w:lang w:eastAsia="en-GB"/>
              </w:rPr>
              <w:t xml:space="preserve"> responses outlined with</w:t>
            </w:r>
            <w:r w:rsidR="003636A5">
              <w:rPr>
                <w:color w:val="000000"/>
                <w:szCs w:val="24"/>
                <w:lang w:eastAsia="en-GB"/>
              </w:rPr>
              <w:t>in</w:t>
            </w:r>
            <w:r>
              <w:rPr>
                <w:color w:val="000000"/>
                <w:szCs w:val="24"/>
                <w:lang w:eastAsia="en-GB"/>
              </w:rPr>
              <w:t xml:space="preserve"> the report in relation to the </w:t>
            </w:r>
            <w:r w:rsidR="00512BBC" w:rsidRPr="00490E20">
              <w:rPr>
                <w:color w:val="000000"/>
                <w:szCs w:val="24"/>
                <w:lang w:eastAsia="en-GB"/>
              </w:rPr>
              <w:t>propose</w:t>
            </w:r>
            <w:r>
              <w:rPr>
                <w:color w:val="000000"/>
                <w:szCs w:val="24"/>
                <w:lang w:eastAsia="en-GB"/>
              </w:rPr>
              <w:t>d ‘Public Spaces Protection Order 2024’</w:t>
            </w:r>
            <w:r w:rsidR="00B535C6">
              <w:rPr>
                <w:color w:val="000000"/>
                <w:szCs w:val="24"/>
                <w:lang w:eastAsia="en-GB"/>
              </w:rPr>
              <w:t>.</w:t>
            </w:r>
            <w:r w:rsidR="00490E20" w:rsidRPr="00490E20">
              <w:rPr>
                <w:color w:val="000000"/>
                <w:szCs w:val="24"/>
                <w:lang w:eastAsia="en-GB"/>
              </w:rPr>
              <w:t xml:space="preserve"> </w:t>
            </w:r>
          </w:p>
          <w:p w14:paraId="7A5197E0" w14:textId="77777777" w:rsidR="001616E1" w:rsidRPr="002E7016" w:rsidRDefault="001616E1" w:rsidP="001616E1">
            <w:pPr>
              <w:pStyle w:val="ListParagraph"/>
              <w:rPr>
                <w:color w:val="000000"/>
                <w:szCs w:val="24"/>
                <w:lang w:eastAsia="en-GB"/>
              </w:rPr>
            </w:pPr>
          </w:p>
          <w:p w14:paraId="273C5FC4" w14:textId="77777777" w:rsidR="001616E1" w:rsidRPr="00CD0891" w:rsidRDefault="00DB6BB7" w:rsidP="00CD0891">
            <w:pPr>
              <w:pStyle w:val="ListParagraph"/>
              <w:numPr>
                <w:ilvl w:val="0"/>
                <w:numId w:val="4"/>
              </w:numPr>
              <w:rPr>
                <w:b/>
              </w:rPr>
            </w:pPr>
            <w:r w:rsidRPr="002E7016">
              <w:rPr>
                <w:szCs w:val="24"/>
              </w:rPr>
              <w:t xml:space="preserve">Recommend that Full Council approves the </w:t>
            </w:r>
            <w:r>
              <w:rPr>
                <w:szCs w:val="24"/>
              </w:rPr>
              <w:t>propo</w:t>
            </w:r>
            <w:r w:rsidR="00AB2E42">
              <w:rPr>
                <w:szCs w:val="24"/>
              </w:rPr>
              <w:t>sal</w:t>
            </w:r>
            <w:r w:rsidR="003A59B5">
              <w:rPr>
                <w:szCs w:val="24"/>
              </w:rPr>
              <w:t xml:space="preserve"> to </w:t>
            </w:r>
            <w:r w:rsidR="00DC0A81">
              <w:rPr>
                <w:szCs w:val="24"/>
              </w:rPr>
              <w:t xml:space="preserve">extend and </w:t>
            </w:r>
            <w:r w:rsidR="003A59B5">
              <w:rPr>
                <w:szCs w:val="24"/>
              </w:rPr>
              <w:t xml:space="preserve">vary </w:t>
            </w:r>
            <w:r w:rsidR="00512BBC">
              <w:rPr>
                <w:szCs w:val="24"/>
              </w:rPr>
              <w:t xml:space="preserve">the </w:t>
            </w:r>
            <w:r w:rsidR="003636A5">
              <w:rPr>
                <w:szCs w:val="24"/>
              </w:rPr>
              <w:t xml:space="preserve">existing </w:t>
            </w:r>
            <w:r w:rsidR="00512BBC">
              <w:t>Public</w:t>
            </w:r>
            <w:r w:rsidR="0093567D" w:rsidRPr="0093567D">
              <w:rPr>
                <w:szCs w:val="24"/>
              </w:rPr>
              <w:t xml:space="preserve"> Spaces Protection Order 2021</w:t>
            </w:r>
            <w:r w:rsidR="004D56D7">
              <w:rPr>
                <w:szCs w:val="24"/>
              </w:rPr>
              <w:t>’</w:t>
            </w:r>
            <w:r w:rsidR="0093567D" w:rsidRPr="0093567D">
              <w:rPr>
                <w:szCs w:val="24"/>
              </w:rPr>
              <w:t xml:space="preserve"> </w:t>
            </w:r>
            <w:r w:rsidR="00702E6C">
              <w:rPr>
                <w:szCs w:val="24"/>
              </w:rPr>
              <w:t xml:space="preserve">and </w:t>
            </w:r>
            <w:r w:rsidR="005C1F33">
              <w:rPr>
                <w:szCs w:val="24"/>
              </w:rPr>
              <w:t xml:space="preserve">for the </w:t>
            </w:r>
            <w:r w:rsidR="003A59B5">
              <w:rPr>
                <w:szCs w:val="24"/>
              </w:rPr>
              <w:t>‘Public Spaces Protection Order 2024’</w:t>
            </w:r>
            <w:r>
              <w:rPr>
                <w:szCs w:val="24"/>
              </w:rPr>
              <w:t xml:space="preserve"> </w:t>
            </w:r>
            <w:r w:rsidR="005C1F33">
              <w:rPr>
                <w:szCs w:val="24"/>
              </w:rPr>
              <w:t>(refer to draft order)</w:t>
            </w:r>
            <w:r w:rsidR="00C76B42">
              <w:rPr>
                <w:szCs w:val="24"/>
              </w:rPr>
              <w:t xml:space="preserve"> to</w:t>
            </w:r>
            <w:r w:rsidR="005C1F33">
              <w:rPr>
                <w:szCs w:val="24"/>
              </w:rPr>
              <w:t xml:space="preserve"> </w:t>
            </w:r>
            <w:r>
              <w:rPr>
                <w:szCs w:val="24"/>
              </w:rPr>
              <w:t xml:space="preserve">come into force </w:t>
            </w:r>
            <w:r w:rsidRPr="002E7016">
              <w:rPr>
                <w:szCs w:val="24"/>
              </w:rPr>
              <w:t xml:space="preserve">on </w:t>
            </w:r>
            <w:r>
              <w:rPr>
                <w:szCs w:val="24"/>
              </w:rPr>
              <w:t>1</w:t>
            </w:r>
            <w:r w:rsidRPr="002C174B">
              <w:rPr>
                <w:szCs w:val="24"/>
                <w:vertAlign w:val="superscript"/>
              </w:rPr>
              <w:t>st</w:t>
            </w:r>
            <w:r>
              <w:rPr>
                <w:szCs w:val="24"/>
              </w:rPr>
              <w:t xml:space="preserve"> </w:t>
            </w:r>
            <w:r w:rsidR="003A59B5">
              <w:rPr>
                <w:szCs w:val="24"/>
              </w:rPr>
              <w:t xml:space="preserve">October </w:t>
            </w:r>
            <w:r>
              <w:rPr>
                <w:szCs w:val="24"/>
              </w:rPr>
              <w:t>202</w:t>
            </w:r>
            <w:r w:rsidR="003A59B5">
              <w:rPr>
                <w:szCs w:val="24"/>
              </w:rPr>
              <w:t>4</w:t>
            </w:r>
            <w:r w:rsidR="002F0E2E">
              <w:rPr>
                <w:szCs w:val="24"/>
              </w:rPr>
              <w:t xml:space="preserve"> for a period of 3 years.</w:t>
            </w:r>
          </w:p>
          <w:p w14:paraId="5232B18D" w14:textId="77777777" w:rsidR="001616E1" w:rsidRDefault="001616E1" w:rsidP="001616E1">
            <w:pPr>
              <w:pStyle w:val="ListParagraph"/>
              <w:rPr>
                <w:b/>
              </w:rPr>
            </w:pPr>
          </w:p>
          <w:p w14:paraId="7DD255C5" w14:textId="77777777" w:rsidR="004D56D7" w:rsidRPr="005050AF" w:rsidRDefault="004D56D7" w:rsidP="001616E1">
            <w:pPr>
              <w:pStyle w:val="ListParagraph"/>
              <w:rPr>
                <w:b/>
              </w:rPr>
            </w:pPr>
          </w:p>
        </w:tc>
      </w:tr>
    </w:tbl>
    <w:p w14:paraId="4768A381" w14:textId="77777777" w:rsidR="009E59FF" w:rsidRDefault="009E59FF" w:rsidP="001616E1">
      <w:pPr>
        <w:autoSpaceDE w:val="0"/>
        <w:autoSpaceDN w:val="0"/>
        <w:adjustRightInd w:val="0"/>
        <w:rPr>
          <w:b/>
          <w:bCs/>
          <w:color w:val="000000"/>
          <w:u w:val="single"/>
          <w:lang w:eastAsia="en-GB"/>
        </w:rPr>
      </w:pPr>
    </w:p>
    <w:p w14:paraId="145558E4" w14:textId="77777777" w:rsidR="001616E1" w:rsidRPr="0074730A" w:rsidRDefault="00DB6BB7" w:rsidP="001616E1">
      <w:pPr>
        <w:autoSpaceDE w:val="0"/>
        <w:autoSpaceDN w:val="0"/>
        <w:adjustRightInd w:val="0"/>
        <w:rPr>
          <w:b/>
          <w:bCs/>
          <w:color w:val="000000"/>
          <w:sz w:val="28"/>
          <w:szCs w:val="28"/>
          <w:u w:val="single"/>
          <w:lang w:eastAsia="en-GB"/>
        </w:rPr>
      </w:pPr>
      <w:r w:rsidRPr="0074730A">
        <w:rPr>
          <w:b/>
          <w:bCs/>
          <w:color w:val="000000"/>
          <w:sz w:val="28"/>
          <w:szCs w:val="28"/>
          <w:u w:val="single"/>
          <w:lang w:eastAsia="en-GB"/>
        </w:rPr>
        <w:t xml:space="preserve">Reasons for Recommendation(s) </w:t>
      </w:r>
    </w:p>
    <w:p w14:paraId="293FF22E" w14:textId="77777777" w:rsidR="00D9487B" w:rsidRDefault="00D9487B" w:rsidP="001616E1">
      <w:pPr>
        <w:autoSpaceDE w:val="0"/>
        <w:autoSpaceDN w:val="0"/>
        <w:adjustRightInd w:val="0"/>
        <w:rPr>
          <w:color w:val="000000"/>
          <w:lang w:eastAsia="en-GB"/>
        </w:rPr>
      </w:pPr>
    </w:p>
    <w:p w14:paraId="153A8FE7" w14:textId="77777777" w:rsidR="00433368" w:rsidRDefault="00DB6BB7" w:rsidP="00D9487B">
      <w:pPr>
        <w:pStyle w:val="Default"/>
        <w:rPr>
          <w:rFonts w:ascii="Arial" w:hAnsi="Arial" w:cs="Arial"/>
        </w:rPr>
      </w:pPr>
      <w:r w:rsidRPr="00FA487E">
        <w:rPr>
          <w:rFonts w:ascii="Arial" w:hAnsi="Arial" w:cs="Arial"/>
        </w:rPr>
        <w:t>In line with Section 60, Anti-Social Behaviour, Crime and Policing Act 2014, a PSPO may not have effect for a period of more than 3 years unless extended. The existing PSPO enacted on 1</w:t>
      </w:r>
      <w:r w:rsidR="00EB0399" w:rsidRPr="00512BBC">
        <w:rPr>
          <w:rFonts w:ascii="Arial" w:hAnsi="Arial" w:cs="Arial"/>
          <w:vertAlign w:val="superscript"/>
        </w:rPr>
        <w:t>st</w:t>
      </w:r>
      <w:r w:rsidR="00EB0399">
        <w:rPr>
          <w:rFonts w:ascii="Arial" w:hAnsi="Arial" w:cs="Arial"/>
        </w:rPr>
        <w:t xml:space="preserve"> </w:t>
      </w:r>
      <w:r w:rsidRPr="00FA487E">
        <w:rPr>
          <w:rFonts w:ascii="Arial" w:hAnsi="Arial" w:cs="Arial"/>
        </w:rPr>
        <w:t>October 20</w:t>
      </w:r>
      <w:r>
        <w:rPr>
          <w:rFonts w:ascii="Arial" w:hAnsi="Arial" w:cs="Arial"/>
        </w:rPr>
        <w:t>21</w:t>
      </w:r>
      <w:r w:rsidRPr="00FA487E">
        <w:rPr>
          <w:rFonts w:ascii="Arial" w:hAnsi="Arial" w:cs="Arial"/>
        </w:rPr>
        <w:t xml:space="preserve">, relating to </w:t>
      </w:r>
      <w:proofErr w:type="gramStart"/>
      <w:r w:rsidRPr="00FA487E">
        <w:rPr>
          <w:rFonts w:ascii="Arial" w:hAnsi="Arial" w:cs="Arial"/>
        </w:rPr>
        <w:t>a number of</w:t>
      </w:r>
      <w:proofErr w:type="gramEnd"/>
      <w:r w:rsidRPr="00FA487E">
        <w:rPr>
          <w:rFonts w:ascii="Arial" w:hAnsi="Arial" w:cs="Arial"/>
        </w:rPr>
        <w:t xml:space="preserve"> dog-related, </w:t>
      </w:r>
      <w:r w:rsidR="00143459">
        <w:rPr>
          <w:rFonts w:ascii="Arial" w:hAnsi="Arial" w:cs="Arial"/>
        </w:rPr>
        <w:t xml:space="preserve">environmental and anti-social behaviour </w:t>
      </w:r>
      <w:r>
        <w:rPr>
          <w:rFonts w:ascii="Arial" w:hAnsi="Arial" w:cs="Arial"/>
        </w:rPr>
        <w:t xml:space="preserve">prohibitions </w:t>
      </w:r>
      <w:r w:rsidRPr="00FA487E">
        <w:rPr>
          <w:rFonts w:ascii="Arial" w:hAnsi="Arial" w:cs="Arial"/>
        </w:rPr>
        <w:t>will expire on 30</w:t>
      </w:r>
      <w:r w:rsidR="00EB0399" w:rsidRPr="00512BBC">
        <w:rPr>
          <w:rFonts w:ascii="Arial" w:hAnsi="Arial" w:cs="Arial"/>
          <w:vertAlign w:val="superscript"/>
        </w:rPr>
        <w:t>th</w:t>
      </w:r>
      <w:r w:rsidR="00EB0399">
        <w:rPr>
          <w:rFonts w:ascii="Arial" w:hAnsi="Arial" w:cs="Arial"/>
        </w:rPr>
        <w:t xml:space="preserve"> </w:t>
      </w:r>
      <w:r w:rsidRPr="00FA487E">
        <w:rPr>
          <w:rFonts w:ascii="Arial" w:hAnsi="Arial" w:cs="Arial"/>
        </w:rPr>
        <w:t>September 202</w:t>
      </w:r>
      <w:r>
        <w:rPr>
          <w:rFonts w:ascii="Arial" w:hAnsi="Arial" w:cs="Arial"/>
        </w:rPr>
        <w:t>4</w:t>
      </w:r>
      <w:r w:rsidRPr="00FA487E">
        <w:rPr>
          <w:rFonts w:ascii="Arial" w:hAnsi="Arial" w:cs="Arial"/>
        </w:rPr>
        <w:t xml:space="preserve"> unless the PSPO is formally extended by the Council.  </w:t>
      </w:r>
    </w:p>
    <w:p w14:paraId="02AF4572" w14:textId="77777777" w:rsidR="00433368" w:rsidRDefault="00433368" w:rsidP="00D9487B">
      <w:pPr>
        <w:pStyle w:val="Default"/>
        <w:rPr>
          <w:rFonts w:ascii="Arial" w:hAnsi="Arial" w:cs="Arial"/>
        </w:rPr>
      </w:pPr>
    </w:p>
    <w:p w14:paraId="1907E68E" w14:textId="77777777" w:rsidR="00D9487B" w:rsidRPr="00CD0891" w:rsidRDefault="00DB6BB7" w:rsidP="00D9487B">
      <w:pPr>
        <w:pStyle w:val="Default"/>
        <w:rPr>
          <w:rFonts w:ascii="Arial" w:hAnsi="Arial" w:cs="Arial"/>
        </w:rPr>
      </w:pPr>
      <w:r w:rsidRPr="00FA487E">
        <w:rPr>
          <w:rFonts w:ascii="Arial" w:hAnsi="Arial" w:cs="Arial"/>
        </w:rPr>
        <w:t xml:space="preserve">Section 61 of the Act provides </w:t>
      </w:r>
      <w:r w:rsidR="00FA7DB5">
        <w:rPr>
          <w:rFonts w:ascii="Arial" w:hAnsi="Arial" w:cs="Arial"/>
        </w:rPr>
        <w:t xml:space="preserve">legislative </w:t>
      </w:r>
      <w:r w:rsidR="00143459">
        <w:rPr>
          <w:rFonts w:ascii="Arial" w:hAnsi="Arial" w:cs="Arial"/>
        </w:rPr>
        <w:t xml:space="preserve">provision for </w:t>
      </w:r>
      <w:r w:rsidRPr="00FA487E">
        <w:rPr>
          <w:rFonts w:ascii="Arial" w:hAnsi="Arial" w:cs="Arial"/>
        </w:rPr>
        <w:t>var</w:t>
      </w:r>
      <w:r w:rsidR="00143459">
        <w:rPr>
          <w:rFonts w:ascii="Arial" w:hAnsi="Arial" w:cs="Arial"/>
        </w:rPr>
        <w:t>ying</w:t>
      </w:r>
      <w:r w:rsidRPr="00FA487E">
        <w:rPr>
          <w:rFonts w:ascii="Arial" w:hAnsi="Arial" w:cs="Arial"/>
        </w:rPr>
        <w:t xml:space="preserve"> PSPO’s </w:t>
      </w:r>
      <w:r w:rsidR="00143459">
        <w:rPr>
          <w:rFonts w:ascii="Arial" w:hAnsi="Arial" w:cs="Arial"/>
        </w:rPr>
        <w:t xml:space="preserve">which </w:t>
      </w:r>
      <w:r w:rsidRPr="00FA487E">
        <w:rPr>
          <w:rFonts w:ascii="Arial" w:hAnsi="Arial" w:cs="Arial"/>
        </w:rPr>
        <w:t>includ</w:t>
      </w:r>
      <w:r w:rsidR="00143459">
        <w:rPr>
          <w:rFonts w:ascii="Arial" w:hAnsi="Arial" w:cs="Arial"/>
        </w:rPr>
        <w:t>es options for</w:t>
      </w:r>
      <w:r w:rsidRPr="00FA487E">
        <w:rPr>
          <w:rFonts w:ascii="Arial" w:hAnsi="Arial" w:cs="Arial"/>
        </w:rPr>
        <w:t xml:space="preserve"> adding</w:t>
      </w:r>
      <w:r w:rsidR="00143459">
        <w:rPr>
          <w:rFonts w:ascii="Arial" w:hAnsi="Arial" w:cs="Arial"/>
        </w:rPr>
        <w:t xml:space="preserve">, removing or amending </w:t>
      </w:r>
      <w:r w:rsidRPr="00FA487E">
        <w:rPr>
          <w:rFonts w:ascii="Arial" w:hAnsi="Arial" w:cs="Arial"/>
        </w:rPr>
        <w:t xml:space="preserve">prohibitions.  </w:t>
      </w:r>
      <w:r w:rsidRPr="00CD0891">
        <w:rPr>
          <w:rFonts w:ascii="Arial" w:hAnsi="Arial" w:cs="Arial"/>
        </w:rPr>
        <w:t xml:space="preserve">As referenced in the previous </w:t>
      </w:r>
      <w:r w:rsidR="00B535C6">
        <w:rPr>
          <w:rFonts w:ascii="Arial" w:hAnsi="Arial" w:cs="Arial"/>
        </w:rPr>
        <w:t>C</w:t>
      </w:r>
      <w:r w:rsidRPr="00CD0891">
        <w:rPr>
          <w:rFonts w:ascii="Arial" w:hAnsi="Arial" w:cs="Arial"/>
        </w:rPr>
        <w:t>abinet report of 8</w:t>
      </w:r>
      <w:r w:rsidRPr="00CD0891">
        <w:rPr>
          <w:rFonts w:ascii="Arial" w:hAnsi="Arial" w:cs="Arial"/>
          <w:vertAlign w:val="superscript"/>
        </w:rPr>
        <w:t>th</w:t>
      </w:r>
      <w:r w:rsidRPr="00CD0891">
        <w:rPr>
          <w:rFonts w:ascii="Arial" w:hAnsi="Arial" w:cs="Arial"/>
        </w:rPr>
        <w:t xml:space="preserve"> April 2024,</w:t>
      </w:r>
      <w:r w:rsidR="00702E6C" w:rsidRPr="00CD0891">
        <w:rPr>
          <w:rFonts w:ascii="Arial" w:hAnsi="Arial" w:cs="Arial"/>
        </w:rPr>
        <w:t xml:space="preserve"> there is statistical data to support the </w:t>
      </w:r>
      <w:r w:rsidR="0006193C">
        <w:rPr>
          <w:rFonts w:ascii="Arial" w:hAnsi="Arial" w:cs="Arial"/>
        </w:rPr>
        <w:t>proposed PSPO</w:t>
      </w:r>
      <w:r w:rsidR="00702E6C" w:rsidRPr="00CD0891">
        <w:rPr>
          <w:rFonts w:ascii="Arial" w:hAnsi="Arial" w:cs="Arial"/>
        </w:rPr>
        <w:t xml:space="preserve">; and </w:t>
      </w:r>
      <w:r w:rsidR="005C1F33" w:rsidRPr="00CD0891">
        <w:rPr>
          <w:rFonts w:ascii="Arial" w:hAnsi="Arial" w:cs="Arial"/>
        </w:rPr>
        <w:t>it</w:t>
      </w:r>
      <w:r w:rsidR="005C1F33">
        <w:rPr>
          <w:rFonts w:ascii="Arial" w:hAnsi="Arial" w:cs="Arial"/>
        </w:rPr>
        <w:t>s</w:t>
      </w:r>
      <w:r w:rsidR="00702E6C" w:rsidRPr="00CD0891">
        <w:rPr>
          <w:rFonts w:ascii="Arial" w:hAnsi="Arial" w:cs="Arial"/>
        </w:rPr>
        <w:t xml:space="preserve"> </w:t>
      </w:r>
      <w:r w:rsidRPr="00CD0891">
        <w:rPr>
          <w:rFonts w:ascii="Arial" w:hAnsi="Arial" w:cs="Arial"/>
        </w:rPr>
        <w:t xml:space="preserve">implementation will provide powers to the Council and Police to take preventive and enforcement action in public places </w:t>
      </w:r>
      <w:r w:rsidR="0047583A">
        <w:rPr>
          <w:rFonts w:ascii="Arial" w:hAnsi="Arial" w:cs="Arial"/>
        </w:rPr>
        <w:t xml:space="preserve">in </w:t>
      </w:r>
      <w:r w:rsidRPr="00CD0891">
        <w:rPr>
          <w:rFonts w:ascii="Arial" w:hAnsi="Arial" w:cs="Arial"/>
        </w:rPr>
        <w:t xml:space="preserve">designated areas </w:t>
      </w:r>
      <w:r w:rsidR="0047583A">
        <w:rPr>
          <w:rFonts w:ascii="Arial" w:hAnsi="Arial" w:cs="Arial"/>
        </w:rPr>
        <w:t xml:space="preserve">across </w:t>
      </w:r>
      <w:r w:rsidRPr="00CD0891">
        <w:rPr>
          <w:rFonts w:ascii="Arial" w:hAnsi="Arial" w:cs="Arial"/>
        </w:rPr>
        <w:t xml:space="preserve">the </w:t>
      </w:r>
      <w:proofErr w:type="gramStart"/>
      <w:r w:rsidRPr="00CD0891">
        <w:rPr>
          <w:rFonts w:ascii="Arial" w:hAnsi="Arial" w:cs="Arial"/>
        </w:rPr>
        <w:t>District</w:t>
      </w:r>
      <w:proofErr w:type="gramEnd"/>
      <w:r w:rsidR="001840DE">
        <w:rPr>
          <w:rFonts w:ascii="Arial" w:hAnsi="Arial" w:cs="Arial"/>
        </w:rPr>
        <w:t xml:space="preserve"> pertaining </w:t>
      </w:r>
      <w:r w:rsidRPr="00CD0891">
        <w:rPr>
          <w:rFonts w:ascii="Arial" w:hAnsi="Arial" w:cs="Arial"/>
        </w:rPr>
        <w:t>to:</w:t>
      </w:r>
    </w:p>
    <w:p w14:paraId="5F249BA5" w14:textId="77777777" w:rsidR="00D9487B" w:rsidRPr="00CD0891" w:rsidRDefault="00D9487B" w:rsidP="00D9487B">
      <w:pPr>
        <w:autoSpaceDE w:val="0"/>
        <w:autoSpaceDN w:val="0"/>
        <w:adjustRightInd w:val="0"/>
        <w:rPr>
          <w:color w:val="000000"/>
          <w:lang w:eastAsia="en-GB"/>
        </w:rPr>
      </w:pPr>
    </w:p>
    <w:p w14:paraId="1A73F36B" w14:textId="77777777" w:rsidR="00D9487B" w:rsidRPr="006C374D" w:rsidRDefault="00DB6BB7" w:rsidP="00D9487B">
      <w:pPr>
        <w:pStyle w:val="ListParagraph"/>
        <w:numPr>
          <w:ilvl w:val="0"/>
          <w:numId w:val="15"/>
        </w:numPr>
        <w:spacing w:after="20"/>
        <w:rPr>
          <w:color w:val="000000"/>
          <w:szCs w:val="24"/>
          <w:lang w:eastAsia="en-GB"/>
        </w:rPr>
      </w:pPr>
      <w:r w:rsidRPr="006C374D">
        <w:rPr>
          <w:color w:val="000000"/>
          <w:szCs w:val="24"/>
          <w:lang w:eastAsia="en-GB"/>
        </w:rPr>
        <w:t xml:space="preserve">Alcohol consumption in a designated area </w:t>
      </w:r>
    </w:p>
    <w:p w14:paraId="6D4E079E" w14:textId="77777777" w:rsidR="00D9487B" w:rsidRPr="006C374D" w:rsidRDefault="00DB6BB7" w:rsidP="00D9487B">
      <w:pPr>
        <w:pStyle w:val="ListParagraph"/>
        <w:numPr>
          <w:ilvl w:val="0"/>
          <w:numId w:val="15"/>
        </w:numPr>
        <w:spacing w:after="20"/>
        <w:rPr>
          <w:color w:val="000000"/>
          <w:szCs w:val="24"/>
          <w:lang w:eastAsia="en-GB"/>
        </w:rPr>
      </w:pPr>
      <w:r w:rsidRPr="006C374D">
        <w:rPr>
          <w:color w:val="000000"/>
          <w:szCs w:val="24"/>
          <w:lang w:eastAsia="en-GB"/>
        </w:rPr>
        <w:t xml:space="preserve">Urinating/defecating within a designated area </w:t>
      </w:r>
    </w:p>
    <w:p w14:paraId="658717A1" w14:textId="77777777" w:rsidR="00D9487B" w:rsidRPr="006C374D" w:rsidRDefault="00DB6BB7" w:rsidP="00D9487B">
      <w:pPr>
        <w:pStyle w:val="ListParagraph"/>
        <w:numPr>
          <w:ilvl w:val="0"/>
          <w:numId w:val="15"/>
        </w:numPr>
        <w:spacing w:after="20"/>
        <w:rPr>
          <w:color w:val="000000"/>
          <w:szCs w:val="24"/>
          <w:lang w:eastAsia="en-GB"/>
        </w:rPr>
      </w:pPr>
      <w:r w:rsidRPr="006C374D">
        <w:rPr>
          <w:color w:val="000000"/>
          <w:szCs w:val="24"/>
          <w:lang w:eastAsia="en-GB"/>
        </w:rPr>
        <w:t xml:space="preserve">Direction to move on in specified areas </w:t>
      </w:r>
    </w:p>
    <w:p w14:paraId="0AA27699" w14:textId="77777777" w:rsidR="00D9487B" w:rsidRPr="006C374D" w:rsidRDefault="00DB6BB7" w:rsidP="00D9487B">
      <w:pPr>
        <w:pStyle w:val="ListParagraph"/>
        <w:numPr>
          <w:ilvl w:val="0"/>
          <w:numId w:val="15"/>
        </w:numPr>
        <w:spacing w:after="20"/>
        <w:rPr>
          <w:color w:val="000000"/>
          <w:szCs w:val="24"/>
          <w:lang w:eastAsia="en-GB"/>
        </w:rPr>
      </w:pPr>
      <w:r w:rsidRPr="006C374D">
        <w:rPr>
          <w:color w:val="000000"/>
          <w:szCs w:val="24"/>
          <w:lang w:eastAsia="en-GB"/>
        </w:rPr>
        <w:t xml:space="preserve">Dog fouling </w:t>
      </w:r>
    </w:p>
    <w:p w14:paraId="15AC8FC5" w14:textId="77777777" w:rsidR="00D9487B" w:rsidRPr="006C374D" w:rsidRDefault="00DB6BB7" w:rsidP="00D9487B">
      <w:pPr>
        <w:pStyle w:val="ListParagraph"/>
        <w:numPr>
          <w:ilvl w:val="0"/>
          <w:numId w:val="15"/>
        </w:numPr>
        <w:spacing w:after="20"/>
        <w:rPr>
          <w:color w:val="000000"/>
          <w:szCs w:val="24"/>
          <w:lang w:eastAsia="en-GB"/>
        </w:rPr>
      </w:pPr>
      <w:r w:rsidRPr="006C374D">
        <w:rPr>
          <w:color w:val="000000"/>
          <w:szCs w:val="24"/>
          <w:lang w:eastAsia="en-GB"/>
        </w:rPr>
        <w:t xml:space="preserve">Failing to produce device or other means of removing dog faeces on demand </w:t>
      </w:r>
    </w:p>
    <w:p w14:paraId="18143749" w14:textId="77777777" w:rsidR="00D9487B" w:rsidRPr="006C374D" w:rsidRDefault="00DB6BB7" w:rsidP="00D9487B">
      <w:pPr>
        <w:pStyle w:val="ListParagraph"/>
        <w:numPr>
          <w:ilvl w:val="0"/>
          <w:numId w:val="15"/>
        </w:numPr>
        <w:spacing w:after="20"/>
        <w:rPr>
          <w:color w:val="000000"/>
          <w:szCs w:val="24"/>
          <w:lang w:eastAsia="en-GB"/>
        </w:rPr>
      </w:pPr>
      <w:r w:rsidRPr="006C374D">
        <w:rPr>
          <w:color w:val="000000"/>
          <w:szCs w:val="24"/>
          <w:lang w:eastAsia="en-GB"/>
        </w:rPr>
        <w:t xml:space="preserve">Dog exclusion in specified areas </w:t>
      </w:r>
    </w:p>
    <w:p w14:paraId="5A99A045" w14:textId="77777777" w:rsidR="00D9487B" w:rsidRPr="006C374D" w:rsidRDefault="00DB6BB7" w:rsidP="00D9487B">
      <w:pPr>
        <w:pStyle w:val="ListParagraph"/>
        <w:numPr>
          <w:ilvl w:val="0"/>
          <w:numId w:val="15"/>
        </w:numPr>
        <w:spacing w:after="20"/>
        <w:rPr>
          <w:color w:val="000000"/>
          <w:szCs w:val="24"/>
          <w:lang w:eastAsia="en-GB"/>
        </w:rPr>
      </w:pPr>
      <w:r w:rsidRPr="006C374D">
        <w:rPr>
          <w:color w:val="000000"/>
          <w:szCs w:val="24"/>
          <w:lang w:eastAsia="en-GB"/>
        </w:rPr>
        <w:t xml:space="preserve">Dogs on lead in specified areas </w:t>
      </w:r>
    </w:p>
    <w:p w14:paraId="52A64C1C" w14:textId="77777777" w:rsidR="00D9487B" w:rsidRPr="006C374D" w:rsidRDefault="00DB6BB7" w:rsidP="00D9487B">
      <w:pPr>
        <w:pStyle w:val="ListParagraph"/>
        <w:numPr>
          <w:ilvl w:val="0"/>
          <w:numId w:val="15"/>
        </w:numPr>
        <w:spacing w:after="20"/>
        <w:rPr>
          <w:color w:val="000000"/>
          <w:szCs w:val="24"/>
          <w:lang w:eastAsia="en-GB"/>
        </w:rPr>
      </w:pPr>
      <w:r w:rsidRPr="006C374D">
        <w:rPr>
          <w:color w:val="000000"/>
          <w:szCs w:val="24"/>
          <w:lang w:eastAsia="en-GB"/>
        </w:rPr>
        <w:t xml:space="preserve">Dogs on lead by direction </w:t>
      </w:r>
    </w:p>
    <w:p w14:paraId="50C2AE3B" w14:textId="77777777" w:rsidR="00D9487B" w:rsidRPr="006C374D" w:rsidRDefault="00DB6BB7" w:rsidP="00D9487B">
      <w:pPr>
        <w:pStyle w:val="ListParagraph"/>
        <w:numPr>
          <w:ilvl w:val="0"/>
          <w:numId w:val="15"/>
        </w:numPr>
        <w:spacing w:after="20"/>
        <w:rPr>
          <w:color w:val="000000"/>
          <w:szCs w:val="24"/>
          <w:lang w:eastAsia="en-GB"/>
        </w:rPr>
      </w:pPr>
      <w:r w:rsidRPr="006C374D">
        <w:rPr>
          <w:color w:val="000000"/>
          <w:szCs w:val="24"/>
          <w:lang w:eastAsia="en-GB"/>
        </w:rPr>
        <w:t xml:space="preserve">Dog numbers specified maximum amount being handled by one person </w:t>
      </w:r>
    </w:p>
    <w:p w14:paraId="57A2E207" w14:textId="77777777" w:rsidR="00D9487B" w:rsidRPr="006C374D" w:rsidRDefault="00DB6BB7" w:rsidP="00D9487B">
      <w:pPr>
        <w:pStyle w:val="ListParagraph"/>
        <w:numPr>
          <w:ilvl w:val="0"/>
          <w:numId w:val="15"/>
        </w:numPr>
        <w:spacing w:after="20"/>
        <w:rPr>
          <w:color w:val="000000"/>
          <w:szCs w:val="24"/>
          <w:lang w:eastAsia="en-GB"/>
        </w:rPr>
      </w:pPr>
      <w:r w:rsidRPr="006C374D">
        <w:rPr>
          <w:color w:val="000000"/>
          <w:szCs w:val="24"/>
          <w:lang w:eastAsia="en-GB"/>
        </w:rPr>
        <w:t xml:space="preserve">Restricting Access (land between Bentinck St/Welbeck St) </w:t>
      </w:r>
    </w:p>
    <w:p w14:paraId="1EC60328" w14:textId="77777777" w:rsidR="00D9487B" w:rsidRPr="006C374D" w:rsidRDefault="00DB6BB7" w:rsidP="00D9487B">
      <w:pPr>
        <w:pStyle w:val="ListParagraph"/>
        <w:numPr>
          <w:ilvl w:val="0"/>
          <w:numId w:val="15"/>
        </w:numPr>
        <w:rPr>
          <w:color w:val="000000"/>
          <w:szCs w:val="24"/>
          <w:lang w:eastAsia="en-GB"/>
        </w:rPr>
      </w:pPr>
      <w:r w:rsidRPr="006C374D">
        <w:rPr>
          <w:color w:val="000000"/>
          <w:szCs w:val="24"/>
          <w:lang w:eastAsia="en-GB"/>
        </w:rPr>
        <w:t>Vehicle nuisance</w:t>
      </w:r>
      <w:r w:rsidR="00B62D2F">
        <w:rPr>
          <w:color w:val="000000"/>
          <w:szCs w:val="24"/>
          <w:lang w:eastAsia="en-GB"/>
        </w:rPr>
        <w:t xml:space="preserve"> (previously Car Cruising)</w:t>
      </w:r>
    </w:p>
    <w:p w14:paraId="2D73DC7D" w14:textId="77777777" w:rsidR="00D9487B" w:rsidRPr="006C374D" w:rsidRDefault="00DB6BB7" w:rsidP="00D9487B">
      <w:pPr>
        <w:pStyle w:val="ListParagraph"/>
        <w:numPr>
          <w:ilvl w:val="0"/>
          <w:numId w:val="15"/>
        </w:numPr>
        <w:rPr>
          <w:color w:val="000000"/>
          <w:szCs w:val="24"/>
          <w:lang w:eastAsia="en-GB"/>
        </w:rPr>
      </w:pPr>
      <w:r w:rsidRPr="006C374D">
        <w:rPr>
          <w:color w:val="000000"/>
          <w:szCs w:val="24"/>
          <w:lang w:eastAsia="en-GB"/>
        </w:rPr>
        <w:t>Street harassment</w:t>
      </w:r>
    </w:p>
    <w:p w14:paraId="50DE81C6" w14:textId="77777777" w:rsidR="001616E1" w:rsidRPr="00CD0891" w:rsidRDefault="001616E1" w:rsidP="008E4D27">
      <w:pPr>
        <w:pStyle w:val="Default"/>
        <w:rPr>
          <w:rFonts w:ascii="Arial" w:hAnsi="Arial" w:cs="Arial"/>
          <w:u w:val="single"/>
        </w:rPr>
      </w:pPr>
    </w:p>
    <w:p w14:paraId="03256505" w14:textId="77777777" w:rsidR="00572FC8" w:rsidRDefault="00DB6BB7" w:rsidP="008E4D27">
      <w:pPr>
        <w:pStyle w:val="Default"/>
        <w:rPr>
          <w:rFonts w:ascii="Arial" w:hAnsi="Arial" w:cs="Arial"/>
        </w:rPr>
      </w:pPr>
      <w:r w:rsidRPr="006C374D">
        <w:rPr>
          <w:rFonts w:ascii="Arial" w:hAnsi="Arial" w:cs="Arial"/>
        </w:rPr>
        <w:t>When summarising people's 'perception</w:t>
      </w:r>
      <w:r w:rsidR="0047583A">
        <w:rPr>
          <w:rFonts w:ascii="Arial" w:hAnsi="Arial" w:cs="Arial"/>
        </w:rPr>
        <w:t>s</w:t>
      </w:r>
      <w:r w:rsidRPr="006C374D">
        <w:rPr>
          <w:rFonts w:ascii="Arial" w:hAnsi="Arial" w:cs="Arial"/>
        </w:rPr>
        <w:t xml:space="preserve"> of safety' </w:t>
      </w:r>
      <w:r w:rsidR="0085353A">
        <w:rPr>
          <w:rFonts w:ascii="Arial" w:hAnsi="Arial" w:cs="Arial"/>
        </w:rPr>
        <w:t xml:space="preserve">across the </w:t>
      </w:r>
      <w:proofErr w:type="gramStart"/>
      <w:r w:rsidR="0085353A">
        <w:rPr>
          <w:rFonts w:ascii="Arial" w:hAnsi="Arial" w:cs="Arial"/>
        </w:rPr>
        <w:t>District</w:t>
      </w:r>
      <w:proofErr w:type="gramEnd"/>
      <w:r w:rsidRPr="006C374D">
        <w:rPr>
          <w:rFonts w:ascii="Arial" w:hAnsi="Arial" w:cs="Arial"/>
        </w:rPr>
        <w:t xml:space="preserve">, results </w:t>
      </w:r>
      <w:r w:rsidR="00C76B42">
        <w:rPr>
          <w:rFonts w:ascii="Arial" w:hAnsi="Arial" w:cs="Arial"/>
        </w:rPr>
        <w:t xml:space="preserve">were </w:t>
      </w:r>
      <w:r w:rsidRPr="006C374D">
        <w:rPr>
          <w:rFonts w:ascii="Arial" w:hAnsi="Arial" w:cs="Arial"/>
        </w:rPr>
        <w:t>taken from the Ashfield annual survey conducted in 2023</w:t>
      </w:r>
      <w:r w:rsidR="00B535C6">
        <w:rPr>
          <w:rFonts w:ascii="Arial" w:hAnsi="Arial" w:cs="Arial"/>
        </w:rPr>
        <w:t xml:space="preserve"> which</w:t>
      </w:r>
      <w:r w:rsidR="0089744E">
        <w:rPr>
          <w:rFonts w:ascii="Arial" w:hAnsi="Arial" w:cs="Arial"/>
        </w:rPr>
        <w:t xml:space="preserve"> indicated</w:t>
      </w:r>
      <w:r w:rsidRPr="006C374D">
        <w:rPr>
          <w:rFonts w:ascii="Arial" w:hAnsi="Arial" w:cs="Arial"/>
        </w:rPr>
        <w:t xml:space="preserve"> that </w:t>
      </w:r>
      <w:r w:rsidR="003656C3">
        <w:rPr>
          <w:rFonts w:ascii="Arial" w:hAnsi="Arial" w:cs="Arial"/>
        </w:rPr>
        <w:t>residents’</w:t>
      </w:r>
      <w:r w:rsidR="0089744E">
        <w:rPr>
          <w:rFonts w:ascii="Arial" w:hAnsi="Arial" w:cs="Arial"/>
        </w:rPr>
        <w:t xml:space="preserve"> f</w:t>
      </w:r>
      <w:r w:rsidRPr="006C374D">
        <w:rPr>
          <w:rFonts w:ascii="Arial" w:hAnsi="Arial" w:cs="Arial"/>
        </w:rPr>
        <w:t xml:space="preserve">eelings </w:t>
      </w:r>
      <w:r w:rsidR="009F6417">
        <w:rPr>
          <w:rFonts w:ascii="Arial" w:hAnsi="Arial" w:cs="Arial"/>
        </w:rPr>
        <w:t xml:space="preserve">of </w:t>
      </w:r>
      <w:r w:rsidRPr="006C374D">
        <w:rPr>
          <w:rFonts w:ascii="Arial" w:hAnsi="Arial" w:cs="Arial"/>
        </w:rPr>
        <w:t>safe</w:t>
      </w:r>
      <w:r w:rsidR="009F6417">
        <w:rPr>
          <w:rFonts w:ascii="Arial" w:hAnsi="Arial" w:cs="Arial"/>
        </w:rPr>
        <w:t xml:space="preserve">ty </w:t>
      </w:r>
      <w:r w:rsidR="0089744E">
        <w:rPr>
          <w:rFonts w:ascii="Arial" w:hAnsi="Arial" w:cs="Arial"/>
        </w:rPr>
        <w:t>in Ashfield</w:t>
      </w:r>
      <w:r w:rsidRPr="006C374D">
        <w:rPr>
          <w:rFonts w:ascii="Arial" w:hAnsi="Arial" w:cs="Arial"/>
        </w:rPr>
        <w:t xml:space="preserve"> is </w:t>
      </w:r>
      <w:r w:rsidR="009F6417">
        <w:rPr>
          <w:rFonts w:ascii="Arial" w:hAnsi="Arial" w:cs="Arial"/>
        </w:rPr>
        <w:t xml:space="preserve">of key </w:t>
      </w:r>
      <w:r w:rsidR="0085353A">
        <w:rPr>
          <w:rFonts w:ascii="Arial" w:hAnsi="Arial" w:cs="Arial"/>
        </w:rPr>
        <w:t>prominence</w:t>
      </w:r>
      <w:r w:rsidRPr="006C374D">
        <w:rPr>
          <w:rFonts w:ascii="Arial" w:hAnsi="Arial" w:cs="Arial"/>
        </w:rPr>
        <w:t xml:space="preserve"> and as such should be a focal point for the Community Safety Partnership</w:t>
      </w:r>
      <w:r w:rsidR="0089744E">
        <w:rPr>
          <w:rFonts w:ascii="Arial" w:hAnsi="Arial" w:cs="Arial"/>
        </w:rPr>
        <w:t xml:space="preserve"> to address over the course of its 2024-2027 strategic plan</w:t>
      </w:r>
      <w:r w:rsidRPr="006C374D">
        <w:rPr>
          <w:rFonts w:ascii="Arial" w:hAnsi="Arial" w:cs="Arial"/>
        </w:rPr>
        <w:t xml:space="preserve">.  </w:t>
      </w:r>
    </w:p>
    <w:p w14:paraId="4CA12D5C" w14:textId="77777777" w:rsidR="00572FC8" w:rsidRDefault="00572FC8" w:rsidP="008E4D27">
      <w:pPr>
        <w:pStyle w:val="Default"/>
        <w:rPr>
          <w:rFonts w:ascii="Arial" w:hAnsi="Arial" w:cs="Arial"/>
        </w:rPr>
      </w:pPr>
    </w:p>
    <w:p w14:paraId="5E55F345" w14:textId="77777777" w:rsidR="00702E6C" w:rsidRPr="006C374D" w:rsidRDefault="00DB6BB7" w:rsidP="008E4D27">
      <w:pPr>
        <w:pStyle w:val="Default"/>
        <w:rPr>
          <w:rFonts w:ascii="Arial" w:hAnsi="Arial" w:cs="Arial"/>
        </w:rPr>
      </w:pPr>
      <w:r w:rsidRPr="006C374D">
        <w:rPr>
          <w:rFonts w:ascii="Arial" w:hAnsi="Arial" w:cs="Arial"/>
        </w:rPr>
        <w:t>Due to these findings and emphasis on public perception and safety</w:t>
      </w:r>
      <w:r w:rsidR="0089744E">
        <w:rPr>
          <w:rFonts w:ascii="Arial" w:hAnsi="Arial" w:cs="Arial"/>
        </w:rPr>
        <w:t xml:space="preserve"> </w:t>
      </w:r>
      <w:r w:rsidR="003656C3">
        <w:rPr>
          <w:rFonts w:ascii="Arial" w:hAnsi="Arial" w:cs="Arial"/>
        </w:rPr>
        <w:t>on a national scale</w:t>
      </w:r>
      <w:r w:rsidRPr="006C374D">
        <w:rPr>
          <w:rFonts w:ascii="Arial" w:hAnsi="Arial" w:cs="Arial"/>
        </w:rPr>
        <w:t xml:space="preserve">, </w:t>
      </w:r>
      <w:r w:rsidRPr="00314BFA">
        <w:rPr>
          <w:rFonts w:ascii="Arial" w:hAnsi="Arial" w:cs="Arial"/>
        </w:rPr>
        <w:t>s</w:t>
      </w:r>
      <w:r w:rsidR="00CD0891" w:rsidRPr="00314BFA">
        <w:rPr>
          <w:rFonts w:ascii="Arial" w:hAnsi="Arial" w:cs="Arial"/>
        </w:rPr>
        <w:t>ignificant w</w:t>
      </w:r>
      <w:r w:rsidR="00CD0891" w:rsidRPr="006C374D">
        <w:rPr>
          <w:rFonts w:ascii="Arial" w:hAnsi="Arial" w:cs="Arial"/>
        </w:rPr>
        <w:t>eighting</w:t>
      </w:r>
      <w:r w:rsidR="00CD0891" w:rsidRPr="00314BFA">
        <w:rPr>
          <w:rFonts w:ascii="Arial" w:hAnsi="Arial" w:cs="Arial"/>
        </w:rPr>
        <w:t xml:space="preserve"> should be </w:t>
      </w:r>
      <w:r w:rsidR="00CD0891" w:rsidRPr="006C374D">
        <w:rPr>
          <w:rFonts w:ascii="Arial" w:hAnsi="Arial" w:cs="Arial"/>
        </w:rPr>
        <w:t>placed</w:t>
      </w:r>
      <w:r w:rsidR="00CD0891" w:rsidRPr="0099764D">
        <w:rPr>
          <w:rFonts w:ascii="Arial" w:hAnsi="Arial" w:cs="Arial"/>
          <w:color w:val="202124"/>
          <w:shd w:val="clear" w:color="auto" w:fill="FFFFFF"/>
        </w:rPr>
        <w:t xml:space="preserve"> </w:t>
      </w:r>
      <w:r w:rsidR="00CD0891" w:rsidRPr="00314BFA">
        <w:rPr>
          <w:rFonts w:ascii="Arial" w:hAnsi="Arial" w:cs="Arial"/>
          <w:color w:val="202124"/>
          <w:shd w:val="clear" w:color="auto" w:fill="FFFFFF"/>
        </w:rPr>
        <w:t xml:space="preserve">on </w:t>
      </w:r>
      <w:r w:rsidR="00CD0891" w:rsidRPr="006C374D">
        <w:rPr>
          <w:rFonts w:ascii="Arial" w:hAnsi="Arial" w:cs="Arial"/>
          <w:color w:val="202124"/>
          <w:shd w:val="clear" w:color="auto" w:fill="FFFFFF"/>
        </w:rPr>
        <w:t>quantitative</w:t>
      </w:r>
      <w:r w:rsidR="00CD0891" w:rsidRPr="00314BFA">
        <w:rPr>
          <w:rFonts w:ascii="Arial" w:hAnsi="Arial" w:cs="Arial"/>
          <w:color w:val="202124"/>
          <w:shd w:val="clear" w:color="auto" w:fill="FFFFFF"/>
        </w:rPr>
        <w:t xml:space="preserve"> research conducted as part of the public </w:t>
      </w:r>
      <w:r w:rsidRPr="00314BFA">
        <w:rPr>
          <w:rFonts w:ascii="Arial" w:hAnsi="Arial" w:cs="Arial"/>
          <w:color w:val="202124"/>
          <w:shd w:val="clear" w:color="auto" w:fill="FFFFFF"/>
        </w:rPr>
        <w:t>consultation undertaken</w:t>
      </w:r>
      <w:r w:rsidR="00CD0891" w:rsidRPr="00314BFA">
        <w:rPr>
          <w:rFonts w:ascii="Arial" w:hAnsi="Arial" w:cs="Arial"/>
          <w:color w:val="202124"/>
          <w:shd w:val="clear" w:color="auto" w:fill="FFFFFF"/>
        </w:rPr>
        <w:t xml:space="preserve"> when determining the viability </w:t>
      </w:r>
      <w:r w:rsidR="003656C3">
        <w:rPr>
          <w:rFonts w:ascii="Arial" w:hAnsi="Arial" w:cs="Arial"/>
          <w:color w:val="202124"/>
          <w:shd w:val="clear" w:color="auto" w:fill="FFFFFF"/>
        </w:rPr>
        <w:t>to</w:t>
      </w:r>
      <w:r w:rsidR="00CD0891" w:rsidRPr="00314BFA">
        <w:rPr>
          <w:rFonts w:ascii="Arial" w:hAnsi="Arial" w:cs="Arial"/>
          <w:color w:val="202124"/>
          <w:shd w:val="clear" w:color="auto" w:fill="FFFFFF"/>
        </w:rPr>
        <w:t xml:space="preserve"> progress</w:t>
      </w:r>
      <w:r w:rsidR="003656C3">
        <w:rPr>
          <w:rFonts w:ascii="Arial" w:hAnsi="Arial" w:cs="Arial"/>
          <w:color w:val="202124"/>
          <w:shd w:val="clear" w:color="auto" w:fill="FFFFFF"/>
        </w:rPr>
        <w:t xml:space="preserve"> </w:t>
      </w:r>
      <w:r w:rsidR="00CD0891" w:rsidRPr="00314BFA">
        <w:rPr>
          <w:rFonts w:ascii="Arial" w:hAnsi="Arial" w:cs="Arial"/>
          <w:color w:val="202124"/>
          <w:shd w:val="clear" w:color="auto" w:fill="FFFFFF"/>
        </w:rPr>
        <w:t xml:space="preserve">the </w:t>
      </w:r>
      <w:r w:rsidR="00B535C6">
        <w:rPr>
          <w:rFonts w:ascii="Arial" w:hAnsi="Arial" w:cs="Arial"/>
          <w:color w:val="202124"/>
          <w:shd w:val="clear" w:color="auto" w:fill="FFFFFF"/>
        </w:rPr>
        <w:t>O</w:t>
      </w:r>
      <w:r w:rsidR="00CD0891" w:rsidRPr="00314BFA">
        <w:rPr>
          <w:rFonts w:ascii="Arial" w:hAnsi="Arial" w:cs="Arial"/>
          <w:color w:val="202124"/>
          <w:shd w:val="clear" w:color="auto" w:fill="FFFFFF"/>
        </w:rPr>
        <w:t>rder</w:t>
      </w:r>
      <w:r w:rsidR="000B2267">
        <w:rPr>
          <w:rFonts w:ascii="Arial" w:hAnsi="Arial" w:cs="Arial"/>
          <w:color w:val="202124"/>
          <w:shd w:val="clear" w:color="auto" w:fill="FFFFFF"/>
        </w:rPr>
        <w:t xml:space="preserve">; in particular ‘street harassment’ </w:t>
      </w:r>
      <w:r w:rsidR="000B2267" w:rsidRPr="000B2267">
        <w:rPr>
          <w:rFonts w:ascii="Arial" w:hAnsi="Arial" w:cs="Arial"/>
          <w:color w:val="202124"/>
          <w:shd w:val="clear" w:color="auto" w:fill="FFFFFF"/>
        </w:rPr>
        <w:t>including</w:t>
      </w:r>
      <w:r w:rsidR="000B2267">
        <w:rPr>
          <w:rFonts w:ascii="Arial" w:hAnsi="Arial" w:cs="Arial"/>
          <w:color w:val="202124"/>
          <w:shd w:val="clear" w:color="auto" w:fill="FFFFFF"/>
        </w:rPr>
        <w:t xml:space="preserve"> national and local strategies to address violence against women</w:t>
      </w:r>
      <w:r w:rsidR="009B68F0">
        <w:rPr>
          <w:rFonts w:ascii="Arial" w:hAnsi="Arial" w:cs="Arial"/>
          <w:color w:val="202124"/>
          <w:shd w:val="clear" w:color="auto" w:fill="FFFFFF"/>
        </w:rPr>
        <w:t xml:space="preserve"> and girls.   </w:t>
      </w:r>
    </w:p>
    <w:p w14:paraId="22628E89" w14:textId="77777777" w:rsidR="00CD0891" w:rsidRPr="00CD0891" w:rsidRDefault="00CD0891" w:rsidP="008E4D27">
      <w:pPr>
        <w:pStyle w:val="Default"/>
        <w:rPr>
          <w:rFonts w:ascii="Arial" w:hAnsi="Arial" w:cs="Arial"/>
          <w:u w:val="single"/>
        </w:rPr>
      </w:pPr>
    </w:p>
    <w:p w14:paraId="3A02E9E6" w14:textId="77777777" w:rsidR="00924898" w:rsidRPr="00327332" w:rsidRDefault="00DB6BB7" w:rsidP="008E4D27">
      <w:pPr>
        <w:pStyle w:val="Default"/>
        <w:rPr>
          <w:rFonts w:ascii="Arial" w:hAnsi="Arial" w:cs="Arial"/>
          <w:b/>
          <w:bCs/>
          <w:sz w:val="28"/>
          <w:szCs w:val="28"/>
          <w:u w:val="single"/>
        </w:rPr>
      </w:pPr>
      <w:r w:rsidRPr="00327332">
        <w:rPr>
          <w:rFonts w:ascii="Arial" w:hAnsi="Arial" w:cs="Arial"/>
          <w:b/>
          <w:bCs/>
          <w:sz w:val="28"/>
          <w:szCs w:val="28"/>
          <w:u w:val="single"/>
        </w:rPr>
        <w:t>Alternative Options Considered</w:t>
      </w:r>
    </w:p>
    <w:p w14:paraId="1CD3E503" w14:textId="77777777" w:rsidR="00D9487B" w:rsidRDefault="00D9487B" w:rsidP="008E4D27">
      <w:pPr>
        <w:pStyle w:val="Default"/>
        <w:rPr>
          <w:rFonts w:ascii="Arial" w:hAnsi="Arial" w:cs="Arial"/>
          <w:b/>
          <w:bCs/>
          <w:u w:val="single"/>
        </w:rPr>
      </w:pPr>
    </w:p>
    <w:p w14:paraId="0805705F" w14:textId="77777777" w:rsidR="00D9487B" w:rsidRPr="00CD0891" w:rsidRDefault="00DB6BB7" w:rsidP="00CD0891">
      <w:pPr>
        <w:autoSpaceDE w:val="0"/>
        <w:autoSpaceDN w:val="0"/>
        <w:adjustRightInd w:val="0"/>
      </w:pPr>
      <w:r w:rsidRPr="00EB0399">
        <w:rPr>
          <w:color w:val="000000"/>
          <w:lang w:eastAsia="en-GB"/>
        </w:rPr>
        <w:t>That the Council does not extend (and vary) the existing PSPO which w</w:t>
      </w:r>
      <w:r w:rsidR="0006193C">
        <w:rPr>
          <w:color w:val="000000"/>
          <w:lang w:eastAsia="en-GB"/>
        </w:rPr>
        <w:t>ill</w:t>
      </w:r>
      <w:r w:rsidRPr="00EB0399">
        <w:rPr>
          <w:color w:val="000000"/>
          <w:lang w:eastAsia="en-GB"/>
        </w:rPr>
        <w:t xml:space="preserve"> cease on 30</w:t>
      </w:r>
      <w:r w:rsidRPr="00512BBC">
        <w:rPr>
          <w:color w:val="000000"/>
          <w:vertAlign w:val="superscript"/>
          <w:lang w:eastAsia="en-GB"/>
        </w:rPr>
        <w:t>th</w:t>
      </w:r>
      <w:r>
        <w:rPr>
          <w:color w:val="000000"/>
          <w:lang w:eastAsia="en-GB"/>
        </w:rPr>
        <w:t xml:space="preserve"> </w:t>
      </w:r>
      <w:r w:rsidRPr="00EB0399">
        <w:rPr>
          <w:color w:val="000000"/>
          <w:lang w:eastAsia="en-GB"/>
        </w:rPr>
        <w:t>September 202</w:t>
      </w:r>
      <w:r>
        <w:rPr>
          <w:color w:val="000000"/>
          <w:lang w:eastAsia="en-GB"/>
        </w:rPr>
        <w:t>4</w:t>
      </w:r>
      <w:r w:rsidRPr="00EB0399">
        <w:rPr>
          <w:color w:val="000000"/>
          <w:lang w:eastAsia="en-GB"/>
        </w:rPr>
        <w:t xml:space="preserve">.The PSPO would need to be formally discharged and published in accordance with regulations made by </w:t>
      </w:r>
      <w:r>
        <w:rPr>
          <w:color w:val="000000"/>
          <w:lang w:eastAsia="en-GB"/>
        </w:rPr>
        <w:t xml:space="preserve">the </w:t>
      </w:r>
      <w:r w:rsidRPr="00EB0399">
        <w:rPr>
          <w:color w:val="000000"/>
          <w:lang w:eastAsia="en-GB"/>
        </w:rPr>
        <w:t xml:space="preserve">Secretary of State.  This would mean that Council Officers and the Police could not continue to take </w:t>
      </w:r>
      <w:proofErr w:type="gramStart"/>
      <w:r w:rsidRPr="00EB0399">
        <w:rPr>
          <w:color w:val="000000"/>
          <w:lang w:eastAsia="en-GB"/>
        </w:rPr>
        <w:t>action</w:t>
      </w:r>
      <w:proofErr w:type="gramEnd"/>
      <w:r w:rsidRPr="00EB0399">
        <w:rPr>
          <w:color w:val="000000"/>
          <w:lang w:eastAsia="en-GB"/>
        </w:rPr>
        <w:t xml:space="preserve"> and </w:t>
      </w:r>
      <w:r w:rsidR="00B535C6">
        <w:rPr>
          <w:color w:val="000000"/>
          <w:lang w:eastAsia="en-GB"/>
        </w:rPr>
        <w:t xml:space="preserve">this </w:t>
      </w:r>
      <w:r w:rsidRPr="00EB0399">
        <w:rPr>
          <w:color w:val="000000"/>
          <w:lang w:eastAsia="en-GB"/>
        </w:rPr>
        <w:t xml:space="preserve">may lead to an </w:t>
      </w:r>
      <w:r w:rsidR="00C76B42">
        <w:rPr>
          <w:color w:val="000000"/>
          <w:lang w:eastAsia="en-GB"/>
        </w:rPr>
        <w:t>‘</w:t>
      </w:r>
      <w:r w:rsidRPr="00EB0399">
        <w:rPr>
          <w:color w:val="000000"/>
          <w:lang w:eastAsia="en-GB"/>
        </w:rPr>
        <w:t>operational gap</w:t>
      </w:r>
      <w:r w:rsidR="00C76B42">
        <w:rPr>
          <w:color w:val="000000"/>
          <w:lang w:eastAsia="en-GB"/>
        </w:rPr>
        <w:t>’</w:t>
      </w:r>
      <w:r w:rsidRPr="00EB0399">
        <w:rPr>
          <w:color w:val="000000"/>
          <w:lang w:eastAsia="en-GB"/>
        </w:rPr>
        <w:t xml:space="preserve"> in </w:t>
      </w:r>
      <w:r w:rsidR="00C76B42">
        <w:rPr>
          <w:color w:val="000000"/>
          <w:lang w:eastAsia="en-GB"/>
        </w:rPr>
        <w:t xml:space="preserve">the Council’s ability to effectively </w:t>
      </w:r>
      <w:r w:rsidRPr="00EB0399">
        <w:rPr>
          <w:color w:val="000000"/>
          <w:lang w:eastAsia="en-GB"/>
        </w:rPr>
        <w:t xml:space="preserve">address dog fouling, dog control, alcohol related street drinking, urinating </w:t>
      </w:r>
      <w:r w:rsidR="00C76B42">
        <w:rPr>
          <w:color w:val="000000"/>
          <w:lang w:eastAsia="en-GB"/>
        </w:rPr>
        <w:t>and other a</w:t>
      </w:r>
      <w:r w:rsidR="00572FC8">
        <w:rPr>
          <w:color w:val="000000"/>
          <w:lang w:eastAsia="en-GB"/>
        </w:rPr>
        <w:t xml:space="preserve">nti-social behaviour </w:t>
      </w:r>
      <w:r w:rsidR="00C76B42">
        <w:rPr>
          <w:color w:val="000000"/>
          <w:lang w:eastAsia="en-GB"/>
        </w:rPr>
        <w:t xml:space="preserve">issues </w:t>
      </w:r>
      <w:r w:rsidRPr="00EB0399">
        <w:rPr>
          <w:color w:val="000000"/>
          <w:lang w:eastAsia="en-GB"/>
        </w:rPr>
        <w:t>in public places</w:t>
      </w:r>
      <w:r w:rsidR="00B535C6">
        <w:rPr>
          <w:color w:val="000000"/>
          <w:lang w:eastAsia="en-GB"/>
        </w:rPr>
        <w:t>.</w:t>
      </w:r>
      <w:r>
        <w:rPr>
          <w:color w:val="000000"/>
          <w:lang w:eastAsia="en-GB"/>
        </w:rPr>
        <w:t xml:space="preserve"> </w:t>
      </w:r>
      <w:r w:rsidR="001840DE">
        <w:rPr>
          <w:color w:val="000000"/>
          <w:lang w:eastAsia="en-GB"/>
        </w:rPr>
        <w:t>This is not advised.</w:t>
      </w:r>
    </w:p>
    <w:p w14:paraId="53B49C8A" w14:textId="77777777" w:rsidR="00924898" w:rsidRPr="00F34FB9" w:rsidRDefault="00924898" w:rsidP="008E4D27">
      <w:pPr>
        <w:pStyle w:val="Default"/>
        <w:rPr>
          <w:rFonts w:ascii="Arial" w:hAnsi="Arial" w:cs="Arial"/>
        </w:rPr>
      </w:pPr>
    </w:p>
    <w:p w14:paraId="52E64488" w14:textId="77777777" w:rsidR="00EB0399" w:rsidRPr="00EB0399" w:rsidRDefault="00DB6BB7" w:rsidP="00EB0399">
      <w:r>
        <w:rPr>
          <w:color w:val="000000"/>
          <w:lang w:eastAsia="en-GB"/>
        </w:rPr>
        <w:t>I</w:t>
      </w:r>
      <w:r w:rsidR="00924898" w:rsidRPr="00CD0891">
        <w:rPr>
          <w:color w:val="000000"/>
          <w:lang w:eastAsia="en-GB"/>
        </w:rPr>
        <w:t xml:space="preserve">f the </w:t>
      </w:r>
      <w:r w:rsidR="0093567D">
        <w:rPr>
          <w:color w:val="000000"/>
          <w:lang w:eastAsia="en-GB"/>
        </w:rPr>
        <w:t xml:space="preserve">proposed </w:t>
      </w:r>
      <w:r w:rsidR="00572FC8">
        <w:rPr>
          <w:color w:val="000000"/>
          <w:lang w:eastAsia="en-GB"/>
        </w:rPr>
        <w:t xml:space="preserve">PSPO </w:t>
      </w:r>
      <w:r w:rsidR="00572FC8" w:rsidRPr="00CD0891">
        <w:rPr>
          <w:color w:val="000000"/>
          <w:lang w:eastAsia="en-GB"/>
        </w:rPr>
        <w:t>is</w:t>
      </w:r>
      <w:r w:rsidR="00924898" w:rsidRPr="00CD0891">
        <w:rPr>
          <w:color w:val="000000"/>
          <w:lang w:eastAsia="en-GB"/>
        </w:rPr>
        <w:t xml:space="preserve"> not approved, it will </w:t>
      </w:r>
      <w:r w:rsidR="00F34FB9" w:rsidRPr="00CD0891">
        <w:rPr>
          <w:color w:val="000000"/>
          <w:lang w:eastAsia="en-GB"/>
        </w:rPr>
        <w:t xml:space="preserve">cease </w:t>
      </w:r>
      <w:r w:rsidR="00924898" w:rsidRPr="00CD0891">
        <w:rPr>
          <w:color w:val="000000"/>
          <w:lang w:eastAsia="en-GB"/>
        </w:rPr>
        <w:t xml:space="preserve">localised powers being delegated to the Council and </w:t>
      </w:r>
      <w:r w:rsidR="00924898" w:rsidRPr="00CD0891">
        <w:t>Police</w:t>
      </w:r>
      <w:r w:rsidR="00F34FB9" w:rsidRPr="00CD0891">
        <w:t xml:space="preserve"> </w:t>
      </w:r>
      <w:r>
        <w:t xml:space="preserve">and at present these powers can only be collectively granted to Council </w:t>
      </w:r>
      <w:r w:rsidR="00B535C6">
        <w:t>O</w:t>
      </w:r>
      <w:r>
        <w:t>fficers under this process</w:t>
      </w:r>
      <w:r w:rsidR="003656C3">
        <w:t>.</w:t>
      </w:r>
    </w:p>
    <w:p w14:paraId="66DFEC8C" w14:textId="77777777" w:rsidR="00944081" w:rsidRDefault="00944081"/>
    <w:p w14:paraId="37829A37" w14:textId="77777777" w:rsidR="00327332" w:rsidRDefault="00327332"/>
    <w:p w14:paraId="28630447" w14:textId="77777777" w:rsidR="00327332" w:rsidRDefault="00327332"/>
    <w:p w14:paraId="79A7D887" w14:textId="77777777" w:rsidR="00327332" w:rsidRPr="00327332" w:rsidRDefault="00DB6BB7" w:rsidP="00327332">
      <w:pPr>
        <w:pStyle w:val="Default"/>
        <w:rPr>
          <w:rFonts w:ascii="Arial" w:hAnsi="Arial" w:cs="Arial"/>
          <w:b/>
          <w:bCs/>
          <w:sz w:val="28"/>
          <w:szCs w:val="28"/>
          <w:u w:val="single"/>
        </w:rPr>
      </w:pPr>
      <w:bookmarkStart w:id="1" w:name="_Hlk175741567"/>
      <w:r>
        <w:rPr>
          <w:rFonts w:ascii="Arial" w:hAnsi="Arial" w:cs="Arial"/>
          <w:b/>
          <w:bCs/>
          <w:sz w:val="28"/>
          <w:szCs w:val="28"/>
          <w:u w:val="single"/>
        </w:rPr>
        <w:lastRenderedPageBreak/>
        <w:t>Detailed Information</w:t>
      </w:r>
    </w:p>
    <w:bookmarkEnd w:id="1"/>
    <w:p w14:paraId="372AB0D9" w14:textId="77777777" w:rsidR="00327332" w:rsidRDefault="00327332" w:rsidP="00584820">
      <w:pPr>
        <w:autoSpaceDE w:val="0"/>
        <w:autoSpaceDN w:val="0"/>
        <w:adjustRightInd w:val="0"/>
        <w:rPr>
          <w:color w:val="000000"/>
          <w:sz w:val="23"/>
          <w:szCs w:val="23"/>
          <w:lang w:eastAsia="en-GB"/>
        </w:rPr>
      </w:pPr>
    </w:p>
    <w:p w14:paraId="7BCF4DC5" w14:textId="77777777" w:rsidR="00325A02" w:rsidRDefault="00DB6BB7" w:rsidP="00584820">
      <w:pPr>
        <w:autoSpaceDE w:val="0"/>
        <w:autoSpaceDN w:val="0"/>
        <w:adjustRightInd w:val="0"/>
        <w:rPr>
          <w:color w:val="000000"/>
          <w:lang w:eastAsia="en-GB"/>
        </w:rPr>
      </w:pPr>
      <w:r w:rsidRPr="0048546A">
        <w:rPr>
          <w:color w:val="000000"/>
          <w:lang w:eastAsia="en-GB"/>
        </w:rPr>
        <w:t xml:space="preserve">Following </w:t>
      </w:r>
      <w:r w:rsidR="00936786" w:rsidRPr="0048546A">
        <w:rPr>
          <w:color w:val="000000"/>
          <w:lang w:eastAsia="en-GB"/>
        </w:rPr>
        <w:t xml:space="preserve">approval at </w:t>
      </w:r>
      <w:r w:rsidR="00CE1690">
        <w:rPr>
          <w:color w:val="000000"/>
          <w:lang w:eastAsia="en-GB"/>
        </w:rPr>
        <w:t>C</w:t>
      </w:r>
      <w:r w:rsidR="00936786" w:rsidRPr="0048546A">
        <w:rPr>
          <w:color w:val="000000"/>
          <w:lang w:eastAsia="en-GB"/>
        </w:rPr>
        <w:t>abinet to proceed with the</w:t>
      </w:r>
      <w:r w:rsidR="007C618A" w:rsidRPr="0048546A">
        <w:rPr>
          <w:color w:val="000000"/>
          <w:lang w:eastAsia="en-GB"/>
        </w:rPr>
        <w:t xml:space="preserve"> consultation process</w:t>
      </w:r>
      <w:r w:rsidR="00936786" w:rsidRPr="0048546A">
        <w:rPr>
          <w:color w:val="000000"/>
          <w:lang w:eastAsia="en-GB"/>
        </w:rPr>
        <w:t xml:space="preserve">, </w:t>
      </w:r>
      <w:r w:rsidRPr="0048546A">
        <w:rPr>
          <w:color w:val="000000"/>
          <w:lang w:eastAsia="en-GB"/>
        </w:rPr>
        <w:t>an engagement p</w:t>
      </w:r>
      <w:r w:rsidR="00467F5E" w:rsidRPr="0048546A">
        <w:rPr>
          <w:color w:val="000000"/>
          <w:lang w:eastAsia="en-GB"/>
        </w:rPr>
        <w:t>rogramme was implemented</w:t>
      </w:r>
      <w:r w:rsidR="00936786" w:rsidRPr="0048546A">
        <w:rPr>
          <w:color w:val="000000"/>
          <w:lang w:eastAsia="en-GB"/>
        </w:rPr>
        <w:t xml:space="preserve"> between</w:t>
      </w:r>
      <w:r w:rsidR="007C618A" w:rsidRPr="0048546A">
        <w:rPr>
          <w:color w:val="000000"/>
          <w:lang w:eastAsia="en-GB"/>
        </w:rPr>
        <w:t xml:space="preserve"> </w:t>
      </w:r>
      <w:r>
        <w:rPr>
          <w:color w:val="000000"/>
        </w:rPr>
        <w:t>15</w:t>
      </w:r>
      <w:r w:rsidR="00572FC8" w:rsidRPr="00512BBC">
        <w:rPr>
          <w:color w:val="000000"/>
          <w:vertAlign w:val="superscript"/>
        </w:rPr>
        <w:t>th</w:t>
      </w:r>
      <w:r w:rsidR="00572FC8">
        <w:rPr>
          <w:color w:val="000000"/>
        </w:rPr>
        <w:t xml:space="preserve"> </w:t>
      </w:r>
      <w:r w:rsidR="00572FC8" w:rsidRPr="002C174B">
        <w:rPr>
          <w:color w:val="000000"/>
        </w:rPr>
        <w:t>April</w:t>
      </w:r>
      <w:r w:rsidR="002C174B" w:rsidRPr="002C174B">
        <w:rPr>
          <w:color w:val="000000"/>
        </w:rPr>
        <w:t xml:space="preserve"> 202</w:t>
      </w:r>
      <w:r>
        <w:rPr>
          <w:color w:val="000000"/>
        </w:rPr>
        <w:t>4</w:t>
      </w:r>
      <w:r w:rsidR="002C174B" w:rsidRPr="002C174B">
        <w:rPr>
          <w:color w:val="000000"/>
        </w:rPr>
        <w:t xml:space="preserve"> – </w:t>
      </w:r>
      <w:r>
        <w:rPr>
          <w:color w:val="000000"/>
        </w:rPr>
        <w:t>26</w:t>
      </w:r>
      <w:r w:rsidR="00EB0399" w:rsidRPr="00512BBC">
        <w:rPr>
          <w:color w:val="000000"/>
          <w:vertAlign w:val="superscript"/>
        </w:rPr>
        <w:t>th</w:t>
      </w:r>
      <w:r w:rsidR="00EB0399">
        <w:rPr>
          <w:color w:val="000000"/>
        </w:rPr>
        <w:t xml:space="preserve"> </w:t>
      </w:r>
      <w:r>
        <w:rPr>
          <w:color w:val="000000"/>
        </w:rPr>
        <w:t>May 2024</w:t>
      </w:r>
      <w:r w:rsidR="00CE1690">
        <w:rPr>
          <w:color w:val="000000"/>
        </w:rPr>
        <w:t>.</w:t>
      </w:r>
      <w:r>
        <w:rPr>
          <w:color w:val="000000"/>
          <w:lang w:eastAsia="en-GB"/>
        </w:rPr>
        <w:t xml:space="preserve"> </w:t>
      </w:r>
    </w:p>
    <w:p w14:paraId="5AE76FB5" w14:textId="77777777" w:rsidR="00325A02" w:rsidRPr="0048546A" w:rsidRDefault="00325A02" w:rsidP="00584820">
      <w:pPr>
        <w:autoSpaceDE w:val="0"/>
        <w:autoSpaceDN w:val="0"/>
        <w:adjustRightInd w:val="0"/>
        <w:rPr>
          <w:color w:val="000000"/>
          <w:lang w:eastAsia="en-GB"/>
        </w:rPr>
      </w:pPr>
    </w:p>
    <w:p w14:paraId="7BB55761" w14:textId="77777777" w:rsidR="00E34C6B" w:rsidRPr="0048546A" w:rsidRDefault="00DB6BB7" w:rsidP="00584820">
      <w:pPr>
        <w:autoSpaceDE w:val="0"/>
        <w:autoSpaceDN w:val="0"/>
        <w:adjustRightInd w:val="0"/>
        <w:rPr>
          <w:color w:val="000000"/>
          <w:lang w:eastAsia="en-GB"/>
        </w:rPr>
      </w:pPr>
      <w:r w:rsidRPr="0048546A">
        <w:rPr>
          <w:color w:val="000000"/>
          <w:lang w:eastAsia="en-GB"/>
        </w:rPr>
        <w:t xml:space="preserve">The </w:t>
      </w:r>
      <w:r w:rsidR="000B3835" w:rsidRPr="0048546A">
        <w:rPr>
          <w:color w:val="000000"/>
          <w:lang w:eastAsia="en-GB"/>
        </w:rPr>
        <w:t xml:space="preserve">main </w:t>
      </w:r>
      <w:r w:rsidRPr="0048546A">
        <w:rPr>
          <w:color w:val="000000"/>
          <w:lang w:eastAsia="en-GB"/>
        </w:rPr>
        <w:t xml:space="preserve">method of engagement was </w:t>
      </w:r>
      <w:r w:rsidR="004909F6">
        <w:rPr>
          <w:color w:val="000000"/>
          <w:lang w:eastAsia="en-GB"/>
        </w:rPr>
        <w:t>through</w:t>
      </w:r>
      <w:r w:rsidR="00325A02">
        <w:rPr>
          <w:color w:val="000000"/>
          <w:lang w:eastAsia="en-GB"/>
        </w:rPr>
        <w:t xml:space="preserve"> </w:t>
      </w:r>
      <w:r w:rsidR="004909F6">
        <w:rPr>
          <w:color w:val="000000"/>
          <w:lang w:eastAsia="en-GB"/>
        </w:rPr>
        <w:t xml:space="preserve">surveys and </w:t>
      </w:r>
      <w:r w:rsidRPr="0048546A">
        <w:rPr>
          <w:color w:val="000000"/>
          <w:lang w:eastAsia="en-GB"/>
        </w:rPr>
        <w:t xml:space="preserve">internet-driven </w:t>
      </w:r>
      <w:r w:rsidR="0044424E">
        <w:rPr>
          <w:color w:val="000000"/>
          <w:lang w:eastAsia="en-GB"/>
        </w:rPr>
        <w:t xml:space="preserve">communication </w:t>
      </w:r>
      <w:r w:rsidRPr="0048546A">
        <w:rPr>
          <w:color w:val="000000"/>
          <w:lang w:eastAsia="en-GB"/>
        </w:rPr>
        <w:t xml:space="preserve">using information published on the </w:t>
      </w:r>
      <w:r w:rsidR="00467F5E" w:rsidRPr="0048546A">
        <w:rPr>
          <w:color w:val="000000"/>
          <w:lang w:eastAsia="en-GB"/>
        </w:rPr>
        <w:t xml:space="preserve">Council’s </w:t>
      </w:r>
      <w:r w:rsidRPr="0048546A">
        <w:rPr>
          <w:color w:val="000000"/>
          <w:lang w:eastAsia="en-GB"/>
        </w:rPr>
        <w:t>website w</w:t>
      </w:r>
      <w:r w:rsidR="00EB0399">
        <w:rPr>
          <w:color w:val="000000"/>
          <w:lang w:eastAsia="en-GB"/>
        </w:rPr>
        <w:t>h</w:t>
      </w:r>
      <w:r w:rsidRPr="0048546A">
        <w:rPr>
          <w:color w:val="000000"/>
          <w:lang w:eastAsia="en-GB"/>
        </w:rPr>
        <w:t xml:space="preserve">ere </w:t>
      </w:r>
      <w:r w:rsidR="00467F5E" w:rsidRPr="0048546A">
        <w:rPr>
          <w:color w:val="000000"/>
          <w:lang w:eastAsia="en-GB"/>
        </w:rPr>
        <w:t xml:space="preserve">users </w:t>
      </w:r>
      <w:r w:rsidRPr="0048546A">
        <w:rPr>
          <w:color w:val="000000"/>
          <w:lang w:eastAsia="en-GB"/>
        </w:rPr>
        <w:t xml:space="preserve">were </w:t>
      </w:r>
      <w:r w:rsidR="00467F5E" w:rsidRPr="0048546A">
        <w:rPr>
          <w:color w:val="000000"/>
          <w:lang w:eastAsia="en-GB"/>
        </w:rPr>
        <w:t xml:space="preserve">invited </w:t>
      </w:r>
      <w:r w:rsidRPr="0048546A">
        <w:rPr>
          <w:color w:val="000000"/>
          <w:lang w:eastAsia="en-GB"/>
        </w:rPr>
        <w:t xml:space="preserve">to complete an online survey. </w:t>
      </w:r>
    </w:p>
    <w:p w14:paraId="76E62244" w14:textId="77777777" w:rsidR="00467F5E" w:rsidRPr="0048546A" w:rsidRDefault="00467F5E" w:rsidP="00584820">
      <w:pPr>
        <w:autoSpaceDE w:val="0"/>
        <w:autoSpaceDN w:val="0"/>
        <w:adjustRightInd w:val="0"/>
        <w:rPr>
          <w:color w:val="000000"/>
          <w:lang w:eastAsia="en-GB"/>
        </w:rPr>
      </w:pPr>
    </w:p>
    <w:p w14:paraId="75BD789F" w14:textId="77777777" w:rsidR="00E34C6B" w:rsidRPr="0048546A" w:rsidRDefault="00DB6BB7" w:rsidP="00584820">
      <w:pPr>
        <w:autoSpaceDE w:val="0"/>
        <w:autoSpaceDN w:val="0"/>
        <w:adjustRightInd w:val="0"/>
        <w:rPr>
          <w:color w:val="000000"/>
          <w:lang w:eastAsia="en-GB"/>
        </w:rPr>
      </w:pPr>
      <w:r w:rsidRPr="0048546A">
        <w:rPr>
          <w:color w:val="000000"/>
          <w:lang w:eastAsia="en-GB"/>
        </w:rPr>
        <w:t xml:space="preserve">To </w:t>
      </w:r>
      <w:r w:rsidR="00467F5E" w:rsidRPr="0048546A">
        <w:rPr>
          <w:color w:val="000000"/>
          <w:lang w:eastAsia="en-GB"/>
        </w:rPr>
        <w:t>ensure the PSPO</w:t>
      </w:r>
      <w:r w:rsidR="00936786" w:rsidRPr="0048546A">
        <w:rPr>
          <w:color w:val="000000"/>
          <w:lang w:eastAsia="en-GB"/>
        </w:rPr>
        <w:t xml:space="preserve"> proposal</w:t>
      </w:r>
      <w:r w:rsidR="00467F5E" w:rsidRPr="0048546A">
        <w:rPr>
          <w:color w:val="000000"/>
          <w:lang w:eastAsia="en-GB"/>
        </w:rPr>
        <w:t xml:space="preserve"> was publicised widely</w:t>
      </w:r>
      <w:r w:rsidR="003636A5">
        <w:rPr>
          <w:color w:val="000000"/>
          <w:lang w:eastAsia="en-GB"/>
        </w:rPr>
        <w:t>,</w:t>
      </w:r>
      <w:r w:rsidR="00467F5E" w:rsidRPr="0048546A">
        <w:rPr>
          <w:color w:val="000000"/>
          <w:lang w:eastAsia="en-GB"/>
        </w:rPr>
        <w:t xml:space="preserve"> </w:t>
      </w:r>
      <w:r w:rsidRPr="0048546A">
        <w:rPr>
          <w:color w:val="000000"/>
          <w:lang w:eastAsia="en-GB"/>
        </w:rPr>
        <w:t>the following</w:t>
      </w:r>
      <w:r w:rsidR="00CE557D">
        <w:rPr>
          <w:color w:val="000000"/>
          <w:lang w:eastAsia="en-GB"/>
        </w:rPr>
        <w:t xml:space="preserve"> activities</w:t>
      </w:r>
      <w:r w:rsidRPr="0048546A">
        <w:rPr>
          <w:color w:val="000000"/>
          <w:lang w:eastAsia="en-GB"/>
        </w:rPr>
        <w:t xml:space="preserve"> w</w:t>
      </w:r>
      <w:r w:rsidR="00CE557D">
        <w:rPr>
          <w:color w:val="000000"/>
          <w:lang w:eastAsia="en-GB"/>
        </w:rPr>
        <w:t>ere</w:t>
      </w:r>
      <w:r w:rsidRPr="0048546A">
        <w:rPr>
          <w:color w:val="000000"/>
          <w:lang w:eastAsia="en-GB"/>
        </w:rPr>
        <w:t xml:space="preserve"> </w:t>
      </w:r>
      <w:r w:rsidR="00306510">
        <w:rPr>
          <w:color w:val="000000"/>
          <w:lang w:eastAsia="en-GB"/>
        </w:rPr>
        <w:t xml:space="preserve">also </w:t>
      </w:r>
      <w:r w:rsidRPr="0048546A">
        <w:rPr>
          <w:color w:val="000000"/>
          <w:lang w:eastAsia="en-GB"/>
        </w:rPr>
        <w:t xml:space="preserve">undertaken: </w:t>
      </w:r>
    </w:p>
    <w:p w14:paraId="00C95796" w14:textId="77777777" w:rsidR="00E34C6B" w:rsidRPr="0048546A" w:rsidRDefault="00E34C6B" w:rsidP="00584820">
      <w:pPr>
        <w:autoSpaceDE w:val="0"/>
        <w:autoSpaceDN w:val="0"/>
        <w:adjustRightInd w:val="0"/>
        <w:rPr>
          <w:color w:val="000000"/>
          <w:lang w:eastAsia="en-GB"/>
        </w:rPr>
      </w:pPr>
    </w:p>
    <w:p w14:paraId="4731D7A7" w14:textId="77777777" w:rsidR="00B73EE5" w:rsidRDefault="00DB6BB7" w:rsidP="00584820">
      <w:pPr>
        <w:pStyle w:val="ListParagraph"/>
        <w:numPr>
          <w:ilvl w:val="0"/>
          <w:numId w:val="3"/>
        </w:numPr>
        <w:spacing w:after="35"/>
        <w:rPr>
          <w:color w:val="000000"/>
          <w:szCs w:val="24"/>
          <w:lang w:eastAsia="en-GB"/>
        </w:rPr>
      </w:pPr>
      <w:r>
        <w:rPr>
          <w:color w:val="000000"/>
          <w:szCs w:val="24"/>
          <w:lang w:eastAsia="en-GB"/>
        </w:rPr>
        <w:t>P</w:t>
      </w:r>
      <w:r w:rsidR="00E34C6B" w:rsidRPr="0048546A">
        <w:rPr>
          <w:color w:val="000000"/>
          <w:szCs w:val="24"/>
          <w:lang w:eastAsia="en-GB"/>
        </w:rPr>
        <w:t>ress release</w:t>
      </w:r>
      <w:r>
        <w:rPr>
          <w:color w:val="000000"/>
          <w:szCs w:val="24"/>
          <w:lang w:eastAsia="en-GB"/>
        </w:rPr>
        <w:t>s</w:t>
      </w:r>
      <w:r w:rsidR="00E34C6B" w:rsidRPr="0048546A">
        <w:rPr>
          <w:color w:val="000000"/>
          <w:szCs w:val="24"/>
          <w:lang w:eastAsia="en-GB"/>
        </w:rPr>
        <w:t xml:space="preserve"> and posting</w:t>
      </w:r>
      <w:r w:rsidRPr="0048546A">
        <w:rPr>
          <w:color w:val="000000"/>
          <w:szCs w:val="24"/>
          <w:lang w:eastAsia="en-GB"/>
        </w:rPr>
        <w:t xml:space="preserve"> </w:t>
      </w:r>
      <w:r w:rsidR="00E34C6B" w:rsidRPr="0048546A">
        <w:rPr>
          <w:color w:val="000000"/>
          <w:szCs w:val="24"/>
          <w:lang w:eastAsia="en-GB"/>
        </w:rPr>
        <w:t>on social media publicising the PSPO</w:t>
      </w:r>
      <w:r w:rsidR="004909F6">
        <w:rPr>
          <w:color w:val="000000"/>
          <w:szCs w:val="24"/>
          <w:lang w:eastAsia="en-GB"/>
        </w:rPr>
        <w:t xml:space="preserve"> </w:t>
      </w:r>
      <w:proofErr w:type="gramStart"/>
      <w:r w:rsidR="004909F6">
        <w:rPr>
          <w:color w:val="000000"/>
          <w:szCs w:val="24"/>
          <w:lang w:eastAsia="en-GB"/>
        </w:rPr>
        <w:t>proposal</w:t>
      </w:r>
      <w:r>
        <w:rPr>
          <w:color w:val="000000"/>
          <w:szCs w:val="24"/>
          <w:lang w:eastAsia="en-GB"/>
        </w:rPr>
        <w:t>;</w:t>
      </w:r>
      <w:proofErr w:type="gramEnd"/>
    </w:p>
    <w:p w14:paraId="5E2B0A6B" w14:textId="77777777" w:rsidR="00FA7DB5" w:rsidRDefault="00DB6BB7" w:rsidP="00584820">
      <w:pPr>
        <w:pStyle w:val="ListParagraph"/>
        <w:numPr>
          <w:ilvl w:val="0"/>
          <w:numId w:val="3"/>
        </w:numPr>
        <w:spacing w:after="35"/>
        <w:rPr>
          <w:color w:val="000000"/>
          <w:szCs w:val="24"/>
          <w:lang w:eastAsia="en-GB"/>
        </w:rPr>
      </w:pPr>
      <w:r>
        <w:rPr>
          <w:color w:val="000000"/>
          <w:szCs w:val="24"/>
          <w:lang w:eastAsia="en-GB"/>
        </w:rPr>
        <w:t xml:space="preserve">Publishing the proposals to extend and vary the PSPO and the text of the proposed </w:t>
      </w:r>
      <w:r w:rsidR="00B535C6">
        <w:rPr>
          <w:color w:val="000000"/>
          <w:szCs w:val="24"/>
          <w:lang w:eastAsia="en-GB"/>
        </w:rPr>
        <w:t>O</w:t>
      </w:r>
      <w:r>
        <w:rPr>
          <w:color w:val="000000"/>
          <w:szCs w:val="24"/>
          <w:lang w:eastAsia="en-GB"/>
        </w:rPr>
        <w:t>rder on the Council’s website</w:t>
      </w:r>
    </w:p>
    <w:p w14:paraId="343B8DA1" w14:textId="77777777" w:rsidR="00467F5E" w:rsidRPr="0048546A" w:rsidRDefault="00DB6BB7" w:rsidP="00584820">
      <w:pPr>
        <w:pStyle w:val="ListParagraph"/>
        <w:numPr>
          <w:ilvl w:val="0"/>
          <w:numId w:val="3"/>
        </w:numPr>
        <w:spacing w:after="35"/>
        <w:rPr>
          <w:color w:val="000000"/>
          <w:szCs w:val="24"/>
          <w:lang w:eastAsia="en-GB"/>
        </w:rPr>
      </w:pPr>
      <w:r>
        <w:rPr>
          <w:color w:val="000000"/>
          <w:szCs w:val="24"/>
          <w:lang w:eastAsia="en-GB"/>
        </w:rPr>
        <w:t>Publication within the ‘Ashfield Matters’</w:t>
      </w:r>
      <w:r w:rsidR="00E34C6B" w:rsidRPr="0048546A">
        <w:rPr>
          <w:color w:val="000000"/>
          <w:szCs w:val="24"/>
          <w:lang w:eastAsia="en-GB"/>
        </w:rPr>
        <w:t xml:space="preserve"> </w:t>
      </w:r>
      <w:r>
        <w:rPr>
          <w:color w:val="000000"/>
          <w:szCs w:val="24"/>
          <w:lang w:eastAsia="en-GB"/>
        </w:rPr>
        <w:t>resident magazine</w:t>
      </w:r>
    </w:p>
    <w:p w14:paraId="6BB51C66" w14:textId="77777777" w:rsidR="00467F5E" w:rsidRPr="0048546A" w:rsidRDefault="00DB6BB7" w:rsidP="00584820">
      <w:pPr>
        <w:pStyle w:val="ListParagraph"/>
        <w:numPr>
          <w:ilvl w:val="0"/>
          <w:numId w:val="3"/>
        </w:numPr>
        <w:spacing w:after="35"/>
        <w:rPr>
          <w:color w:val="000000"/>
          <w:szCs w:val="24"/>
          <w:lang w:eastAsia="en-GB"/>
        </w:rPr>
      </w:pPr>
      <w:r w:rsidRPr="0048546A">
        <w:rPr>
          <w:color w:val="000000"/>
          <w:szCs w:val="24"/>
          <w:lang w:eastAsia="en-GB"/>
        </w:rPr>
        <w:t>Information displayed on noticeboards in the Council’s reception</w:t>
      </w:r>
      <w:r w:rsidR="00325A02">
        <w:rPr>
          <w:color w:val="000000"/>
          <w:szCs w:val="24"/>
          <w:lang w:eastAsia="en-GB"/>
        </w:rPr>
        <w:t xml:space="preserve"> area</w:t>
      </w:r>
      <w:r w:rsidRPr="0048546A">
        <w:rPr>
          <w:color w:val="000000"/>
          <w:szCs w:val="24"/>
          <w:lang w:eastAsia="en-GB"/>
        </w:rPr>
        <w:t xml:space="preserve">; and </w:t>
      </w:r>
    </w:p>
    <w:p w14:paraId="1E0F56C3" w14:textId="77777777" w:rsidR="004909F6" w:rsidRPr="00306510" w:rsidRDefault="00DB6BB7" w:rsidP="00584820">
      <w:pPr>
        <w:pStyle w:val="ListParagraph"/>
        <w:numPr>
          <w:ilvl w:val="0"/>
          <w:numId w:val="3"/>
        </w:numPr>
        <w:spacing w:after="35"/>
        <w:rPr>
          <w:color w:val="000000"/>
          <w:szCs w:val="24"/>
          <w:lang w:eastAsia="en-GB"/>
        </w:rPr>
      </w:pPr>
      <w:r>
        <w:rPr>
          <w:szCs w:val="24"/>
        </w:rPr>
        <w:t>P</w:t>
      </w:r>
      <w:r w:rsidR="00B81521" w:rsidRPr="0048546A">
        <w:rPr>
          <w:szCs w:val="24"/>
        </w:rPr>
        <w:t xml:space="preserve">ublication in local papers </w:t>
      </w:r>
      <w:r w:rsidR="00B81521">
        <w:rPr>
          <w:szCs w:val="24"/>
        </w:rPr>
        <w:t xml:space="preserve">and online media </w:t>
      </w:r>
      <w:r w:rsidR="00306510">
        <w:rPr>
          <w:szCs w:val="24"/>
        </w:rPr>
        <w:t>outlets</w:t>
      </w:r>
      <w:r w:rsidR="008F5EAA">
        <w:rPr>
          <w:szCs w:val="24"/>
        </w:rPr>
        <w:t>.</w:t>
      </w:r>
    </w:p>
    <w:p w14:paraId="4D804B49" w14:textId="77777777" w:rsidR="00705FB5" w:rsidRPr="004909F6" w:rsidRDefault="00705FB5" w:rsidP="00584820">
      <w:pPr>
        <w:pStyle w:val="ListParagraph"/>
        <w:spacing w:after="35"/>
        <w:rPr>
          <w:color w:val="000000"/>
          <w:lang w:eastAsia="en-GB"/>
        </w:rPr>
      </w:pPr>
    </w:p>
    <w:p w14:paraId="4DD4FE32" w14:textId="77777777" w:rsidR="007F23DD" w:rsidRPr="0048546A" w:rsidRDefault="00DB6BB7" w:rsidP="006C374D">
      <w:r w:rsidRPr="0048546A">
        <w:t>In accordance with statutory guidelines detailed under Section 72, Anti-Social Behaviour, Crime and Policing Act 2014</w:t>
      </w:r>
      <w:r w:rsidR="00325A02">
        <w:t>,</w:t>
      </w:r>
      <w:r w:rsidRPr="0048546A">
        <w:t xml:space="preserve"> the Council </w:t>
      </w:r>
      <w:r>
        <w:t>‘</w:t>
      </w:r>
      <w:r w:rsidRPr="0048546A">
        <w:t>must</w:t>
      </w:r>
      <w:r w:rsidR="00FA7DB5">
        <w:t>’</w:t>
      </w:r>
      <w:r w:rsidRPr="0048546A">
        <w:t xml:space="preserve"> undertake consultation with the </w:t>
      </w:r>
      <w:r w:rsidR="0009731D">
        <w:t>a</w:t>
      </w:r>
      <w:r w:rsidRPr="0048546A">
        <w:t xml:space="preserve">ffected parties.  </w:t>
      </w:r>
      <w:r>
        <w:t>As part of this process, t</w:t>
      </w:r>
      <w:r w:rsidR="00861139" w:rsidRPr="0048546A">
        <w:t xml:space="preserve">he Council consulted directly with </w:t>
      </w:r>
      <w:proofErr w:type="gramStart"/>
      <w:r w:rsidR="009E18D8">
        <w:t>local residents</w:t>
      </w:r>
      <w:proofErr w:type="gramEnd"/>
      <w:r w:rsidR="009E18D8">
        <w:t xml:space="preserve"> and </w:t>
      </w:r>
      <w:r w:rsidR="00861139" w:rsidRPr="0048546A">
        <w:t xml:space="preserve">statutory consultees </w:t>
      </w:r>
      <w:r w:rsidR="009E18D8">
        <w:t>which</w:t>
      </w:r>
      <w:r>
        <w:t xml:space="preserve"> </w:t>
      </w:r>
      <w:r w:rsidR="002B05F2" w:rsidRPr="0048546A">
        <w:t>includ</w:t>
      </w:r>
      <w:r w:rsidR="00CE557D">
        <w:t>e</w:t>
      </w:r>
      <w:r w:rsidR="00CE1690">
        <w:t>d</w:t>
      </w:r>
      <w:r w:rsidR="002B05F2" w:rsidRPr="0048546A">
        <w:t xml:space="preserve"> the </w:t>
      </w:r>
      <w:r w:rsidR="00861139" w:rsidRPr="0048546A">
        <w:t xml:space="preserve">Chief Constable of Nottinghamshire Police and the </w:t>
      </w:r>
      <w:r w:rsidR="00CE557D">
        <w:t xml:space="preserve">Nottinghamshire </w:t>
      </w:r>
      <w:r w:rsidR="00861139" w:rsidRPr="0048546A">
        <w:t>Police and Crime Commissioner</w:t>
      </w:r>
      <w:r w:rsidR="006276B1" w:rsidRPr="0048546A">
        <w:t xml:space="preserve"> who </w:t>
      </w:r>
      <w:r w:rsidR="00CE557D">
        <w:t>both endorse</w:t>
      </w:r>
      <w:r w:rsidR="00CE5488">
        <w:t>d</w:t>
      </w:r>
      <w:r>
        <w:t xml:space="preserve"> </w:t>
      </w:r>
      <w:r w:rsidR="006276B1" w:rsidRPr="0048546A">
        <w:t xml:space="preserve">the </w:t>
      </w:r>
      <w:r w:rsidR="004909F6">
        <w:t>proposals.</w:t>
      </w:r>
      <w:r w:rsidR="00861139" w:rsidRPr="0048546A">
        <w:t xml:space="preserve"> </w:t>
      </w:r>
    </w:p>
    <w:p w14:paraId="7F28935C" w14:textId="77777777" w:rsidR="007F23DD" w:rsidRPr="0048546A" w:rsidRDefault="007F23DD" w:rsidP="00861139">
      <w:pPr>
        <w:jc w:val="both"/>
      </w:pPr>
    </w:p>
    <w:p w14:paraId="52AA3066" w14:textId="77777777" w:rsidR="007F23DD" w:rsidRPr="0048546A" w:rsidRDefault="00DB6BB7" w:rsidP="00861139">
      <w:pPr>
        <w:jc w:val="both"/>
      </w:pPr>
      <w:r w:rsidRPr="0048546A">
        <w:t>The Council also notified:</w:t>
      </w:r>
    </w:p>
    <w:p w14:paraId="660F9C2F" w14:textId="77777777" w:rsidR="007F23DD" w:rsidRDefault="007F23DD" w:rsidP="00861139">
      <w:pPr>
        <w:jc w:val="both"/>
      </w:pPr>
    </w:p>
    <w:p w14:paraId="7FE79CD3" w14:textId="77777777" w:rsidR="007F23DD" w:rsidRDefault="00DB6BB7" w:rsidP="004909F6">
      <w:pPr>
        <w:pStyle w:val="ListParagraph"/>
        <w:numPr>
          <w:ilvl w:val="0"/>
          <w:numId w:val="3"/>
        </w:numPr>
        <w:jc w:val="both"/>
      </w:pPr>
      <w:r>
        <w:t>MP</w:t>
      </w:r>
      <w:r w:rsidR="004909F6">
        <w:t xml:space="preserve">’s and Ward/District Councillor’s </w:t>
      </w:r>
    </w:p>
    <w:p w14:paraId="73783E1D" w14:textId="77777777" w:rsidR="00AB2E42" w:rsidRDefault="00DB6BB7" w:rsidP="004909F6">
      <w:pPr>
        <w:pStyle w:val="ListParagraph"/>
        <w:numPr>
          <w:ilvl w:val="0"/>
          <w:numId w:val="3"/>
        </w:numPr>
        <w:jc w:val="both"/>
      </w:pPr>
      <w:r>
        <w:t>Parish</w:t>
      </w:r>
      <w:r w:rsidR="008F5EAA">
        <w:t xml:space="preserve"> Councils</w:t>
      </w:r>
      <w:r>
        <w:t xml:space="preserve"> </w:t>
      </w:r>
    </w:p>
    <w:p w14:paraId="66F3DB4A" w14:textId="77777777" w:rsidR="008F5EAA" w:rsidRPr="008F5EAA" w:rsidRDefault="00DB6BB7" w:rsidP="008F5EAA">
      <w:pPr>
        <w:pStyle w:val="ListParagraph"/>
        <w:numPr>
          <w:ilvl w:val="0"/>
          <w:numId w:val="3"/>
        </w:numPr>
      </w:pPr>
      <w:r>
        <w:t>Nottinghamshire County Council</w:t>
      </w:r>
      <w:r w:rsidR="00B535C6">
        <w:t>’s</w:t>
      </w:r>
      <w:r>
        <w:t xml:space="preserve"> </w:t>
      </w:r>
      <w:r w:rsidRPr="008F5EAA">
        <w:t xml:space="preserve">Highways Department </w:t>
      </w:r>
    </w:p>
    <w:p w14:paraId="3430905B" w14:textId="77777777" w:rsidR="00861139" w:rsidRDefault="00DB6BB7" w:rsidP="00FD5A09">
      <w:pPr>
        <w:pStyle w:val="ListParagraph"/>
        <w:numPr>
          <w:ilvl w:val="0"/>
          <w:numId w:val="3"/>
        </w:numPr>
        <w:jc w:val="both"/>
      </w:pPr>
      <w:r>
        <w:t>Ashfield Neighbourhood Polic</w:t>
      </w:r>
      <w:r w:rsidR="006276B1">
        <w:t>ing</w:t>
      </w:r>
      <w:r>
        <w:t xml:space="preserve"> Team</w:t>
      </w:r>
      <w:r w:rsidR="006276B1">
        <w:t>.</w:t>
      </w:r>
    </w:p>
    <w:p w14:paraId="461ED12B" w14:textId="77777777" w:rsidR="00AB2E42" w:rsidRDefault="00DB6BB7" w:rsidP="00FD5A09">
      <w:pPr>
        <w:pStyle w:val="ListParagraph"/>
        <w:numPr>
          <w:ilvl w:val="0"/>
          <w:numId w:val="3"/>
        </w:numPr>
        <w:jc w:val="both"/>
      </w:pPr>
      <w:r>
        <w:t>N</w:t>
      </w:r>
      <w:r w:rsidR="001840DE">
        <w:t>ational Health Service</w:t>
      </w:r>
    </w:p>
    <w:p w14:paraId="274B3DDB" w14:textId="77777777" w:rsidR="00AB2E42" w:rsidRDefault="00DB6BB7" w:rsidP="00FD5A09">
      <w:pPr>
        <w:pStyle w:val="ListParagraph"/>
        <w:numPr>
          <w:ilvl w:val="0"/>
          <w:numId w:val="3"/>
        </w:numPr>
        <w:jc w:val="both"/>
      </w:pPr>
      <w:r>
        <w:t>Probation Service</w:t>
      </w:r>
    </w:p>
    <w:p w14:paraId="0C90CF3B" w14:textId="77777777" w:rsidR="007F23DD" w:rsidRDefault="00DB6BB7" w:rsidP="00FD5A09">
      <w:pPr>
        <w:pStyle w:val="ListParagraph"/>
        <w:numPr>
          <w:ilvl w:val="0"/>
          <w:numId w:val="3"/>
        </w:numPr>
        <w:jc w:val="both"/>
      </w:pPr>
      <w:r>
        <w:t>Nottinghamshire Fire and Rescue Service</w:t>
      </w:r>
    </w:p>
    <w:p w14:paraId="2A6AC7A7" w14:textId="77777777" w:rsidR="00B565EA" w:rsidRDefault="00DB6BB7" w:rsidP="00FD5A09">
      <w:pPr>
        <w:pStyle w:val="ListParagraph"/>
        <w:numPr>
          <w:ilvl w:val="0"/>
          <w:numId w:val="3"/>
        </w:numPr>
        <w:jc w:val="both"/>
      </w:pPr>
      <w:r>
        <w:t xml:space="preserve">Members of the Community Safety Partnership </w:t>
      </w:r>
    </w:p>
    <w:p w14:paraId="5D7A1481" w14:textId="77777777" w:rsidR="00684A36" w:rsidRPr="0048546A" w:rsidRDefault="00684A36" w:rsidP="00CD0891">
      <w:pPr>
        <w:pStyle w:val="ListParagraph"/>
        <w:rPr>
          <w:szCs w:val="24"/>
        </w:rPr>
      </w:pPr>
    </w:p>
    <w:p w14:paraId="2F71739A" w14:textId="77777777" w:rsidR="00DA2819" w:rsidRPr="00E10796" w:rsidRDefault="00DB6BB7" w:rsidP="00CD0891">
      <w:r w:rsidRPr="0048546A">
        <w:t xml:space="preserve">Throughout the </w:t>
      </w:r>
      <w:r w:rsidR="00C13D37" w:rsidRPr="0048546A">
        <w:t xml:space="preserve">consultation </w:t>
      </w:r>
      <w:r w:rsidRPr="0048546A">
        <w:t>process t</w:t>
      </w:r>
      <w:r w:rsidR="00C13D37" w:rsidRPr="0048546A">
        <w:t xml:space="preserve">he </w:t>
      </w:r>
      <w:r w:rsidR="00E34C6B" w:rsidRPr="0048546A">
        <w:t xml:space="preserve">Council received </w:t>
      </w:r>
      <w:r w:rsidR="004909F6">
        <w:t>a total of</w:t>
      </w:r>
      <w:r w:rsidR="00B565EA">
        <w:t xml:space="preserve"> </w:t>
      </w:r>
      <w:r w:rsidR="00B565EA" w:rsidRPr="00CD0891">
        <w:rPr>
          <w:b/>
          <w:bCs/>
        </w:rPr>
        <w:t>372</w:t>
      </w:r>
      <w:r w:rsidR="00B565EA">
        <w:t xml:space="preserve"> </w:t>
      </w:r>
      <w:r w:rsidR="00E34C6B" w:rsidRPr="0048546A">
        <w:t xml:space="preserve">responses </w:t>
      </w:r>
      <w:r w:rsidR="002E7016" w:rsidRPr="0048546A">
        <w:t>from members of the public</w:t>
      </w:r>
      <w:r w:rsidR="00931B8F">
        <w:t xml:space="preserve"> comprising of </w:t>
      </w:r>
      <w:r w:rsidR="00D64F17">
        <w:t xml:space="preserve">feedback </w:t>
      </w:r>
      <w:r w:rsidR="00651F35">
        <w:t xml:space="preserve">about the proposed PSPO. </w:t>
      </w:r>
      <w:r w:rsidR="002E7016" w:rsidRPr="00BA2588">
        <w:t xml:space="preserve">The outcome of the </w:t>
      </w:r>
      <w:r w:rsidR="00D64F17">
        <w:t xml:space="preserve">public consultation </w:t>
      </w:r>
      <w:r w:rsidR="002E7016" w:rsidRPr="00E10796">
        <w:t>is</w:t>
      </w:r>
      <w:r>
        <w:t xml:space="preserve"> as follows</w:t>
      </w:r>
      <w:r w:rsidR="00931B8F">
        <w:t>:</w:t>
      </w:r>
    </w:p>
    <w:p w14:paraId="2E6CB383" w14:textId="77777777" w:rsidR="002E7016" w:rsidRPr="00EC329E" w:rsidRDefault="002E7016" w:rsidP="00E34C6B">
      <w:pPr>
        <w:jc w:val="both"/>
      </w:pPr>
    </w:p>
    <w:tbl>
      <w:tblPr>
        <w:tblStyle w:val="TableGrid"/>
        <w:tblW w:w="0" w:type="auto"/>
        <w:tblLook w:val="04A0" w:firstRow="1" w:lastRow="0" w:firstColumn="1" w:lastColumn="0" w:noHBand="0" w:noVBand="1"/>
      </w:tblPr>
      <w:tblGrid>
        <w:gridCol w:w="5641"/>
        <w:gridCol w:w="2009"/>
        <w:gridCol w:w="2959"/>
      </w:tblGrid>
      <w:tr w:rsidR="00455D9C" w14:paraId="47967DAD" w14:textId="77777777" w:rsidTr="00731CD6">
        <w:tc>
          <w:tcPr>
            <w:tcW w:w="5641" w:type="dxa"/>
            <w:shd w:val="clear" w:color="auto" w:fill="D9D9D9" w:themeFill="background1" w:themeFillShade="D9"/>
          </w:tcPr>
          <w:p w14:paraId="1B2F76E4" w14:textId="77777777" w:rsidR="00E34C6B" w:rsidRDefault="00DB6BB7" w:rsidP="00F177DA">
            <w:pPr>
              <w:jc w:val="both"/>
              <w:rPr>
                <w:b/>
                <w:bCs/>
              </w:rPr>
            </w:pPr>
            <w:r w:rsidRPr="00C03A5A">
              <w:rPr>
                <w:b/>
                <w:bCs/>
              </w:rPr>
              <w:t>Question</w:t>
            </w:r>
          </w:p>
          <w:p w14:paraId="06F0DB8E" w14:textId="77777777" w:rsidR="002E7016" w:rsidRPr="00C03A5A" w:rsidRDefault="002E7016" w:rsidP="00F177DA">
            <w:pPr>
              <w:jc w:val="both"/>
              <w:rPr>
                <w:b/>
                <w:bCs/>
              </w:rPr>
            </w:pPr>
          </w:p>
        </w:tc>
        <w:tc>
          <w:tcPr>
            <w:tcW w:w="2009" w:type="dxa"/>
            <w:shd w:val="clear" w:color="auto" w:fill="D9D9D9" w:themeFill="background1" w:themeFillShade="D9"/>
          </w:tcPr>
          <w:p w14:paraId="61237814" w14:textId="77777777" w:rsidR="00E34C6B" w:rsidRPr="00C03A5A" w:rsidRDefault="00DB6BB7" w:rsidP="00F177DA">
            <w:pPr>
              <w:jc w:val="both"/>
              <w:rPr>
                <w:b/>
                <w:bCs/>
              </w:rPr>
            </w:pPr>
            <w:r w:rsidRPr="00C03A5A">
              <w:rPr>
                <w:b/>
                <w:bCs/>
              </w:rPr>
              <w:t>Yes Responses</w:t>
            </w:r>
          </w:p>
        </w:tc>
        <w:tc>
          <w:tcPr>
            <w:tcW w:w="2959" w:type="dxa"/>
            <w:shd w:val="clear" w:color="auto" w:fill="D9D9D9" w:themeFill="background1" w:themeFillShade="D9"/>
          </w:tcPr>
          <w:p w14:paraId="28C27886" w14:textId="77777777" w:rsidR="00E34C6B" w:rsidRPr="00C03A5A" w:rsidRDefault="00DB6BB7" w:rsidP="00F66225">
            <w:pPr>
              <w:rPr>
                <w:b/>
                <w:bCs/>
              </w:rPr>
            </w:pPr>
            <w:r w:rsidRPr="00C03A5A">
              <w:rPr>
                <w:b/>
                <w:bCs/>
              </w:rPr>
              <w:t>No</w:t>
            </w:r>
            <w:r w:rsidR="00F66225">
              <w:rPr>
                <w:b/>
                <w:bCs/>
              </w:rPr>
              <w:t xml:space="preserve"> </w:t>
            </w:r>
            <w:r w:rsidR="001543C8">
              <w:rPr>
                <w:b/>
                <w:bCs/>
              </w:rPr>
              <w:t>/ No Response</w:t>
            </w:r>
          </w:p>
        </w:tc>
      </w:tr>
      <w:tr w:rsidR="00455D9C" w14:paraId="7109BD36" w14:textId="77777777" w:rsidTr="00731CD6">
        <w:tc>
          <w:tcPr>
            <w:tcW w:w="5641" w:type="dxa"/>
          </w:tcPr>
          <w:p w14:paraId="73603D3F" w14:textId="77777777" w:rsidR="001543C8" w:rsidRPr="00CD0891" w:rsidRDefault="00DB6BB7" w:rsidP="00CD0891">
            <w:pPr>
              <w:rPr>
                <w:rFonts w:eastAsia="Calibri"/>
                <w:b/>
                <w:bCs/>
              </w:rPr>
            </w:pPr>
            <w:r w:rsidRPr="00CD0891">
              <w:rPr>
                <w:rFonts w:eastAsia="Calibri"/>
                <w:b/>
                <w:bCs/>
              </w:rPr>
              <w:t>Do you want the council to issue fixed penalty notices to people who do not pick up after their dog?</w:t>
            </w:r>
          </w:p>
          <w:p w14:paraId="4E1A8D33" w14:textId="77777777" w:rsidR="00E34C6B" w:rsidRPr="00CD0891" w:rsidRDefault="00E34C6B" w:rsidP="00CD0891">
            <w:pPr>
              <w:rPr>
                <w:b/>
                <w:bCs/>
              </w:rPr>
            </w:pPr>
          </w:p>
        </w:tc>
        <w:tc>
          <w:tcPr>
            <w:tcW w:w="2009" w:type="dxa"/>
          </w:tcPr>
          <w:p w14:paraId="6BA7CC58" w14:textId="77777777" w:rsidR="00E34C6B" w:rsidRPr="00BF29BF" w:rsidRDefault="00DB6BB7" w:rsidP="00CD0891">
            <w:r w:rsidRPr="00BF29BF">
              <w:t>3</w:t>
            </w:r>
            <w:r w:rsidR="001543C8" w:rsidRPr="00BF29BF">
              <w:t>67</w:t>
            </w:r>
          </w:p>
        </w:tc>
        <w:tc>
          <w:tcPr>
            <w:tcW w:w="2959" w:type="dxa"/>
          </w:tcPr>
          <w:p w14:paraId="1F573E9D" w14:textId="77777777" w:rsidR="00E34C6B" w:rsidRPr="00BF29BF" w:rsidRDefault="00DB6BB7" w:rsidP="00CD0891">
            <w:r w:rsidRPr="00BF29BF">
              <w:t>5</w:t>
            </w:r>
          </w:p>
        </w:tc>
      </w:tr>
      <w:tr w:rsidR="00455D9C" w14:paraId="5DD282CD" w14:textId="77777777" w:rsidTr="00731CD6">
        <w:tc>
          <w:tcPr>
            <w:tcW w:w="5641" w:type="dxa"/>
          </w:tcPr>
          <w:p w14:paraId="1DACB8F4" w14:textId="77777777" w:rsidR="001543C8" w:rsidRPr="00CD0891" w:rsidRDefault="00DB6BB7" w:rsidP="00CD0891">
            <w:pPr>
              <w:rPr>
                <w:rFonts w:eastAsia="Calibri"/>
                <w:b/>
                <w:bCs/>
              </w:rPr>
            </w:pPr>
            <w:r w:rsidRPr="00CD0891">
              <w:rPr>
                <w:rFonts w:eastAsia="Calibri"/>
                <w:b/>
                <w:bCs/>
              </w:rPr>
              <w:t>Do you want the council to issue fixed penalty notices to people who do not carry a suitable receptacle so they can pick up after their dog?</w:t>
            </w:r>
          </w:p>
          <w:p w14:paraId="064037B2" w14:textId="77777777" w:rsidR="00E34C6B" w:rsidRPr="00CD0891" w:rsidRDefault="00E34C6B" w:rsidP="00CD0891">
            <w:pPr>
              <w:rPr>
                <w:b/>
                <w:bCs/>
              </w:rPr>
            </w:pPr>
          </w:p>
        </w:tc>
        <w:tc>
          <w:tcPr>
            <w:tcW w:w="2009" w:type="dxa"/>
          </w:tcPr>
          <w:p w14:paraId="68A54CFA" w14:textId="77777777" w:rsidR="00E34C6B" w:rsidRPr="00BF29BF" w:rsidRDefault="00DB6BB7" w:rsidP="00CD0891">
            <w:r w:rsidRPr="00BF29BF">
              <w:t>320</w:t>
            </w:r>
          </w:p>
        </w:tc>
        <w:tc>
          <w:tcPr>
            <w:tcW w:w="2959" w:type="dxa"/>
          </w:tcPr>
          <w:p w14:paraId="2886FE32" w14:textId="77777777" w:rsidR="00E34C6B" w:rsidRPr="00BF29BF" w:rsidRDefault="00DB6BB7" w:rsidP="00CD0891">
            <w:r w:rsidRPr="00BF29BF">
              <w:t>52</w:t>
            </w:r>
          </w:p>
        </w:tc>
      </w:tr>
      <w:tr w:rsidR="00455D9C" w14:paraId="3E9AECAD" w14:textId="77777777" w:rsidTr="00731CD6">
        <w:tc>
          <w:tcPr>
            <w:tcW w:w="5641" w:type="dxa"/>
          </w:tcPr>
          <w:p w14:paraId="6FF0ECFA" w14:textId="77777777" w:rsidR="001543C8" w:rsidRPr="00CD0891" w:rsidRDefault="00DB6BB7" w:rsidP="00CD0891">
            <w:pPr>
              <w:rPr>
                <w:rFonts w:eastAsia="Calibri"/>
                <w:b/>
                <w:bCs/>
              </w:rPr>
            </w:pPr>
            <w:r w:rsidRPr="00CD0891">
              <w:rPr>
                <w:rFonts w:eastAsia="Calibri"/>
                <w:b/>
                <w:bCs/>
              </w:rPr>
              <w:t xml:space="preserve">Do you want the council to have authorisation to ask a dog owner to put their dog on a lead when the officer believes the dog is out of </w:t>
            </w:r>
            <w:r w:rsidRPr="00CD0891">
              <w:rPr>
                <w:rFonts w:eastAsia="Calibri"/>
                <w:b/>
                <w:bCs/>
              </w:rPr>
              <w:lastRenderedPageBreak/>
              <w:t>control and issue a fixed penalty notice if they don’t comply?</w:t>
            </w:r>
          </w:p>
          <w:p w14:paraId="08C0325A" w14:textId="77777777" w:rsidR="00E34C6B" w:rsidRPr="00CD0891" w:rsidRDefault="00E34C6B" w:rsidP="00CD0891">
            <w:pPr>
              <w:rPr>
                <w:b/>
                <w:bCs/>
              </w:rPr>
            </w:pPr>
          </w:p>
        </w:tc>
        <w:tc>
          <w:tcPr>
            <w:tcW w:w="2009" w:type="dxa"/>
          </w:tcPr>
          <w:p w14:paraId="5058602A" w14:textId="77777777" w:rsidR="00E34C6B" w:rsidRPr="00BF29BF" w:rsidRDefault="00DB6BB7" w:rsidP="00CD0891">
            <w:r w:rsidRPr="00BF29BF">
              <w:lastRenderedPageBreak/>
              <w:t>3</w:t>
            </w:r>
            <w:r w:rsidR="001543C8" w:rsidRPr="00BF29BF">
              <w:t>60</w:t>
            </w:r>
          </w:p>
        </w:tc>
        <w:tc>
          <w:tcPr>
            <w:tcW w:w="2959" w:type="dxa"/>
          </w:tcPr>
          <w:p w14:paraId="696E114F" w14:textId="77777777" w:rsidR="00E34C6B" w:rsidRPr="00BF29BF" w:rsidRDefault="00DB6BB7" w:rsidP="00CD0891">
            <w:r w:rsidRPr="00BF29BF">
              <w:t>12</w:t>
            </w:r>
          </w:p>
        </w:tc>
      </w:tr>
      <w:tr w:rsidR="00455D9C" w14:paraId="4BE930DD" w14:textId="77777777" w:rsidTr="00731CD6">
        <w:tc>
          <w:tcPr>
            <w:tcW w:w="5641" w:type="dxa"/>
          </w:tcPr>
          <w:p w14:paraId="58766EAE" w14:textId="77777777" w:rsidR="00E34C6B" w:rsidRPr="00CD0891" w:rsidRDefault="00DB6BB7" w:rsidP="00CD0891">
            <w:pPr>
              <w:rPr>
                <w:rFonts w:eastAsia="Calibri"/>
                <w:b/>
                <w:bCs/>
              </w:rPr>
            </w:pPr>
            <w:r w:rsidRPr="00CD0891">
              <w:rPr>
                <w:rFonts w:eastAsia="Calibri"/>
                <w:b/>
                <w:bCs/>
              </w:rPr>
              <w:t>Do you think dogs should be excluded from entering enclosed children’s play areas or sporting areas i.e. tennis courts on parks and issue a fixed penalty notice to the owner if they don’t comply?</w:t>
            </w:r>
          </w:p>
          <w:p w14:paraId="5280EE23" w14:textId="77777777" w:rsidR="001543C8" w:rsidRPr="00CD0891" w:rsidRDefault="001543C8" w:rsidP="00CD0891">
            <w:pPr>
              <w:rPr>
                <w:rFonts w:eastAsia="Calibri"/>
                <w:b/>
                <w:bCs/>
              </w:rPr>
            </w:pPr>
          </w:p>
        </w:tc>
        <w:tc>
          <w:tcPr>
            <w:tcW w:w="2009" w:type="dxa"/>
          </w:tcPr>
          <w:p w14:paraId="373CA841" w14:textId="77777777" w:rsidR="00E34C6B" w:rsidRPr="00BF29BF" w:rsidRDefault="00DB6BB7" w:rsidP="00CD0891">
            <w:r w:rsidRPr="00BF29BF">
              <w:t>324</w:t>
            </w:r>
          </w:p>
        </w:tc>
        <w:tc>
          <w:tcPr>
            <w:tcW w:w="2959" w:type="dxa"/>
          </w:tcPr>
          <w:p w14:paraId="2D0FA2E7" w14:textId="77777777" w:rsidR="00E34C6B" w:rsidRPr="00BF29BF" w:rsidRDefault="00DB6BB7" w:rsidP="00CD0891">
            <w:r w:rsidRPr="00BF29BF">
              <w:t>48</w:t>
            </w:r>
          </w:p>
        </w:tc>
      </w:tr>
      <w:tr w:rsidR="00455D9C" w14:paraId="28E661AE" w14:textId="77777777" w:rsidTr="00731CD6">
        <w:tc>
          <w:tcPr>
            <w:tcW w:w="5641" w:type="dxa"/>
          </w:tcPr>
          <w:p w14:paraId="4C0469EC" w14:textId="77777777" w:rsidR="00E34C6B" w:rsidRPr="00CD0891" w:rsidRDefault="00DB6BB7" w:rsidP="00BF29BF">
            <w:pPr>
              <w:rPr>
                <w:b/>
                <w:bCs/>
              </w:rPr>
            </w:pPr>
            <w:r w:rsidRPr="00CD0891">
              <w:rPr>
                <w:b/>
                <w:bCs/>
              </w:rPr>
              <w:t>Do you think there should be restrictions in place that no more than 6 dogs should be walked at any one time by one person and a fixed penalty notice issued if the owner won’t comply?</w:t>
            </w:r>
          </w:p>
          <w:p w14:paraId="60606231" w14:textId="77777777" w:rsidR="00BF29BF" w:rsidRPr="00CD0891" w:rsidRDefault="00BF29BF" w:rsidP="00CD0891">
            <w:pPr>
              <w:rPr>
                <w:b/>
                <w:bCs/>
              </w:rPr>
            </w:pPr>
          </w:p>
        </w:tc>
        <w:tc>
          <w:tcPr>
            <w:tcW w:w="2009" w:type="dxa"/>
          </w:tcPr>
          <w:p w14:paraId="6CA3DB5F" w14:textId="77777777" w:rsidR="00E34C6B" w:rsidRPr="00BF29BF" w:rsidRDefault="00DB6BB7" w:rsidP="00CD0891">
            <w:r w:rsidRPr="00BF29BF">
              <w:t>3</w:t>
            </w:r>
            <w:r w:rsidR="001543C8" w:rsidRPr="00BF29BF">
              <w:t>3</w:t>
            </w:r>
            <w:r w:rsidR="00431BA0">
              <w:t>6</w:t>
            </w:r>
          </w:p>
        </w:tc>
        <w:tc>
          <w:tcPr>
            <w:tcW w:w="2959" w:type="dxa"/>
          </w:tcPr>
          <w:p w14:paraId="6523C917" w14:textId="77777777" w:rsidR="00E34C6B" w:rsidRPr="00BF29BF" w:rsidRDefault="00DB6BB7" w:rsidP="00CD0891">
            <w:r w:rsidRPr="00BF29BF">
              <w:t>36</w:t>
            </w:r>
          </w:p>
        </w:tc>
      </w:tr>
      <w:tr w:rsidR="00455D9C" w14:paraId="781357B5" w14:textId="77777777" w:rsidTr="00731CD6">
        <w:tc>
          <w:tcPr>
            <w:tcW w:w="5641" w:type="dxa"/>
          </w:tcPr>
          <w:p w14:paraId="293E2063" w14:textId="77777777" w:rsidR="00E34C6B" w:rsidRPr="00CD0891" w:rsidRDefault="00DB6BB7" w:rsidP="00BF29BF">
            <w:pPr>
              <w:rPr>
                <w:b/>
                <w:bCs/>
              </w:rPr>
            </w:pPr>
            <w:r w:rsidRPr="00CD0891">
              <w:rPr>
                <w:b/>
                <w:bCs/>
              </w:rPr>
              <w:t>Do you think dogs should be on a lead in pedestrian areas including, town centres, pavements and in cemeteries and a fixed penalty notice issued if the owner won’t comply?</w:t>
            </w:r>
          </w:p>
          <w:p w14:paraId="4F6D3714" w14:textId="77777777" w:rsidR="00BF29BF" w:rsidRPr="00CD0891" w:rsidRDefault="00BF29BF" w:rsidP="00CD0891">
            <w:pPr>
              <w:rPr>
                <w:b/>
                <w:bCs/>
              </w:rPr>
            </w:pPr>
          </w:p>
        </w:tc>
        <w:tc>
          <w:tcPr>
            <w:tcW w:w="2009" w:type="dxa"/>
          </w:tcPr>
          <w:p w14:paraId="2BE6CE30" w14:textId="77777777" w:rsidR="00E34C6B" w:rsidRPr="00BF29BF" w:rsidRDefault="00DB6BB7" w:rsidP="00CD0891">
            <w:r w:rsidRPr="00BF29BF">
              <w:t>3</w:t>
            </w:r>
            <w:r w:rsidR="001543C8" w:rsidRPr="00BF29BF">
              <w:t>49</w:t>
            </w:r>
          </w:p>
        </w:tc>
        <w:tc>
          <w:tcPr>
            <w:tcW w:w="2959" w:type="dxa"/>
          </w:tcPr>
          <w:p w14:paraId="5080CBB2" w14:textId="77777777" w:rsidR="00E34C6B" w:rsidRPr="00BF29BF" w:rsidRDefault="00DB6BB7" w:rsidP="00CD0891">
            <w:r w:rsidRPr="00BF29BF">
              <w:t>23</w:t>
            </w:r>
          </w:p>
        </w:tc>
      </w:tr>
      <w:tr w:rsidR="00455D9C" w14:paraId="6949DBE5" w14:textId="77777777" w:rsidTr="00731CD6">
        <w:tc>
          <w:tcPr>
            <w:tcW w:w="5641" w:type="dxa"/>
          </w:tcPr>
          <w:p w14:paraId="1918B81D" w14:textId="77777777" w:rsidR="00BF29BF" w:rsidRPr="00CD0891" w:rsidRDefault="00DB6BB7" w:rsidP="00BF29BF">
            <w:pPr>
              <w:rPr>
                <w:b/>
                <w:bCs/>
              </w:rPr>
            </w:pPr>
            <w:r w:rsidRPr="00CD0891">
              <w:rPr>
                <w:b/>
                <w:bCs/>
              </w:rPr>
              <w:t>Do you think the Council should be able to confiscate alcohol from street drinkers and issue a fixed penalty if they won’t hand it over?</w:t>
            </w:r>
          </w:p>
          <w:p w14:paraId="645BDFAA" w14:textId="77777777" w:rsidR="00BF29BF" w:rsidRPr="00CD0891" w:rsidRDefault="00BF29BF" w:rsidP="00CD0891">
            <w:pPr>
              <w:rPr>
                <w:b/>
                <w:bCs/>
              </w:rPr>
            </w:pPr>
          </w:p>
        </w:tc>
        <w:tc>
          <w:tcPr>
            <w:tcW w:w="2009" w:type="dxa"/>
          </w:tcPr>
          <w:p w14:paraId="33A06043" w14:textId="77777777" w:rsidR="00E34C6B" w:rsidRPr="00BF29BF" w:rsidRDefault="00DB6BB7" w:rsidP="00CD0891">
            <w:r w:rsidRPr="00BF29BF">
              <w:t>343</w:t>
            </w:r>
          </w:p>
        </w:tc>
        <w:tc>
          <w:tcPr>
            <w:tcW w:w="2959" w:type="dxa"/>
          </w:tcPr>
          <w:p w14:paraId="2A99CC93" w14:textId="77777777" w:rsidR="00E34C6B" w:rsidRPr="00BF29BF" w:rsidRDefault="00DB6BB7" w:rsidP="00CD0891">
            <w:r w:rsidRPr="00BF29BF">
              <w:t>29</w:t>
            </w:r>
          </w:p>
        </w:tc>
      </w:tr>
      <w:tr w:rsidR="00455D9C" w14:paraId="3136A20A" w14:textId="77777777" w:rsidTr="00731CD6">
        <w:tc>
          <w:tcPr>
            <w:tcW w:w="5641" w:type="dxa"/>
          </w:tcPr>
          <w:p w14:paraId="5185DEBF" w14:textId="77777777" w:rsidR="00E34C6B" w:rsidRPr="00CD0891" w:rsidRDefault="00DB6BB7" w:rsidP="00BF29BF">
            <w:pPr>
              <w:rPr>
                <w:b/>
                <w:bCs/>
              </w:rPr>
            </w:pPr>
            <w:r w:rsidRPr="00CD0891">
              <w:rPr>
                <w:b/>
                <w:bCs/>
              </w:rPr>
              <w:t>Do you think the Council should be able to issue a fixed penalty notice to someone who urinates or defecates in the street?</w:t>
            </w:r>
          </w:p>
          <w:p w14:paraId="17BF1736" w14:textId="77777777" w:rsidR="00BF29BF" w:rsidRPr="00CD0891" w:rsidRDefault="00BF29BF" w:rsidP="00CD0891">
            <w:pPr>
              <w:rPr>
                <w:b/>
                <w:bCs/>
              </w:rPr>
            </w:pPr>
          </w:p>
        </w:tc>
        <w:tc>
          <w:tcPr>
            <w:tcW w:w="2009" w:type="dxa"/>
          </w:tcPr>
          <w:p w14:paraId="18EA3395" w14:textId="77777777" w:rsidR="00E34C6B" w:rsidRPr="00BF29BF" w:rsidRDefault="00DB6BB7" w:rsidP="00CD0891">
            <w:r w:rsidRPr="00BF29BF">
              <w:t>353</w:t>
            </w:r>
          </w:p>
        </w:tc>
        <w:tc>
          <w:tcPr>
            <w:tcW w:w="2959" w:type="dxa"/>
          </w:tcPr>
          <w:p w14:paraId="6BC9A11C" w14:textId="77777777" w:rsidR="00E34C6B" w:rsidRPr="00BF29BF" w:rsidRDefault="00DB6BB7" w:rsidP="00CD0891">
            <w:r>
              <w:t>1</w:t>
            </w:r>
            <w:r w:rsidR="00431BA0">
              <w:t>9</w:t>
            </w:r>
          </w:p>
        </w:tc>
      </w:tr>
      <w:tr w:rsidR="00455D9C" w14:paraId="588D22E7" w14:textId="77777777" w:rsidTr="00731CD6">
        <w:trPr>
          <w:trHeight w:val="48"/>
        </w:trPr>
        <w:tc>
          <w:tcPr>
            <w:tcW w:w="5641" w:type="dxa"/>
          </w:tcPr>
          <w:p w14:paraId="17F31EA5" w14:textId="77777777" w:rsidR="00BF29BF" w:rsidRPr="00CD0891" w:rsidRDefault="00DB6BB7" w:rsidP="00BF29BF">
            <w:pPr>
              <w:rPr>
                <w:b/>
                <w:bCs/>
              </w:rPr>
            </w:pPr>
            <w:r w:rsidRPr="00CD0891">
              <w:rPr>
                <w:b/>
                <w:bCs/>
              </w:rPr>
              <w:t>Do you think the council should be able to ask someone to leave an area who is causing a nuisance and annoyance and issue a fixed penalty notice if they don’t comply?</w:t>
            </w:r>
          </w:p>
          <w:p w14:paraId="64EB5E94" w14:textId="77777777" w:rsidR="00E34C6B" w:rsidRPr="00CD0891" w:rsidRDefault="00E34C6B" w:rsidP="00CD0891">
            <w:pPr>
              <w:rPr>
                <w:b/>
                <w:bCs/>
              </w:rPr>
            </w:pPr>
          </w:p>
        </w:tc>
        <w:tc>
          <w:tcPr>
            <w:tcW w:w="2009" w:type="dxa"/>
          </w:tcPr>
          <w:p w14:paraId="34984E46" w14:textId="77777777" w:rsidR="00E34C6B" w:rsidRPr="00BF29BF" w:rsidRDefault="00DB6BB7" w:rsidP="00CD0891">
            <w:r w:rsidRPr="00BF29BF">
              <w:t>363</w:t>
            </w:r>
          </w:p>
        </w:tc>
        <w:tc>
          <w:tcPr>
            <w:tcW w:w="2959" w:type="dxa"/>
          </w:tcPr>
          <w:p w14:paraId="51FFAC98" w14:textId="77777777" w:rsidR="00E34C6B" w:rsidRPr="00BF29BF" w:rsidRDefault="00DB6BB7" w:rsidP="00CD0891">
            <w:r w:rsidRPr="00BF29BF">
              <w:t>9</w:t>
            </w:r>
          </w:p>
        </w:tc>
      </w:tr>
      <w:tr w:rsidR="00455D9C" w14:paraId="17B142AC" w14:textId="77777777" w:rsidTr="00731CD6">
        <w:trPr>
          <w:trHeight w:val="48"/>
        </w:trPr>
        <w:tc>
          <w:tcPr>
            <w:tcW w:w="5641" w:type="dxa"/>
          </w:tcPr>
          <w:p w14:paraId="3980D009" w14:textId="77777777" w:rsidR="005564F5" w:rsidRPr="00CD0891" w:rsidRDefault="00DB6BB7" w:rsidP="00BF29BF">
            <w:pPr>
              <w:rPr>
                <w:b/>
                <w:bCs/>
              </w:rPr>
            </w:pPr>
            <w:r w:rsidRPr="00CD0891">
              <w:rPr>
                <w:b/>
                <w:bCs/>
              </w:rPr>
              <w:t>Do you think the Council and Police should be provided with additional powers to tackle vehicle nuisance?</w:t>
            </w:r>
          </w:p>
          <w:p w14:paraId="1DB9B420" w14:textId="77777777" w:rsidR="00BF29BF" w:rsidRPr="00CD0891" w:rsidRDefault="00BF29BF" w:rsidP="00BF29BF">
            <w:pPr>
              <w:rPr>
                <w:b/>
                <w:bCs/>
              </w:rPr>
            </w:pPr>
          </w:p>
        </w:tc>
        <w:tc>
          <w:tcPr>
            <w:tcW w:w="2009" w:type="dxa"/>
          </w:tcPr>
          <w:p w14:paraId="783FF4B5" w14:textId="77777777" w:rsidR="005564F5" w:rsidRPr="00BF29BF" w:rsidRDefault="00DB6BB7" w:rsidP="00CD0891">
            <w:r w:rsidRPr="00BF29BF">
              <w:t>3</w:t>
            </w:r>
            <w:r w:rsidR="005A049E">
              <w:t>58</w:t>
            </w:r>
          </w:p>
        </w:tc>
        <w:tc>
          <w:tcPr>
            <w:tcW w:w="2959" w:type="dxa"/>
          </w:tcPr>
          <w:p w14:paraId="489BAFBA" w14:textId="77777777" w:rsidR="005564F5" w:rsidRPr="00BF29BF" w:rsidRDefault="00DB6BB7" w:rsidP="00CD0891">
            <w:r w:rsidRPr="00BF29BF">
              <w:t>14</w:t>
            </w:r>
          </w:p>
        </w:tc>
      </w:tr>
      <w:tr w:rsidR="00455D9C" w14:paraId="09C49174" w14:textId="77777777" w:rsidTr="00731CD6">
        <w:trPr>
          <w:trHeight w:val="48"/>
        </w:trPr>
        <w:tc>
          <w:tcPr>
            <w:tcW w:w="5641" w:type="dxa"/>
          </w:tcPr>
          <w:p w14:paraId="06577AA2" w14:textId="77777777" w:rsidR="005564F5" w:rsidRPr="00CD0891" w:rsidRDefault="00DB6BB7" w:rsidP="00CD0891">
            <w:pPr>
              <w:spacing w:after="160" w:line="259" w:lineRule="auto"/>
              <w:rPr>
                <w:b/>
                <w:bCs/>
              </w:rPr>
            </w:pPr>
            <w:r w:rsidRPr="00CD0891">
              <w:rPr>
                <w:b/>
                <w:bCs/>
              </w:rPr>
              <w:t>Do you think the Council and Police should be provided with additional powers to tackle street harassment including inappropriate behaviour towards Women and Girls in public?</w:t>
            </w:r>
          </w:p>
        </w:tc>
        <w:tc>
          <w:tcPr>
            <w:tcW w:w="2009" w:type="dxa"/>
          </w:tcPr>
          <w:p w14:paraId="65084A87" w14:textId="77777777" w:rsidR="005564F5" w:rsidRPr="00BF29BF" w:rsidRDefault="00DB6BB7" w:rsidP="00CD0891">
            <w:r>
              <w:t>360</w:t>
            </w:r>
          </w:p>
        </w:tc>
        <w:tc>
          <w:tcPr>
            <w:tcW w:w="2959" w:type="dxa"/>
          </w:tcPr>
          <w:p w14:paraId="0A20074B" w14:textId="77777777" w:rsidR="005564F5" w:rsidRPr="00BF29BF" w:rsidRDefault="00DB6BB7" w:rsidP="00CD0891">
            <w:r>
              <w:t>12</w:t>
            </w:r>
          </w:p>
        </w:tc>
      </w:tr>
    </w:tbl>
    <w:p w14:paraId="550CD460" w14:textId="77777777" w:rsidR="000B1081" w:rsidRPr="00BF29BF" w:rsidRDefault="000B1081" w:rsidP="00CD0891"/>
    <w:p w14:paraId="683C3A6B" w14:textId="77777777" w:rsidR="00651F35" w:rsidRPr="00CD0891" w:rsidRDefault="00DB6BB7" w:rsidP="00CD0891">
      <w:pPr>
        <w:spacing w:after="160" w:line="252" w:lineRule="auto"/>
        <w:rPr>
          <w:rFonts w:eastAsia="Calibri"/>
        </w:rPr>
      </w:pPr>
      <w:r w:rsidRPr="00CD0891">
        <w:rPr>
          <w:color w:val="000000"/>
          <w:lang w:eastAsia="en-GB"/>
        </w:rPr>
        <w:t xml:space="preserve">An additional survey was completed </w:t>
      </w:r>
      <w:r w:rsidR="008E5EEB" w:rsidRPr="00CD0891">
        <w:rPr>
          <w:color w:val="000000"/>
          <w:lang w:eastAsia="en-GB"/>
        </w:rPr>
        <w:t xml:space="preserve">by </w:t>
      </w:r>
      <w:r w:rsidR="008E5EEB" w:rsidRPr="006C374D">
        <w:rPr>
          <w:b/>
          <w:bCs/>
          <w:color w:val="000000"/>
          <w:lang w:eastAsia="en-GB"/>
        </w:rPr>
        <w:t xml:space="preserve">208 </w:t>
      </w:r>
      <w:r w:rsidRPr="00CD0891">
        <w:rPr>
          <w:color w:val="000000"/>
          <w:lang w:eastAsia="en-GB"/>
        </w:rPr>
        <w:t xml:space="preserve">women and girls across the </w:t>
      </w:r>
      <w:proofErr w:type="gramStart"/>
      <w:r w:rsidRPr="00CD0891">
        <w:rPr>
          <w:color w:val="000000"/>
          <w:lang w:eastAsia="en-GB"/>
        </w:rPr>
        <w:t>District</w:t>
      </w:r>
      <w:proofErr w:type="gramEnd"/>
      <w:r w:rsidR="008E5EEB" w:rsidRPr="00CD0891">
        <w:rPr>
          <w:color w:val="000000"/>
          <w:lang w:eastAsia="en-GB"/>
        </w:rPr>
        <w:t xml:space="preserve">, to understand if they have </w:t>
      </w:r>
      <w:r w:rsidR="008E5EEB" w:rsidRPr="00CD0891">
        <w:rPr>
          <w:rFonts w:eastAsia="Calibri" w:cs="Times New Roman"/>
        </w:rPr>
        <w:t>experienced any of the following whil</w:t>
      </w:r>
      <w:r w:rsidR="005C1F33">
        <w:rPr>
          <w:rFonts w:eastAsia="Calibri" w:cs="Times New Roman"/>
        </w:rPr>
        <w:t>st</w:t>
      </w:r>
      <w:r w:rsidR="008E5EEB" w:rsidRPr="00CD0891">
        <w:rPr>
          <w:rFonts w:eastAsia="Calibri" w:cs="Times New Roman"/>
        </w:rPr>
        <w:t xml:space="preserve"> in a public place</w:t>
      </w:r>
      <w:r w:rsidR="008E5EEB" w:rsidRPr="00CD0891">
        <w:rPr>
          <w:rFonts w:eastAsia="Calibri"/>
        </w:rPr>
        <w:t xml:space="preserve"> in </w:t>
      </w:r>
      <w:r w:rsidR="00CB6382">
        <w:rPr>
          <w:rFonts w:eastAsia="Calibri"/>
        </w:rPr>
        <w:t>Ashfield</w:t>
      </w:r>
      <w:r w:rsidR="008E5EEB" w:rsidRPr="00CD0891">
        <w:rPr>
          <w:rFonts w:eastAsia="Calibri"/>
        </w:rPr>
        <w:t xml:space="preserve">. </w:t>
      </w:r>
      <w:r w:rsidRPr="00CD0891">
        <w:rPr>
          <w:color w:val="000000"/>
          <w:lang w:eastAsia="en-GB"/>
        </w:rPr>
        <w:t xml:space="preserve"> The findings of the survey can be found below:</w:t>
      </w:r>
    </w:p>
    <w:p w14:paraId="699A0903" w14:textId="77777777" w:rsidR="00DC4557" w:rsidRDefault="00DC4557" w:rsidP="00E34C6B">
      <w:pPr>
        <w:autoSpaceDE w:val="0"/>
        <w:autoSpaceDN w:val="0"/>
        <w:adjustRightInd w:val="0"/>
        <w:rPr>
          <w:color w:val="000000"/>
          <w:lang w:eastAsia="en-GB"/>
        </w:rPr>
      </w:pPr>
    </w:p>
    <w:tbl>
      <w:tblPr>
        <w:tblStyle w:val="TableGrid"/>
        <w:tblpPr w:leftFromText="180" w:rightFromText="180" w:vertAnchor="text" w:tblpY="1"/>
        <w:tblOverlap w:val="never"/>
        <w:tblW w:w="0" w:type="auto"/>
        <w:tblLook w:val="04A0" w:firstRow="1" w:lastRow="0" w:firstColumn="1" w:lastColumn="0" w:noHBand="0" w:noVBand="1"/>
      </w:tblPr>
      <w:tblGrid>
        <w:gridCol w:w="5641"/>
        <w:gridCol w:w="2009"/>
        <w:gridCol w:w="2959"/>
      </w:tblGrid>
      <w:tr w:rsidR="00455D9C" w14:paraId="5E8DFD24" w14:textId="77777777" w:rsidTr="006C374D">
        <w:tc>
          <w:tcPr>
            <w:tcW w:w="5641" w:type="dxa"/>
            <w:shd w:val="clear" w:color="auto" w:fill="D9D9D9" w:themeFill="background1" w:themeFillShade="D9"/>
          </w:tcPr>
          <w:p w14:paraId="5558B8BE" w14:textId="77777777" w:rsidR="00DC4557" w:rsidRDefault="00DB6BB7">
            <w:pPr>
              <w:jc w:val="both"/>
              <w:rPr>
                <w:b/>
                <w:bCs/>
              </w:rPr>
            </w:pPr>
            <w:r w:rsidRPr="00C03A5A">
              <w:rPr>
                <w:b/>
                <w:bCs/>
              </w:rPr>
              <w:t>Question</w:t>
            </w:r>
          </w:p>
          <w:p w14:paraId="47B42624" w14:textId="77777777" w:rsidR="00DC4557" w:rsidRPr="00C03A5A" w:rsidRDefault="00DC4557">
            <w:pPr>
              <w:jc w:val="both"/>
              <w:rPr>
                <w:b/>
                <w:bCs/>
              </w:rPr>
            </w:pPr>
          </w:p>
        </w:tc>
        <w:tc>
          <w:tcPr>
            <w:tcW w:w="2009" w:type="dxa"/>
            <w:shd w:val="clear" w:color="auto" w:fill="D9D9D9" w:themeFill="background1" w:themeFillShade="D9"/>
          </w:tcPr>
          <w:p w14:paraId="65281A1A" w14:textId="77777777" w:rsidR="00DC4557" w:rsidRPr="00C03A5A" w:rsidRDefault="00DB6BB7">
            <w:pPr>
              <w:jc w:val="both"/>
              <w:rPr>
                <w:b/>
                <w:bCs/>
              </w:rPr>
            </w:pPr>
            <w:r w:rsidRPr="00C03A5A">
              <w:rPr>
                <w:b/>
                <w:bCs/>
              </w:rPr>
              <w:t>Yes Responses</w:t>
            </w:r>
          </w:p>
        </w:tc>
        <w:tc>
          <w:tcPr>
            <w:tcW w:w="2959" w:type="dxa"/>
            <w:shd w:val="clear" w:color="auto" w:fill="D9D9D9" w:themeFill="background1" w:themeFillShade="D9"/>
          </w:tcPr>
          <w:p w14:paraId="4E7E4E48" w14:textId="77777777" w:rsidR="00DC4557" w:rsidRPr="00C03A5A" w:rsidRDefault="00DB6BB7">
            <w:pPr>
              <w:rPr>
                <w:b/>
                <w:bCs/>
              </w:rPr>
            </w:pPr>
            <w:r w:rsidRPr="00C03A5A">
              <w:rPr>
                <w:b/>
                <w:bCs/>
              </w:rPr>
              <w:t>No</w:t>
            </w:r>
            <w:r>
              <w:rPr>
                <w:b/>
                <w:bCs/>
              </w:rPr>
              <w:t xml:space="preserve"> / No Response</w:t>
            </w:r>
          </w:p>
        </w:tc>
      </w:tr>
      <w:tr w:rsidR="00455D9C" w14:paraId="358263E4" w14:textId="77777777" w:rsidTr="006C374D">
        <w:tc>
          <w:tcPr>
            <w:tcW w:w="5641" w:type="dxa"/>
          </w:tcPr>
          <w:p w14:paraId="083537E1" w14:textId="77777777" w:rsidR="00CB6382" w:rsidRPr="00CD0891" w:rsidRDefault="00DB6BB7">
            <w:pPr>
              <w:rPr>
                <w:rFonts w:eastAsia="Calibri" w:cs="Times New Roman"/>
                <w:b/>
                <w:bCs/>
              </w:rPr>
            </w:pPr>
            <w:r w:rsidRPr="00CD0891">
              <w:rPr>
                <w:rFonts w:eastAsia="Calibri" w:cs="Times New Roman"/>
                <w:b/>
                <w:bCs/>
              </w:rPr>
              <w:t xml:space="preserve">Have you experienced Catcalling (a rude, derogatory or unwelcome comment including </w:t>
            </w:r>
            <w:r w:rsidRPr="00CD0891">
              <w:rPr>
                <w:rFonts w:eastAsia="Calibri" w:cs="Times New Roman"/>
                <w:b/>
                <w:bCs/>
              </w:rPr>
              <w:lastRenderedPageBreak/>
              <w:t>sexual comments, whistling and/or rude gestures)?</w:t>
            </w:r>
          </w:p>
          <w:p w14:paraId="7CAD787E" w14:textId="77777777" w:rsidR="00DC4557" w:rsidRPr="00CB6382" w:rsidRDefault="00DC4557">
            <w:pPr>
              <w:rPr>
                <w:b/>
                <w:bCs/>
              </w:rPr>
            </w:pPr>
          </w:p>
        </w:tc>
        <w:tc>
          <w:tcPr>
            <w:tcW w:w="2009" w:type="dxa"/>
          </w:tcPr>
          <w:p w14:paraId="25F47E19" w14:textId="77777777" w:rsidR="00DC4557" w:rsidRPr="00BF29BF" w:rsidRDefault="00DB6BB7">
            <w:r>
              <w:lastRenderedPageBreak/>
              <w:t>96</w:t>
            </w:r>
          </w:p>
        </w:tc>
        <w:tc>
          <w:tcPr>
            <w:tcW w:w="2959" w:type="dxa"/>
          </w:tcPr>
          <w:p w14:paraId="2F965688" w14:textId="77777777" w:rsidR="00DC4557" w:rsidRPr="00BF29BF" w:rsidRDefault="00DB6BB7">
            <w:r>
              <w:t>112</w:t>
            </w:r>
          </w:p>
        </w:tc>
      </w:tr>
      <w:tr w:rsidR="00455D9C" w14:paraId="0629FBFF" w14:textId="77777777" w:rsidTr="006C374D">
        <w:tc>
          <w:tcPr>
            <w:tcW w:w="5641" w:type="dxa"/>
          </w:tcPr>
          <w:p w14:paraId="663EFC6A" w14:textId="77777777" w:rsidR="00CB6382" w:rsidRPr="00CD0891" w:rsidRDefault="00DB6BB7">
            <w:pPr>
              <w:rPr>
                <w:rFonts w:eastAsia="Calibri" w:cs="Times New Roman"/>
                <w:b/>
                <w:bCs/>
              </w:rPr>
            </w:pPr>
            <w:r w:rsidRPr="00CD0891">
              <w:rPr>
                <w:rFonts w:eastAsia="Calibri" w:cs="Times New Roman"/>
                <w:b/>
                <w:bCs/>
              </w:rPr>
              <w:t>Have you experienced being followed?</w:t>
            </w:r>
          </w:p>
          <w:p w14:paraId="19665F81" w14:textId="77777777" w:rsidR="00DC4557" w:rsidRPr="00CB6382" w:rsidRDefault="00DC4557">
            <w:pPr>
              <w:rPr>
                <w:b/>
                <w:bCs/>
              </w:rPr>
            </w:pPr>
          </w:p>
        </w:tc>
        <w:tc>
          <w:tcPr>
            <w:tcW w:w="2009" w:type="dxa"/>
          </w:tcPr>
          <w:p w14:paraId="076A880C" w14:textId="77777777" w:rsidR="00DC4557" w:rsidRPr="00BF29BF" w:rsidRDefault="00DB6BB7">
            <w:r>
              <w:t>56</w:t>
            </w:r>
          </w:p>
        </w:tc>
        <w:tc>
          <w:tcPr>
            <w:tcW w:w="2959" w:type="dxa"/>
          </w:tcPr>
          <w:p w14:paraId="1CF1DFF8" w14:textId="77777777" w:rsidR="00DC4557" w:rsidRPr="00BF29BF" w:rsidRDefault="00DB6BB7">
            <w:r>
              <w:t>1</w:t>
            </w:r>
            <w:r w:rsidRPr="00BF29BF">
              <w:t>52</w:t>
            </w:r>
          </w:p>
        </w:tc>
      </w:tr>
      <w:tr w:rsidR="00455D9C" w14:paraId="0A7BBBEE" w14:textId="77777777" w:rsidTr="006C374D">
        <w:tc>
          <w:tcPr>
            <w:tcW w:w="5641" w:type="dxa"/>
          </w:tcPr>
          <w:p w14:paraId="13B52361" w14:textId="77777777" w:rsidR="00DC4557" w:rsidRDefault="00DB6BB7">
            <w:pPr>
              <w:rPr>
                <w:rFonts w:eastAsia="Calibri" w:cs="Times New Roman"/>
                <w:b/>
                <w:bCs/>
              </w:rPr>
            </w:pPr>
            <w:r w:rsidRPr="00CD0891">
              <w:rPr>
                <w:rFonts w:eastAsia="Calibri" w:cs="Times New Roman"/>
                <w:b/>
                <w:bCs/>
              </w:rPr>
              <w:t>Have you experienced verbal abuse?</w:t>
            </w:r>
          </w:p>
          <w:p w14:paraId="271B0D7E" w14:textId="77777777" w:rsidR="00354BC4" w:rsidRPr="00CD0891" w:rsidRDefault="00354BC4">
            <w:pPr>
              <w:rPr>
                <w:rFonts w:eastAsia="Calibri" w:cs="Times New Roman"/>
                <w:b/>
                <w:bCs/>
              </w:rPr>
            </w:pPr>
          </w:p>
        </w:tc>
        <w:tc>
          <w:tcPr>
            <w:tcW w:w="2009" w:type="dxa"/>
          </w:tcPr>
          <w:p w14:paraId="53E158AA" w14:textId="77777777" w:rsidR="00DC4557" w:rsidRPr="00BF29BF" w:rsidRDefault="00DB6BB7">
            <w:r>
              <w:t>77</w:t>
            </w:r>
          </w:p>
        </w:tc>
        <w:tc>
          <w:tcPr>
            <w:tcW w:w="2959" w:type="dxa"/>
          </w:tcPr>
          <w:p w14:paraId="07134CF3" w14:textId="77777777" w:rsidR="00DC4557" w:rsidRPr="00BF29BF" w:rsidRDefault="00DB6BB7">
            <w:r w:rsidRPr="00BF29BF">
              <w:t>1</w:t>
            </w:r>
            <w:r w:rsidR="00354BC4">
              <w:t>31</w:t>
            </w:r>
          </w:p>
        </w:tc>
      </w:tr>
      <w:tr w:rsidR="00455D9C" w14:paraId="64143CF7" w14:textId="77777777" w:rsidTr="006C374D">
        <w:tc>
          <w:tcPr>
            <w:tcW w:w="5641" w:type="dxa"/>
          </w:tcPr>
          <w:p w14:paraId="47E54F09" w14:textId="77777777" w:rsidR="00CB6382" w:rsidRPr="00CD0891" w:rsidRDefault="00DB6BB7">
            <w:pPr>
              <w:rPr>
                <w:rFonts w:eastAsia="Calibri" w:cs="Times New Roman"/>
                <w:b/>
                <w:bCs/>
              </w:rPr>
            </w:pPr>
            <w:r w:rsidRPr="00CD0891">
              <w:rPr>
                <w:rFonts w:eastAsia="Calibri" w:cs="Times New Roman"/>
                <w:b/>
                <w:bCs/>
              </w:rPr>
              <w:t>Have you experienced invasion of personal space?</w:t>
            </w:r>
          </w:p>
          <w:p w14:paraId="4315E13D" w14:textId="77777777" w:rsidR="00DC4557" w:rsidRPr="00CB6382" w:rsidRDefault="00DC4557">
            <w:pPr>
              <w:rPr>
                <w:rFonts w:eastAsia="Calibri"/>
                <w:b/>
                <w:bCs/>
              </w:rPr>
            </w:pPr>
          </w:p>
        </w:tc>
        <w:tc>
          <w:tcPr>
            <w:tcW w:w="2009" w:type="dxa"/>
          </w:tcPr>
          <w:p w14:paraId="396EBA40" w14:textId="77777777" w:rsidR="00DC4557" w:rsidRPr="00BF29BF" w:rsidRDefault="00DB6BB7">
            <w:r>
              <w:t>73</w:t>
            </w:r>
          </w:p>
        </w:tc>
        <w:tc>
          <w:tcPr>
            <w:tcW w:w="2959" w:type="dxa"/>
          </w:tcPr>
          <w:p w14:paraId="67EC01F7" w14:textId="77777777" w:rsidR="00DC4557" w:rsidRPr="00BF29BF" w:rsidRDefault="00DB6BB7">
            <w:r>
              <w:t>1</w:t>
            </w:r>
            <w:r w:rsidR="00431BA0">
              <w:t>35</w:t>
            </w:r>
          </w:p>
        </w:tc>
      </w:tr>
      <w:tr w:rsidR="00455D9C" w14:paraId="3B642D11" w14:textId="77777777" w:rsidTr="006C374D">
        <w:tc>
          <w:tcPr>
            <w:tcW w:w="5641" w:type="dxa"/>
          </w:tcPr>
          <w:p w14:paraId="7773C092" w14:textId="77777777" w:rsidR="00354BC4" w:rsidRPr="0071247B" w:rsidRDefault="00DB6BB7">
            <w:pPr>
              <w:spacing w:after="160" w:line="252" w:lineRule="auto"/>
              <w:contextualSpacing/>
              <w:jc w:val="both"/>
              <w:rPr>
                <w:rFonts w:eastAsia="Calibri" w:cs="Times New Roman"/>
                <w:b/>
                <w:bCs/>
              </w:rPr>
            </w:pPr>
            <w:r w:rsidRPr="0071247B">
              <w:rPr>
                <w:rFonts w:eastAsia="Calibri" w:cs="Times New Roman"/>
                <w:b/>
                <w:bCs/>
              </w:rPr>
              <w:t>Do you take precautions to protect your safety when you are alone in a public place</w:t>
            </w:r>
            <w:r w:rsidR="009E65E8">
              <w:rPr>
                <w:rFonts w:eastAsia="Calibri" w:cs="Times New Roman"/>
                <w:b/>
                <w:bCs/>
              </w:rPr>
              <w:t>?</w:t>
            </w:r>
          </w:p>
          <w:p w14:paraId="2EAF9002" w14:textId="77777777" w:rsidR="00DC4557" w:rsidRPr="00CB1F75" w:rsidRDefault="00DC4557">
            <w:pPr>
              <w:rPr>
                <w:b/>
                <w:bCs/>
              </w:rPr>
            </w:pPr>
          </w:p>
        </w:tc>
        <w:tc>
          <w:tcPr>
            <w:tcW w:w="2009" w:type="dxa"/>
          </w:tcPr>
          <w:p w14:paraId="20347704" w14:textId="77777777" w:rsidR="00DC4557" w:rsidRPr="00BF29BF" w:rsidRDefault="00DB6BB7">
            <w:r>
              <w:t>172</w:t>
            </w:r>
          </w:p>
        </w:tc>
        <w:tc>
          <w:tcPr>
            <w:tcW w:w="2959" w:type="dxa"/>
          </w:tcPr>
          <w:p w14:paraId="17C6A993" w14:textId="77777777" w:rsidR="00DC4557" w:rsidRPr="00BF29BF" w:rsidRDefault="00DB6BB7">
            <w:r>
              <w:t>36</w:t>
            </w:r>
          </w:p>
        </w:tc>
      </w:tr>
      <w:tr w:rsidR="00455D9C" w14:paraId="72B2B3D6" w14:textId="77777777" w:rsidTr="006C374D">
        <w:tc>
          <w:tcPr>
            <w:tcW w:w="5641" w:type="dxa"/>
          </w:tcPr>
          <w:p w14:paraId="0D21B5A7" w14:textId="77777777" w:rsidR="00DC4557" w:rsidRDefault="00DB6BB7">
            <w:pPr>
              <w:spacing w:after="160" w:line="252" w:lineRule="auto"/>
              <w:contextualSpacing/>
              <w:jc w:val="both"/>
              <w:rPr>
                <w:rFonts w:eastAsia="Calibri" w:cs="Times New Roman"/>
                <w:b/>
                <w:bCs/>
              </w:rPr>
            </w:pPr>
            <w:r w:rsidRPr="0071247B">
              <w:rPr>
                <w:rFonts w:eastAsia="Calibri" w:cs="Times New Roman"/>
                <w:b/>
                <w:bCs/>
              </w:rPr>
              <w:t>Would you like to see Nottinghamshire Police and Ashfield District Council given additional powers and procedures to tackle these behaviours under a Public Space Protection Order</w:t>
            </w:r>
            <w:r>
              <w:rPr>
                <w:rFonts w:eastAsia="Calibri" w:cs="Times New Roman"/>
                <w:b/>
                <w:bCs/>
              </w:rPr>
              <w:t>?</w:t>
            </w:r>
          </w:p>
          <w:p w14:paraId="61427E4A" w14:textId="77777777" w:rsidR="00354BC4" w:rsidRPr="00CD0891" w:rsidRDefault="00354BC4">
            <w:pPr>
              <w:spacing w:after="160" w:line="252" w:lineRule="auto"/>
              <w:contextualSpacing/>
              <w:jc w:val="both"/>
              <w:rPr>
                <w:rFonts w:eastAsia="Calibri" w:cs="Times New Roman"/>
                <w:b/>
                <w:bCs/>
              </w:rPr>
            </w:pPr>
          </w:p>
        </w:tc>
        <w:tc>
          <w:tcPr>
            <w:tcW w:w="2009" w:type="dxa"/>
          </w:tcPr>
          <w:p w14:paraId="4EF3C6AE" w14:textId="77777777" w:rsidR="00DC4557" w:rsidRPr="00BF29BF" w:rsidRDefault="00DB6BB7">
            <w:r>
              <w:t>204</w:t>
            </w:r>
          </w:p>
        </w:tc>
        <w:tc>
          <w:tcPr>
            <w:tcW w:w="2959" w:type="dxa"/>
          </w:tcPr>
          <w:p w14:paraId="7919ED54" w14:textId="77777777" w:rsidR="00DC4557" w:rsidRPr="00BF29BF" w:rsidRDefault="00DB6BB7">
            <w:r>
              <w:t>4</w:t>
            </w:r>
          </w:p>
        </w:tc>
      </w:tr>
    </w:tbl>
    <w:p w14:paraId="4CAA108D" w14:textId="77777777" w:rsidR="00CF2FA3" w:rsidRDefault="00CF2FA3" w:rsidP="00E34C6B">
      <w:pPr>
        <w:autoSpaceDE w:val="0"/>
        <w:autoSpaceDN w:val="0"/>
        <w:adjustRightInd w:val="0"/>
        <w:rPr>
          <w:color w:val="000000"/>
          <w:lang w:eastAsia="en-GB"/>
        </w:rPr>
      </w:pPr>
    </w:p>
    <w:p w14:paraId="3349DC25" w14:textId="77777777" w:rsidR="00BA41D5" w:rsidRDefault="00DB6BB7" w:rsidP="00E34C6B">
      <w:pPr>
        <w:autoSpaceDE w:val="0"/>
        <w:autoSpaceDN w:val="0"/>
        <w:adjustRightInd w:val="0"/>
        <w:rPr>
          <w:color w:val="000000"/>
          <w:lang w:eastAsia="en-GB"/>
        </w:rPr>
      </w:pPr>
      <w:r>
        <w:rPr>
          <w:color w:val="000000"/>
          <w:lang w:eastAsia="en-GB"/>
        </w:rPr>
        <w:t xml:space="preserve">The </w:t>
      </w:r>
      <w:r w:rsidR="00CF2FA3">
        <w:rPr>
          <w:color w:val="000000"/>
          <w:lang w:eastAsia="en-GB"/>
        </w:rPr>
        <w:t xml:space="preserve">statistical data provided </w:t>
      </w:r>
      <w:r>
        <w:rPr>
          <w:color w:val="000000"/>
          <w:lang w:eastAsia="en-GB"/>
        </w:rPr>
        <w:t>by</w:t>
      </w:r>
      <w:r w:rsidR="00CF2FA3">
        <w:rPr>
          <w:color w:val="000000"/>
          <w:lang w:eastAsia="en-GB"/>
        </w:rPr>
        <w:t xml:space="preserve"> Nottinghamshire Police </w:t>
      </w:r>
      <w:r w:rsidR="000A2C2E">
        <w:rPr>
          <w:color w:val="000000"/>
          <w:lang w:eastAsia="en-GB"/>
        </w:rPr>
        <w:t xml:space="preserve">in </w:t>
      </w:r>
      <w:r w:rsidR="00CF2FA3">
        <w:rPr>
          <w:color w:val="000000"/>
          <w:lang w:eastAsia="en-GB"/>
        </w:rPr>
        <w:t>tandem with the survey findings</w:t>
      </w:r>
      <w:r>
        <w:rPr>
          <w:color w:val="000000"/>
          <w:lang w:eastAsia="en-GB"/>
        </w:rPr>
        <w:t xml:space="preserve"> illustrated </w:t>
      </w:r>
      <w:r w:rsidR="000A2C2E">
        <w:rPr>
          <w:color w:val="000000"/>
          <w:lang w:eastAsia="en-GB"/>
        </w:rPr>
        <w:t xml:space="preserve">above </w:t>
      </w:r>
      <w:r>
        <w:rPr>
          <w:color w:val="000000"/>
          <w:lang w:eastAsia="en-GB"/>
        </w:rPr>
        <w:t>provides a strong evidential base to support application of the PSPO</w:t>
      </w:r>
      <w:r w:rsidR="000A2C2E">
        <w:rPr>
          <w:color w:val="000000"/>
          <w:lang w:eastAsia="en-GB"/>
        </w:rPr>
        <w:t xml:space="preserve"> to address street harassment and adverse behaviours towards women and girls</w:t>
      </w:r>
      <w:r>
        <w:rPr>
          <w:color w:val="000000"/>
          <w:lang w:eastAsia="en-GB"/>
        </w:rPr>
        <w:t xml:space="preserve">.  </w:t>
      </w:r>
    </w:p>
    <w:p w14:paraId="338F5900" w14:textId="77777777" w:rsidR="00BA41D5" w:rsidRDefault="00BA41D5" w:rsidP="00E34C6B">
      <w:pPr>
        <w:autoSpaceDE w:val="0"/>
        <w:autoSpaceDN w:val="0"/>
        <w:adjustRightInd w:val="0"/>
        <w:rPr>
          <w:color w:val="000000"/>
          <w:lang w:eastAsia="en-GB"/>
        </w:rPr>
      </w:pPr>
    </w:p>
    <w:p w14:paraId="1D561B83" w14:textId="77777777" w:rsidR="00CF2FA3" w:rsidRDefault="00DB6BB7" w:rsidP="00E34C6B">
      <w:pPr>
        <w:autoSpaceDE w:val="0"/>
        <w:autoSpaceDN w:val="0"/>
        <w:adjustRightInd w:val="0"/>
        <w:rPr>
          <w:color w:val="000000"/>
          <w:lang w:eastAsia="en-GB"/>
        </w:rPr>
      </w:pPr>
      <w:r>
        <w:rPr>
          <w:color w:val="000000"/>
          <w:lang w:eastAsia="en-GB"/>
        </w:rPr>
        <w:t xml:space="preserve">The data below provides reports of </w:t>
      </w:r>
      <w:r w:rsidR="000A2C2E">
        <w:rPr>
          <w:color w:val="000000"/>
          <w:lang w:eastAsia="en-GB"/>
        </w:rPr>
        <w:t>v</w:t>
      </w:r>
      <w:r>
        <w:rPr>
          <w:color w:val="000000"/>
          <w:lang w:eastAsia="en-GB"/>
        </w:rPr>
        <w:t xml:space="preserve">iolence </w:t>
      </w:r>
      <w:r w:rsidR="000A2C2E">
        <w:rPr>
          <w:color w:val="000000"/>
          <w:lang w:eastAsia="en-GB"/>
        </w:rPr>
        <w:t>a</w:t>
      </w:r>
      <w:r>
        <w:rPr>
          <w:color w:val="000000"/>
          <w:lang w:eastAsia="en-GB"/>
        </w:rPr>
        <w:t xml:space="preserve">gainst </w:t>
      </w:r>
      <w:r w:rsidR="000A2C2E">
        <w:rPr>
          <w:color w:val="000000"/>
          <w:lang w:eastAsia="en-GB"/>
        </w:rPr>
        <w:t>w</w:t>
      </w:r>
      <w:r>
        <w:rPr>
          <w:color w:val="000000"/>
          <w:lang w:eastAsia="en-GB"/>
        </w:rPr>
        <w:t xml:space="preserve">omen and </w:t>
      </w:r>
      <w:r w:rsidR="000A2C2E">
        <w:rPr>
          <w:color w:val="000000"/>
          <w:lang w:eastAsia="en-GB"/>
        </w:rPr>
        <w:t>g</w:t>
      </w:r>
      <w:r>
        <w:rPr>
          <w:color w:val="000000"/>
          <w:lang w:eastAsia="en-GB"/>
        </w:rPr>
        <w:t xml:space="preserve">irls in public spaces for the </w:t>
      </w:r>
      <w:proofErr w:type="gramStart"/>
      <w:r>
        <w:rPr>
          <w:color w:val="000000"/>
          <w:lang w:eastAsia="en-GB"/>
        </w:rPr>
        <w:t>District</w:t>
      </w:r>
      <w:proofErr w:type="gramEnd"/>
      <w:r>
        <w:rPr>
          <w:color w:val="000000"/>
          <w:lang w:eastAsia="en-GB"/>
        </w:rPr>
        <w:t xml:space="preserve"> </w:t>
      </w:r>
      <w:r w:rsidRPr="00CF2FA3">
        <w:rPr>
          <w:color w:val="000000"/>
          <w:lang w:eastAsia="en-GB"/>
        </w:rPr>
        <w:t>from 1</w:t>
      </w:r>
      <w:r w:rsidRPr="00CF2FA3">
        <w:rPr>
          <w:color w:val="000000"/>
          <w:vertAlign w:val="superscript"/>
          <w:lang w:eastAsia="en-GB"/>
        </w:rPr>
        <w:t>st</w:t>
      </w:r>
      <w:r w:rsidRPr="00CF2FA3">
        <w:rPr>
          <w:color w:val="000000"/>
          <w:lang w:eastAsia="en-GB"/>
        </w:rPr>
        <w:t xml:space="preserve"> of October 2021 to 31</w:t>
      </w:r>
      <w:r w:rsidRPr="00CF2FA3">
        <w:rPr>
          <w:color w:val="000000"/>
          <w:vertAlign w:val="superscript"/>
          <w:lang w:eastAsia="en-GB"/>
        </w:rPr>
        <w:t>st</w:t>
      </w:r>
      <w:r w:rsidRPr="00CF2FA3">
        <w:rPr>
          <w:color w:val="000000"/>
          <w:lang w:eastAsia="en-GB"/>
        </w:rPr>
        <w:t xml:space="preserve"> of May 2024</w:t>
      </w:r>
      <w:r>
        <w:rPr>
          <w:color w:val="000000"/>
          <w:lang w:eastAsia="en-GB"/>
        </w:rPr>
        <w:t>:</w:t>
      </w:r>
    </w:p>
    <w:p w14:paraId="0B6A2126" w14:textId="77777777" w:rsidR="00CF2FA3" w:rsidRDefault="00CF2FA3" w:rsidP="00E34C6B">
      <w:pPr>
        <w:autoSpaceDE w:val="0"/>
        <w:autoSpaceDN w:val="0"/>
        <w:adjustRightInd w:val="0"/>
        <w:rPr>
          <w:color w:val="000000"/>
          <w:lang w:eastAsia="en-GB"/>
        </w:rPr>
      </w:pPr>
    </w:p>
    <w:tbl>
      <w:tblPr>
        <w:tblW w:w="10622" w:type="dxa"/>
        <w:tblCellMar>
          <w:left w:w="0" w:type="dxa"/>
          <w:right w:w="0" w:type="dxa"/>
        </w:tblCellMar>
        <w:tblLook w:val="04A0" w:firstRow="1" w:lastRow="0" w:firstColumn="1" w:lastColumn="0" w:noHBand="0" w:noVBand="1"/>
      </w:tblPr>
      <w:tblGrid>
        <w:gridCol w:w="4668"/>
        <w:gridCol w:w="1367"/>
        <w:gridCol w:w="851"/>
        <w:gridCol w:w="850"/>
        <w:gridCol w:w="1468"/>
        <w:gridCol w:w="1418"/>
      </w:tblGrid>
      <w:tr w:rsidR="00455D9C" w14:paraId="43866745" w14:textId="77777777" w:rsidTr="007F2D8D">
        <w:trPr>
          <w:trHeight w:val="262"/>
        </w:trPr>
        <w:tc>
          <w:tcPr>
            <w:tcW w:w="4668" w:type="dxa"/>
            <w:tcBorders>
              <w:top w:val="single" w:sz="8" w:space="0" w:color="auto"/>
              <w:left w:val="single" w:sz="8" w:space="0" w:color="auto"/>
              <w:bottom w:val="single" w:sz="8" w:space="0" w:color="auto"/>
              <w:right w:val="single" w:sz="8" w:space="0" w:color="auto"/>
            </w:tcBorders>
            <w:shd w:val="clear" w:color="auto" w:fill="DBE5F1" w:themeFill="accent1" w:themeFillTint="33"/>
            <w:noWrap/>
            <w:tcMar>
              <w:top w:w="0" w:type="dxa"/>
              <w:left w:w="108" w:type="dxa"/>
              <w:bottom w:w="0" w:type="dxa"/>
              <w:right w:w="108" w:type="dxa"/>
            </w:tcMar>
            <w:vAlign w:val="bottom"/>
            <w:hideMark/>
          </w:tcPr>
          <w:p w14:paraId="018656E5" w14:textId="77777777" w:rsidR="00CF2FA3" w:rsidRPr="000C5888" w:rsidRDefault="00DB6BB7" w:rsidP="000A2C2E">
            <w:pPr>
              <w:autoSpaceDE w:val="0"/>
              <w:autoSpaceDN w:val="0"/>
              <w:adjustRightInd w:val="0"/>
              <w:rPr>
                <w:b/>
                <w:bCs/>
                <w:color w:val="000000"/>
                <w:lang w:eastAsia="en-GB"/>
              </w:rPr>
            </w:pPr>
            <w:r w:rsidRPr="000C5888">
              <w:rPr>
                <w:b/>
                <w:bCs/>
                <w:color w:val="000000"/>
                <w:lang w:eastAsia="en-GB"/>
              </w:rPr>
              <w:t>Crime Type</w:t>
            </w:r>
          </w:p>
        </w:tc>
        <w:tc>
          <w:tcPr>
            <w:tcW w:w="1367" w:type="dxa"/>
            <w:tcBorders>
              <w:top w:val="single" w:sz="8" w:space="0" w:color="auto"/>
              <w:left w:val="nil"/>
              <w:bottom w:val="single" w:sz="8" w:space="0" w:color="auto"/>
              <w:right w:val="single" w:sz="8" w:space="0" w:color="auto"/>
            </w:tcBorders>
            <w:shd w:val="clear" w:color="auto" w:fill="DBE5F1" w:themeFill="accent1" w:themeFillTint="33"/>
            <w:noWrap/>
            <w:tcMar>
              <w:top w:w="0" w:type="dxa"/>
              <w:left w:w="108" w:type="dxa"/>
              <w:bottom w:w="0" w:type="dxa"/>
              <w:right w:w="108" w:type="dxa"/>
            </w:tcMar>
            <w:vAlign w:val="bottom"/>
            <w:hideMark/>
          </w:tcPr>
          <w:p w14:paraId="19C0497D" w14:textId="77777777" w:rsidR="00CF2FA3" w:rsidRPr="000C5888" w:rsidRDefault="00DB6BB7" w:rsidP="00120DFA">
            <w:pPr>
              <w:autoSpaceDE w:val="0"/>
              <w:autoSpaceDN w:val="0"/>
              <w:adjustRightInd w:val="0"/>
              <w:jc w:val="center"/>
              <w:rPr>
                <w:b/>
                <w:bCs/>
                <w:color w:val="000000"/>
                <w:lang w:eastAsia="en-GB"/>
              </w:rPr>
            </w:pPr>
            <w:r w:rsidRPr="000C5888">
              <w:rPr>
                <w:b/>
                <w:bCs/>
                <w:color w:val="000000"/>
                <w:lang w:eastAsia="en-GB"/>
              </w:rPr>
              <w:t>2021</w:t>
            </w:r>
          </w:p>
          <w:p w14:paraId="00D00008" w14:textId="77777777" w:rsidR="007F2D8D" w:rsidRPr="000C5888" w:rsidRDefault="00DB6BB7" w:rsidP="00120DFA">
            <w:pPr>
              <w:autoSpaceDE w:val="0"/>
              <w:autoSpaceDN w:val="0"/>
              <w:adjustRightInd w:val="0"/>
              <w:jc w:val="center"/>
              <w:rPr>
                <w:b/>
                <w:bCs/>
                <w:color w:val="000000"/>
                <w:lang w:eastAsia="en-GB"/>
              </w:rPr>
            </w:pPr>
            <w:r w:rsidRPr="000C5888">
              <w:rPr>
                <w:color w:val="000000"/>
                <w:lang w:eastAsia="en-GB"/>
              </w:rPr>
              <w:t>(3 months)</w:t>
            </w:r>
          </w:p>
        </w:tc>
        <w:tc>
          <w:tcPr>
            <w:tcW w:w="851" w:type="dxa"/>
            <w:tcBorders>
              <w:top w:val="single" w:sz="8" w:space="0" w:color="auto"/>
              <w:left w:val="nil"/>
              <w:bottom w:val="single" w:sz="8" w:space="0" w:color="auto"/>
              <w:right w:val="single" w:sz="8" w:space="0" w:color="auto"/>
            </w:tcBorders>
            <w:shd w:val="clear" w:color="auto" w:fill="DBE5F1" w:themeFill="accent1" w:themeFillTint="33"/>
            <w:noWrap/>
            <w:tcMar>
              <w:top w:w="0" w:type="dxa"/>
              <w:left w:w="108" w:type="dxa"/>
              <w:bottom w:w="0" w:type="dxa"/>
              <w:right w:w="108" w:type="dxa"/>
            </w:tcMar>
            <w:vAlign w:val="bottom"/>
            <w:hideMark/>
          </w:tcPr>
          <w:p w14:paraId="469DD3B0" w14:textId="77777777" w:rsidR="00CF2FA3" w:rsidRPr="000C5888" w:rsidRDefault="00DB6BB7" w:rsidP="00120DFA">
            <w:pPr>
              <w:autoSpaceDE w:val="0"/>
              <w:autoSpaceDN w:val="0"/>
              <w:adjustRightInd w:val="0"/>
              <w:jc w:val="center"/>
              <w:rPr>
                <w:b/>
                <w:bCs/>
                <w:color w:val="000000"/>
                <w:lang w:eastAsia="en-GB"/>
              </w:rPr>
            </w:pPr>
            <w:r w:rsidRPr="000C5888">
              <w:rPr>
                <w:b/>
                <w:bCs/>
                <w:color w:val="000000"/>
                <w:lang w:eastAsia="en-GB"/>
              </w:rPr>
              <w:t>2022</w:t>
            </w:r>
          </w:p>
          <w:p w14:paraId="2FCEDF8B" w14:textId="77777777" w:rsidR="007F2D8D" w:rsidRPr="000C5888" w:rsidRDefault="007F2D8D" w:rsidP="00120DFA">
            <w:pPr>
              <w:autoSpaceDE w:val="0"/>
              <w:autoSpaceDN w:val="0"/>
              <w:adjustRightInd w:val="0"/>
              <w:jc w:val="center"/>
              <w:rPr>
                <w:b/>
                <w:bCs/>
                <w:color w:val="000000"/>
                <w:lang w:eastAsia="en-GB"/>
              </w:rPr>
            </w:pPr>
          </w:p>
        </w:tc>
        <w:tc>
          <w:tcPr>
            <w:tcW w:w="850" w:type="dxa"/>
            <w:tcBorders>
              <w:top w:val="single" w:sz="8" w:space="0" w:color="auto"/>
              <w:left w:val="nil"/>
              <w:bottom w:val="single" w:sz="8" w:space="0" w:color="auto"/>
              <w:right w:val="single" w:sz="8" w:space="0" w:color="auto"/>
            </w:tcBorders>
            <w:shd w:val="clear" w:color="auto" w:fill="DBE5F1" w:themeFill="accent1" w:themeFillTint="33"/>
            <w:noWrap/>
            <w:tcMar>
              <w:top w:w="0" w:type="dxa"/>
              <w:left w:w="108" w:type="dxa"/>
              <w:bottom w:w="0" w:type="dxa"/>
              <w:right w:w="108" w:type="dxa"/>
            </w:tcMar>
            <w:vAlign w:val="bottom"/>
            <w:hideMark/>
          </w:tcPr>
          <w:p w14:paraId="2E62A19A" w14:textId="77777777" w:rsidR="00CF2FA3" w:rsidRPr="000C5888" w:rsidRDefault="00DB6BB7" w:rsidP="00120DFA">
            <w:pPr>
              <w:autoSpaceDE w:val="0"/>
              <w:autoSpaceDN w:val="0"/>
              <w:adjustRightInd w:val="0"/>
              <w:jc w:val="center"/>
              <w:rPr>
                <w:b/>
                <w:bCs/>
                <w:color w:val="000000"/>
                <w:lang w:eastAsia="en-GB"/>
              </w:rPr>
            </w:pPr>
            <w:r w:rsidRPr="000C5888">
              <w:rPr>
                <w:b/>
                <w:bCs/>
                <w:color w:val="000000"/>
                <w:lang w:eastAsia="en-GB"/>
              </w:rPr>
              <w:t>2023</w:t>
            </w:r>
          </w:p>
          <w:p w14:paraId="18DE5D13" w14:textId="77777777" w:rsidR="007F2D8D" w:rsidRPr="000C5888" w:rsidRDefault="007F2D8D" w:rsidP="00120DFA">
            <w:pPr>
              <w:autoSpaceDE w:val="0"/>
              <w:autoSpaceDN w:val="0"/>
              <w:adjustRightInd w:val="0"/>
              <w:jc w:val="center"/>
              <w:rPr>
                <w:b/>
                <w:bCs/>
                <w:color w:val="000000"/>
                <w:lang w:eastAsia="en-GB"/>
              </w:rPr>
            </w:pPr>
          </w:p>
        </w:tc>
        <w:tc>
          <w:tcPr>
            <w:tcW w:w="1468" w:type="dxa"/>
            <w:tcBorders>
              <w:top w:val="single" w:sz="8" w:space="0" w:color="auto"/>
              <w:left w:val="nil"/>
              <w:bottom w:val="single" w:sz="8" w:space="0" w:color="auto"/>
              <w:right w:val="single" w:sz="8" w:space="0" w:color="auto"/>
            </w:tcBorders>
            <w:shd w:val="clear" w:color="auto" w:fill="DBE5F1" w:themeFill="accent1" w:themeFillTint="33"/>
            <w:noWrap/>
            <w:tcMar>
              <w:top w:w="0" w:type="dxa"/>
              <w:left w:w="108" w:type="dxa"/>
              <w:bottom w:w="0" w:type="dxa"/>
              <w:right w:w="108" w:type="dxa"/>
            </w:tcMar>
            <w:vAlign w:val="bottom"/>
            <w:hideMark/>
          </w:tcPr>
          <w:p w14:paraId="25A56A5C" w14:textId="77777777" w:rsidR="00CF2FA3" w:rsidRPr="000C5888" w:rsidRDefault="00DB6BB7" w:rsidP="00120DFA">
            <w:pPr>
              <w:autoSpaceDE w:val="0"/>
              <w:autoSpaceDN w:val="0"/>
              <w:adjustRightInd w:val="0"/>
              <w:jc w:val="center"/>
              <w:rPr>
                <w:b/>
                <w:bCs/>
                <w:color w:val="000000"/>
                <w:lang w:eastAsia="en-GB"/>
              </w:rPr>
            </w:pPr>
            <w:r w:rsidRPr="000C5888">
              <w:rPr>
                <w:b/>
                <w:bCs/>
                <w:color w:val="000000"/>
                <w:lang w:eastAsia="en-GB"/>
              </w:rPr>
              <w:t>2024</w:t>
            </w:r>
          </w:p>
          <w:p w14:paraId="55EE17B3" w14:textId="77777777" w:rsidR="007F2D8D" w:rsidRPr="000C5888" w:rsidRDefault="00DB6BB7" w:rsidP="00120DFA">
            <w:pPr>
              <w:autoSpaceDE w:val="0"/>
              <w:autoSpaceDN w:val="0"/>
              <w:adjustRightInd w:val="0"/>
              <w:jc w:val="center"/>
              <w:rPr>
                <w:color w:val="000000"/>
                <w:lang w:eastAsia="en-GB"/>
              </w:rPr>
            </w:pPr>
            <w:r w:rsidRPr="000C5888">
              <w:rPr>
                <w:color w:val="000000"/>
                <w:lang w:eastAsia="en-GB"/>
              </w:rPr>
              <w:t>(5 months)</w:t>
            </w:r>
          </w:p>
        </w:tc>
        <w:tc>
          <w:tcPr>
            <w:tcW w:w="1418" w:type="dxa"/>
            <w:tcBorders>
              <w:top w:val="single" w:sz="8" w:space="0" w:color="auto"/>
              <w:left w:val="nil"/>
              <w:bottom w:val="single" w:sz="8" w:space="0" w:color="auto"/>
              <w:right w:val="single" w:sz="8" w:space="0" w:color="auto"/>
            </w:tcBorders>
            <w:shd w:val="clear" w:color="auto" w:fill="DBE5F1" w:themeFill="accent1" w:themeFillTint="33"/>
            <w:noWrap/>
            <w:tcMar>
              <w:top w:w="0" w:type="dxa"/>
              <w:left w:w="108" w:type="dxa"/>
              <w:bottom w:w="0" w:type="dxa"/>
              <w:right w:w="108" w:type="dxa"/>
            </w:tcMar>
            <w:vAlign w:val="bottom"/>
            <w:hideMark/>
          </w:tcPr>
          <w:p w14:paraId="2A10046C" w14:textId="77777777" w:rsidR="00CF2FA3" w:rsidRPr="000C5888" w:rsidRDefault="00DB6BB7" w:rsidP="00120DFA">
            <w:pPr>
              <w:autoSpaceDE w:val="0"/>
              <w:autoSpaceDN w:val="0"/>
              <w:adjustRightInd w:val="0"/>
              <w:jc w:val="center"/>
              <w:rPr>
                <w:b/>
                <w:bCs/>
                <w:color w:val="000000"/>
                <w:lang w:eastAsia="en-GB"/>
              </w:rPr>
            </w:pPr>
            <w:r w:rsidRPr="000C5888">
              <w:rPr>
                <w:b/>
                <w:bCs/>
                <w:color w:val="000000"/>
                <w:lang w:eastAsia="en-GB"/>
              </w:rPr>
              <w:t>Grand Total</w:t>
            </w:r>
          </w:p>
        </w:tc>
      </w:tr>
      <w:tr w:rsidR="00455D9C" w14:paraId="17D27670" w14:textId="77777777" w:rsidTr="00431BA0">
        <w:trPr>
          <w:trHeight w:val="252"/>
        </w:trPr>
        <w:tc>
          <w:tcPr>
            <w:tcW w:w="46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6349936" w14:textId="77777777" w:rsidR="00CF2FA3" w:rsidRPr="000C5888" w:rsidRDefault="00DB6BB7" w:rsidP="000A2C2E">
            <w:pPr>
              <w:autoSpaceDE w:val="0"/>
              <w:autoSpaceDN w:val="0"/>
              <w:adjustRightInd w:val="0"/>
              <w:rPr>
                <w:color w:val="000000"/>
                <w:lang w:eastAsia="en-GB"/>
              </w:rPr>
            </w:pPr>
            <w:r w:rsidRPr="000C5888">
              <w:rPr>
                <w:color w:val="000000"/>
                <w:lang w:eastAsia="en-GB"/>
              </w:rPr>
              <w:t>S</w:t>
            </w:r>
            <w:r w:rsidR="000A2C2E" w:rsidRPr="000C5888">
              <w:rPr>
                <w:color w:val="000000"/>
                <w:lang w:eastAsia="en-GB"/>
              </w:rPr>
              <w:t>talking and harassment</w:t>
            </w:r>
          </w:p>
        </w:tc>
        <w:tc>
          <w:tcPr>
            <w:tcW w:w="13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E6699B"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24</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6E59F7"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165</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7E3FE8"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134</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6685C4"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55</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268BEB"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378</w:t>
            </w:r>
          </w:p>
        </w:tc>
      </w:tr>
      <w:tr w:rsidR="00455D9C" w14:paraId="0B7FF39A" w14:textId="77777777" w:rsidTr="00431BA0">
        <w:trPr>
          <w:trHeight w:val="252"/>
        </w:trPr>
        <w:tc>
          <w:tcPr>
            <w:tcW w:w="46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01665C8" w14:textId="77777777" w:rsidR="00CF2FA3" w:rsidRPr="000C5888" w:rsidRDefault="00DB6BB7" w:rsidP="000A2C2E">
            <w:pPr>
              <w:autoSpaceDE w:val="0"/>
              <w:autoSpaceDN w:val="0"/>
              <w:adjustRightInd w:val="0"/>
              <w:rPr>
                <w:color w:val="000000"/>
                <w:lang w:eastAsia="en-GB"/>
              </w:rPr>
            </w:pPr>
            <w:r w:rsidRPr="000C5888">
              <w:rPr>
                <w:color w:val="000000"/>
                <w:lang w:eastAsia="en-GB"/>
              </w:rPr>
              <w:t>Other sexual offence</w:t>
            </w:r>
          </w:p>
        </w:tc>
        <w:tc>
          <w:tcPr>
            <w:tcW w:w="13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4B5AE2"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14</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EA76E8"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73</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E06BA4"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54</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8E1F64"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14</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56E444"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155</w:t>
            </w:r>
          </w:p>
        </w:tc>
      </w:tr>
      <w:tr w:rsidR="00455D9C" w14:paraId="2B7C64B9" w14:textId="77777777" w:rsidTr="00431BA0">
        <w:trPr>
          <w:trHeight w:val="252"/>
        </w:trPr>
        <w:tc>
          <w:tcPr>
            <w:tcW w:w="46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6B1134B" w14:textId="77777777" w:rsidR="00CF2FA3" w:rsidRPr="000C5888" w:rsidRDefault="00DB6BB7" w:rsidP="000A2C2E">
            <w:pPr>
              <w:autoSpaceDE w:val="0"/>
              <w:autoSpaceDN w:val="0"/>
              <w:adjustRightInd w:val="0"/>
              <w:rPr>
                <w:color w:val="000000"/>
                <w:lang w:eastAsia="en-GB"/>
              </w:rPr>
            </w:pPr>
            <w:r w:rsidRPr="000C5888">
              <w:rPr>
                <w:color w:val="000000"/>
                <w:lang w:eastAsia="en-GB"/>
              </w:rPr>
              <w:t>Rape</w:t>
            </w:r>
          </w:p>
        </w:tc>
        <w:tc>
          <w:tcPr>
            <w:tcW w:w="13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3DEE81"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3</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F37E90"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18</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4B40E3"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19</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0537ED"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6</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3F7BC7"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46</w:t>
            </w:r>
          </w:p>
        </w:tc>
      </w:tr>
      <w:tr w:rsidR="00455D9C" w14:paraId="512E5B81" w14:textId="77777777" w:rsidTr="00431BA0">
        <w:trPr>
          <w:trHeight w:val="252"/>
        </w:trPr>
        <w:tc>
          <w:tcPr>
            <w:tcW w:w="46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E30E88B" w14:textId="77777777" w:rsidR="00CF2FA3" w:rsidRPr="000C5888" w:rsidRDefault="00DB6BB7" w:rsidP="000A2C2E">
            <w:pPr>
              <w:autoSpaceDE w:val="0"/>
              <w:autoSpaceDN w:val="0"/>
              <w:adjustRightInd w:val="0"/>
              <w:rPr>
                <w:color w:val="000000"/>
                <w:lang w:eastAsia="en-GB"/>
              </w:rPr>
            </w:pPr>
            <w:r w:rsidRPr="000C5888">
              <w:rPr>
                <w:color w:val="000000"/>
                <w:lang w:eastAsia="en-GB"/>
              </w:rPr>
              <w:t>Public Disorder</w:t>
            </w:r>
          </w:p>
        </w:tc>
        <w:tc>
          <w:tcPr>
            <w:tcW w:w="13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560673"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8</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42171C"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10</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7D62E4"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8</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4796E0"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2</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73E53E"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28</w:t>
            </w:r>
          </w:p>
        </w:tc>
      </w:tr>
      <w:tr w:rsidR="00455D9C" w14:paraId="743B1C18" w14:textId="77777777" w:rsidTr="00431BA0">
        <w:trPr>
          <w:trHeight w:val="252"/>
        </w:trPr>
        <w:tc>
          <w:tcPr>
            <w:tcW w:w="46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7957D9" w14:textId="77777777" w:rsidR="00CF2FA3" w:rsidRPr="000C5888" w:rsidRDefault="00DB6BB7" w:rsidP="000A2C2E">
            <w:pPr>
              <w:autoSpaceDE w:val="0"/>
              <w:autoSpaceDN w:val="0"/>
              <w:adjustRightInd w:val="0"/>
              <w:rPr>
                <w:color w:val="000000"/>
                <w:lang w:eastAsia="en-GB"/>
              </w:rPr>
            </w:pPr>
            <w:r w:rsidRPr="000C5888">
              <w:rPr>
                <w:color w:val="000000"/>
                <w:lang w:eastAsia="en-GB"/>
              </w:rPr>
              <w:t>Violence without injury</w:t>
            </w:r>
          </w:p>
        </w:tc>
        <w:tc>
          <w:tcPr>
            <w:tcW w:w="13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2C26EE"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2</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DE3F1E"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5</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2846C1"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5</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2F2052"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1</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F7CB33"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13</w:t>
            </w:r>
          </w:p>
        </w:tc>
      </w:tr>
      <w:tr w:rsidR="00455D9C" w14:paraId="4958D413" w14:textId="77777777" w:rsidTr="00431BA0">
        <w:trPr>
          <w:trHeight w:val="252"/>
        </w:trPr>
        <w:tc>
          <w:tcPr>
            <w:tcW w:w="46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B1CA3E" w14:textId="77777777" w:rsidR="00CF2FA3" w:rsidRPr="000C5888" w:rsidRDefault="00DB6BB7" w:rsidP="000A2C2E">
            <w:pPr>
              <w:autoSpaceDE w:val="0"/>
              <w:autoSpaceDN w:val="0"/>
              <w:adjustRightInd w:val="0"/>
              <w:rPr>
                <w:color w:val="000000"/>
                <w:lang w:eastAsia="en-GB"/>
              </w:rPr>
            </w:pPr>
            <w:r w:rsidRPr="000C5888">
              <w:rPr>
                <w:color w:val="000000"/>
                <w:lang w:eastAsia="en-GB"/>
              </w:rPr>
              <w:t>Possession of weapons offences</w:t>
            </w:r>
          </w:p>
        </w:tc>
        <w:tc>
          <w:tcPr>
            <w:tcW w:w="13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A87A60"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6B8427"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2</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B98663"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1</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6562FA"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0</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92D097"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3</w:t>
            </w:r>
          </w:p>
        </w:tc>
      </w:tr>
      <w:tr w:rsidR="00455D9C" w14:paraId="49E1E4BE" w14:textId="77777777" w:rsidTr="00431BA0">
        <w:trPr>
          <w:trHeight w:val="252"/>
        </w:trPr>
        <w:tc>
          <w:tcPr>
            <w:tcW w:w="46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CCB59B" w14:textId="77777777" w:rsidR="00CF2FA3" w:rsidRPr="000C5888" w:rsidRDefault="00DB6BB7" w:rsidP="000A2C2E">
            <w:pPr>
              <w:autoSpaceDE w:val="0"/>
              <w:autoSpaceDN w:val="0"/>
              <w:adjustRightInd w:val="0"/>
              <w:rPr>
                <w:color w:val="000000"/>
                <w:lang w:eastAsia="en-GB"/>
              </w:rPr>
            </w:pPr>
            <w:r w:rsidRPr="000C5888">
              <w:rPr>
                <w:color w:val="000000"/>
                <w:lang w:eastAsia="en-GB"/>
              </w:rPr>
              <w:t xml:space="preserve">Violence with injury </w:t>
            </w:r>
          </w:p>
        </w:tc>
        <w:tc>
          <w:tcPr>
            <w:tcW w:w="13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5FEEA0"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523895"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2</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517868"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0</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85042D"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1</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FDF663"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3</w:t>
            </w:r>
          </w:p>
        </w:tc>
      </w:tr>
      <w:tr w:rsidR="00455D9C" w14:paraId="51E5D815" w14:textId="77777777" w:rsidTr="00431BA0">
        <w:trPr>
          <w:trHeight w:val="252"/>
        </w:trPr>
        <w:tc>
          <w:tcPr>
            <w:tcW w:w="46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113060" w14:textId="77777777" w:rsidR="00CF2FA3" w:rsidRPr="000C5888" w:rsidRDefault="00DB6BB7" w:rsidP="000A2C2E">
            <w:pPr>
              <w:autoSpaceDE w:val="0"/>
              <w:autoSpaceDN w:val="0"/>
              <w:adjustRightInd w:val="0"/>
              <w:rPr>
                <w:color w:val="000000"/>
                <w:lang w:eastAsia="en-GB"/>
              </w:rPr>
            </w:pPr>
            <w:r w:rsidRPr="000C5888">
              <w:rPr>
                <w:color w:val="000000"/>
                <w:lang w:eastAsia="en-GB"/>
              </w:rPr>
              <w:t xml:space="preserve">Miscellaneous crimes against society </w:t>
            </w:r>
          </w:p>
        </w:tc>
        <w:tc>
          <w:tcPr>
            <w:tcW w:w="13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79CD89"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1</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CEC195"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0</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E54F8B"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0</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294157"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2</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BC8922"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3</w:t>
            </w:r>
          </w:p>
        </w:tc>
      </w:tr>
      <w:tr w:rsidR="00455D9C" w14:paraId="25695BEB" w14:textId="77777777" w:rsidTr="00431BA0">
        <w:trPr>
          <w:trHeight w:val="252"/>
        </w:trPr>
        <w:tc>
          <w:tcPr>
            <w:tcW w:w="46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9F8BD8" w14:textId="77777777" w:rsidR="00CF2FA3" w:rsidRPr="000C5888" w:rsidRDefault="00DB6BB7" w:rsidP="000A2C2E">
            <w:pPr>
              <w:autoSpaceDE w:val="0"/>
              <w:autoSpaceDN w:val="0"/>
              <w:adjustRightInd w:val="0"/>
              <w:rPr>
                <w:color w:val="000000"/>
                <w:lang w:eastAsia="en-GB"/>
              </w:rPr>
            </w:pPr>
            <w:r w:rsidRPr="000C5888">
              <w:rPr>
                <w:color w:val="000000"/>
                <w:lang w:eastAsia="en-GB"/>
              </w:rPr>
              <w:t>All other theft offences</w:t>
            </w:r>
          </w:p>
        </w:tc>
        <w:tc>
          <w:tcPr>
            <w:tcW w:w="13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C4E516"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957481"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0</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A347E9"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2</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0AA7AF"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0</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CFCFF3"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2</w:t>
            </w:r>
          </w:p>
        </w:tc>
      </w:tr>
      <w:tr w:rsidR="00455D9C" w14:paraId="6521E1A6" w14:textId="77777777" w:rsidTr="00431BA0">
        <w:trPr>
          <w:trHeight w:val="252"/>
        </w:trPr>
        <w:tc>
          <w:tcPr>
            <w:tcW w:w="46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F81A84" w14:textId="77777777" w:rsidR="00CF2FA3" w:rsidRPr="000C5888" w:rsidRDefault="00DB6BB7" w:rsidP="000A2C2E">
            <w:pPr>
              <w:autoSpaceDE w:val="0"/>
              <w:autoSpaceDN w:val="0"/>
              <w:adjustRightInd w:val="0"/>
              <w:rPr>
                <w:color w:val="000000"/>
                <w:lang w:eastAsia="en-GB"/>
              </w:rPr>
            </w:pPr>
            <w:r w:rsidRPr="000C5888">
              <w:rPr>
                <w:color w:val="000000"/>
                <w:lang w:eastAsia="en-GB"/>
              </w:rPr>
              <w:t>Robbery of personal property</w:t>
            </w:r>
          </w:p>
        </w:tc>
        <w:tc>
          <w:tcPr>
            <w:tcW w:w="13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1E131F"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D04595"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1</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0A3D3E"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0</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DC64BD"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0</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11922F" w14:textId="77777777" w:rsidR="00CF2FA3" w:rsidRPr="000C5888" w:rsidRDefault="00DB6BB7" w:rsidP="00120DFA">
            <w:pPr>
              <w:autoSpaceDE w:val="0"/>
              <w:autoSpaceDN w:val="0"/>
              <w:adjustRightInd w:val="0"/>
              <w:jc w:val="center"/>
              <w:rPr>
                <w:color w:val="000000"/>
                <w:lang w:eastAsia="en-GB"/>
              </w:rPr>
            </w:pPr>
            <w:r w:rsidRPr="000C5888">
              <w:rPr>
                <w:color w:val="000000"/>
                <w:lang w:eastAsia="en-GB"/>
              </w:rPr>
              <w:t>1</w:t>
            </w:r>
          </w:p>
        </w:tc>
      </w:tr>
      <w:tr w:rsidR="00455D9C" w14:paraId="042940FF" w14:textId="77777777" w:rsidTr="007F2D8D">
        <w:trPr>
          <w:trHeight w:val="262"/>
        </w:trPr>
        <w:tc>
          <w:tcPr>
            <w:tcW w:w="4668" w:type="dxa"/>
            <w:tcBorders>
              <w:top w:val="nil"/>
              <w:left w:val="single" w:sz="8" w:space="0" w:color="auto"/>
              <w:bottom w:val="single" w:sz="8" w:space="0" w:color="auto"/>
              <w:right w:val="single" w:sz="8" w:space="0" w:color="auto"/>
            </w:tcBorders>
            <w:shd w:val="clear" w:color="auto" w:fill="C6D9F1" w:themeFill="text2" w:themeFillTint="33"/>
            <w:noWrap/>
            <w:tcMar>
              <w:top w:w="0" w:type="dxa"/>
              <w:left w:w="108" w:type="dxa"/>
              <w:bottom w:w="0" w:type="dxa"/>
              <w:right w:w="108" w:type="dxa"/>
            </w:tcMar>
            <w:vAlign w:val="bottom"/>
            <w:hideMark/>
          </w:tcPr>
          <w:p w14:paraId="5FDA8F92" w14:textId="77777777" w:rsidR="00CF2FA3" w:rsidRPr="000C5888" w:rsidRDefault="00DB6BB7" w:rsidP="000A2C2E">
            <w:pPr>
              <w:autoSpaceDE w:val="0"/>
              <w:autoSpaceDN w:val="0"/>
              <w:adjustRightInd w:val="0"/>
              <w:rPr>
                <w:b/>
                <w:bCs/>
                <w:color w:val="000000"/>
                <w:lang w:eastAsia="en-GB"/>
              </w:rPr>
            </w:pPr>
            <w:r w:rsidRPr="000C5888">
              <w:rPr>
                <w:b/>
                <w:bCs/>
                <w:color w:val="000000"/>
                <w:lang w:eastAsia="en-GB"/>
              </w:rPr>
              <w:t>Grand Total</w:t>
            </w:r>
          </w:p>
        </w:tc>
        <w:tc>
          <w:tcPr>
            <w:tcW w:w="1367" w:type="dxa"/>
            <w:tcBorders>
              <w:top w:val="nil"/>
              <w:left w:val="nil"/>
              <w:bottom w:val="single" w:sz="8" w:space="0" w:color="auto"/>
              <w:right w:val="single" w:sz="8" w:space="0" w:color="auto"/>
            </w:tcBorders>
            <w:shd w:val="clear" w:color="auto" w:fill="C6D9F1" w:themeFill="text2" w:themeFillTint="33"/>
            <w:noWrap/>
            <w:tcMar>
              <w:top w:w="0" w:type="dxa"/>
              <w:left w:w="108" w:type="dxa"/>
              <w:bottom w:w="0" w:type="dxa"/>
              <w:right w:w="108" w:type="dxa"/>
            </w:tcMar>
            <w:vAlign w:val="bottom"/>
            <w:hideMark/>
          </w:tcPr>
          <w:p w14:paraId="5EC2ADF4" w14:textId="77777777" w:rsidR="00CF2FA3" w:rsidRPr="000C5888" w:rsidRDefault="00DB6BB7" w:rsidP="00120DFA">
            <w:pPr>
              <w:autoSpaceDE w:val="0"/>
              <w:autoSpaceDN w:val="0"/>
              <w:adjustRightInd w:val="0"/>
              <w:jc w:val="center"/>
              <w:rPr>
                <w:b/>
                <w:bCs/>
                <w:color w:val="000000"/>
                <w:lang w:eastAsia="en-GB"/>
              </w:rPr>
            </w:pPr>
            <w:r w:rsidRPr="000C5888">
              <w:rPr>
                <w:b/>
                <w:bCs/>
                <w:color w:val="000000"/>
                <w:lang w:eastAsia="en-GB"/>
              </w:rPr>
              <w:t>52</w:t>
            </w:r>
          </w:p>
        </w:tc>
        <w:tc>
          <w:tcPr>
            <w:tcW w:w="851" w:type="dxa"/>
            <w:tcBorders>
              <w:top w:val="nil"/>
              <w:left w:val="nil"/>
              <w:bottom w:val="single" w:sz="8" w:space="0" w:color="auto"/>
              <w:right w:val="single" w:sz="8" w:space="0" w:color="auto"/>
            </w:tcBorders>
            <w:shd w:val="clear" w:color="auto" w:fill="C6D9F1" w:themeFill="text2" w:themeFillTint="33"/>
            <w:noWrap/>
            <w:tcMar>
              <w:top w:w="0" w:type="dxa"/>
              <w:left w:w="108" w:type="dxa"/>
              <w:bottom w:w="0" w:type="dxa"/>
              <w:right w:w="108" w:type="dxa"/>
            </w:tcMar>
            <w:vAlign w:val="bottom"/>
            <w:hideMark/>
          </w:tcPr>
          <w:p w14:paraId="6D984247" w14:textId="77777777" w:rsidR="00CF2FA3" w:rsidRPr="000C5888" w:rsidRDefault="00DB6BB7" w:rsidP="00120DFA">
            <w:pPr>
              <w:autoSpaceDE w:val="0"/>
              <w:autoSpaceDN w:val="0"/>
              <w:adjustRightInd w:val="0"/>
              <w:jc w:val="center"/>
              <w:rPr>
                <w:b/>
                <w:bCs/>
                <w:color w:val="000000"/>
                <w:lang w:eastAsia="en-GB"/>
              </w:rPr>
            </w:pPr>
            <w:r w:rsidRPr="000C5888">
              <w:rPr>
                <w:b/>
                <w:bCs/>
                <w:color w:val="000000"/>
                <w:lang w:eastAsia="en-GB"/>
              </w:rPr>
              <w:t>276</w:t>
            </w:r>
          </w:p>
        </w:tc>
        <w:tc>
          <w:tcPr>
            <w:tcW w:w="850" w:type="dxa"/>
            <w:tcBorders>
              <w:top w:val="nil"/>
              <w:left w:val="nil"/>
              <w:bottom w:val="single" w:sz="8" w:space="0" w:color="auto"/>
              <w:right w:val="single" w:sz="8" w:space="0" w:color="auto"/>
            </w:tcBorders>
            <w:shd w:val="clear" w:color="auto" w:fill="C6D9F1" w:themeFill="text2" w:themeFillTint="33"/>
            <w:noWrap/>
            <w:tcMar>
              <w:top w:w="0" w:type="dxa"/>
              <w:left w:w="108" w:type="dxa"/>
              <w:bottom w:w="0" w:type="dxa"/>
              <w:right w:w="108" w:type="dxa"/>
            </w:tcMar>
            <w:vAlign w:val="bottom"/>
            <w:hideMark/>
          </w:tcPr>
          <w:p w14:paraId="0533996E" w14:textId="77777777" w:rsidR="00CF2FA3" w:rsidRPr="000C5888" w:rsidRDefault="00DB6BB7" w:rsidP="00120DFA">
            <w:pPr>
              <w:autoSpaceDE w:val="0"/>
              <w:autoSpaceDN w:val="0"/>
              <w:adjustRightInd w:val="0"/>
              <w:jc w:val="center"/>
              <w:rPr>
                <w:b/>
                <w:bCs/>
                <w:color w:val="000000"/>
                <w:lang w:eastAsia="en-GB"/>
              </w:rPr>
            </w:pPr>
            <w:r w:rsidRPr="000C5888">
              <w:rPr>
                <w:b/>
                <w:bCs/>
                <w:color w:val="000000"/>
                <w:lang w:eastAsia="en-GB"/>
              </w:rPr>
              <w:t>223</w:t>
            </w:r>
          </w:p>
        </w:tc>
        <w:tc>
          <w:tcPr>
            <w:tcW w:w="1468" w:type="dxa"/>
            <w:tcBorders>
              <w:top w:val="nil"/>
              <w:left w:val="nil"/>
              <w:bottom w:val="single" w:sz="8" w:space="0" w:color="auto"/>
              <w:right w:val="single" w:sz="8" w:space="0" w:color="auto"/>
            </w:tcBorders>
            <w:shd w:val="clear" w:color="auto" w:fill="C6D9F1" w:themeFill="text2" w:themeFillTint="33"/>
            <w:noWrap/>
            <w:tcMar>
              <w:top w:w="0" w:type="dxa"/>
              <w:left w:w="108" w:type="dxa"/>
              <w:bottom w:w="0" w:type="dxa"/>
              <w:right w:w="108" w:type="dxa"/>
            </w:tcMar>
            <w:vAlign w:val="bottom"/>
            <w:hideMark/>
          </w:tcPr>
          <w:p w14:paraId="2791B959" w14:textId="77777777" w:rsidR="00CF2FA3" w:rsidRPr="000C5888" w:rsidRDefault="00DB6BB7" w:rsidP="00120DFA">
            <w:pPr>
              <w:autoSpaceDE w:val="0"/>
              <w:autoSpaceDN w:val="0"/>
              <w:adjustRightInd w:val="0"/>
              <w:jc w:val="center"/>
              <w:rPr>
                <w:b/>
                <w:bCs/>
                <w:color w:val="000000"/>
                <w:lang w:eastAsia="en-GB"/>
              </w:rPr>
            </w:pPr>
            <w:r w:rsidRPr="000C5888">
              <w:rPr>
                <w:b/>
                <w:bCs/>
                <w:color w:val="000000"/>
                <w:lang w:eastAsia="en-GB"/>
              </w:rPr>
              <w:t>81</w:t>
            </w:r>
          </w:p>
        </w:tc>
        <w:tc>
          <w:tcPr>
            <w:tcW w:w="1418" w:type="dxa"/>
            <w:tcBorders>
              <w:top w:val="nil"/>
              <w:left w:val="nil"/>
              <w:bottom w:val="single" w:sz="8" w:space="0" w:color="auto"/>
              <w:right w:val="single" w:sz="8" w:space="0" w:color="auto"/>
            </w:tcBorders>
            <w:shd w:val="clear" w:color="auto" w:fill="C6D9F1" w:themeFill="text2" w:themeFillTint="33"/>
            <w:noWrap/>
            <w:tcMar>
              <w:top w:w="0" w:type="dxa"/>
              <w:left w:w="108" w:type="dxa"/>
              <w:bottom w:w="0" w:type="dxa"/>
              <w:right w:w="108" w:type="dxa"/>
            </w:tcMar>
            <w:vAlign w:val="bottom"/>
            <w:hideMark/>
          </w:tcPr>
          <w:p w14:paraId="1C806181" w14:textId="77777777" w:rsidR="00CF2FA3" w:rsidRPr="000C5888" w:rsidRDefault="00DB6BB7" w:rsidP="00120DFA">
            <w:pPr>
              <w:autoSpaceDE w:val="0"/>
              <w:autoSpaceDN w:val="0"/>
              <w:adjustRightInd w:val="0"/>
              <w:jc w:val="center"/>
              <w:rPr>
                <w:b/>
                <w:bCs/>
                <w:color w:val="000000"/>
                <w:lang w:eastAsia="en-GB"/>
              </w:rPr>
            </w:pPr>
            <w:r w:rsidRPr="000C5888">
              <w:rPr>
                <w:b/>
                <w:bCs/>
                <w:color w:val="000000"/>
                <w:lang w:eastAsia="en-GB"/>
              </w:rPr>
              <w:t>632</w:t>
            </w:r>
          </w:p>
        </w:tc>
      </w:tr>
    </w:tbl>
    <w:p w14:paraId="3DAF33C7" w14:textId="77777777" w:rsidR="00CF2FA3" w:rsidRDefault="00CF2FA3" w:rsidP="00E34C6B">
      <w:pPr>
        <w:autoSpaceDE w:val="0"/>
        <w:autoSpaceDN w:val="0"/>
        <w:adjustRightInd w:val="0"/>
        <w:rPr>
          <w:color w:val="000000"/>
          <w:lang w:eastAsia="en-GB"/>
        </w:rPr>
      </w:pPr>
    </w:p>
    <w:p w14:paraId="05623B87" w14:textId="77777777" w:rsidR="00FA7DB5" w:rsidRDefault="00DB6BB7" w:rsidP="006C374D">
      <w:pPr>
        <w:spacing w:after="36"/>
        <w:rPr>
          <w:color w:val="000000" w:themeColor="text1"/>
          <w:lang w:eastAsia="en-GB"/>
        </w:rPr>
      </w:pPr>
      <w:r>
        <w:rPr>
          <w:color w:val="000000"/>
          <w:lang w:eastAsia="en-GB"/>
        </w:rPr>
        <w:t xml:space="preserve">As part of the consultation process, </w:t>
      </w:r>
      <w:r w:rsidR="00325A02">
        <w:rPr>
          <w:color w:val="000000"/>
          <w:lang w:eastAsia="en-GB"/>
        </w:rPr>
        <w:t>Nottinghamshire’</w:t>
      </w:r>
      <w:r>
        <w:rPr>
          <w:color w:val="000000"/>
          <w:lang w:eastAsia="en-GB"/>
        </w:rPr>
        <w:t>s</w:t>
      </w:r>
      <w:r w:rsidR="00325A02">
        <w:rPr>
          <w:color w:val="000000"/>
          <w:lang w:eastAsia="en-GB"/>
        </w:rPr>
        <w:t xml:space="preserve"> Chief Constable, Police Crime Commissioner and </w:t>
      </w:r>
      <w:r w:rsidR="00325A02" w:rsidRPr="008C31C8">
        <w:rPr>
          <w:color w:val="000000"/>
          <w:lang w:eastAsia="en-GB"/>
        </w:rPr>
        <w:t>Nottinghamshire Fire and Rescue</w:t>
      </w:r>
      <w:r w:rsidR="00325A02">
        <w:rPr>
          <w:color w:val="000000"/>
          <w:lang w:eastAsia="en-GB"/>
        </w:rPr>
        <w:t xml:space="preserve">, Chief Officer Team provided feedback </w:t>
      </w:r>
      <w:r>
        <w:rPr>
          <w:color w:val="000000"/>
          <w:lang w:eastAsia="en-GB"/>
        </w:rPr>
        <w:t xml:space="preserve">in </w:t>
      </w:r>
      <w:r w:rsidR="00325A02">
        <w:rPr>
          <w:color w:val="000000"/>
          <w:lang w:eastAsia="en-GB"/>
        </w:rPr>
        <w:t xml:space="preserve">support </w:t>
      </w:r>
      <w:r w:rsidR="0047583A">
        <w:rPr>
          <w:color w:val="000000"/>
          <w:lang w:eastAsia="en-GB"/>
        </w:rPr>
        <w:t xml:space="preserve">of </w:t>
      </w:r>
      <w:r w:rsidR="00325A02">
        <w:rPr>
          <w:color w:val="000000"/>
          <w:lang w:eastAsia="en-GB"/>
        </w:rPr>
        <w:t>these plans</w:t>
      </w:r>
      <w:r w:rsidR="00325A02" w:rsidRPr="008C31C8">
        <w:rPr>
          <w:color w:val="000000"/>
          <w:lang w:eastAsia="en-GB"/>
        </w:rPr>
        <w:t xml:space="preserve">. </w:t>
      </w:r>
      <w:proofErr w:type="gramStart"/>
      <w:r w:rsidR="00325A02" w:rsidRPr="008C31C8">
        <w:rPr>
          <w:color w:val="000000"/>
          <w:lang w:eastAsia="en-GB"/>
        </w:rPr>
        <w:t>A number of</w:t>
      </w:r>
      <w:proofErr w:type="gramEnd"/>
      <w:r w:rsidR="00325A02" w:rsidRPr="008C31C8">
        <w:rPr>
          <w:color w:val="000000"/>
          <w:lang w:eastAsia="en-GB"/>
        </w:rPr>
        <w:t xml:space="preserve"> agencies did not respond</w:t>
      </w:r>
      <w:r w:rsidR="00325A02">
        <w:rPr>
          <w:color w:val="000000"/>
          <w:lang w:eastAsia="en-GB"/>
        </w:rPr>
        <w:t xml:space="preserve">. There were no major objections identified as part of the consultation, however </w:t>
      </w:r>
      <w:proofErr w:type="gramStart"/>
      <w:r w:rsidR="005C1F33">
        <w:rPr>
          <w:color w:val="000000"/>
          <w:lang w:eastAsia="en-GB"/>
        </w:rPr>
        <w:t>a number of</w:t>
      </w:r>
      <w:proofErr w:type="gramEnd"/>
      <w:r w:rsidR="005C1F33">
        <w:rPr>
          <w:color w:val="000000"/>
          <w:lang w:eastAsia="en-GB"/>
        </w:rPr>
        <w:t xml:space="preserve"> </w:t>
      </w:r>
      <w:r w:rsidR="00325A02">
        <w:rPr>
          <w:color w:val="000000"/>
          <w:lang w:eastAsia="en-GB"/>
        </w:rPr>
        <w:t xml:space="preserve">comments were provided specifically in relation to ‘dog exclusion zones’ </w:t>
      </w:r>
      <w:r>
        <w:rPr>
          <w:color w:val="000000"/>
          <w:lang w:eastAsia="en-GB"/>
        </w:rPr>
        <w:t xml:space="preserve">on </w:t>
      </w:r>
      <w:r w:rsidR="00325A02">
        <w:rPr>
          <w:color w:val="000000"/>
          <w:lang w:eastAsia="en-GB"/>
        </w:rPr>
        <w:t xml:space="preserve">Portland Park in Kirkby-In-Ashfield and </w:t>
      </w:r>
      <w:proofErr w:type="spellStart"/>
      <w:r w:rsidR="00325A02">
        <w:rPr>
          <w:color w:val="000000"/>
          <w:lang w:eastAsia="en-GB"/>
        </w:rPr>
        <w:t>Selston</w:t>
      </w:r>
      <w:proofErr w:type="spellEnd"/>
      <w:r w:rsidR="00325A02">
        <w:rPr>
          <w:color w:val="000000"/>
          <w:lang w:eastAsia="en-GB"/>
        </w:rPr>
        <w:t xml:space="preserve"> Country Park</w:t>
      </w:r>
      <w:r w:rsidR="00FB3F54">
        <w:rPr>
          <w:color w:val="000000" w:themeColor="text1"/>
          <w:lang w:eastAsia="en-GB"/>
        </w:rPr>
        <w:t xml:space="preserve"> which was included in the initial draft order.</w:t>
      </w:r>
    </w:p>
    <w:p w14:paraId="2492628A" w14:textId="77777777" w:rsidR="00FA7DB5" w:rsidRDefault="00FA7DB5" w:rsidP="006C374D">
      <w:pPr>
        <w:spacing w:after="36"/>
        <w:rPr>
          <w:color w:val="000000" w:themeColor="text1"/>
          <w:lang w:eastAsia="en-GB"/>
        </w:rPr>
      </w:pPr>
    </w:p>
    <w:p w14:paraId="1EDB2053" w14:textId="77777777" w:rsidR="00FA7DB5" w:rsidRPr="006C374D" w:rsidRDefault="00DB6BB7" w:rsidP="00FA7DB5">
      <w:pPr>
        <w:spacing w:after="36"/>
        <w:rPr>
          <w:color w:val="000000" w:themeColor="text1"/>
          <w:lang w:eastAsia="en-GB"/>
        </w:rPr>
      </w:pPr>
      <w:r>
        <w:rPr>
          <w:color w:val="000000" w:themeColor="text1"/>
          <w:lang w:eastAsia="en-GB"/>
        </w:rPr>
        <w:t xml:space="preserve">The Council has </w:t>
      </w:r>
      <w:r w:rsidR="00636A92">
        <w:rPr>
          <w:color w:val="000000" w:themeColor="text1"/>
          <w:lang w:eastAsia="en-GB"/>
        </w:rPr>
        <w:t xml:space="preserve">subsequently </w:t>
      </w:r>
      <w:r>
        <w:rPr>
          <w:color w:val="000000" w:themeColor="text1"/>
          <w:lang w:eastAsia="en-GB"/>
        </w:rPr>
        <w:t xml:space="preserve">acknowledged these comments and the PSPO draft </w:t>
      </w:r>
      <w:r w:rsidR="007F2D8D">
        <w:rPr>
          <w:color w:val="000000" w:themeColor="text1"/>
          <w:lang w:eastAsia="en-GB"/>
        </w:rPr>
        <w:t>O</w:t>
      </w:r>
      <w:r>
        <w:rPr>
          <w:color w:val="000000" w:themeColor="text1"/>
          <w:lang w:eastAsia="en-GB"/>
        </w:rPr>
        <w:t xml:space="preserve">rder has been amended which means if the </w:t>
      </w:r>
      <w:r w:rsidR="007F2D8D">
        <w:rPr>
          <w:color w:val="000000" w:themeColor="text1"/>
          <w:lang w:eastAsia="en-GB"/>
        </w:rPr>
        <w:t>O</w:t>
      </w:r>
      <w:r>
        <w:rPr>
          <w:color w:val="000000" w:themeColor="text1"/>
          <w:lang w:eastAsia="en-GB"/>
        </w:rPr>
        <w:t xml:space="preserve">rder is approved </w:t>
      </w:r>
      <w:r w:rsidR="0047583A">
        <w:rPr>
          <w:color w:val="000000" w:themeColor="text1"/>
          <w:lang w:eastAsia="en-GB"/>
        </w:rPr>
        <w:t>on 1</w:t>
      </w:r>
      <w:r w:rsidR="0047583A" w:rsidRPr="00120DFA">
        <w:rPr>
          <w:color w:val="000000" w:themeColor="text1"/>
          <w:vertAlign w:val="superscript"/>
          <w:lang w:eastAsia="en-GB"/>
        </w:rPr>
        <w:t>st</w:t>
      </w:r>
      <w:r w:rsidR="0047583A">
        <w:rPr>
          <w:color w:val="000000" w:themeColor="text1"/>
          <w:lang w:eastAsia="en-GB"/>
        </w:rPr>
        <w:t xml:space="preserve"> October 2024, </w:t>
      </w:r>
      <w:r>
        <w:rPr>
          <w:color w:val="000000" w:themeColor="text1"/>
          <w:lang w:eastAsia="en-GB"/>
        </w:rPr>
        <w:t xml:space="preserve">that dogs </w:t>
      </w:r>
      <w:r w:rsidR="00425C13">
        <w:rPr>
          <w:color w:val="000000" w:themeColor="text1"/>
          <w:lang w:eastAsia="en-GB"/>
        </w:rPr>
        <w:t>will not be excluded from</w:t>
      </w:r>
      <w:r>
        <w:rPr>
          <w:color w:val="000000" w:themeColor="text1"/>
          <w:lang w:eastAsia="en-GB"/>
        </w:rPr>
        <w:t xml:space="preserve"> Portland Park and dogs will only be excluded from the children’s play park on </w:t>
      </w:r>
      <w:proofErr w:type="spellStart"/>
      <w:r>
        <w:rPr>
          <w:color w:val="000000" w:themeColor="text1"/>
          <w:lang w:eastAsia="en-GB"/>
        </w:rPr>
        <w:t>Selston</w:t>
      </w:r>
      <w:proofErr w:type="spellEnd"/>
      <w:r>
        <w:rPr>
          <w:color w:val="000000" w:themeColor="text1"/>
          <w:lang w:eastAsia="en-GB"/>
        </w:rPr>
        <w:t xml:space="preserve"> Country </w:t>
      </w:r>
      <w:r>
        <w:rPr>
          <w:color w:val="000000" w:themeColor="text1"/>
          <w:lang w:eastAsia="en-GB"/>
        </w:rPr>
        <w:lastRenderedPageBreak/>
        <w:t>park (not the wider park).</w:t>
      </w:r>
      <w:r w:rsidRPr="00FA7DB5">
        <w:rPr>
          <w:color w:val="000000" w:themeColor="text1"/>
          <w:lang w:eastAsia="en-GB"/>
        </w:rPr>
        <w:t xml:space="preserve"> </w:t>
      </w:r>
      <w:r>
        <w:rPr>
          <w:color w:val="000000" w:themeColor="text1"/>
          <w:lang w:eastAsia="en-GB"/>
        </w:rPr>
        <w:t>All other dog controls and exclusion areas can be found in the draft PSPO accompanying this report.</w:t>
      </w:r>
    </w:p>
    <w:p w14:paraId="5773E1F9" w14:textId="77777777" w:rsidR="00325A02" w:rsidRDefault="00325A02" w:rsidP="00325A02">
      <w:pPr>
        <w:autoSpaceDE w:val="0"/>
        <w:autoSpaceDN w:val="0"/>
        <w:adjustRightInd w:val="0"/>
        <w:rPr>
          <w:color w:val="000000"/>
          <w:lang w:eastAsia="en-GB"/>
        </w:rPr>
      </w:pPr>
    </w:p>
    <w:p w14:paraId="13B0F4C9" w14:textId="77777777" w:rsidR="00325A02" w:rsidRPr="008C31C8" w:rsidRDefault="00DB6BB7" w:rsidP="00325A02">
      <w:pPr>
        <w:autoSpaceDE w:val="0"/>
        <w:autoSpaceDN w:val="0"/>
        <w:adjustRightInd w:val="0"/>
        <w:rPr>
          <w:color w:val="000000"/>
          <w:lang w:eastAsia="en-GB"/>
        </w:rPr>
      </w:pPr>
      <w:r>
        <w:rPr>
          <w:color w:val="000000"/>
          <w:lang w:eastAsia="en-GB"/>
        </w:rPr>
        <w:t>In addition to the above responses, k</w:t>
      </w:r>
      <w:r w:rsidR="001840DE">
        <w:rPr>
          <w:color w:val="000000"/>
          <w:lang w:eastAsia="en-GB"/>
        </w:rPr>
        <w:t>ey t</w:t>
      </w:r>
      <w:r w:rsidRPr="008C31C8">
        <w:rPr>
          <w:color w:val="000000"/>
          <w:lang w:eastAsia="en-GB"/>
        </w:rPr>
        <w:t xml:space="preserve">hemes that emerged from the consultation were: </w:t>
      </w:r>
    </w:p>
    <w:p w14:paraId="06AB8902" w14:textId="77777777" w:rsidR="00325A02" w:rsidRPr="008C31C8" w:rsidRDefault="00325A02" w:rsidP="00325A02">
      <w:pPr>
        <w:autoSpaceDE w:val="0"/>
        <w:autoSpaceDN w:val="0"/>
        <w:adjustRightInd w:val="0"/>
        <w:rPr>
          <w:color w:val="000000"/>
          <w:lang w:eastAsia="en-GB"/>
        </w:rPr>
      </w:pPr>
    </w:p>
    <w:p w14:paraId="7DB3B7DD" w14:textId="77777777" w:rsidR="00325A02" w:rsidRPr="008C31C8" w:rsidRDefault="00DB6BB7" w:rsidP="00325A02">
      <w:pPr>
        <w:pStyle w:val="ListParagraph"/>
        <w:numPr>
          <w:ilvl w:val="0"/>
          <w:numId w:val="3"/>
        </w:numPr>
        <w:spacing w:after="36"/>
        <w:rPr>
          <w:color w:val="000000"/>
          <w:szCs w:val="24"/>
          <w:lang w:eastAsia="en-GB"/>
        </w:rPr>
      </w:pPr>
      <w:r>
        <w:rPr>
          <w:color w:val="000000"/>
          <w:szCs w:val="24"/>
          <w:lang w:eastAsia="en-GB"/>
        </w:rPr>
        <w:t>Request for v</w:t>
      </w:r>
      <w:r w:rsidRPr="008C31C8">
        <w:rPr>
          <w:color w:val="000000"/>
          <w:szCs w:val="24"/>
          <w:lang w:eastAsia="en-GB"/>
        </w:rPr>
        <w:t>isible signage</w:t>
      </w:r>
      <w:r>
        <w:rPr>
          <w:color w:val="000000"/>
          <w:szCs w:val="24"/>
          <w:lang w:eastAsia="en-GB"/>
        </w:rPr>
        <w:t xml:space="preserve"> to be installed in appropriate areas to create awareness (if approved)</w:t>
      </w:r>
    </w:p>
    <w:p w14:paraId="72A18494" w14:textId="77777777" w:rsidR="00325A02" w:rsidRDefault="00DB6BB7" w:rsidP="00325A02">
      <w:pPr>
        <w:pStyle w:val="ListParagraph"/>
        <w:numPr>
          <w:ilvl w:val="0"/>
          <w:numId w:val="3"/>
        </w:numPr>
        <w:spacing w:after="36"/>
        <w:rPr>
          <w:color w:val="000000"/>
          <w:szCs w:val="24"/>
          <w:lang w:eastAsia="en-GB"/>
        </w:rPr>
      </w:pPr>
      <w:r w:rsidRPr="008C31C8">
        <w:rPr>
          <w:color w:val="000000"/>
          <w:szCs w:val="24"/>
          <w:lang w:eastAsia="en-GB"/>
        </w:rPr>
        <w:t xml:space="preserve">Extending the scope </w:t>
      </w:r>
      <w:r>
        <w:rPr>
          <w:color w:val="000000"/>
          <w:szCs w:val="24"/>
          <w:lang w:eastAsia="en-GB"/>
        </w:rPr>
        <w:t>of the PSPO to cover other issues and matters</w:t>
      </w:r>
    </w:p>
    <w:p w14:paraId="3968262A" w14:textId="77777777" w:rsidR="00325A02" w:rsidRDefault="00DB6BB7" w:rsidP="00325A02">
      <w:pPr>
        <w:pStyle w:val="ListParagraph"/>
        <w:numPr>
          <w:ilvl w:val="0"/>
          <w:numId w:val="3"/>
        </w:numPr>
        <w:spacing w:after="36"/>
        <w:rPr>
          <w:color w:val="000000"/>
          <w:szCs w:val="24"/>
          <w:lang w:eastAsia="en-GB"/>
        </w:rPr>
      </w:pPr>
      <w:r>
        <w:rPr>
          <w:color w:val="000000"/>
          <w:szCs w:val="24"/>
          <w:lang w:eastAsia="en-GB"/>
        </w:rPr>
        <w:t>Increased patrols by uniformed officers i.e. Police and Council Community Protection Officers</w:t>
      </w:r>
    </w:p>
    <w:p w14:paraId="6B8CF199" w14:textId="77777777" w:rsidR="004414AA" w:rsidRDefault="00DB6BB7" w:rsidP="00325A02">
      <w:pPr>
        <w:pStyle w:val="ListParagraph"/>
        <w:numPr>
          <w:ilvl w:val="0"/>
          <w:numId w:val="3"/>
        </w:numPr>
        <w:spacing w:after="36"/>
        <w:rPr>
          <w:color w:val="000000"/>
          <w:szCs w:val="24"/>
          <w:lang w:eastAsia="en-GB"/>
        </w:rPr>
      </w:pPr>
      <w:r>
        <w:rPr>
          <w:color w:val="000000"/>
          <w:szCs w:val="24"/>
          <w:lang w:eastAsia="en-GB"/>
        </w:rPr>
        <w:t xml:space="preserve">Speeding relating matters and visible </w:t>
      </w:r>
      <w:r w:rsidR="00CF3DDE">
        <w:rPr>
          <w:color w:val="000000"/>
          <w:szCs w:val="24"/>
          <w:lang w:eastAsia="en-GB"/>
        </w:rPr>
        <w:t>t</w:t>
      </w:r>
      <w:r>
        <w:rPr>
          <w:color w:val="000000"/>
          <w:szCs w:val="24"/>
          <w:lang w:eastAsia="en-GB"/>
        </w:rPr>
        <w:t xml:space="preserve">raffic wardens </w:t>
      </w:r>
      <w:r w:rsidR="00CF3DDE">
        <w:rPr>
          <w:color w:val="000000"/>
          <w:szCs w:val="24"/>
          <w:lang w:eastAsia="en-GB"/>
        </w:rPr>
        <w:t xml:space="preserve">to undertake regular patrols </w:t>
      </w:r>
      <w:r>
        <w:rPr>
          <w:color w:val="000000"/>
          <w:szCs w:val="24"/>
          <w:lang w:eastAsia="en-GB"/>
        </w:rPr>
        <w:t>to support increased</w:t>
      </w:r>
      <w:r w:rsidR="00CF3DDE">
        <w:rPr>
          <w:color w:val="000000"/>
          <w:szCs w:val="24"/>
          <w:lang w:eastAsia="en-GB"/>
        </w:rPr>
        <w:t xml:space="preserve"> parking</w:t>
      </w:r>
      <w:r>
        <w:rPr>
          <w:color w:val="000000"/>
          <w:szCs w:val="24"/>
          <w:lang w:eastAsia="en-GB"/>
        </w:rPr>
        <w:t xml:space="preserve"> enforcement action</w:t>
      </w:r>
    </w:p>
    <w:p w14:paraId="191D5A58" w14:textId="77777777" w:rsidR="00325A02" w:rsidRDefault="00DB6BB7" w:rsidP="00325A02">
      <w:pPr>
        <w:pStyle w:val="ListParagraph"/>
        <w:numPr>
          <w:ilvl w:val="0"/>
          <w:numId w:val="3"/>
        </w:numPr>
        <w:spacing w:after="36"/>
        <w:rPr>
          <w:color w:val="000000"/>
          <w:szCs w:val="24"/>
          <w:lang w:eastAsia="en-GB"/>
        </w:rPr>
      </w:pPr>
      <w:r>
        <w:rPr>
          <w:color w:val="000000"/>
          <w:szCs w:val="24"/>
          <w:lang w:eastAsia="en-GB"/>
        </w:rPr>
        <w:t xml:space="preserve">Concerns relating to feelings of safety and wider crime and anti-social behaviour types in </w:t>
      </w:r>
      <w:r w:rsidR="004414AA">
        <w:rPr>
          <w:color w:val="000000"/>
          <w:szCs w:val="24"/>
          <w:lang w:eastAsia="en-GB"/>
        </w:rPr>
        <w:t xml:space="preserve">specified </w:t>
      </w:r>
      <w:r>
        <w:rPr>
          <w:color w:val="000000"/>
          <w:szCs w:val="24"/>
          <w:lang w:eastAsia="en-GB"/>
        </w:rPr>
        <w:t>areas</w:t>
      </w:r>
    </w:p>
    <w:p w14:paraId="161F9AD8" w14:textId="77777777" w:rsidR="00325A02" w:rsidRDefault="00DB6BB7" w:rsidP="00325A02">
      <w:pPr>
        <w:pStyle w:val="ListParagraph"/>
        <w:numPr>
          <w:ilvl w:val="0"/>
          <w:numId w:val="3"/>
        </w:numPr>
        <w:spacing w:after="36"/>
        <w:rPr>
          <w:color w:val="000000"/>
          <w:szCs w:val="24"/>
          <w:lang w:eastAsia="en-GB"/>
        </w:rPr>
      </w:pPr>
      <w:r>
        <w:rPr>
          <w:color w:val="000000"/>
          <w:szCs w:val="24"/>
          <w:lang w:eastAsia="en-GB"/>
        </w:rPr>
        <w:t>Environmental concerns i.e. fly-tipping, littering, dog fouling</w:t>
      </w:r>
      <w:r w:rsidR="004414AA">
        <w:rPr>
          <w:color w:val="000000"/>
          <w:szCs w:val="24"/>
          <w:lang w:eastAsia="en-GB"/>
        </w:rPr>
        <w:t>,</w:t>
      </w:r>
      <w:r>
        <w:rPr>
          <w:color w:val="000000"/>
          <w:szCs w:val="24"/>
          <w:lang w:eastAsia="en-GB"/>
        </w:rPr>
        <w:t xml:space="preserve"> </w:t>
      </w:r>
      <w:r w:rsidR="004414AA">
        <w:rPr>
          <w:color w:val="000000"/>
          <w:szCs w:val="24"/>
          <w:lang w:eastAsia="en-GB"/>
        </w:rPr>
        <w:t>g</w:t>
      </w:r>
      <w:r>
        <w:rPr>
          <w:color w:val="000000"/>
          <w:szCs w:val="24"/>
          <w:lang w:eastAsia="en-GB"/>
        </w:rPr>
        <w:t>raffit</w:t>
      </w:r>
      <w:r w:rsidR="004414AA">
        <w:rPr>
          <w:color w:val="000000"/>
          <w:szCs w:val="24"/>
          <w:lang w:eastAsia="en-GB"/>
        </w:rPr>
        <w:t>i, and dog control requirements.</w:t>
      </w:r>
    </w:p>
    <w:p w14:paraId="5583FEC6" w14:textId="77777777" w:rsidR="00325A02" w:rsidRDefault="00325A02" w:rsidP="00E34C6B">
      <w:pPr>
        <w:autoSpaceDE w:val="0"/>
        <w:autoSpaceDN w:val="0"/>
        <w:adjustRightInd w:val="0"/>
        <w:rPr>
          <w:color w:val="000000"/>
          <w:lang w:eastAsia="en-GB"/>
        </w:rPr>
      </w:pPr>
    </w:p>
    <w:p w14:paraId="43D1D582" w14:textId="77777777" w:rsidR="00C26F59" w:rsidRDefault="00DB6BB7" w:rsidP="00C26F59">
      <w:pPr>
        <w:autoSpaceDE w:val="0"/>
        <w:autoSpaceDN w:val="0"/>
        <w:adjustRightInd w:val="0"/>
      </w:pPr>
      <w:r>
        <w:rPr>
          <w:color w:val="000000"/>
          <w:lang w:eastAsia="en-GB"/>
        </w:rPr>
        <w:t xml:space="preserve">As part of the PSPO 2021 previously </w:t>
      </w:r>
      <w:r w:rsidR="005C1F33">
        <w:rPr>
          <w:color w:val="000000"/>
          <w:lang w:eastAsia="en-GB"/>
        </w:rPr>
        <w:t>introduced</w:t>
      </w:r>
      <w:r>
        <w:rPr>
          <w:color w:val="000000"/>
          <w:lang w:eastAsia="en-GB"/>
        </w:rPr>
        <w:t>, the strip of land between Bentinck and Welbeck Street, Sutton-In-Ashfield was restricted due to disproportio</w:t>
      </w:r>
      <w:r w:rsidR="005C1F33">
        <w:rPr>
          <w:color w:val="000000"/>
          <w:lang w:eastAsia="en-GB"/>
        </w:rPr>
        <w:t>nate</w:t>
      </w:r>
      <w:r>
        <w:rPr>
          <w:color w:val="000000"/>
          <w:lang w:eastAsia="en-GB"/>
        </w:rPr>
        <w:t xml:space="preserve"> higher levels of reported crime and anti-social behaviour in the area. As part of the renewal process </w:t>
      </w:r>
      <w:r w:rsidR="009E65E8">
        <w:rPr>
          <w:color w:val="000000"/>
          <w:lang w:eastAsia="en-GB"/>
        </w:rPr>
        <w:t xml:space="preserve">a </w:t>
      </w:r>
      <w:r w:rsidR="004414AA">
        <w:rPr>
          <w:color w:val="000000"/>
          <w:lang w:eastAsia="en-GB"/>
        </w:rPr>
        <w:t xml:space="preserve">further </w:t>
      </w:r>
      <w:r>
        <w:rPr>
          <w:color w:val="000000"/>
          <w:lang w:eastAsia="en-GB"/>
        </w:rPr>
        <w:t xml:space="preserve">consultation was undertaken with </w:t>
      </w:r>
      <w:r w:rsidR="00F27965">
        <w:rPr>
          <w:color w:val="000000"/>
          <w:lang w:eastAsia="en-GB"/>
        </w:rPr>
        <w:t>residents</w:t>
      </w:r>
      <w:r>
        <w:rPr>
          <w:color w:val="000000"/>
          <w:lang w:eastAsia="en-GB"/>
        </w:rPr>
        <w:t xml:space="preserve"> on both streets.</w:t>
      </w:r>
      <w:r w:rsidRPr="00C26F59">
        <w:t xml:space="preserve"> </w:t>
      </w:r>
      <w:r w:rsidR="00F27965">
        <w:t xml:space="preserve">Each response is provided on behalf of </w:t>
      </w:r>
      <w:r w:rsidR="004414AA">
        <w:t xml:space="preserve">each property </w:t>
      </w:r>
      <w:r w:rsidR="003636A5">
        <w:t xml:space="preserve">visited </w:t>
      </w:r>
      <w:r w:rsidR="00F27965">
        <w:t>and not individual residents at the address.</w:t>
      </w:r>
    </w:p>
    <w:p w14:paraId="63F8C56D" w14:textId="77777777" w:rsidR="00C26F59" w:rsidRDefault="00C26F59" w:rsidP="00C26F59">
      <w:pPr>
        <w:autoSpaceDE w:val="0"/>
        <w:autoSpaceDN w:val="0"/>
        <w:adjustRightInd w:val="0"/>
      </w:pPr>
    </w:p>
    <w:p w14:paraId="59BAC156" w14:textId="77777777" w:rsidR="00C26F59" w:rsidRDefault="00DB6BB7" w:rsidP="00C26F59">
      <w:pPr>
        <w:autoSpaceDE w:val="0"/>
        <w:autoSpaceDN w:val="0"/>
        <w:adjustRightInd w:val="0"/>
      </w:pPr>
      <w:r>
        <w:t>The find</w:t>
      </w:r>
      <w:r w:rsidR="00F27965">
        <w:t xml:space="preserve">ings </w:t>
      </w:r>
      <w:r>
        <w:t xml:space="preserve">from the survey </w:t>
      </w:r>
      <w:r w:rsidR="00F27965">
        <w:t>are</w:t>
      </w:r>
      <w:r>
        <w:t xml:space="preserve"> provided below:</w:t>
      </w:r>
    </w:p>
    <w:p w14:paraId="6C97D8CE" w14:textId="77777777" w:rsidR="00731CD6" w:rsidRDefault="00731CD6" w:rsidP="00C26F59">
      <w:pPr>
        <w:autoSpaceDE w:val="0"/>
        <w:autoSpaceDN w:val="0"/>
        <w:adjustRightInd w:val="0"/>
      </w:pPr>
    </w:p>
    <w:tbl>
      <w:tblPr>
        <w:tblStyle w:val="TableGrid"/>
        <w:tblW w:w="0" w:type="auto"/>
        <w:tblLook w:val="04A0" w:firstRow="1" w:lastRow="0" w:firstColumn="1" w:lastColumn="0" w:noHBand="0" w:noVBand="1"/>
      </w:tblPr>
      <w:tblGrid>
        <w:gridCol w:w="5641"/>
        <w:gridCol w:w="2009"/>
        <w:gridCol w:w="2959"/>
      </w:tblGrid>
      <w:tr w:rsidR="00455D9C" w14:paraId="2DE030BE" w14:textId="77777777" w:rsidTr="00F27965">
        <w:tc>
          <w:tcPr>
            <w:tcW w:w="5641" w:type="dxa"/>
            <w:shd w:val="clear" w:color="auto" w:fill="D9D9D9" w:themeFill="background1" w:themeFillShade="D9"/>
          </w:tcPr>
          <w:p w14:paraId="18654B81" w14:textId="77777777" w:rsidR="00731CD6" w:rsidRDefault="00DB6BB7" w:rsidP="001A7163">
            <w:pPr>
              <w:jc w:val="both"/>
              <w:rPr>
                <w:b/>
                <w:bCs/>
              </w:rPr>
            </w:pPr>
            <w:r w:rsidRPr="00C03A5A">
              <w:rPr>
                <w:b/>
                <w:bCs/>
              </w:rPr>
              <w:t>Question</w:t>
            </w:r>
          </w:p>
          <w:p w14:paraId="010E404D" w14:textId="77777777" w:rsidR="00731CD6" w:rsidRPr="00C03A5A" w:rsidRDefault="00731CD6" w:rsidP="001A7163">
            <w:pPr>
              <w:jc w:val="both"/>
              <w:rPr>
                <w:b/>
                <w:bCs/>
              </w:rPr>
            </w:pPr>
          </w:p>
        </w:tc>
        <w:tc>
          <w:tcPr>
            <w:tcW w:w="2009" w:type="dxa"/>
            <w:shd w:val="clear" w:color="auto" w:fill="D9D9D9" w:themeFill="background1" w:themeFillShade="D9"/>
          </w:tcPr>
          <w:p w14:paraId="1AC57270" w14:textId="77777777" w:rsidR="00731CD6" w:rsidRPr="00C03A5A" w:rsidRDefault="00DB6BB7" w:rsidP="001A7163">
            <w:pPr>
              <w:jc w:val="both"/>
              <w:rPr>
                <w:b/>
                <w:bCs/>
              </w:rPr>
            </w:pPr>
            <w:r w:rsidRPr="00C03A5A">
              <w:rPr>
                <w:b/>
                <w:bCs/>
              </w:rPr>
              <w:t>Yes Responses</w:t>
            </w:r>
          </w:p>
        </w:tc>
        <w:tc>
          <w:tcPr>
            <w:tcW w:w="2959" w:type="dxa"/>
            <w:shd w:val="clear" w:color="auto" w:fill="D9D9D9" w:themeFill="background1" w:themeFillShade="D9"/>
          </w:tcPr>
          <w:p w14:paraId="23C3E977" w14:textId="77777777" w:rsidR="00731CD6" w:rsidRPr="00C03A5A" w:rsidRDefault="00DB6BB7" w:rsidP="001A7163">
            <w:pPr>
              <w:rPr>
                <w:b/>
                <w:bCs/>
              </w:rPr>
            </w:pPr>
            <w:r w:rsidRPr="00C03A5A">
              <w:rPr>
                <w:b/>
                <w:bCs/>
              </w:rPr>
              <w:t>No</w:t>
            </w:r>
            <w:r>
              <w:rPr>
                <w:b/>
                <w:bCs/>
              </w:rPr>
              <w:t xml:space="preserve"> / No Response</w:t>
            </w:r>
          </w:p>
        </w:tc>
      </w:tr>
      <w:tr w:rsidR="00455D9C" w14:paraId="71AF1716" w14:textId="77777777" w:rsidTr="00F27965">
        <w:tc>
          <w:tcPr>
            <w:tcW w:w="5641" w:type="dxa"/>
          </w:tcPr>
          <w:p w14:paraId="0CBAB531" w14:textId="77777777" w:rsidR="00731CD6" w:rsidRPr="006C374D" w:rsidRDefault="00DB6BB7" w:rsidP="006C374D">
            <w:pPr>
              <w:spacing w:after="160" w:line="259" w:lineRule="auto"/>
              <w:contextualSpacing/>
              <w:rPr>
                <w:rFonts w:eastAsia="Calibri"/>
                <w:b/>
                <w:bCs/>
              </w:rPr>
            </w:pPr>
            <w:r w:rsidRPr="006C374D">
              <w:rPr>
                <w:rFonts w:eastAsia="Calibri"/>
                <w:b/>
                <w:bCs/>
              </w:rPr>
              <w:t xml:space="preserve">Do you want the Council to continue to restrict public access </w:t>
            </w:r>
            <w:r w:rsidR="003636A5">
              <w:rPr>
                <w:rFonts w:eastAsia="Calibri"/>
                <w:b/>
                <w:bCs/>
              </w:rPr>
              <w:t>to</w:t>
            </w:r>
            <w:r w:rsidRPr="006C374D">
              <w:rPr>
                <w:rFonts w:eastAsia="Calibri"/>
                <w:b/>
                <w:bCs/>
              </w:rPr>
              <w:t xml:space="preserve"> the alleyway between Bentinck and Welbeck Street that has been having a detrimental impact on the quality of life for those in that vicinity </w:t>
            </w:r>
            <w:proofErr w:type="spellStart"/>
            <w:r w:rsidRPr="006C374D">
              <w:rPr>
                <w:rFonts w:eastAsia="Calibri"/>
                <w:b/>
                <w:bCs/>
              </w:rPr>
              <w:t>e.g</w:t>
            </w:r>
            <w:proofErr w:type="spellEnd"/>
            <w:r w:rsidRPr="006C374D">
              <w:rPr>
                <w:rFonts w:eastAsia="Calibri"/>
                <w:b/>
                <w:bCs/>
              </w:rPr>
              <w:t xml:space="preserve"> Crime and Anti-Social Behaviour, Littering and Fly Tipping</w:t>
            </w:r>
            <w:r>
              <w:rPr>
                <w:rFonts w:eastAsia="Calibri"/>
                <w:b/>
                <w:bCs/>
              </w:rPr>
              <w:t>?</w:t>
            </w:r>
          </w:p>
          <w:p w14:paraId="71C5D18E" w14:textId="77777777" w:rsidR="00731CD6" w:rsidRPr="00F27965" w:rsidRDefault="00731CD6" w:rsidP="00731CD6">
            <w:pPr>
              <w:rPr>
                <w:b/>
                <w:bCs/>
              </w:rPr>
            </w:pPr>
          </w:p>
        </w:tc>
        <w:tc>
          <w:tcPr>
            <w:tcW w:w="2009" w:type="dxa"/>
          </w:tcPr>
          <w:p w14:paraId="4D053859" w14:textId="77777777" w:rsidR="00731CD6" w:rsidRPr="00BF29BF" w:rsidRDefault="00DB6BB7" w:rsidP="001A7163">
            <w:r>
              <w:t>46</w:t>
            </w:r>
          </w:p>
        </w:tc>
        <w:tc>
          <w:tcPr>
            <w:tcW w:w="2959" w:type="dxa"/>
          </w:tcPr>
          <w:p w14:paraId="5C4F8506" w14:textId="77777777" w:rsidR="00731CD6" w:rsidRPr="00BF29BF" w:rsidRDefault="00DB6BB7" w:rsidP="001A7163">
            <w:r>
              <w:t>14</w:t>
            </w:r>
          </w:p>
        </w:tc>
      </w:tr>
      <w:tr w:rsidR="00455D9C" w14:paraId="0264C590" w14:textId="77777777" w:rsidTr="00F27965">
        <w:tc>
          <w:tcPr>
            <w:tcW w:w="5641" w:type="dxa"/>
          </w:tcPr>
          <w:p w14:paraId="65159403" w14:textId="77777777" w:rsidR="00F27965" w:rsidRPr="006C374D" w:rsidRDefault="00DB6BB7" w:rsidP="006C374D">
            <w:pPr>
              <w:spacing w:after="160" w:line="259" w:lineRule="auto"/>
              <w:rPr>
                <w:rFonts w:eastAsia="Calibri"/>
                <w:b/>
                <w:bCs/>
              </w:rPr>
            </w:pPr>
            <w:r w:rsidRPr="006C374D">
              <w:rPr>
                <w:rFonts w:eastAsia="Calibri"/>
                <w:b/>
                <w:bCs/>
              </w:rPr>
              <w:t>Do you want the Council to issue Fixed Penalty Notices to people who breach the Public Spaces Protection Order (relating to</w:t>
            </w:r>
            <w:r w:rsidR="003636A5">
              <w:rPr>
                <w:rFonts w:eastAsia="Calibri"/>
                <w:b/>
                <w:bCs/>
              </w:rPr>
              <w:t xml:space="preserve"> those </w:t>
            </w:r>
            <w:proofErr w:type="gramStart"/>
            <w:r w:rsidR="003636A5">
              <w:rPr>
                <w:rFonts w:eastAsia="Calibri"/>
                <w:b/>
                <w:bCs/>
              </w:rPr>
              <w:t xml:space="preserve">who </w:t>
            </w:r>
            <w:r w:rsidRPr="006C374D">
              <w:rPr>
                <w:rFonts w:eastAsia="Calibri"/>
                <w:b/>
                <w:bCs/>
              </w:rPr>
              <w:t xml:space="preserve"> </w:t>
            </w:r>
            <w:r w:rsidR="007147E6" w:rsidRPr="006C374D">
              <w:rPr>
                <w:rFonts w:eastAsia="Calibri"/>
                <w:b/>
                <w:bCs/>
              </w:rPr>
              <w:t>access</w:t>
            </w:r>
            <w:proofErr w:type="gramEnd"/>
            <w:r w:rsidR="007147E6" w:rsidRPr="006C374D">
              <w:rPr>
                <w:rFonts w:eastAsia="Calibri"/>
                <w:b/>
                <w:bCs/>
              </w:rPr>
              <w:t xml:space="preserve"> the</w:t>
            </w:r>
            <w:r w:rsidRPr="006C374D">
              <w:rPr>
                <w:rFonts w:eastAsia="Calibri"/>
                <w:b/>
                <w:bCs/>
              </w:rPr>
              <w:t xml:space="preserve"> said strip of land</w:t>
            </w:r>
            <w:r w:rsidR="00584820">
              <w:rPr>
                <w:rFonts w:eastAsia="Calibri"/>
                <w:b/>
                <w:bCs/>
              </w:rPr>
              <w:t>)?</w:t>
            </w:r>
          </w:p>
        </w:tc>
        <w:tc>
          <w:tcPr>
            <w:tcW w:w="2009" w:type="dxa"/>
          </w:tcPr>
          <w:p w14:paraId="07DC1C06" w14:textId="77777777" w:rsidR="00F27965" w:rsidRPr="00BF29BF" w:rsidRDefault="00DB6BB7" w:rsidP="001A7163">
            <w:r>
              <w:t>4</w:t>
            </w:r>
            <w:r w:rsidR="00431BA0">
              <w:t>5</w:t>
            </w:r>
          </w:p>
        </w:tc>
        <w:tc>
          <w:tcPr>
            <w:tcW w:w="2959" w:type="dxa"/>
          </w:tcPr>
          <w:p w14:paraId="222BB8FF" w14:textId="77777777" w:rsidR="00F27965" w:rsidRPr="00BF29BF" w:rsidRDefault="00DB6BB7" w:rsidP="001A7163">
            <w:r>
              <w:t>1</w:t>
            </w:r>
            <w:r w:rsidR="00431BA0">
              <w:t>5</w:t>
            </w:r>
          </w:p>
        </w:tc>
      </w:tr>
    </w:tbl>
    <w:p w14:paraId="6EFBDE41" w14:textId="77777777" w:rsidR="00C26F59" w:rsidRDefault="00C26F59" w:rsidP="00C26F59">
      <w:pPr>
        <w:autoSpaceDE w:val="0"/>
        <w:autoSpaceDN w:val="0"/>
        <w:adjustRightInd w:val="0"/>
      </w:pPr>
    </w:p>
    <w:p w14:paraId="4F8A659E" w14:textId="77777777" w:rsidR="003E2C55" w:rsidRDefault="00DB6BB7" w:rsidP="003E2C55">
      <w:pPr>
        <w:autoSpaceDE w:val="0"/>
        <w:autoSpaceDN w:val="0"/>
        <w:adjustRightInd w:val="0"/>
      </w:pPr>
      <w:r>
        <w:t>In addition, statistical data of</w:t>
      </w:r>
      <w:r w:rsidR="008A4986">
        <w:t xml:space="preserve"> anti-social behaviour </w:t>
      </w:r>
      <w:r>
        <w:t xml:space="preserve">reports for Bentinck and Welbeck Street for </w:t>
      </w:r>
      <w:r w:rsidRPr="003E2C55">
        <w:t>1</w:t>
      </w:r>
      <w:r w:rsidRPr="003E2C55">
        <w:rPr>
          <w:vertAlign w:val="superscript"/>
        </w:rPr>
        <w:t>st</w:t>
      </w:r>
      <w:r w:rsidRPr="003E2C55">
        <w:t xml:space="preserve"> of October 2021 to 31</w:t>
      </w:r>
      <w:r w:rsidRPr="003E2C55">
        <w:rPr>
          <w:vertAlign w:val="superscript"/>
        </w:rPr>
        <w:t>st</w:t>
      </w:r>
      <w:r w:rsidRPr="003E2C55">
        <w:t xml:space="preserve"> of May 2024</w:t>
      </w:r>
      <w:r w:rsidR="008A4986">
        <w:t xml:space="preserve"> appear to be of </w:t>
      </w:r>
      <w:r w:rsidR="001620C5">
        <w:t xml:space="preserve">a </w:t>
      </w:r>
      <w:r w:rsidR="008A4986">
        <w:t>low reporting count</w:t>
      </w:r>
      <w:r>
        <w:t xml:space="preserve"> as illustrated below:</w:t>
      </w:r>
    </w:p>
    <w:p w14:paraId="0B692E80" w14:textId="77777777" w:rsidR="008A4986" w:rsidRPr="003E2C55" w:rsidRDefault="008A4986" w:rsidP="003E2C55">
      <w:pPr>
        <w:autoSpaceDE w:val="0"/>
        <w:autoSpaceDN w:val="0"/>
        <w:adjustRightInd w:val="0"/>
      </w:pPr>
    </w:p>
    <w:tbl>
      <w:tblPr>
        <w:tblW w:w="10593" w:type="dxa"/>
        <w:jc w:val="center"/>
        <w:tblCellMar>
          <w:left w:w="0" w:type="dxa"/>
          <w:right w:w="0" w:type="dxa"/>
        </w:tblCellMar>
        <w:tblLook w:val="04A0" w:firstRow="1" w:lastRow="0" w:firstColumn="1" w:lastColumn="0" w:noHBand="0" w:noVBand="1"/>
      </w:tblPr>
      <w:tblGrid>
        <w:gridCol w:w="3544"/>
        <w:gridCol w:w="1236"/>
        <w:gridCol w:w="234"/>
        <w:gridCol w:w="4341"/>
        <w:gridCol w:w="1238"/>
      </w:tblGrid>
      <w:tr w:rsidR="00455D9C" w14:paraId="20B7F7FC" w14:textId="77777777" w:rsidTr="00120DFA">
        <w:trPr>
          <w:trHeight w:val="413"/>
          <w:jc w:val="center"/>
        </w:trPr>
        <w:tc>
          <w:tcPr>
            <w:tcW w:w="10593" w:type="dxa"/>
            <w:gridSpan w:val="5"/>
            <w:shd w:val="clear" w:color="auto" w:fill="BFBFBF" w:themeFill="background1" w:themeFillShade="BF"/>
            <w:noWrap/>
            <w:tcMar>
              <w:top w:w="0" w:type="dxa"/>
              <w:left w:w="108" w:type="dxa"/>
              <w:bottom w:w="0" w:type="dxa"/>
              <w:right w:w="108" w:type="dxa"/>
            </w:tcMar>
            <w:vAlign w:val="bottom"/>
            <w:hideMark/>
          </w:tcPr>
          <w:p w14:paraId="5D299EA5" w14:textId="77777777" w:rsidR="00431BA0" w:rsidRPr="003E2C55" w:rsidRDefault="00DB6BB7" w:rsidP="003E2C55">
            <w:pPr>
              <w:autoSpaceDE w:val="0"/>
              <w:autoSpaceDN w:val="0"/>
              <w:adjustRightInd w:val="0"/>
              <w:rPr>
                <w:b/>
                <w:bCs/>
              </w:rPr>
            </w:pPr>
            <w:r>
              <w:rPr>
                <w:b/>
                <w:bCs/>
              </w:rPr>
              <w:t>ANTI-SOCIAL BEHAVIOUR (ASB)</w:t>
            </w:r>
          </w:p>
        </w:tc>
      </w:tr>
      <w:tr w:rsidR="00455D9C" w14:paraId="19F28220" w14:textId="77777777" w:rsidTr="00120DFA">
        <w:trPr>
          <w:trHeight w:val="330"/>
          <w:jc w:val="center"/>
        </w:trPr>
        <w:tc>
          <w:tcPr>
            <w:tcW w:w="4780" w:type="dxa"/>
            <w:gridSpan w:val="2"/>
            <w:tcBorders>
              <w:top w:val="single" w:sz="8" w:space="0" w:color="auto"/>
              <w:left w:val="single" w:sz="8" w:space="0" w:color="auto"/>
              <w:bottom w:val="single" w:sz="8" w:space="0" w:color="auto"/>
              <w:right w:val="single" w:sz="8" w:space="0" w:color="auto"/>
            </w:tcBorders>
            <w:shd w:val="clear" w:color="auto" w:fill="FCE4D6"/>
            <w:noWrap/>
            <w:tcMar>
              <w:top w:w="0" w:type="dxa"/>
              <w:left w:w="108" w:type="dxa"/>
              <w:bottom w:w="0" w:type="dxa"/>
              <w:right w:w="108" w:type="dxa"/>
            </w:tcMar>
            <w:vAlign w:val="bottom"/>
            <w:hideMark/>
          </w:tcPr>
          <w:p w14:paraId="4CB1426E" w14:textId="77777777" w:rsidR="003E2C55" w:rsidRPr="003E2C55" w:rsidRDefault="00DB6BB7" w:rsidP="003E2C55">
            <w:pPr>
              <w:autoSpaceDE w:val="0"/>
              <w:autoSpaceDN w:val="0"/>
              <w:adjustRightInd w:val="0"/>
              <w:rPr>
                <w:b/>
                <w:bCs/>
              </w:rPr>
            </w:pPr>
            <w:r w:rsidRPr="003E2C55">
              <w:rPr>
                <w:b/>
                <w:bCs/>
              </w:rPr>
              <w:t>BENTINCK STREET</w:t>
            </w:r>
          </w:p>
        </w:tc>
        <w:tc>
          <w:tcPr>
            <w:tcW w:w="234" w:type="dxa"/>
            <w:noWrap/>
            <w:tcMar>
              <w:top w:w="0" w:type="dxa"/>
              <w:left w:w="108" w:type="dxa"/>
              <w:bottom w:w="0" w:type="dxa"/>
              <w:right w:w="108" w:type="dxa"/>
            </w:tcMar>
            <w:vAlign w:val="bottom"/>
            <w:hideMark/>
          </w:tcPr>
          <w:p w14:paraId="474E6587" w14:textId="77777777" w:rsidR="003E2C55" w:rsidRPr="003E2C55" w:rsidRDefault="003E2C55" w:rsidP="003E2C55">
            <w:pPr>
              <w:autoSpaceDE w:val="0"/>
              <w:autoSpaceDN w:val="0"/>
              <w:adjustRightInd w:val="0"/>
              <w:rPr>
                <w:b/>
                <w:bCs/>
              </w:rPr>
            </w:pPr>
          </w:p>
        </w:tc>
        <w:tc>
          <w:tcPr>
            <w:tcW w:w="5578" w:type="dxa"/>
            <w:gridSpan w:val="2"/>
            <w:tcBorders>
              <w:top w:val="single" w:sz="8" w:space="0" w:color="auto"/>
              <w:left w:val="single" w:sz="8" w:space="0" w:color="auto"/>
              <w:bottom w:val="single" w:sz="8" w:space="0" w:color="auto"/>
              <w:right w:val="single" w:sz="8" w:space="0" w:color="auto"/>
            </w:tcBorders>
            <w:shd w:val="clear" w:color="auto" w:fill="FCE4D6"/>
            <w:noWrap/>
            <w:tcMar>
              <w:top w:w="0" w:type="dxa"/>
              <w:left w:w="108" w:type="dxa"/>
              <w:bottom w:w="0" w:type="dxa"/>
              <w:right w:w="108" w:type="dxa"/>
            </w:tcMar>
            <w:vAlign w:val="bottom"/>
            <w:hideMark/>
          </w:tcPr>
          <w:p w14:paraId="2599D7A4" w14:textId="77777777" w:rsidR="003E2C55" w:rsidRPr="003E2C55" w:rsidRDefault="00DB6BB7" w:rsidP="003E2C55">
            <w:pPr>
              <w:autoSpaceDE w:val="0"/>
              <w:autoSpaceDN w:val="0"/>
              <w:adjustRightInd w:val="0"/>
              <w:rPr>
                <w:b/>
                <w:bCs/>
              </w:rPr>
            </w:pPr>
            <w:r w:rsidRPr="003E2C55">
              <w:rPr>
                <w:b/>
                <w:bCs/>
              </w:rPr>
              <w:t>WELBECK STREET</w:t>
            </w:r>
          </w:p>
        </w:tc>
      </w:tr>
      <w:tr w:rsidR="00455D9C" w14:paraId="04213DBA" w14:textId="77777777" w:rsidTr="00120DFA">
        <w:trPr>
          <w:trHeight w:val="330"/>
          <w:jc w:val="center"/>
        </w:trPr>
        <w:tc>
          <w:tcPr>
            <w:tcW w:w="3544"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0776CD69" w14:textId="77777777" w:rsidR="003E2C55" w:rsidRPr="003E2C55" w:rsidRDefault="00DB6BB7" w:rsidP="003E2C55">
            <w:pPr>
              <w:autoSpaceDE w:val="0"/>
              <w:autoSpaceDN w:val="0"/>
              <w:adjustRightInd w:val="0"/>
              <w:rPr>
                <w:b/>
                <w:bCs/>
              </w:rPr>
            </w:pPr>
            <w:r w:rsidRPr="003E2C55">
              <w:rPr>
                <w:b/>
                <w:bCs/>
              </w:rPr>
              <w:t>ASB type</w:t>
            </w:r>
          </w:p>
        </w:tc>
        <w:tc>
          <w:tcPr>
            <w:tcW w:w="1236"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73B2E911" w14:textId="77777777" w:rsidR="003E2C55" w:rsidRPr="003E2C55" w:rsidRDefault="00DB6BB7" w:rsidP="003E2C55">
            <w:pPr>
              <w:autoSpaceDE w:val="0"/>
              <w:autoSpaceDN w:val="0"/>
              <w:adjustRightInd w:val="0"/>
              <w:rPr>
                <w:b/>
                <w:bCs/>
              </w:rPr>
            </w:pPr>
            <w:r w:rsidRPr="003E2C55">
              <w:rPr>
                <w:b/>
                <w:bCs/>
              </w:rPr>
              <w:t xml:space="preserve">Count </w:t>
            </w:r>
          </w:p>
        </w:tc>
        <w:tc>
          <w:tcPr>
            <w:tcW w:w="234" w:type="dxa"/>
            <w:noWrap/>
            <w:tcMar>
              <w:top w:w="0" w:type="dxa"/>
              <w:left w:w="108" w:type="dxa"/>
              <w:bottom w:w="0" w:type="dxa"/>
              <w:right w:w="108" w:type="dxa"/>
            </w:tcMar>
            <w:vAlign w:val="bottom"/>
            <w:hideMark/>
          </w:tcPr>
          <w:p w14:paraId="31A42CA9" w14:textId="77777777" w:rsidR="003E2C55" w:rsidRPr="003E2C55" w:rsidRDefault="003E2C55" w:rsidP="003E2C55">
            <w:pPr>
              <w:autoSpaceDE w:val="0"/>
              <w:autoSpaceDN w:val="0"/>
              <w:adjustRightInd w:val="0"/>
              <w:rPr>
                <w:b/>
                <w:bCs/>
              </w:rPr>
            </w:pPr>
          </w:p>
        </w:tc>
        <w:tc>
          <w:tcPr>
            <w:tcW w:w="4341"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02521010" w14:textId="77777777" w:rsidR="003E2C55" w:rsidRPr="003E2C55" w:rsidRDefault="00DB6BB7" w:rsidP="003E2C55">
            <w:pPr>
              <w:autoSpaceDE w:val="0"/>
              <w:autoSpaceDN w:val="0"/>
              <w:adjustRightInd w:val="0"/>
              <w:rPr>
                <w:b/>
                <w:bCs/>
              </w:rPr>
            </w:pPr>
            <w:r w:rsidRPr="003E2C55">
              <w:rPr>
                <w:b/>
                <w:bCs/>
              </w:rPr>
              <w:t>ASB Type</w:t>
            </w:r>
          </w:p>
        </w:tc>
        <w:tc>
          <w:tcPr>
            <w:tcW w:w="1236"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213EDFED" w14:textId="77777777" w:rsidR="003E2C55" w:rsidRPr="003E2C55" w:rsidRDefault="00DB6BB7" w:rsidP="003E2C55">
            <w:pPr>
              <w:autoSpaceDE w:val="0"/>
              <w:autoSpaceDN w:val="0"/>
              <w:adjustRightInd w:val="0"/>
              <w:rPr>
                <w:b/>
                <w:bCs/>
              </w:rPr>
            </w:pPr>
            <w:r w:rsidRPr="003E2C55">
              <w:rPr>
                <w:b/>
                <w:bCs/>
              </w:rPr>
              <w:t xml:space="preserve">Count </w:t>
            </w:r>
          </w:p>
        </w:tc>
      </w:tr>
      <w:tr w:rsidR="00455D9C" w14:paraId="2911F35E" w14:textId="77777777" w:rsidTr="00120DFA">
        <w:trPr>
          <w:trHeight w:val="330"/>
          <w:jc w:val="center"/>
        </w:trPr>
        <w:tc>
          <w:tcPr>
            <w:tcW w:w="354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49BCA6" w14:textId="77777777" w:rsidR="003E2C55" w:rsidRPr="003E2C55" w:rsidRDefault="00DB6BB7" w:rsidP="003E2C55">
            <w:pPr>
              <w:autoSpaceDE w:val="0"/>
              <w:autoSpaceDN w:val="0"/>
              <w:adjustRightInd w:val="0"/>
            </w:pPr>
            <w:r w:rsidRPr="003E2C55">
              <w:t>ASB NUISANCE</w:t>
            </w:r>
          </w:p>
        </w:tc>
        <w:tc>
          <w:tcPr>
            <w:tcW w:w="12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D6E8FF" w14:textId="77777777" w:rsidR="003E2C55" w:rsidRPr="003E2C55" w:rsidRDefault="00DB6BB7" w:rsidP="003E2C55">
            <w:pPr>
              <w:autoSpaceDE w:val="0"/>
              <w:autoSpaceDN w:val="0"/>
              <w:adjustRightInd w:val="0"/>
            </w:pPr>
            <w:r w:rsidRPr="003E2C55">
              <w:t>13</w:t>
            </w:r>
          </w:p>
        </w:tc>
        <w:tc>
          <w:tcPr>
            <w:tcW w:w="234" w:type="dxa"/>
            <w:noWrap/>
            <w:tcMar>
              <w:top w:w="0" w:type="dxa"/>
              <w:left w:w="108" w:type="dxa"/>
              <w:bottom w:w="0" w:type="dxa"/>
              <w:right w:w="108" w:type="dxa"/>
            </w:tcMar>
            <w:vAlign w:val="bottom"/>
            <w:hideMark/>
          </w:tcPr>
          <w:p w14:paraId="54B55D6C" w14:textId="77777777" w:rsidR="003E2C55" w:rsidRPr="003E2C55" w:rsidRDefault="003E2C55" w:rsidP="003E2C55">
            <w:pPr>
              <w:autoSpaceDE w:val="0"/>
              <w:autoSpaceDN w:val="0"/>
              <w:adjustRightInd w:val="0"/>
            </w:pPr>
          </w:p>
        </w:tc>
        <w:tc>
          <w:tcPr>
            <w:tcW w:w="43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CDC975" w14:textId="77777777" w:rsidR="003E2C55" w:rsidRPr="003E2C55" w:rsidRDefault="00DB6BB7" w:rsidP="003E2C55">
            <w:pPr>
              <w:autoSpaceDE w:val="0"/>
              <w:autoSpaceDN w:val="0"/>
              <w:adjustRightInd w:val="0"/>
            </w:pPr>
            <w:r w:rsidRPr="003E2C55">
              <w:t>ASB NUISANCE</w:t>
            </w:r>
          </w:p>
        </w:tc>
        <w:tc>
          <w:tcPr>
            <w:tcW w:w="12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B66373" w14:textId="77777777" w:rsidR="003E2C55" w:rsidRPr="003E2C55" w:rsidRDefault="00DB6BB7" w:rsidP="003E2C55">
            <w:pPr>
              <w:autoSpaceDE w:val="0"/>
              <w:autoSpaceDN w:val="0"/>
              <w:adjustRightInd w:val="0"/>
            </w:pPr>
            <w:r w:rsidRPr="003E2C55">
              <w:t>20</w:t>
            </w:r>
          </w:p>
        </w:tc>
      </w:tr>
    </w:tbl>
    <w:p w14:paraId="30B226A8" w14:textId="77777777" w:rsidR="003E2C55" w:rsidRDefault="003E2C55" w:rsidP="00C26F59">
      <w:pPr>
        <w:autoSpaceDE w:val="0"/>
        <w:autoSpaceDN w:val="0"/>
        <w:adjustRightInd w:val="0"/>
      </w:pPr>
    </w:p>
    <w:p w14:paraId="3D81B5C7" w14:textId="77777777" w:rsidR="00C26F59" w:rsidRDefault="00DB6BB7" w:rsidP="00C26F59">
      <w:pPr>
        <w:autoSpaceDE w:val="0"/>
        <w:autoSpaceDN w:val="0"/>
        <w:adjustRightInd w:val="0"/>
      </w:pPr>
      <w:r>
        <w:t xml:space="preserve">It is sometimes difficult to attribute crime and anti-social behaviour to </w:t>
      </w:r>
      <w:r w:rsidR="00F27965">
        <w:t xml:space="preserve">the </w:t>
      </w:r>
      <w:r>
        <w:t xml:space="preserve">strip of land, as it is often not recorded in the specific location. However, the overriding anecdotal evidence from residents on </w:t>
      </w:r>
      <w:r w:rsidR="009E65E8">
        <w:t>both</w:t>
      </w:r>
      <w:r>
        <w:t xml:space="preserve"> streets is that the leve</w:t>
      </w:r>
      <w:r w:rsidR="00F27965">
        <w:t>l</w:t>
      </w:r>
      <w:r>
        <w:t xml:space="preserve"> of anti-social behaviour within the target area ha</w:t>
      </w:r>
      <w:r w:rsidR="00F27965">
        <w:t>s</w:t>
      </w:r>
      <w:r>
        <w:t xml:space="preserve"> reduced </w:t>
      </w:r>
      <w:proofErr w:type="gramStart"/>
      <w:r>
        <w:t>as a result of</w:t>
      </w:r>
      <w:proofErr w:type="gramEnd"/>
      <w:r>
        <w:t xml:space="preserve"> </w:t>
      </w:r>
      <w:r>
        <w:lastRenderedPageBreak/>
        <w:t xml:space="preserve">restricting public </w:t>
      </w:r>
      <w:r w:rsidR="004414AA">
        <w:t xml:space="preserve">access to the alleyway </w:t>
      </w:r>
      <w:r w:rsidR="00F44A4D">
        <w:t xml:space="preserve">in October 2021 </w:t>
      </w:r>
      <w:r w:rsidR="004414AA">
        <w:t>that</w:t>
      </w:r>
      <w:r w:rsidR="00F27965">
        <w:t xml:space="preserve"> </w:t>
      </w:r>
      <w:r>
        <w:t>connect</w:t>
      </w:r>
      <w:r w:rsidR="00F44A4D">
        <w:t>ed</w:t>
      </w:r>
      <w:r w:rsidR="00F27965">
        <w:t xml:space="preserve"> t</w:t>
      </w:r>
      <w:r>
        <w:t>he streets</w:t>
      </w:r>
      <w:r w:rsidR="001840DE">
        <w:t xml:space="preserve">. Many </w:t>
      </w:r>
      <w:r w:rsidR="00F44A4D">
        <w:t xml:space="preserve">residents residing in the area </w:t>
      </w:r>
      <w:r>
        <w:t xml:space="preserve">considered </w:t>
      </w:r>
      <w:r w:rsidR="001840DE">
        <w:t xml:space="preserve">the </w:t>
      </w:r>
      <w:r w:rsidR="004414AA">
        <w:t>strip of land as a</w:t>
      </w:r>
      <w:r>
        <w:t xml:space="preserve"> ‘rat run’ and ‘a contributory factor’ which </w:t>
      </w:r>
      <w:r w:rsidR="004414AA">
        <w:t xml:space="preserve">previously </w:t>
      </w:r>
      <w:r>
        <w:t>elevated crime and anti-social behaviour within the area.</w:t>
      </w:r>
    </w:p>
    <w:p w14:paraId="3427565B" w14:textId="77777777" w:rsidR="00C26F59" w:rsidRDefault="00C26F59" w:rsidP="00C26F59">
      <w:pPr>
        <w:autoSpaceDE w:val="0"/>
        <w:autoSpaceDN w:val="0"/>
        <w:adjustRightInd w:val="0"/>
      </w:pPr>
    </w:p>
    <w:p w14:paraId="6428AA56" w14:textId="77777777" w:rsidR="00C26F59" w:rsidRDefault="00DB6BB7" w:rsidP="00C26F59">
      <w:pPr>
        <w:autoSpaceDE w:val="0"/>
        <w:autoSpaceDN w:val="0"/>
        <w:adjustRightInd w:val="0"/>
      </w:pPr>
      <w:r>
        <w:t>There are also other monetary implications to consider, such as officer time of attending to service requests, and costs/time associated with tidying the area which includes environmental clean ups, graffiti removal and fly tipping investigations which h</w:t>
      </w:r>
      <w:r w:rsidR="008A4986">
        <w:t>as</w:t>
      </w:r>
      <w:r>
        <w:t xml:space="preserve"> significantly reduced since the measures were implemented in 2021. </w:t>
      </w:r>
    </w:p>
    <w:p w14:paraId="071B97D0" w14:textId="77777777" w:rsidR="00CB2764" w:rsidRDefault="00CB2764" w:rsidP="00C26F59">
      <w:pPr>
        <w:autoSpaceDE w:val="0"/>
        <w:autoSpaceDN w:val="0"/>
        <w:adjustRightInd w:val="0"/>
      </w:pPr>
    </w:p>
    <w:p w14:paraId="489BAF9F" w14:textId="77777777" w:rsidR="00CB2764" w:rsidRPr="008C31C8" w:rsidRDefault="00DB6BB7" w:rsidP="00CB2764">
      <w:pPr>
        <w:autoSpaceDE w:val="0"/>
        <w:autoSpaceDN w:val="0"/>
        <w:adjustRightInd w:val="0"/>
        <w:rPr>
          <w:color w:val="000000"/>
          <w:lang w:eastAsia="en-GB"/>
        </w:rPr>
      </w:pPr>
      <w:r w:rsidRPr="008C31C8">
        <w:rPr>
          <w:color w:val="000000"/>
          <w:lang w:eastAsia="en-GB"/>
        </w:rPr>
        <w:t xml:space="preserve">Given the outcome of the public consultation </w:t>
      </w:r>
      <w:r w:rsidR="0047583A">
        <w:rPr>
          <w:color w:val="000000"/>
          <w:lang w:eastAsia="en-GB"/>
        </w:rPr>
        <w:t xml:space="preserve">and data </w:t>
      </w:r>
      <w:r w:rsidRPr="008C31C8">
        <w:rPr>
          <w:color w:val="000000"/>
          <w:lang w:eastAsia="en-GB"/>
        </w:rPr>
        <w:t xml:space="preserve">detailed above and evidence </w:t>
      </w:r>
      <w:r>
        <w:rPr>
          <w:color w:val="000000"/>
          <w:lang w:eastAsia="en-GB"/>
        </w:rPr>
        <w:t xml:space="preserve">obtained </w:t>
      </w:r>
      <w:r w:rsidRPr="008C31C8">
        <w:rPr>
          <w:color w:val="000000"/>
          <w:lang w:eastAsia="en-GB"/>
        </w:rPr>
        <w:t xml:space="preserve">as part of </w:t>
      </w:r>
      <w:r w:rsidR="007147E6">
        <w:rPr>
          <w:color w:val="000000"/>
          <w:lang w:eastAsia="en-GB"/>
        </w:rPr>
        <w:t xml:space="preserve">the </w:t>
      </w:r>
      <w:r>
        <w:rPr>
          <w:color w:val="000000"/>
          <w:lang w:eastAsia="en-GB"/>
        </w:rPr>
        <w:t>C</w:t>
      </w:r>
      <w:r w:rsidRPr="008C31C8">
        <w:rPr>
          <w:color w:val="000000"/>
          <w:lang w:eastAsia="en-GB"/>
        </w:rPr>
        <w:t xml:space="preserve">abinet report </w:t>
      </w:r>
      <w:r>
        <w:rPr>
          <w:color w:val="000000"/>
          <w:lang w:eastAsia="en-GB"/>
        </w:rPr>
        <w:t xml:space="preserve">submission </w:t>
      </w:r>
      <w:r w:rsidRPr="008C31C8">
        <w:rPr>
          <w:color w:val="000000"/>
          <w:lang w:eastAsia="en-GB"/>
        </w:rPr>
        <w:t xml:space="preserve">dated </w:t>
      </w:r>
      <w:r>
        <w:rPr>
          <w:color w:val="000000"/>
          <w:lang w:eastAsia="en-GB"/>
        </w:rPr>
        <w:t>8</w:t>
      </w:r>
      <w:r w:rsidRPr="00634F5B">
        <w:rPr>
          <w:color w:val="000000"/>
          <w:vertAlign w:val="superscript"/>
          <w:lang w:eastAsia="en-GB"/>
        </w:rPr>
        <w:t>th</w:t>
      </w:r>
      <w:r>
        <w:rPr>
          <w:color w:val="000000"/>
          <w:lang w:eastAsia="en-GB"/>
        </w:rPr>
        <w:t xml:space="preserve"> April 202</w:t>
      </w:r>
      <w:r w:rsidR="004414AA">
        <w:rPr>
          <w:color w:val="000000"/>
          <w:lang w:eastAsia="en-GB"/>
        </w:rPr>
        <w:t>4</w:t>
      </w:r>
      <w:r w:rsidRPr="008C31C8">
        <w:rPr>
          <w:color w:val="000000"/>
          <w:lang w:eastAsia="en-GB"/>
        </w:rPr>
        <w:t xml:space="preserve">, it is recommended, in accordance with the Anti-Social Behaviour, Crime and Policing 2014 Act, that the Council can be satisfied on reasonable grounds </w:t>
      </w:r>
      <w:r>
        <w:rPr>
          <w:color w:val="000000"/>
          <w:lang w:eastAsia="en-GB"/>
        </w:rPr>
        <w:t xml:space="preserve">that the proposed </w:t>
      </w:r>
      <w:r w:rsidR="00636A92">
        <w:rPr>
          <w:color w:val="000000"/>
          <w:lang w:eastAsia="en-GB"/>
        </w:rPr>
        <w:t xml:space="preserve">extension of the </w:t>
      </w:r>
      <w:r w:rsidRPr="008C31C8">
        <w:rPr>
          <w:color w:val="000000"/>
          <w:lang w:eastAsia="en-GB"/>
        </w:rPr>
        <w:t xml:space="preserve">PSPO </w:t>
      </w:r>
      <w:r w:rsidR="006D6E7B">
        <w:rPr>
          <w:color w:val="000000"/>
          <w:lang w:eastAsia="en-GB"/>
        </w:rPr>
        <w:t xml:space="preserve">2021 </w:t>
      </w:r>
      <w:r w:rsidRPr="008C31C8">
        <w:rPr>
          <w:color w:val="000000"/>
          <w:lang w:eastAsia="en-GB"/>
        </w:rPr>
        <w:t>is necessary</w:t>
      </w:r>
      <w:r w:rsidR="00CD65A8">
        <w:rPr>
          <w:color w:val="000000"/>
          <w:lang w:eastAsia="en-GB"/>
        </w:rPr>
        <w:t xml:space="preserve"> to prevent</w:t>
      </w:r>
      <w:r w:rsidRPr="008C31C8">
        <w:rPr>
          <w:color w:val="000000"/>
          <w:lang w:eastAsia="en-GB"/>
        </w:rPr>
        <w:t xml:space="preserve">: </w:t>
      </w:r>
    </w:p>
    <w:p w14:paraId="17AD5549" w14:textId="77777777" w:rsidR="00CB2764" w:rsidRPr="008C31C8" w:rsidRDefault="00CB2764" w:rsidP="00CB2764">
      <w:pPr>
        <w:autoSpaceDE w:val="0"/>
        <w:autoSpaceDN w:val="0"/>
        <w:adjustRightInd w:val="0"/>
        <w:rPr>
          <w:color w:val="000000"/>
          <w:lang w:eastAsia="en-GB"/>
        </w:rPr>
      </w:pPr>
    </w:p>
    <w:p w14:paraId="6FAD81EC" w14:textId="77777777" w:rsidR="00CB2764" w:rsidRPr="008C31C8" w:rsidRDefault="00DB6BB7" w:rsidP="00CB2764">
      <w:pPr>
        <w:pStyle w:val="ListParagraph"/>
        <w:numPr>
          <w:ilvl w:val="0"/>
          <w:numId w:val="5"/>
        </w:numPr>
        <w:spacing w:after="20"/>
        <w:rPr>
          <w:color w:val="000000"/>
          <w:szCs w:val="24"/>
          <w:lang w:eastAsia="en-GB"/>
        </w:rPr>
      </w:pPr>
      <w:r>
        <w:rPr>
          <w:color w:val="000000"/>
          <w:szCs w:val="24"/>
          <w:lang w:eastAsia="en-GB"/>
        </w:rPr>
        <w:t xml:space="preserve">the </w:t>
      </w:r>
      <w:r w:rsidRPr="008C31C8">
        <w:rPr>
          <w:color w:val="000000"/>
          <w:szCs w:val="24"/>
          <w:lang w:eastAsia="en-GB"/>
        </w:rPr>
        <w:t>occurrence or recurrence of the activities identified in the PSPO</w:t>
      </w:r>
      <w:r w:rsidR="00CD65A8">
        <w:rPr>
          <w:color w:val="000000"/>
          <w:szCs w:val="24"/>
          <w:lang w:eastAsia="en-GB"/>
        </w:rPr>
        <w:t xml:space="preserve"> 2021 after the date of its expiry</w:t>
      </w:r>
      <w:r w:rsidRPr="008C31C8">
        <w:rPr>
          <w:color w:val="000000"/>
          <w:szCs w:val="24"/>
          <w:lang w:eastAsia="en-GB"/>
        </w:rPr>
        <w:t xml:space="preserve">; </w:t>
      </w:r>
      <w:r>
        <w:rPr>
          <w:color w:val="000000"/>
          <w:szCs w:val="24"/>
          <w:lang w:eastAsia="en-GB"/>
        </w:rPr>
        <w:t>or</w:t>
      </w:r>
      <w:r w:rsidRPr="008C31C8">
        <w:rPr>
          <w:color w:val="000000"/>
          <w:szCs w:val="24"/>
          <w:lang w:eastAsia="en-GB"/>
        </w:rPr>
        <w:t xml:space="preserve"> </w:t>
      </w:r>
    </w:p>
    <w:p w14:paraId="6E5E219C" w14:textId="77777777" w:rsidR="00CB2764" w:rsidRPr="008C31C8" w:rsidRDefault="00CB2764" w:rsidP="00CB2764">
      <w:pPr>
        <w:pStyle w:val="ListParagraph"/>
        <w:spacing w:after="20"/>
        <w:rPr>
          <w:color w:val="000000"/>
          <w:szCs w:val="24"/>
          <w:lang w:eastAsia="en-GB"/>
        </w:rPr>
      </w:pPr>
    </w:p>
    <w:p w14:paraId="2C3C46A6" w14:textId="77777777" w:rsidR="00CB2764" w:rsidRPr="00512BBC" w:rsidRDefault="00DB6BB7" w:rsidP="00512BBC">
      <w:pPr>
        <w:pStyle w:val="ListParagraph"/>
        <w:numPr>
          <w:ilvl w:val="0"/>
          <w:numId w:val="5"/>
        </w:numPr>
        <w:rPr>
          <w:color w:val="000000"/>
          <w:lang w:eastAsia="en-GB"/>
        </w:rPr>
      </w:pPr>
      <w:r w:rsidRPr="00512BBC">
        <w:rPr>
          <w:color w:val="000000"/>
          <w:lang w:eastAsia="en-GB"/>
        </w:rPr>
        <w:t xml:space="preserve">an increase </w:t>
      </w:r>
      <w:r w:rsidR="00A5612C" w:rsidRPr="00512BBC">
        <w:rPr>
          <w:color w:val="000000"/>
          <w:lang w:eastAsia="en-GB"/>
        </w:rPr>
        <w:t>in the frequency or seriousness of those activities after the expiry of the PSPO 2021</w:t>
      </w:r>
      <w:r w:rsidR="007147E6">
        <w:rPr>
          <w:color w:val="000000"/>
          <w:lang w:eastAsia="en-GB"/>
        </w:rPr>
        <w:t xml:space="preserve"> after 30</w:t>
      </w:r>
      <w:r w:rsidR="007147E6" w:rsidRPr="007147E6">
        <w:rPr>
          <w:color w:val="000000"/>
          <w:vertAlign w:val="superscript"/>
          <w:lang w:eastAsia="en-GB"/>
        </w:rPr>
        <w:t>th</w:t>
      </w:r>
      <w:r w:rsidR="007147E6">
        <w:rPr>
          <w:color w:val="000000"/>
          <w:lang w:eastAsia="en-GB"/>
        </w:rPr>
        <w:t xml:space="preserve"> September 2024</w:t>
      </w:r>
      <w:r w:rsidR="00A5612C" w:rsidRPr="00512BBC">
        <w:rPr>
          <w:color w:val="000000"/>
          <w:lang w:eastAsia="en-GB"/>
        </w:rPr>
        <w:t xml:space="preserve">. </w:t>
      </w:r>
    </w:p>
    <w:p w14:paraId="1F6F1437" w14:textId="77777777" w:rsidR="00396778" w:rsidRDefault="00396778" w:rsidP="00396778">
      <w:pPr>
        <w:rPr>
          <w:color w:val="000000"/>
          <w:lang w:eastAsia="en-GB"/>
        </w:rPr>
      </w:pPr>
    </w:p>
    <w:p w14:paraId="03674785" w14:textId="77777777" w:rsidR="009B3C55" w:rsidRPr="009B3C55" w:rsidRDefault="00DB6BB7" w:rsidP="009B3C55">
      <w:pPr>
        <w:rPr>
          <w:color w:val="000000"/>
          <w:lang w:eastAsia="en-GB"/>
        </w:rPr>
      </w:pPr>
      <w:r>
        <w:rPr>
          <w:color w:val="000000"/>
          <w:lang w:eastAsia="en-GB"/>
        </w:rPr>
        <w:t xml:space="preserve">It is recommended </w:t>
      </w:r>
      <w:r w:rsidR="007147E6">
        <w:rPr>
          <w:color w:val="000000"/>
          <w:lang w:eastAsia="en-GB"/>
        </w:rPr>
        <w:t xml:space="preserve">that the Council varies </w:t>
      </w:r>
      <w:r w:rsidRPr="009B3C55">
        <w:rPr>
          <w:color w:val="000000"/>
          <w:lang w:eastAsia="en-GB"/>
        </w:rPr>
        <w:t xml:space="preserve">the prohibition for vehicle nuisance (previously called “Car Cruising”) by increasing the </w:t>
      </w:r>
      <w:r w:rsidR="00BA41D5">
        <w:rPr>
          <w:color w:val="000000"/>
          <w:lang w:eastAsia="en-GB"/>
        </w:rPr>
        <w:t>r</w:t>
      </w:r>
      <w:r w:rsidRPr="009B3C55">
        <w:rPr>
          <w:color w:val="000000"/>
          <w:lang w:eastAsia="en-GB"/>
        </w:rPr>
        <w:t xml:space="preserve">estricted </w:t>
      </w:r>
      <w:r w:rsidR="00BA41D5">
        <w:rPr>
          <w:color w:val="000000"/>
          <w:lang w:eastAsia="en-GB"/>
        </w:rPr>
        <w:t>a</w:t>
      </w:r>
      <w:r w:rsidRPr="009B3C55">
        <w:rPr>
          <w:color w:val="000000"/>
          <w:lang w:eastAsia="en-GB"/>
        </w:rPr>
        <w:t>rea to the entire District of Ashfield</w:t>
      </w:r>
      <w:r>
        <w:rPr>
          <w:color w:val="000000"/>
          <w:lang w:eastAsia="en-GB"/>
        </w:rPr>
        <w:t xml:space="preserve"> because the activity </w:t>
      </w:r>
      <w:r w:rsidRPr="009B3C55">
        <w:rPr>
          <w:color w:val="000000"/>
          <w:lang w:eastAsia="en-GB"/>
        </w:rPr>
        <w:t>ha</w:t>
      </w:r>
      <w:r>
        <w:rPr>
          <w:color w:val="000000"/>
          <w:lang w:eastAsia="en-GB"/>
        </w:rPr>
        <w:t>s</w:t>
      </w:r>
      <w:r w:rsidRPr="009B3C55">
        <w:rPr>
          <w:color w:val="000000"/>
          <w:lang w:eastAsia="en-GB"/>
        </w:rPr>
        <w:t xml:space="preserve"> had </w:t>
      </w:r>
      <w:r>
        <w:rPr>
          <w:color w:val="000000"/>
          <w:lang w:eastAsia="en-GB"/>
        </w:rPr>
        <w:t xml:space="preserve">or is likely to have </w:t>
      </w:r>
      <w:r w:rsidRPr="009B3C55">
        <w:rPr>
          <w:color w:val="000000"/>
          <w:lang w:eastAsia="en-GB"/>
        </w:rPr>
        <w:t xml:space="preserve">a detrimental effect on the quality of life of those in the locality </w:t>
      </w:r>
      <w:r>
        <w:rPr>
          <w:color w:val="000000"/>
          <w:lang w:eastAsia="en-GB"/>
        </w:rPr>
        <w:t xml:space="preserve">and </w:t>
      </w:r>
      <w:r w:rsidRPr="009B3C55">
        <w:rPr>
          <w:color w:val="000000"/>
          <w:lang w:eastAsia="en-GB"/>
        </w:rPr>
        <w:t>the effect, or likely effect, of the activi</w:t>
      </w:r>
      <w:r>
        <w:rPr>
          <w:color w:val="000000"/>
          <w:lang w:eastAsia="en-GB"/>
        </w:rPr>
        <w:t xml:space="preserve">ty </w:t>
      </w:r>
      <w:r w:rsidRPr="009B3C55">
        <w:rPr>
          <w:color w:val="000000"/>
          <w:lang w:eastAsia="en-GB"/>
        </w:rPr>
        <w:t>is, or is likely to be, of a persistent or continuing nature</w:t>
      </w:r>
    </w:p>
    <w:p w14:paraId="2C2F5C02" w14:textId="77777777" w:rsidR="00396778" w:rsidRPr="00512BBC" w:rsidRDefault="00DB6BB7" w:rsidP="00512BBC">
      <w:pPr>
        <w:rPr>
          <w:color w:val="000000"/>
          <w:lang w:eastAsia="en-GB"/>
        </w:rPr>
      </w:pPr>
      <w:r w:rsidRPr="009B3C55">
        <w:rPr>
          <w:color w:val="000000"/>
          <w:lang w:eastAsia="en-GB"/>
        </w:rPr>
        <w:t>such as to make the activit</w:t>
      </w:r>
      <w:r>
        <w:rPr>
          <w:color w:val="000000"/>
          <w:lang w:eastAsia="en-GB"/>
        </w:rPr>
        <w:t>y</w:t>
      </w:r>
      <w:r w:rsidRPr="009B3C55">
        <w:rPr>
          <w:color w:val="000000"/>
          <w:lang w:eastAsia="en-GB"/>
        </w:rPr>
        <w:t xml:space="preserve"> unreasonable and justifies the restrictions imposed.</w:t>
      </w:r>
    </w:p>
    <w:p w14:paraId="2FE99663" w14:textId="77777777" w:rsidR="00396778" w:rsidRDefault="00396778" w:rsidP="00A5612C">
      <w:pPr>
        <w:rPr>
          <w:color w:val="000000"/>
          <w:lang w:eastAsia="en-GB"/>
        </w:rPr>
      </w:pPr>
    </w:p>
    <w:p w14:paraId="2F3B2FC1" w14:textId="77777777" w:rsidR="00ED60BE" w:rsidRDefault="00DB6BB7" w:rsidP="00512BBC">
      <w:pPr>
        <w:rPr>
          <w:color w:val="000000"/>
          <w:lang w:eastAsia="en-GB"/>
        </w:rPr>
      </w:pPr>
      <w:r w:rsidRPr="00A5612C">
        <w:rPr>
          <w:color w:val="000000"/>
          <w:lang w:eastAsia="en-GB"/>
        </w:rPr>
        <w:t xml:space="preserve">It is also recommended </w:t>
      </w:r>
      <w:r w:rsidR="007147E6">
        <w:rPr>
          <w:color w:val="000000"/>
          <w:lang w:eastAsia="en-GB"/>
        </w:rPr>
        <w:t xml:space="preserve">to </w:t>
      </w:r>
      <w:r w:rsidRPr="00A5612C">
        <w:rPr>
          <w:color w:val="000000"/>
          <w:lang w:eastAsia="en-GB"/>
        </w:rPr>
        <w:t xml:space="preserve">vary the </w:t>
      </w:r>
      <w:r w:rsidR="007147E6">
        <w:rPr>
          <w:color w:val="000000"/>
          <w:lang w:eastAsia="en-GB"/>
        </w:rPr>
        <w:t>existing ‘</w:t>
      </w:r>
      <w:r w:rsidRPr="00A5612C">
        <w:rPr>
          <w:color w:val="000000"/>
          <w:lang w:eastAsia="en-GB"/>
        </w:rPr>
        <w:t xml:space="preserve">PSPO </w:t>
      </w:r>
      <w:r w:rsidR="009A5BB7">
        <w:rPr>
          <w:color w:val="000000"/>
          <w:lang w:eastAsia="en-GB"/>
        </w:rPr>
        <w:t>2021</w:t>
      </w:r>
      <w:r w:rsidR="007147E6">
        <w:rPr>
          <w:color w:val="000000"/>
          <w:lang w:eastAsia="en-GB"/>
        </w:rPr>
        <w:t>’</w:t>
      </w:r>
      <w:r w:rsidR="009A5BB7">
        <w:rPr>
          <w:color w:val="000000"/>
          <w:lang w:eastAsia="en-GB"/>
        </w:rPr>
        <w:t xml:space="preserve"> </w:t>
      </w:r>
      <w:r w:rsidRPr="00A5612C">
        <w:rPr>
          <w:color w:val="000000"/>
          <w:lang w:eastAsia="en-GB"/>
        </w:rPr>
        <w:t xml:space="preserve">to add </w:t>
      </w:r>
      <w:r w:rsidR="009A5BB7">
        <w:rPr>
          <w:color w:val="000000"/>
          <w:lang w:eastAsia="en-GB"/>
        </w:rPr>
        <w:t xml:space="preserve">a </w:t>
      </w:r>
      <w:r w:rsidRPr="00A5612C">
        <w:rPr>
          <w:color w:val="000000"/>
          <w:lang w:eastAsia="en-GB"/>
        </w:rPr>
        <w:t>new prohibition</w:t>
      </w:r>
      <w:r w:rsidR="00396778">
        <w:rPr>
          <w:color w:val="000000"/>
          <w:lang w:eastAsia="en-GB"/>
        </w:rPr>
        <w:t xml:space="preserve"> for street harassment</w:t>
      </w:r>
      <w:r w:rsidRPr="00A5612C">
        <w:rPr>
          <w:color w:val="000000"/>
          <w:lang w:eastAsia="en-GB"/>
        </w:rPr>
        <w:t xml:space="preserve"> </w:t>
      </w:r>
      <w:proofErr w:type="gramStart"/>
      <w:r w:rsidR="00396778">
        <w:rPr>
          <w:color w:val="000000"/>
          <w:lang w:eastAsia="en-GB"/>
        </w:rPr>
        <w:t>in order</w:t>
      </w:r>
      <w:r w:rsidR="009A5BB7">
        <w:rPr>
          <w:color w:val="000000"/>
          <w:lang w:eastAsia="en-GB"/>
        </w:rPr>
        <w:t xml:space="preserve"> </w:t>
      </w:r>
      <w:r w:rsidRPr="00A5612C">
        <w:rPr>
          <w:color w:val="000000"/>
          <w:lang w:eastAsia="en-GB"/>
        </w:rPr>
        <w:t>to</w:t>
      </w:r>
      <w:proofErr w:type="gramEnd"/>
      <w:r w:rsidRPr="00A5612C">
        <w:rPr>
          <w:color w:val="000000"/>
          <w:lang w:eastAsia="en-GB"/>
        </w:rPr>
        <w:t xml:space="preserve"> prevent, reduce or reduce the risk of the continuance, occurrence or recurrence of the detrimental effect that those activities specified in the new prohibition have had, or are likely to have, on the quality of life of those in the locality.</w:t>
      </w:r>
    </w:p>
    <w:p w14:paraId="0CA3C626" w14:textId="77777777" w:rsidR="00584820" w:rsidRDefault="00584820" w:rsidP="00584820">
      <w:pPr>
        <w:jc w:val="both"/>
      </w:pPr>
    </w:p>
    <w:p w14:paraId="01F55AC7" w14:textId="77777777" w:rsidR="00A14D56" w:rsidRDefault="00DB6BB7" w:rsidP="00A14D56">
      <w:r>
        <w:t xml:space="preserve">Should the </w:t>
      </w:r>
      <w:r w:rsidR="00584820" w:rsidRPr="008E58A9">
        <w:t xml:space="preserve">draft </w:t>
      </w:r>
      <w:proofErr w:type="gramStart"/>
      <w:r>
        <w:t xml:space="preserve">‘ </w:t>
      </w:r>
      <w:r w:rsidR="00636A92">
        <w:t>PSPO</w:t>
      </w:r>
      <w:proofErr w:type="gramEnd"/>
      <w:r w:rsidR="006D6E7B">
        <w:t xml:space="preserve"> </w:t>
      </w:r>
      <w:r>
        <w:t xml:space="preserve">2024’ </w:t>
      </w:r>
      <w:r w:rsidR="006C374D">
        <w:t>accompanie</w:t>
      </w:r>
      <w:r>
        <w:t>d</w:t>
      </w:r>
      <w:r w:rsidR="006C374D">
        <w:t xml:space="preserve"> </w:t>
      </w:r>
      <w:r>
        <w:t xml:space="preserve">with this </w:t>
      </w:r>
      <w:r w:rsidR="00584820" w:rsidRPr="008E58A9">
        <w:t xml:space="preserve">report </w:t>
      </w:r>
      <w:r>
        <w:t xml:space="preserve">be ratified at </w:t>
      </w:r>
      <w:r w:rsidR="00584820">
        <w:t xml:space="preserve">Full </w:t>
      </w:r>
      <w:r w:rsidR="00584820" w:rsidRPr="008E58A9">
        <w:t>Council</w:t>
      </w:r>
      <w:r w:rsidR="00584820">
        <w:t xml:space="preserve">, a delivery </w:t>
      </w:r>
      <w:r>
        <w:t xml:space="preserve">and communication </w:t>
      </w:r>
      <w:r w:rsidR="00584820">
        <w:t>p</w:t>
      </w:r>
      <w:r w:rsidR="006C374D">
        <w:t xml:space="preserve">rogramme </w:t>
      </w:r>
      <w:r w:rsidR="00584820">
        <w:t>will be progressed to ensure sufficient communication</w:t>
      </w:r>
      <w:r>
        <w:t xml:space="preserve"> </w:t>
      </w:r>
      <w:r w:rsidR="0082179B">
        <w:t xml:space="preserve">and publicity </w:t>
      </w:r>
      <w:r w:rsidR="00584820">
        <w:t>is provided prior to 1</w:t>
      </w:r>
      <w:r w:rsidR="00584820" w:rsidRPr="00CB1F75">
        <w:rPr>
          <w:vertAlign w:val="superscript"/>
        </w:rPr>
        <w:t>st</w:t>
      </w:r>
      <w:r w:rsidR="00584820">
        <w:t xml:space="preserve"> October 2024 when the new </w:t>
      </w:r>
      <w:r w:rsidR="007147E6">
        <w:t>‘</w:t>
      </w:r>
      <w:r>
        <w:t>O</w:t>
      </w:r>
      <w:r w:rsidR="00584820">
        <w:t>rder</w:t>
      </w:r>
      <w:r w:rsidR="007147E6">
        <w:t>’</w:t>
      </w:r>
      <w:r w:rsidR="00584820">
        <w:t xml:space="preserve"> will </w:t>
      </w:r>
      <w:r w:rsidR="00636A92">
        <w:t>come into force</w:t>
      </w:r>
      <w:r>
        <w:t>, and a schedule of work will commence to ensure signage is installed in areas across the District</w:t>
      </w:r>
      <w:r w:rsidR="0082179B">
        <w:t xml:space="preserve"> over the course of financial year 2024/2025.</w:t>
      </w:r>
    </w:p>
    <w:p w14:paraId="3CA835E5" w14:textId="77777777" w:rsidR="00F81839" w:rsidRDefault="00F81839" w:rsidP="00A14D56"/>
    <w:p w14:paraId="1C28757A" w14:textId="77777777" w:rsidR="00F81839" w:rsidRPr="00327332" w:rsidRDefault="00DB6BB7" w:rsidP="00F81839">
      <w:pPr>
        <w:pStyle w:val="Default"/>
        <w:rPr>
          <w:rFonts w:ascii="Arial" w:hAnsi="Arial" w:cs="Arial"/>
          <w:b/>
          <w:bCs/>
          <w:sz w:val="28"/>
          <w:szCs w:val="28"/>
          <w:u w:val="single"/>
        </w:rPr>
      </w:pPr>
      <w:r>
        <w:rPr>
          <w:rFonts w:ascii="Arial" w:hAnsi="Arial" w:cs="Arial"/>
          <w:b/>
          <w:bCs/>
          <w:sz w:val="28"/>
          <w:szCs w:val="28"/>
          <w:u w:val="single"/>
        </w:rPr>
        <w:t>Implications</w:t>
      </w:r>
    </w:p>
    <w:p w14:paraId="572F8749" w14:textId="77777777" w:rsidR="006707E2" w:rsidRDefault="006707E2" w:rsidP="006707E2">
      <w:pPr>
        <w:jc w:val="both"/>
      </w:pPr>
    </w:p>
    <w:p w14:paraId="5565DDAD" w14:textId="77777777" w:rsidR="006707E2" w:rsidRPr="00F81839" w:rsidRDefault="00DB6BB7" w:rsidP="006707E2">
      <w:pPr>
        <w:rPr>
          <w:b/>
          <w:sz w:val="28"/>
          <w:szCs w:val="28"/>
        </w:rPr>
      </w:pPr>
      <w:r w:rsidRPr="00F81839">
        <w:rPr>
          <w:b/>
          <w:sz w:val="28"/>
          <w:szCs w:val="28"/>
        </w:rPr>
        <w:t>Corporate Plan:</w:t>
      </w:r>
    </w:p>
    <w:p w14:paraId="3FF60DBD" w14:textId="77777777" w:rsidR="006707E2" w:rsidRPr="00BA7B9E" w:rsidRDefault="006707E2" w:rsidP="006707E2">
      <w:pPr>
        <w:jc w:val="both"/>
        <w:rPr>
          <w:b/>
        </w:rPr>
      </w:pPr>
    </w:p>
    <w:p w14:paraId="5D79E7F8" w14:textId="77777777" w:rsidR="003E50B6" w:rsidRDefault="00DB6BB7" w:rsidP="003E50B6">
      <w:r>
        <w:t xml:space="preserve">Approval of this PSPO will help support the place enhancement and safer and stronger priorities within the Council’s Corporate Plan and commitments under the </w:t>
      </w:r>
      <w:r w:rsidR="00CB2764">
        <w:t xml:space="preserve">Community Safety Partnership Strategy </w:t>
      </w:r>
      <w:proofErr w:type="gramStart"/>
      <w:r>
        <w:t>in order to</w:t>
      </w:r>
      <w:proofErr w:type="gramEnd"/>
      <w:r>
        <w:t xml:space="preserve"> improve the quality of life for residents within Ashfield. </w:t>
      </w:r>
    </w:p>
    <w:p w14:paraId="28C50CE8" w14:textId="77777777" w:rsidR="006707E2" w:rsidRDefault="006707E2" w:rsidP="006707E2">
      <w:pPr>
        <w:jc w:val="both"/>
      </w:pPr>
    </w:p>
    <w:p w14:paraId="2A8CE4C4" w14:textId="77777777" w:rsidR="006707E2" w:rsidRPr="00F81839" w:rsidRDefault="00DB6BB7" w:rsidP="006707E2">
      <w:pPr>
        <w:rPr>
          <w:b/>
          <w:sz w:val="28"/>
          <w:szCs w:val="28"/>
        </w:rPr>
      </w:pPr>
      <w:r w:rsidRPr="00F81839">
        <w:rPr>
          <w:b/>
          <w:sz w:val="28"/>
          <w:szCs w:val="28"/>
        </w:rPr>
        <w:t>Legal:</w:t>
      </w:r>
    </w:p>
    <w:p w14:paraId="7A310DCA" w14:textId="77777777" w:rsidR="009B3C55" w:rsidRDefault="009B3C55" w:rsidP="009B3C55">
      <w:pPr>
        <w:rPr>
          <w:bCs/>
        </w:rPr>
      </w:pPr>
    </w:p>
    <w:p w14:paraId="46EAEF60" w14:textId="77777777" w:rsidR="0082179B" w:rsidRDefault="00DB6BB7" w:rsidP="009B3C55">
      <w:pPr>
        <w:rPr>
          <w:bCs/>
        </w:rPr>
      </w:pPr>
      <w:r w:rsidRPr="00512BBC">
        <w:rPr>
          <w:bCs/>
        </w:rPr>
        <w:t xml:space="preserve">Section 59 of the Anti-Social Behaviour, Crime and Policing Act 2014 (“the Act”) provides the authority with the power to make a PSPO if satisfied on reasonable grounds that two conditions are </w:t>
      </w:r>
      <w:proofErr w:type="gramStart"/>
      <w:r w:rsidRPr="00512BBC">
        <w:rPr>
          <w:bCs/>
        </w:rPr>
        <w:t>met</w:t>
      </w:r>
      <w:r>
        <w:rPr>
          <w:bCs/>
        </w:rPr>
        <w:t>..</w:t>
      </w:r>
      <w:proofErr w:type="gramEnd"/>
      <w:r>
        <w:rPr>
          <w:bCs/>
        </w:rPr>
        <w:t xml:space="preserve"> Details are set out in the body of the report. </w:t>
      </w:r>
    </w:p>
    <w:p w14:paraId="3DEE0C6B" w14:textId="77777777" w:rsidR="0082179B" w:rsidRDefault="0082179B" w:rsidP="009B3C55">
      <w:pPr>
        <w:rPr>
          <w:bCs/>
        </w:rPr>
      </w:pPr>
    </w:p>
    <w:p w14:paraId="705F36D7" w14:textId="77777777" w:rsidR="009B3C55" w:rsidRPr="00512BBC" w:rsidRDefault="00DB6BB7" w:rsidP="009B3C55">
      <w:pPr>
        <w:rPr>
          <w:bCs/>
        </w:rPr>
      </w:pPr>
      <w:r w:rsidRPr="00512BBC">
        <w:rPr>
          <w:bCs/>
        </w:rPr>
        <w:lastRenderedPageBreak/>
        <w:t xml:space="preserve">Section 60 of the Act provides that a PSPO shall not have effect for longer than 3 years unless extended under this section. Section 61 provides a power to vary a PSPO by increasing or reducing the restricted area; or by altering or removing a prohibition or requirement included in the </w:t>
      </w:r>
      <w:proofErr w:type="gramStart"/>
      <w:r w:rsidRPr="00512BBC">
        <w:rPr>
          <w:bCs/>
        </w:rPr>
        <w:t>order, or</w:t>
      </w:r>
      <w:proofErr w:type="gramEnd"/>
      <w:r w:rsidRPr="00512BBC">
        <w:rPr>
          <w:bCs/>
        </w:rPr>
        <w:t xml:space="preserve"> adding a new one.  </w:t>
      </w:r>
    </w:p>
    <w:p w14:paraId="0FC7CB5F" w14:textId="77777777" w:rsidR="009B3C55" w:rsidRPr="00512BBC" w:rsidRDefault="009B3C55" w:rsidP="009B3C55">
      <w:pPr>
        <w:rPr>
          <w:bCs/>
        </w:rPr>
      </w:pPr>
    </w:p>
    <w:p w14:paraId="7ED1B953" w14:textId="77777777" w:rsidR="008C31C8" w:rsidRPr="00512BBC" w:rsidRDefault="00DB6BB7" w:rsidP="009B3C55">
      <w:pPr>
        <w:rPr>
          <w:bCs/>
        </w:rPr>
      </w:pPr>
      <w:r w:rsidRPr="00512BBC">
        <w:rPr>
          <w:bCs/>
        </w:rPr>
        <w:t xml:space="preserve">Section 72 details the requirements for convention rights, consultation, publicity, and notification.  The authority must have </w:t>
      </w:r>
      <w:proofErr w:type="gramStart"/>
      <w:r w:rsidRPr="00512BBC">
        <w:rPr>
          <w:bCs/>
        </w:rPr>
        <w:t>taken into account</w:t>
      </w:r>
      <w:proofErr w:type="gramEnd"/>
      <w:r w:rsidRPr="00512BBC">
        <w:rPr>
          <w:bCs/>
        </w:rPr>
        <w:t xml:space="preserve"> articles 10 and 11 of the Convention, carried out the necessary consultation and publicity and notification before making, extending or varying or discharging a PSPO.</w:t>
      </w:r>
      <w:r>
        <w:rPr>
          <w:bCs/>
        </w:rPr>
        <w:t xml:space="preserve"> [RLD 16/08/2024]</w:t>
      </w:r>
    </w:p>
    <w:p w14:paraId="4EBF9FBC" w14:textId="77777777" w:rsidR="006C374D" w:rsidRDefault="006C374D" w:rsidP="006707E2">
      <w:pPr>
        <w:rPr>
          <w:b/>
        </w:rPr>
      </w:pPr>
    </w:p>
    <w:p w14:paraId="285FCF6F" w14:textId="77777777" w:rsidR="00F81839" w:rsidRPr="00F81839" w:rsidRDefault="00DB6BB7" w:rsidP="006707E2">
      <w:pPr>
        <w:rPr>
          <w:b/>
          <w:sz w:val="28"/>
          <w:szCs w:val="28"/>
        </w:rPr>
      </w:pPr>
      <w:r w:rsidRPr="00F81839">
        <w:rPr>
          <w:b/>
          <w:sz w:val="28"/>
          <w:szCs w:val="28"/>
        </w:rPr>
        <w:t xml:space="preserve">Finance: </w:t>
      </w:r>
    </w:p>
    <w:p w14:paraId="7EA58A85" w14:textId="77777777" w:rsidR="00F81839" w:rsidRDefault="00F81839" w:rsidP="006707E2">
      <w:pPr>
        <w:rPr>
          <w:b/>
        </w:rPr>
      </w:pPr>
    </w:p>
    <w:p w14:paraId="2FC00F2C" w14:textId="77777777" w:rsidR="006707E2" w:rsidRPr="00B81521" w:rsidRDefault="00DB6BB7" w:rsidP="006707E2">
      <w:pPr>
        <w:rPr>
          <w:bCs/>
        </w:rPr>
      </w:pPr>
      <w:r w:rsidRPr="00431BA0">
        <w:rPr>
          <w:bCs/>
        </w:rPr>
        <w:t>There are no direct financial implications arising from this report. [PH 13/08/2024].</w:t>
      </w:r>
    </w:p>
    <w:p w14:paraId="7612D263" w14:textId="77777777" w:rsidR="006707E2" w:rsidRDefault="006707E2" w:rsidP="006707E2"/>
    <w:tbl>
      <w:tblPr>
        <w:tblStyle w:val="TableGrid"/>
        <w:tblpPr w:leftFromText="180" w:rightFromText="180" w:vertAnchor="text" w:horzAnchor="margin" w:tblpY="29"/>
        <w:tblOverlap w:val="never"/>
        <w:tblW w:w="9908" w:type="dxa"/>
        <w:tblLayout w:type="fixed"/>
        <w:tblLook w:val="04A0" w:firstRow="1" w:lastRow="0" w:firstColumn="1" w:lastColumn="0" w:noHBand="0" w:noVBand="1"/>
      </w:tblPr>
      <w:tblGrid>
        <w:gridCol w:w="3813"/>
        <w:gridCol w:w="6095"/>
      </w:tblGrid>
      <w:tr w:rsidR="00455D9C" w14:paraId="0D230F31" w14:textId="77777777" w:rsidTr="00F177DA">
        <w:trPr>
          <w:trHeight w:val="301"/>
        </w:trPr>
        <w:tc>
          <w:tcPr>
            <w:tcW w:w="3813" w:type="dxa"/>
            <w:shd w:val="clear" w:color="auto" w:fill="FFFFFF" w:themeFill="background1"/>
          </w:tcPr>
          <w:p w14:paraId="4B1E2423" w14:textId="77777777" w:rsidR="006707E2" w:rsidRPr="00FB0C3F" w:rsidRDefault="00DB6BB7" w:rsidP="00F177DA">
            <w:pPr>
              <w:jc w:val="center"/>
              <w:rPr>
                <w:b/>
              </w:rPr>
            </w:pPr>
            <w:r>
              <w:rPr>
                <w:b/>
              </w:rPr>
              <w:t>Budget A</w:t>
            </w:r>
            <w:r w:rsidRPr="00FB0C3F">
              <w:rPr>
                <w:b/>
              </w:rPr>
              <w:t>rea</w:t>
            </w:r>
          </w:p>
        </w:tc>
        <w:tc>
          <w:tcPr>
            <w:tcW w:w="6095" w:type="dxa"/>
            <w:shd w:val="clear" w:color="auto" w:fill="FFFFFF" w:themeFill="background1"/>
          </w:tcPr>
          <w:p w14:paraId="5E5D3C70" w14:textId="77777777" w:rsidR="006707E2" w:rsidRDefault="00DB6BB7" w:rsidP="00F177DA">
            <w:pPr>
              <w:jc w:val="center"/>
              <w:rPr>
                <w:b/>
              </w:rPr>
            </w:pPr>
            <w:r w:rsidRPr="00FB0C3F">
              <w:rPr>
                <w:b/>
              </w:rPr>
              <w:t>Implication</w:t>
            </w:r>
          </w:p>
          <w:p w14:paraId="39E479D7" w14:textId="77777777" w:rsidR="006707E2" w:rsidRPr="00FB0C3F" w:rsidRDefault="006707E2" w:rsidP="00F177DA">
            <w:pPr>
              <w:jc w:val="center"/>
              <w:rPr>
                <w:b/>
              </w:rPr>
            </w:pPr>
          </w:p>
        </w:tc>
      </w:tr>
      <w:tr w:rsidR="00455D9C" w14:paraId="5214E2DB" w14:textId="77777777" w:rsidTr="00F177DA">
        <w:trPr>
          <w:trHeight w:val="301"/>
        </w:trPr>
        <w:tc>
          <w:tcPr>
            <w:tcW w:w="3813" w:type="dxa"/>
            <w:vAlign w:val="bottom"/>
          </w:tcPr>
          <w:p w14:paraId="150A755D" w14:textId="77777777" w:rsidR="006707E2" w:rsidRDefault="00DB6BB7" w:rsidP="00F177DA">
            <w:r>
              <w:t>General Fund – Revenue Budget</w:t>
            </w:r>
          </w:p>
          <w:p w14:paraId="4D452ADB" w14:textId="77777777" w:rsidR="006707E2" w:rsidRPr="00FB0C3F" w:rsidRDefault="006707E2" w:rsidP="00F177DA"/>
        </w:tc>
        <w:tc>
          <w:tcPr>
            <w:tcW w:w="6095" w:type="dxa"/>
          </w:tcPr>
          <w:p w14:paraId="7189E4A1" w14:textId="77777777" w:rsidR="006707E2" w:rsidRPr="00FB0C3F" w:rsidRDefault="00DB6BB7" w:rsidP="00F177DA">
            <w:r>
              <w:t>A</w:t>
            </w:r>
            <w:r w:rsidR="00CB2764">
              <w:t xml:space="preserve">n annual </w:t>
            </w:r>
            <w:r w:rsidR="00584820">
              <w:t>recurring</w:t>
            </w:r>
            <w:r w:rsidR="001A601B">
              <w:t xml:space="preserve"> </w:t>
            </w:r>
            <w:r>
              <w:t xml:space="preserve">budget </w:t>
            </w:r>
            <w:r w:rsidR="00CB2764">
              <w:t>of £1</w:t>
            </w:r>
            <w:r w:rsidR="00521C5B">
              <w:t>500</w:t>
            </w:r>
            <w:r w:rsidR="00CB2764">
              <w:t xml:space="preserve"> has been established to meet </w:t>
            </w:r>
            <w:r w:rsidR="00521C5B">
              <w:t xml:space="preserve">signage and maintenance </w:t>
            </w:r>
            <w:r w:rsidR="00CB2764">
              <w:t>requirements</w:t>
            </w:r>
            <w:r w:rsidR="00521C5B">
              <w:t xml:space="preserve"> (refer to </w:t>
            </w:r>
            <w:r>
              <w:t>C</w:t>
            </w:r>
            <w:r w:rsidR="00521C5B">
              <w:t>abinet report 8</w:t>
            </w:r>
            <w:r w:rsidR="00521C5B" w:rsidRPr="00120DFA">
              <w:rPr>
                <w:vertAlign w:val="superscript"/>
              </w:rPr>
              <w:t>th</w:t>
            </w:r>
            <w:r w:rsidR="00521C5B">
              <w:t xml:space="preserve"> April 2024).</w:t>
            </w:r>
          </w:p>
        </w:tc>
      </w:tr>
      <w:tr w:rsidR="00455D9C" w14:paraId="72476095" w14:textId="77777777" w:rsidTr="00F177DA">
        <w:trPr>
          <w:trHeight w:val="313"/>
        </w:trPr>
        <w:tc>
          <w:tcPr>
            <w:tcW w:w="3813" w:type="dxa"/>
            <w:vAlign w:val="bottom"/>
          </w:tcPr>
          <w:p w14:paraId="064FDAD5" w14:textId="77777777" w:rsidR="006707E2" w:rsidRDefault="00DB6BB7" w:rsidP="00F177DA">
            <w:r>
              <w:t>General Fund – Capital Programme</w:t>
            </w:r>
          </w:p>
          <w:p w14:paraId="408AC6BD" w14:textId="77777777" w:rsidR="00584820" w:rsidRPr="00FB0C3F" w:rsidRDefault="00584820" w:rsidP="00F177DA"/>
        </w:tc>
        <w:tc>
          <w:tcPr>
            <w:tcW w:w="6095" w:type="dxa"/>
          </w:tcPr>
          <w:p w14:paraId="26F724B1" w14:textId="77777777" w:rsidR="006707E2" w:rsidRPr="00FB0C3F" w:rsidRDefault="00DB6BB7" w:rsidP="00F177DA">
            <w:r>
              <w:t>N/A</w:t>
            </w:r>
          </w:p>
        </w:tc>
      </w:tr>
      <w:tr w:rsidR="00455D9C" w14:paraId="4F2F72AC" w14:textId="77777777" w:rsidTr="00F177DA">
        <w:trPr>
          <w:trHeight w:val="602"/>
        </w:trPr>
        <w:tc>
          <w:tcPr>
            <w:tcW w:w="3813" w:type="dxa"/>
            <w:tcBorders>
              <w:bottom w:val="single" w:sz="4" w:space="0" w:color="auto"/>
            </w:tcBorders>
            <w:vAlign w:val="bottom"/>
          </w:tcPr>
          <w:p w14:paraId="37511C81" w14:textId="77777777" w:rsidR="006707E2" w:rsidRDefault="00DB6BB7" w:rsidP="00F177DA">
            <w:r>
              <w:t>Housing Revenue Account – Revenue Budget</w:t>
            </w:r>
          </w:p>
          <w:p w14:paraId="3DBF5BC0" w14:textId="77777777" w:rsidR="00584820" w:rsidRPr="00FB0C3F" w:rsidRDefault="00584820" w:rsidP="00F177DA"/>
        </w:tc>
        <w:tc>
          <w:tcPr>
            <w:tcW w:w="6095" w:type="dxa"/>
          </w:tcPr>
          <w:p w14:paraId="712FBB40" w14:textId="77777777" w:rsidR="006707E2" w:rsidRPr="00FB0C3F" w:rsidRDefault="00DB6BB7" w:rsidP="00F177DA">
            <w:r>
              <w:t>N/A</w:t>
            </w:r>
          </w:p>
        </w:tc>
      </w:tr>
      <w:tr w:rsidR="00455D9C" w14:paraId="7B27F643" w14:textId="77777777" w:rsidTr="00F177DA">
        <w:trPr>
          <w:trHeight w:val="616"/>
        </w:trPr>
        <w:tc>
          <w:tcPr>
            <w:tcW w:w="3813" w:type="dxa"/>
            <w:vAlign w:val="bottom"/>
          </w:tcPr>
          <w:p w14:paraId="6A4F0407" w14:textId="77777777" w:rsidR="006707E2" w:rsidRDefault="00DB6BB7" w:rsidP="00F177DA">
            <w:r>
              <w:t>Housing Revenue Account – Capital Programme</w:t>
            </w:r>
          </w:p>
          <w:p w14:paraId="745A6EAF" w14:textId="77777777" w:rsidR="00584820" w:rsidRPr="00FB0C3F" w:rsidRDefault="00584820" w:rsidP="00F177DA"/>
        </w:tc>
        <w:tc>
          <w:tcPr>
            <w:tcW w:w="6095" w:type="dxa"/>
          </w:tcPr>
          <w:p w14:paraId="4C55303A" w14:textId="77777777" w:rsidR="006707E2" w:rsidRPr="00FB0C3F" w:rsidRDefault="00DB6BB7" w:rsidP="00F177DA">
            <w:r>
              <w:t>N/A</w:t>
            </w:r>
          </w:p>
        </w:tc>
      </w:tr>
    </w:tbl>
    <w:p w14:paraId="471F5656" w14:textId="77777777" w:rsidR="006707E2" w:rsidRDefault="006707E2" w:rsidP="006707E2"/>
    <w:p w14:paraId="183FED99" w14:textId="77777777" w:rsidR="006707E2" w:rsidRDefault="006707E2" w:rsidP="006707E2"/>
    <w:p w14:paraId="678ABD94" w14:textId="77777777" w:rsidR="006707E2" w:rsidRDefault="006707E2" w:rsidP="006707E2"/>
    <w:p w14:paraId="5097BD0B" w14:textId="77777777" w:rsidR="006707E2" w:rsidRDefault="006707E2" w:rsidP="006707E2"/>
    <w:p w14:paraId="683C2683" w14:textId="77777777" w:rsidR="006707E2" w:rsidRDefault="006707E2" w:rsidP="006707E2">
      <w:pPr>
        <w:rPr>
          <w:b/>
        </w:rPr>
      </w:pPr>
    </w:p>
    <w:p w14:paraId="669E4F6C" w14:textId="77777777" w:rsidR="006707E2" w:rsidRDefault="006707E2" w:rsidP="006707E2">
      <w:pPr>
        <w:rPr>
          <w:b/>
        </w:rPr>
      </w:pPr>
    </w:p>
    <w:p w14:paraId="6259C849" w14:textId="77777777" w:rsidR="00425860" w:rsidRDefault="00425860" w:rsidP="006707E2">
      <w:pPr>
        <w:rPr>
          <w:b/>
        </w:rPr>
      </w:pPr>
    </w:p>
    <w:p w14:paraId="2965817F" w14:textId="77777777" w:rsidR="00425860" w:rsidRDefault="00425860" w:rsidP="00425860">
      <w:pPr>
        <w:autoSpaceDE w:val="0"/>
        <w:autoSpaceDN w:val="0"/>
        <w:adjustRightInd w:val="0"/>
        <w:jc w:val="both"/>
        <w:rPr>
          <w:rFonts w:ascii="ArialMT" w:hAnsi="ArialMT" w:cs="ArialMT"/>
          <w:lang w:eastAsia="en-GB"/>
        </w:rPr>
      </w:pPr>
    </w:p>
    <w:p w14:paraId="3625AAF9" w14:textId="77777777" w:rsidR="008C31C8" w:rsidRDefault="008C31C8" w:rsidP="00425860">
      <w:pPr>
        <w:rPr>
          <w:b/>
        </w:rPr>
      </w:pPr>
    </w:p>
    <w:p w14:paraId="5E1CD105" w14:textId="77777777" w:rsidR="008C31C8" w:rsidRDefault="008C31C8" w:rsidP="00425860">
      <w:pPr>
        <w:rPr>
          <w:b/>
        </w:rPr>
      </w:pPr>
    </w:p>
    <w:p w14:paraId="128BA05C" w14:textId="77777777" w:rsidR="008C31C8" w:rsidRDefault="008C31C8" w:rsidP="00425860">
      <w:pPr>
        <w:rPr>
          <w:b/>
        </w:rPr>
      </w:pPr>
    </w:p>
    <w:p w14:paraId="1193A059" w14:textId="77777777" w:rsidR="002E5DCC" w:rsidRDefault="002E5DCC" w:rsidP="008C31C8">
      <w:pPr>
        <w:rPr>
          <w:b/>
        </w:rPr>
      </w:pPr>
    </w:p>
    <w:p w14:paraId="677B2F47" w14:textId="77777777" w:rsidR="00584820" w:rsidRDefault="00584820" w:rsidP="008C31C8">
      <w:pPr>
        <w:rPr>
          <w:b/>
        </w:rPr>
      </w:pPr>
    </w:p>
    <w:p w14:paraId="7BD1926D" w14:textId="77777777" w:rsidR="00584820" w:rsidRDefault="00584820" w:rsidP="008C31C8">
      <w:pPr>
        <w:rPr>
          <w:b/>
        </w:rPr>
      </w:pPr>
    </w:p>
    <w:p w14:paraId="31EB656C" w14:textId="77777777" w:rsidR="00B56871" w:rsidRDefault="00B56871" w:rsidP="008C31C8">
      <w:pPr>
        <w:rPr>
          <w:b/>
        </w:rPr>
      </w:pPr>
    </w:p>
    <w:p w14:paraId="2E9EA399" w14:textId="77777777" w:rsidR="008C31C8" w:rsidRPr="00F81839" w:rsidRDefault="00DB6BB7" w:rsidP="008C31C8">
      <w:pPr>
        <w:rPr>
          <w:sz w:val="28"/>
          <w:szCs w:val="28"/>
          <w:u w:val="single"/>
        </w:rPr>
      </w:pPr>
      <w:r w:rsidRPr="00F81839">
        <w:rPr>
          <w:b/>
          <w:sz w:val="28"/>
          <w:szCs w:val="28"/>
          <w:u w:val="single"/>
        </w:rPr>
        <w:t>Risk:</w:t>
      </w:r>
    </w:p>
    <w:p w14:paraId="16F6E360" w14:textId="77777777" w:rsidR="00F81839" w:rsidRDefault="00F81839" w:rsidP="00425860">
      <w:pPr>
        <w:autoSpaceDE w:val="0"/>
        <w:autoSpaceDN w:val="0"/>
        <w:adjustRightInd w:val="0"/>
        <w:jc w:val="both"/>
        <w:rPr>
          <w:rFonts w:ascii="ArialMT" w:hAnsi="ArialMT" w:cs="ArialMT"/>
          <w:lang w:eastAsia="en-GB"/>
        </w:rPr>
      </w:pPr>
    </w:p>
    <w:p w14:paraId="187D9598" w14:textId="77777777" w:rsidR="00425860" w:rsidRDefault="00DB6BB7" w:rsidP="00431BA0">
      <w:pPr>
        <w:autoSpaceDE w:val="0"/>
        <w:autoSpaceDN w:val="0"/>
        <w:adjustRightInd w:val="0"/>
        <w:rPr>
          <w:rFonts w:ascii="ArialMT" w:hAnsi="ArialMT" w:cs="ArialMT"/>
          <w:lang w:eastAsia="en-GB"/>
        </w:rPr>
      </w:pPr>
      <w:r>
        <w:rPr>
          <w:rFonts w:ascii="ArialMT" w:hAnsi="ArialMT" w:cs="ArialMT"/>
          <w:lang w:eastAsia="en-GB"/>
        </w:rPr>
        <w:t>Without a PSPO in place there is a risk that anti-social behaviour could potentially escalate which would have an adverse impact on the local community.</w:t>
      </w:r>
    </w:p>
    <w:p w14:paraId="24E0B925" w14:textId="77777777" w:rsidR="00425860" w:rsidRDefault="00425860" w:rsidP="00431BA0">
      <w:pPr>
        <w:autoSpaceDE w:val="0"/>
        <w:autoSpaceDN w:val="0"/>
        <w:adjustRightInd w:val="0"/>
        <w:rPr>
          <w:rFonts w:ascii="ArialMT" w:hAnsi="ArialMT" w:cs="ArialMT"/>
          <w:lang w:eastAsia="en-GB"/>
        </w:rPr>
      </w:pPr>
    </w:p>
    <w:p w14:paraId="5C2B7A82" w14:textId="77777777" w:rsidR="00425860" w:rsidRDefault="00DB6BB7" w:rsidP="00431BA0">
      <w:pPr>
        <w:autoSpaceDE w:val="0"/>
        <w:autoSpaceDN w:val="0"/>
        <w:adjustRightInd w:val="0"/>
        <w:rPr>
          <w:rFonts w:ascii="ArialMT" w:hAnsi="ArialMT" w:cs="ArialMT"/>
          <w:lang w:eastAsia="en-GB"/>
        </w:rPr>
      </w:pPr>
      <w:r>
        <w:rPr>
          <w:rFonts w:ascii="ArialMT" w:hAnsi="ArialMT" w:cs="ArialMT"/>
          <w:lang w:eastAsia="en-GB"/>
        </w:rPr>
        <w:t xml:space="preserve">Given the </w:t>
      </w:r>
      <w:r w:rsidR="006636D3">
        <w:rPr>
          <w:rFonts w:ascii="ArialMT" w:hAnsi="ArialMT" w:cs="ArialMT"/>
          <w:lang w:eastAsia="en-GB"/>
        </w:rPr>
        <w:t xml:space="preserve">overwhelming supporting feedback from the public </w:t>
      </w:r>
      <w:r>
        <w:rPr>
          <w:rFonts w:ascii="ArialMT" w:hAnsi="ArialMT" w:cs="ArialMT"/>
          <w:lang w:eastAsia="en-GB"/>
        </w:rPr>
        <w:t xml:space="preserve">about the proposed Order, there is a risk to the reputation of the </w:t>
      </w:r>
      <w:r w:rsidR="00D571B3">
        <w:rPr>
          <w:rFonts w:ascii="ArialMT" w:hAnsi="ArialMT" w:cs="ArialMT"/>
          <w:lang w:eastAsia="en-GB"/>
        </w:rPr>
        <w:t>C</w:t>
      </w:r>
      <w:r>
        <w:rPr>
          <w:rFonts w:ascii="ArialMT" w:hAnsi="ArialMT" w:cs="ArialMT"/>
          <w:lang w:eastAsia="en-GB"/>
        </w:rPr>
        <w:t xml:space="preserve">ouncil if </w:t>
      </w:r>
      <w:r w:rsidR="00D571B3">
        <w:rPr>
          <w:rFonts w:ascii="ArialMT" w:hAnsi="ArialMT" w:cs="ArialMT"/>
          <w:lang w:eastAsia="en-GB"/>
        </w:rPr>
        <w:t xml:space="preserve">the Order is not </w:t>
      </w:r>
      <w:r>
        <w:rPr>
          <w:rFonts w:ascii="ArialMT" w:hAnsi="ArialMT" w:cs="ArialMT"/>
          <w:lang w:eastAsia="en-GB"/>
        </w:rPr>
        <w:t>progress</w:t>
      </w:r>
      <w:r w:rsidR="00D571B3">
        <w:rPr>
          <w:rFonts w:ascii="ArialMT" w:hAnsi="ArialMT" w:cs="ArialMT"/>
          <w:lang w:eastAsia="en-GB"/>
        </w:rPr>
        <w:t>ed</w:t>
      </w:r>
      <w:r>
        <w:rPr>
          <w:rFonts w:ascii="ArialMT" w:hAnsi="ArialMT" w:cs="ArialMT"/>
          <w:lang w:eastAsia="en-GB"/>
        </w:rPr>
        <w:t xml:space="preserve"> as we may be seen to be disengaged from the needs of the community and not proactively delivering against our commitment to </w:t>
      </w:r>
      <w:r w:rsidR="001A601B">
        <w:rPr>
          <w:rFonts w:ascii="ArialMT" w:hAnsi="ArialMT" w:cs="ArialMT"/>
          <w:lang w:eastAsia="en-GB"/>
        </w:rPr>
        <w:t>tackl</w:t>
      </w:r>
      <w:r>
        <w:rPr>
          <w:rFonts w:ascii="ArialMT" w:hAnsi="ArialMT" w:cs="ArialMT"/>
          <w:lang w:eastAsia="en-GB"/>
        </w:rPr>
        <w:t>e</w:t>
      </w:r>
      <w:r w:rsidR="001A601B">
        <w:rPr>
          <w:rFonts w:ascii="ArialMT" w:hAnsi="ArialMT" w:cs="ArialMT"/>
          <w:lang w:eastAsia="en-GB"/>
        </w:rPr>
        <w:t xml:space="preserve"> </w:t>
      </w:r>
      <w:r>
        <w:rPr>
          <w:rFonts w:ascii="ArialMT" w:hAnsi="ArialMT" w:cs="ArialMT"/>
          <w:lang w:eastAsia="en-GB"/>
        </w:rPr>
        <w:t>crime and anti-social behaviour</w:t>
      </w:r>
      <w:r w:rsidR="006636D3">
        <w:rPr>
          <w:rFonts w:ascii="ArialMT" w:hAnsi="ArialMT" w:cs="ArialMT"/>
          <w:lang w:eastAsia="en-GB"/>
        </w:rPr>
        <w:t xml:space="preserve"> </w:t>
      </w:r>
      <w:r w:rsidR="001A601B">
        <w:rPr>
          <w:rFonts w:ascii="ArialMT" w:hAnsi="ArialMT" w:cs="ArialMT"/>
          <w:lang w:eastAsia="en-GB"/>
        </w:rPr>
        <w:t xml:space="preserve">across the </w:t>
      </w:r>
      <w:proofErr w:type="gramStart"/>
      <w:r w:rsidR="001A601B">
        <w:rPr>
          <w:rFonts w:ascii="ArialMT" w:hAnsi="ArialMT" w:cs="ArialMT"/>
          <w:lang w:eastAsia="en-GB"/>
        </w:rPr>
        <w:t>District</w:t>
      </w:r>
      <w:proofErr w:type="gramEnd"/>
      <w:r w:rsidR="001A601B">
        <w:rPr>
          <w:rFonts w:ascii="ArialMT" w:hAnsi="ArialMT" w:cs="ArialMT"/>
          <w:lang w:eastAsia="en-GB"/>
        </w:rPr>
        <w:t>.</w:t>
      </w:r>
      <w:r w:rsidR="00F81839">
        <w:rPr>
          <w:rFonts w:ascii="ArialMT" w:hAnsi="ArialMT" w:cs="ArialMT"/>
          <w:lang w:eastAsia="en-GB"/>
        </w:rPr>
        <w:t xml:space="preserve"> </w:t>
      </w:r>
    </w:p>
    <w:p w14:paraId="0B07C4AA" w14:textId="77777777" w:rsidR="00F81839" w:rsidRDefault="00F81839" w:rsidP="00431BA0">
      <w:pPr>
        <w:autoSpaceDE w:val="0"/>
        <w:autoSpaceDN w:val="0"/>
        <w:adjustRightInd w:val="0"/>
        <w:rPr>
          <w:rFonts w:ascii="ArialMT" w:hAnsi="ArialMT" w:cs="ArialMT"/>
          <w:lang w:eastAsia="en-GB"/>
        </w:rPr>
      </w:pPr>
    </w:p>
    <w:p w14:paraId="441075C4" w14:textId="77777777" w:rsidR="00F81839" w:rsidRDefault="00DB6BB7" w:rsidP="00431BA0">
      <w:pPr>
        <w:autoSpaceDE w:val="0"/>
        <w:autoSpaceDN w:val="0"/>
        <w:adjustRightInd w:val="0"/>
        <w:rPr>
          <w:rFonts w:ascii="ArialMT" w:hAnsi="ArialMT" w:cs="ArialMT"/>
          <w:lang w:eastAsia="en-GB"/>
        </w:rPr>
      </w:pPr>
      <w:r>
        <w:rPr>
          <w:rFonts w:ascii="ArialMT" w:hAnsi="ArialMT" w:cs="ArialMT"/>
          <w:lang w:eastAsia="en-GB"/>
        </w:rPr>
        <w:t>Alternative option in the case of the order not progressing is provided below:</w:t>
      </w:r>
    </w:p>
    <w:p w14:paraId="4682A909" w14:textId="77777777" w:rsidR="00F81839" w:rsidRDefault="00F81839" w:rsidP="00431BA0">
      <w:pPr>
        <w:autoSpaceDE w:val="0"/>
        <w:autoSpaceDN w:val="0"/>
        <w:adjustRightInd w:val="0"/>
        <w:rPr>
          <w:rFonts w:ascii="ArialMT" w:hAnsi="ArialMT" w:cs="ArialMT"/>
          <w:lang w:eastAsia="en-GB"/>
        </w:rPr>
      </w:pPr>
    </w:p>
    <w:tbl>
      <w:tblPr>
        <w:tblpPr w:leftFromText="180" w:rightFromText="180" w:vertAnchor="text" w:horzAnchor="margin" w:tblpY="29"/>
        <w:tblOverlap w:val="neve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3"/>
        <w:gridCol w:w="6095"/>
      </w:tblGrid>
      <w:tr w:rsidR="00455D9C" w14:paraId="3829A5FE" w14:textId="77777777" w:rsidTr="0042652B">
        <w:trPr>
          <w:trHeight w:val="301"/>
        </w:trPr>
        <w:tc>
          <w:tcPr>
            <w:tcW w:w="3813" w:type="dxa"/>
            <w:shd w:val="clear" w:color="auto" w:fill="FFFFFF"/>
          </w:tcPr>
          <w:p w14:paraId="1D9B8707" w14:textId="77777777" w:rsidR="00F81839" w:rsidRPr="000A5A0A" w:rsidRDefault="00DB6BB7" w:rsidP="0042652B">
            <w:pPr>
              <w:tabs>
                <w:tab w:val="left" w:pos="4253"/>
              </w:tabs>
              <w:jc w:val="center"/>
              <w:rPr>
                <w:b/>
                <w:color w:val="000000"/>
              </w:rPr>
            </w:pPr>
            <w:r w:rsidRPr="000A5A0A">
              <w:rPr>
                <w:b/>
                <w:color w:val="000000"/>
              </w:rPr>
              <w:t>Risk</w:t>
            </w:r>
          </w:p>
          <w:p w14:paraId="7297D954" w14:textId="77777777" w:rsidR="00F81839" w:rsidRPr="000A5A0A" w:rsidRDefault="00F81839" w:rsidP="0042652B">
            <w:pPr>
              <w:jc w:val="center"/>
              <w:rPr>
                <w:b/>
              </w:rPr>
            </w:pPr>
          </w:p>
        </w:tc>
        <w:tc>
          <w:tcPr>
            <w:tcW w:w="6095" w:type="dxa"/>
            <w:shd w:val="clear" w:color="auto" w:fill="FFFFFF"/>
          </w:tcPr>
          <w:p w14:paraId="467957C9" w14:textId="77777777" w:rsidR="00F81839" w:rsidRPr="000A5A0A" w:rsidRDefault="00DB6BB7" w:rsidP="0042652B">
            <w:pPr>
              <w:jc w:val="center"/>
              <w:rPr>
                <w:b/>
              </w:rPr>
            </w:pPr>
            <w:r w:rsidRPr="000A5A0A">
              <w:rPr>
                <w:b/>
                <w:color w:val="000000"/>
              </w:rPr>
              <w:t>Mitigation</w:t>
            </w:r>
            <w:r w:rsidRPr="000A5A0A">
              <w:rPr>
                <w:b/>
              </w:rPr>
              <w:t xml:space="preserve"> </w:t>
            </w:r>
          </w:p>
        </w:tc>
      </w:tr>
      <w:tr w:rsidR="00455D9C" w14:paraId="024F20C2" w14:textId="77777777" w:rsidTr="0042652B">
        <w:trPr>
          <w:trHeight w:val="301"/>
        </w:trPr>
        <w:tc>
          <w:tcPr>
            <w:tcW w:w="3813" w:type="dxa"/>
            <w:shd w:val="clear" w:color="auto" w:fill="auto"/>
          </w:tcPr>
          <w:p w14:paraId="30D1D14C" w14:textId="77777777" w:rsidR="00F81839" w:rsidRDefault="00DB6BB7" w:rsidP="0042652B">
            <w:r>
              <w:t>The ‘Order’ ceasing on 30</w:t>
            </w:r>
            <w:r w:rsidRPr="00F81839">
              <w:rPr>
                <w:vertAlign w:val="superscript"/>
              </w:rPr>
              <w:t>th</w:t>
            </w:r>
            <w:r>
              <w:t xml:space="preserve"> September 2024</w:t>
            </w:r>
          </w:p>
          <w:p w14:paraId="7C572A25" w14:textId="77777777" w:rsidR="00F81839" w:rsidRPr="00FB0C3F" w:rsidRDefault="00F81839" w:rsidP="0042652B"/>
        </w:tc>
        <w:tc>
          <w:tcPr>
            <w:tcW w:w="6095" w:type="dxa"/>
            <w:shd w:val="clear" w:color="auto" w:fill="auto"/>
          </w:tcPr>
          <w:p w14:paraId="36F8CFF8" w14:textId="77777777" w:rsidR="00F81839" w:rsidRPr="00FB0C3F" w:rsidRDefault="00DB6BB7" w:rsidP="0042652B">
            <w:r>
              <w:t>For the Council and Police to explore delegations via the Police Reform Act 2002 and Community Safety Accreditation Scheme</w:t>
            </w:r>
          </w:p>
        </w:tc>
      </w:tr>
    </w:tbl>
    <w:p w14:paraId="30A866C7" w14:textId="77777777" w:rsidR="00F81839" w:rsidRDefault="00F81839" w:rsidP="00F81839"/>
    <w:p w14:paraId="477BB1E4" w14:textId="77777777" w:rsidR="00F81839" w:rsidRDefault="00F81839" w:rsidP="00F81839"/>
    <w:p w14:paraId="6F646140" w14:textId="77777777" w:rsidR="00F81839" w:rsidRDefault="00F81839" w:rsidP="00F81839"/>
    <w:p w14:paraId="78F3C3E4" w14:textId="77777777" w:rsidR="00F81839" w:rsidRDefault="00F81839" w:rsidP="00F81839"/>
    <w:p w14:paraId="3AAEF48B" w14:textId="77777777" w:rsidR="00F81839" w:rsidRPr="00F177DA" w:rsidRDefault="00F81839" w:rsidP="00431BA0">
      <w:pPr>
        <w:autoSpaceDE w:val="0"/>
        <w:autoSpaceDN w:val="0"/>
        <w:adjustRightInd w:val="0"/>
        <w:rPr>
          <w:rFonts w:ascii="ArialMT" w:hAnsi="ArialMT" w:cs="ArialMT"/>
          <w:lang w:eastAsia="en-GB"/>
        </w:rPr>
      </w:pPr>
    </w:p>
    <w:p w14:paraId="64E855EE" w14:textId="77777777" w:rsidR="00425860" w:rsidRDefault="00425860" w:rsidP="00B81521"/>
    <w:p w14:paraId="403578B5" w14:textId="77777777" w:rsidR="006707E2" w:rsidRPr="00F81839" w:rsidRDefault="00DB6BB7" w:rsidP="006707E2">
      <w:pPr>
        <w:rPr>
          <w:b/>
          <w:sz w:val="28"/>
          <w:szCs w:val="28"/>
        </w:rPr>
      </w:pPr>
      <w:r w:rsidRPr="00F81839">
        <w:rPr>
          <w:b/>
          <w:sz w:val="28"/>
          <w:szCs w:val="28"/>
        </w:rPr>
        <w:t>Human Resources:</w:t>
      </w:r>
    </w:p>
    <w:p w14:paraId="5E648B26" w14:textId="77777777" w:rsidR="00CE5488" w:rsidRDefault="00CE5488" w:rsidP="006707E2">
      <w:pPr>
        <w:rPr>
          <w:bCs/>
        </w:rPr>
      </w:pPr>
    </w:p>
    <w:p w14:paraId="523B1103" w14:textId="77777777" w:rsidR="006C374D" w:rsidRDefault="00DB6BB7" w:rsidP="006707E2">
      <w:pPr>
        <w:rPr>
          <w:bCs/>
        </w:rPr>
      </w:pPr>
      <w:r>
        <w:rPr>
          <w:bCs/>
        </w:rPr>
        <w:t xml:space="preserve">There </w:t>
      </w:r>
      <w:proofErr w:type="gramStart"/>
      <w:r>
        <w:rPr>
          <w:bCs/>
        </w:rPr>
        <w:t>are</w:t>
      </w:r>
      <w:proofErr w:type="gramEnd"/>
      <w:r>
        <w:rPr>
          <w:bCs/>
        </w:rPr>
        <w:t xml:space="preserve"> no human resource implications contained within this report although wider feedback will be considered in how partnership resources are utilised to address trends and emerging issues across the District. </w:t>
      </w:r>
    </w:p>
    <w:p w14:paraId="3F08829F" w14:textId="77777777" w:rsidR="006C374D" w:rsidRDefault="006C374D" w:rsidP="006707E2">
      <w:pPr>
        <w:rPr>
          <w:bCs/>
        </w:rPr>
      </w:pPr>
    </w:p>
    <w:p w14:paraId="4487E222" w14:textId="77777777" w:rsidR="006707E2" w:rsidRPr="003F15D7" w:rsidRDefault="00DB6BB7" w:rsidP="006707E2">
      <w:pPr>
        <w:rPr>
          <w:bCs/>
        </w:rPr>
      </w:pPr>
      <w:r>
        <w:rPr>
          <w:bCs/>
        </w:rPr>
        <w:t xml:space="preserve">Matters </w:t>
      </w:r>
      <w:r w:rsidR="00584820">
        <w:rPr>
          <w:bCs/>
        </w:rPr>
        <w:t>relating</w:t>
      </w:r>
      <w:r>
        <w:rPr>
          <w:bCs/>
        </w:rPr>
        <w:t xml:space="preserve"> to vehicle nuisance will continue to be reported and responded </w:t>
      </w:r>
      <w:r w:rsidR="001A601B">
        <w:rPr>
          <w:bCs/>
        </w:rPr>
        <w:t xml:space="preserve">to </w:t>
      </w:r>
      <w:r>
        <w:rPr>
          <w:bCs/>
        </w:rPr>
        <w:t>by</w:t>
      </w:r>
      <w:r w:rsidR="006C374D">
        <w:rPr>
          <w:bCs/>
        </w:rPr>
        <w:t xml:space="preserve"> </w:t>
      </w:r>
      <w:r>
        <w:rPr>
          <w:bCs/>
        </w:rPr>
        <w:t xml:space="preserve">Nottinghamshire Police. </w:t>
      </w:r>
    </w:p>
    <w:p w14:paraId="2BFAFA0F" w14:textId="77777777" w:rsidR="006707E2" w:rsidRDefault="006707E2" w:rsidP="006707E2">
      <w:pPr>
        <w:rPr>
          <w:b/>
        </w:rPr>
      </w:pPr>
    </w:p>
    <w:p w14:paraId="5657E4C5" w14:textId="77777777" w:rsidR="00F81839" w:rsidRDefault="00DB6BB7" w:rsidP="00F81839">
      <w:pPr>
        <w:pStyle w:val="Heading2NU"/>
      </w:pPr>
      <w:r>
        <w:t>Environmental/Sustainability:</w:t>
      </w:r>
    </w:p>
    <w:p w14:paraId="04F032CF" w14:textId="77777777" w:rsidR="00F81839" w:rsidRDefault="00F81839" w:rsidP="00F81839">
      <w:pPr>
        <w:rPr>
          <w:bCs/>
        </w:rPr>
      </w:pPr>
    </w:p>
    <w:p w14:paraId="0DD9EF7E" w14:textId="77777777" w:rsidR="00F81839" w:rsidRPr="00BA7B9E" w:rsidRDefault="00DB6BB7" w:rsidP="00F81839">
      <w:r>
        <w:rPr>
          <w:bCs/>
        </w:rPr>
        <w:t>The Order and execution of powers have been reviewed to ensure they are sustainable and viable over a three-year period</w:t>
      </w:r>
    </w:p>
    <w:p w14:paraId="7CC56267" w14:textId="77777777" w:rsidR="00F81839" w:rsidRDefault="00F81839" w:rsidP="006707E2">
      <w:pPr>
        <w:rPr>
          <w:b/>
        </w:rPr>
      </w:pPr>
    </w:p>
    <w:p w14:paraId="3B5CFB03" w14:textId="77777777" w:rsidR="006707E2" w:rsidRDefault="00DB6BB7" w:rsidP="006707E2">
      <w:pPr>
        <w:rPr>
          <w:b/>
          <w:sz w:val="28"/>
          <w:szCs w:val="28"/>
        </w:rPr>
      </w:pPr>
      <w:r w:rsidRPr="00F81839">
        <w:rPr>
          <w:b/>
          <w:sz w:val="28"/>
          <w:szCs w:val="28"/>
        </w:rPr>
        <w:t>Equalities:</w:t>
      </w:r>
    </w:p>
    <w:p w14:paraId="791663A6" w14:textId="77777777" w:rsidR="00F81839" w:rsidRPr="00F81839" w:rsidRDefault="00F81839" w:rsidP="006707E2">
      <w:pPr>
        <w:rPr>
          <w:b/>
          <w:sz w:val="28"/>
          <w:szCs w:val="28"/>
        </w:rPr>
      </w:pPr>
    </w:p>
    <w:p w14:paraId="6AF9D508" w14:textId="77777777" w:rsidR="004414AA" w:rsidRPr="004414AA" w:rsidRDefault="00DB6BB7" w:rsidP="00E63429">
      <w:pPr>
        <w:autoSpaceDE w:val="0"/>
        <w:autoSpaceDN w:val="0"/>
        <w:adjustRightInd w:val="0"/>
        <w:rPr>
          <w:iCs/>
        </w:rPr>
      </w:pPr>
      <w:r>
        <w:rPr>
          <w:lang w:eastAsia="en-GB"/>
        </w:rPr>
        <w:t xml:space="preserve">In recommending the proposed PSPO, consideration has also been </w:t>
      </w:r>
      <w:r w:rsidR="00CB2404">
        <w:rPr>
          <w:lang w:eastAsia="en-GB"/>
        </w:rPr>
        <w:t>given</w:t>
      </w:r>
      <w:r>
        <w:rPr>
          <w:lang w:eastAsia="en-GB"/>
        </w:rPr>
        <w:t xml:space="preserve"> to Articles 10 and 11 of the </w:t>
      </w:r>
      <w:r w:rsidR="00CB2404">
        <w:rPr>
          <w:lang w:eastAsia="en-GB"/>
        </w:rPr>
        <w:t xml:space="preserve">European Convention on </w:t>
      </w:r>
      <w:r>
        <w:rPr>
          <w:lang w:eastAsia="en-GB"/>
        </w:rPr>
        <w:t xml:space="preserve">Human Rights which </w:t>
      </w:r>
      <w:r w:rsidR="00CB2404">
        <w:rPr>
          <w:lang w:eastAsia="en-GB"/>
        </w:rPr>
        <w:t>provide</w:t>
      </w:r>
      <w:r w:rsidR="009814B5">
        <w:rPr>
          <w:lang w:eastAsia="en-GB"/>
        </w:rPr>
        <w:t>s</w:t>
      </w:r>
      <w:r w:rsidR="00CB2404">
        <w:rPr>
          <w:lang w:eastAsia="en-GB"/>
        </w:rPr>
        <w:t xml:space="preserve"> for</w:t>
      </w:r>
      <w:r>
        <w:rPr>
          <w:lang w:eastAsia="en-GB"/>
        </w:rPr>
        <w:t xml:space="preserve"> the rights </w:t>
      </w:r>
      <w:r w:rsidR="00CB2404">
        <w:rPr>
          <w:lang w:eastAsia="en-GB"/>
        </w:rPr>
        <w:t>of freedom of</w:t>
      </w:r>
      <w:r>
        <w:rPr>
          <w:lang w:eastAsia="en-GB"/>
        </w:rPr>
        <w:t xml:space="preserve"> expression and assembly. The proposals set out for the PSPO are intended to ensure that the anti-social behaviours caused by the activities are addressed so that public spaces can be enjoyed without fear or intimidation by </w:t>
      </w:r>
      <w:proofErr w:type="gramStart"/>
      <w:r>
        <w:rPr>
          <w:lang w:eastAsia="en-GB"/>
        </w:rPr>
        <w:t>the law-abiding majority of</w:t>
      </w:r>
      <w:proofErr w:type="gramEnd"/>
      <w:r>
        <w:rPr>
          <w:lang w:eastAsia="en-GB"/>
        </w:rPr>
        <w:t xml:space="preserve"> the community.</w:t>
      </w:r>
      <w:r w:rsidRPr="00BA7B9E">
        <w:rPr>
          <w:i/>
        </w:rPr>
        <w:t xml:space="preserve"> </w:t>
      </w:r>
    </w:p>
    <w:p w14:paraId="0D6E8C52" w14:textId="77777777" w:rsidR="006707E2" w:rsidRDefault="006707E2" w:rsidP="006707E2">
      <w:pPr>
        <w:jc w:val="both"/>
      </w:pPr>
    </w:p>
    <w:p w14:paraId="6509D55E" w14:textId="77777777" w:rsidR="006707E2" w:rsidRPr="00F81839" w:rsidRDefault="00DB6BB7" w:rsidP="006707E2">
      <w:pPr>
        <w:rPr>
          <w:b/>
          <w:sz w:val="28"/>
          <w:szCs w:val="28"/>
        </w:rPr>
      </w:pPr>
      <w:r w:rsidRPr="00F81839">
        <w:rPr>
          <w:b/>
          <w:sz w:val="28"/>
          <w:szCs w:val="28"/>
        </w:rPr>
        <w:t>Other Implications:</w:t>
      </w:r>
    </w:p>
    <w:p w14:paraId="454B5E1A" w14:textId="77777777" w:rsidR="006707E2" w:rsidRDefault="006707E2" w:rsidP="006707E2">
      <w:pPr>
        <w:rPr>
          <w:b/>
        </w:rPr>
      </w:pPr>
    </w:p>
    <w:p w14:paraId="7765D4F2" w14:textId="77777777" w:rsidR="00584820" w:rsidRDefault="00DB6BB7" w:rsidP="00F81839">
      <w:pPr>
        <w:autoSpaceDE w:val="0"/>
        <w:autoSpaceDN w:val="0"/>
        <w:adjustRightInd w:val="0"/>
      </w:pPr>
      <w:r>
        <w:rPr>
          <w:lang w:eastAsia="en-GB"/>
        </w:rPr>
        <w:t xml:space="preserve">The PSPO is seeking to address issues which impact </w:t>
      </w:r>
      <w:r w:rsidR="009814B5">
        <w:rPr>
          <w:lang w:eastAsia="en-GB"/>
        </w:rPr>
        <w:t xml:space="preserve">adversely </w:t>
      </w:r>
      <w:r>
        <w:rPr>
          <w:lang w:eastAsia="en-GB"/>
        </w:rPr>
        <w:t xml:space="preserve">on </w:t>
      </w:r>
      <w:r w:rsidR="009814B5">
        <w:rPr>
          <w:lang w:eastAsia="en-GB"/>
        </w:rPr>
        <w:t xml:space="preserve">the </w:t>
      </w:r>
      <w:r>
        <w:rPr>
          <w:lang w:eastAsia="en-GB"/>
        </w:rPr>
        <w:t xml:space="preserve">quality of life and public </w:t>
      </w:r>
      <w:r w:rsidR="00F81839">
        <w:rPr>
          <w:lang w:eastAsia="en-GB"/>
        </w:rPr>
        <w:t>safety. These</w:t>
      </w:r>
      <w:r>
        <w:rPr>
          <w:lang w:eastAsia="en-GB"/>
        </w:rPr>
        <w:t xml:space="preserve"> issues can affect both the physical and mental well-being of residents and therefore the proposals would have a significant impact on community well-being.</w:t>
      </w:r>
    </w:p>
    <w:p w14:paraId="18A74F63" w14:textId="77777777" w:rsidR="00584820" w:rsidRDefault="00584820" w:rsidP="006707E2">
      <w:pPr>
        <w:rPr>
          <w:b/>
          <w:u w:val="single"/>
        </w:rPr>
      </w:pPr>
    </w:p>
    <w:p w14:paraId="659D4C06" w14:textId="77777777" w:rsidR="006707E2" w:rsidRPr="00F81839" w:rsidRDefault="00DB6BB7" w:rsidP="006707E2">
      <w:pPr>
        <w:rPr>
          <w:b/>
          <w:sz w:val="28"/>
          <w:szCs w:val="28"/>
          <w:u w:val="single"/>
        </w:rPr>
      </w:pPr>
      <w:r w:rsidRPr="00F81839">
        <w:rPr>
          <w:b/>
          <w:sz w:val="28"/>
          <w:szCs w:val="28"/>
          <w:u w:val="single"/>
        </w:rPr>
        <w:t xml:space="preserve">Reason(s) for Urgency </w:t>
      </w:r>
    </w:p>
    <w:p w14:paraId="5E7A71D2" w14:textId="77777777" w:rsidR="00CE5488" w:rsidRDefault="00CE5488" w:rsidP="006707E2">
      <w:pPr>
        <w:rPr>
          <w:b/>
          <w:u w:val="single"/>
        </w:rPr>
      </w:pPr>
    </w:p>
    <w:p w14:paraId="1A6D77DB" w14:textId="77777777" w:rsidR="006707E2" w:rsidRPr="008C6A0C" w:rsidRDefault="00DB6BB7" w:rsidP="006707E2">
      <w:r>
        <w:rPr>
          <w:iCs/>
        </w:rPr>
        <w:t>It is recommended that the decision is not subject to Call</w:t>
      </w:r>
      <w:r w:rsidR="00CB2764">
        <w:rPr>
          <w:iCs/>
        </w:rPr>
        <w:t>-</w:t>
      </w:r>
      <w:r>
        <w:rPr>
          <w:iCs/>
        </w:rPr>
        <w:t xml:space="preserve">In to enable consideration of the recommendation to adopt the Order by Council </w:t>
      </w:r>
      <w:r w:rsidR="00CB2764">
        <w:rPr>
          <w:iCs/>
        </w:rPr>
        <w:t>on</w:t>
      </w:r>
      <w:r w:rsidR="00644E05">
        <w:rPr>
          <w:iCs/>
        </w:rPr>
        <w:t xml:space="preserve"> 16</w:t>
      </w:r>
      <w:r w:rsidR="00644E05" w:rsidRPr="00120DFA">
        <w:rPr>
          <w:iCs/>
          <w:vertAlign w:val="superscript"/>
        </w:rPr>
        <w:t>th</w:t>
      </w:r>
      <w:r w:rsidR="00644E05">
        <w:rPr>
          <w:iCs/>
        </w:rPr>
        <w:t xml:space="preserve"> September 2024</w:t>
      </w:r>
      <w:r w:rsidR="00CB2764">
        <w:rPr>
          <w:iCs/>
        </w:rPr>
        <w:t>.</w:t>
      </w:r>
    </w:p>
    <w:p w14:paraId="749BDBFB" w14:textId="77777777" w:rsidR="006707E2" w:rsidRDefault="006707E2" w:rsidP="006707E2">
      <w:pPr>
        <w:rPr>
          <w:b/>
          <w:u w:val="single"/>
        </w:rPr>
      </w:pPr>
    </w:p>
    <w:p w14:paraId="1A531AB5" w14:textId="77777777" w:rsidR="006707E2" w:rsidRPr="00F81839" w:rsidRDefault="00DB6BB7" w:rsidP="006707E2">
      <w:pPr>
        <w:rPr>
          <w:b/>
          <w:sz w:val="28"/>
          <w:szCs w:val="28"/>
          <w:u w:val="single"/>
        </w:rPr>
      </w:pPr>
      <w:r w:rsidRPr="00F81839">
        <w:rPr>
          <w:b/>
          <w:sz w:val="28"/>
          <w:szCs w:val="28"/>
          <w:u w:val="single"/>
        </w:rPr>
        <w:t>Reason(s) for Exemption</w:t>
      </w:r>
    </w:p>
    <w:p w14:paraId="0134423D" w14:textId="77777777" w:rsidR="006707E2" w:rsidRPr="00CF111F" w:rsidRDefault="00DB6BB7" w:rsidP="006707E2">
      <w:pPr>
        <w:rPr>
          <w:i/>
        </w:rPr>
      </w:pPr>
      <w:r>
        <w:rPr>
          <w:iCs/>
        </w:rPr>
        <w:t>Not applicable</w:t>
      </w:r>
    </w:p>
    <w:p w14:paraId="4CDDBF47" w14:textId="77777777" w:rsidR="006707E2" w:rsidRPr="00BA7B9E" w:rsidRDefault="006707E2" w:rsidP="006707E2">
      <w:pPr>
        <w:rPr>
          <w:b/>
          <w:u w:val="single"/>
        </w:rPr>
      </w:pPr>
    </w:p>
    <w:p w14:paraId="71FFEB92" w14:textId="77777777" w:rsidR="006707E2" w:rsidRPr="00F81839" w:rsidRDefault="00DB6BB7" w:rsidP="006707E2">
      <w:pPr>
        <w:rPr>
          <w:b/>
          <w:sz w:val="28"/>
          <w:szCs w:val="28"/>
          <w:u w:val="single"/>
        </w:rPr>
      </w:pPr>
      <w:r w:rsidRPr="00F81839">
        <w:rPr>
          <w:b/>
          <w:sz w:val="28"/>
          <w:szCs w:val="28"/>
          <w:u w:val="single"/>
        </w:rPr>
        <w:t>Background Papers</w:t>
      </w:r>
    </w:p>
    <w:p w14:paraId="01FD311C" w14:textId="77777777" w:rsidR="00CE5488" w:rsidRDefault="00CE5488" w:rsidP="006707E2">
      <w:pPr>
        <w:rPr>
          <w:iCs/>
        </w:rPr>
      </w:pPr>
    </w:p>
    <w:p w14:paraId="6951B664" w14:textId="77777777" w:rsidR="00CE5488" w:rsidRDefault="00DB6BB7" w:rsidP="006707E2">
      <w:pPr>
        <w:rPr>
          <w:iCs/>
        </w:rPr>
      </w:pPr>
      <w:r w:rsidRPr="004F3B4B">
        <w:rPr>
          <w:iCs/>
        </w:rPr>
        <w:t>The Public Spaces Protection Order 2024 (the “2024 Order”</w:t>
      </w:r>
      <w:r w:rsidR="00C73DA5">
        <w:rPr>
          <w:iCs/>
        </w:rPr>
        <w:t>)</w:t>
      </w:r>
    </w:p>
    <w:p w14:paraId="7ECF1582" w14:textId="77777777" w:rsidR="002E7016" w:rsidRDefault="00DB6BB7" w:rsidP="006707E2">
      <w:pPr>
        <w:rPr>
          <w:iCs/>
        </w:rPr>
      </w:pPr>
      <w:r>
        <w:rPr>
          <w:iCs/>
        </w:rPr>
        <w:t>‘PSPO 2024</w:t>
      </w:r>
      <w:r w:rsidR="00521C5B">
        <w:rPr>
          <w:iCs/>
        </w:rPr>
        <w:t xml:space="preserve"> Renewal &amp; Variation</w:t>
      </w:r>
      <w:r>
        <w:rPr>
          <w:iCs/>
        </w:rPr>
        <w:t>’ - 8</w:t>
      </w:r>
      <w:r w:rsidRPr="00120DFA">
        <w:rPr>
          <w:iCs/>
          <w:vertAlign w:val="superscript"/>
        </w:rPr>
        <w:t>th</w:t>
      </w:r>
      <w:r>
        <w:rPr>
          <w:iCs/>
        </w:rPr>
        <w:t xml:space="preserve"> April </w:t>
      </w:r>
      <w:r w:rsidR="00521C5B">
        <w:rPr>
          <w:iCs/>
        </w:rPr>
        <w:t xml:space="preserve">2024 </w:t>
      </w:r>
      <w:r>
        <w:rPr>
          <w:iCs/>
        </w:rPr>
        <w:t>Cabinet Report</w:t>
      </w:r>
    </w:p>
    <w:p w14:paraId="697924BE" w14:textId="77777777" w:rsidR="002857CE" w:rsidRPr="0006525A" w:rsidRDefault="00DB6BB7" w:rsidP="006707E2">
      <w:pPr>
        <w:rPr>
          <w:b/>
          <w:color w:val="000000" w:themeColor="text1"/>
          <w:u w:val="single"/>
        </w:rPr>
      </w:pPr>
      <w:r>
        <w:rPr>
          <w:iCs/>
        </w:rPr>
        <w:t>PSPO Equalities Impact Assessment</w:t>
      </w:r>
    </w:p>
    <w:p w14:paraId="67838B6D" w14:textId="77777777" w:rsidR="00427DA3" w:rsidRPr="0006525A" w:rsidRDefault="00427DA3" w:rsidP="00427DA3">
      <w:pPr>
        <w:rPr>
          <w:color w:val="000000" w:themeColor="text1"/>
        </w:rPr>
      </w:pPr>
    </w:p>
    <w:p w14:paraId="3C88BED9" w14:textId="77777777" w:rsidR="002B4C5F" w:rsidRPr="00F81839" w:rsidRDefault="00DB6BB7" w:rsidP="002B4C5F">
      <w:pPr>
        <w:rPr>
          <w:b/>
          <w:sz w:val="28"/>
          <w:szCs w:val="28"/>
          <w:u w:val="single"/>
        </w:rPr>
      </w:pPr>
      <w:r w:rsidRPr="00F81839">
        <w:rPr>
          <w:b/>
          <w:sz w:val="28"/>
          <w:szCs w:val="28"/>
          <w:u w:val="single"/>
        </w:rPr>
        <w:t>Report Author and Contact Officer</w:t>
      </w:r>
    </w:p>
    <w:p w14:paraId="650E5409" w14:textId="77777777" w:rsidR="002B4C5F" w:rsidRPr="00293E6B" w:rsidRDefault="002B4C5F" w:rsidP="002B4C5F">
      <w:pPr>
        <w:rPr>
          <w:b/>
        </w:rPr>
      </w:pPr>
    </w:p>
    <w:p w14:paraId="71BAC8DD" w14:textId="77777777" w:rsidR="002B4C5F" w:rsidRPr="006C374D" w:rsidRDefault="00DB6BB7" w:rsidP="002B4C5F">
      <w:pPr>
        <w:rPr>
          <w:bCs/>
          <w:color w:val="000000" w:themeColor="text1"/>
        </w:rPr>
      </w:pPr>
      <w:r w:rsidRPr="006C374D">
        <w:rPr>
          <w:bCs/>
          <w:color w:val="000000" w:themeColor="text1"/>
        </w:rPr>
        <w:t>Antonio Taylor</w:t>
      </w:r>
    </w:p>
    <w:p w14:paraId="25B8C032" w14:textId="77777777" w:rsidR="002B4C5F" w:rsidRPr="006C374D" w:rsidRDefault="00DB6BB7" w:rsidP="002B4C5F">
      <w:pPr>
        <w:rPr>
          <w:bCs/>
          <w:color w:val="000000" w:themeColor="text1"/>
        </w:rPr>
      </w:pPr>
      <w:r w:rsidRPr="006C374D">
        <w:rPr>
          <w:bCs/>
          <w:color w:val="000000" w:themeColor="text1"/>
        </w:rPr>
        <w:t>Community Safety Manager</w:t>
      </w:r>
    </w:p>
    <w:p w14:paraId="3BB20605" w14:textId="77777777" w:rsidR="002B4C5F" w:rsidRPr="006C374D" w:rsidRDefault="00DB6BB7" w:rsidP="002B4C5F">
      <w:pPr>
        <w:rPr>
          <w:bCs/>
          <w:color w:val="000000" w:themeColor="text1"/>
        </w:rPr>
      </w:pPr>
      <w:r w:rsidRPr="006C374D">
        <w:rPr>
          <w:bCs/>
          <w:color w:val="000000" w:themeColor="text1"/>
        </w:rPr>
        <w:t>Place and Communities</w:t>
      </w:r>
    </w:p>
    <w:p w14:paraId="379DCF13" w14:textId="77777777" w:rsidR="003711DC" w:rsidRPr="006C374D" w:rsidRDefault="00000000" w:rsidP="002B4C5F">
      <w:pPr>
        <w:rPr>
          <w:bCs/>
          <w:color w:val="000000" w:themeColor="text1"/>
          <w:u w:val="single"/>
        </w:rPr>
      </w:pPr>
      <w:hyperlink r:id="rId7" w:history="1">
        <w:r w:rsidR="00057305" w:rsidRPr="006C374D">
          <w:rPr>
            <w:rStyle w:val="Hyperlink"/>
            <w:bCs/>
            <w:color w:val="000000" w:themeColor="text1"/>
          </w:rPr>
          <w:t>Antonio.Taylor@ashfield.gov.uk</w:t>
        </w:r>
      </w:hyperlink>
    </w:p>
    <w:p w14:paraId="3C1DDCE7" w14:textId="77777777" w:rsidR="002B4C5F" w:rsidRPr="00F81839" w:rsidRDefault="002B4C5F" w:rsidP="002B4C5F">
      <w:pPr>
        <w:rPr>
          <w:b/>
          <w:color w:val="000000" w:themeColor="text1"/>
          <w:sz w:val="28"/>
          <w:szCs w:val="28"/>
        </w:rPr>
      </w:pPr>
    </w:p>
    <w:p w14:paraId="60B04AF4" w14:textId="77777777" w:rsidR="004C6DEA" w:rsidRPr="00F81839" w:rsidRDefault="00DB6BB7" w:rsidP="00120DFA">
      <w:pPr>
        <w:jc w:val="both"/>
        <w:rPr>
          <w:b/>
          <w:bCs/>
          <w:color w:val="000000" w:themeColor="text1"/>
          <w:sz w:val="28"/>
          <w:szCs w:val="28"/>
          <w:u w:val="single"/>
        </w:rPr>
      </w:pPr>
      <w:r w:rsidRPr="00F81839">
        <w:rPr>
          <w:b/>
          <w:bCs/>
          <w:color w:val="000000" w:themeColor="text1"/>
          <w:sz w:val="28"/>
          <w:szCs w:val="28"/>
          <w:u w:val="single"/>
        </w:rPr>
        <w:t xml:space="preserve">Sponsoring </w:t>
      </w:r>
      <w:r w:rsidR="00521C5B" w:rsidRPr="00F81839">
        <w:rPr>
          <w:b/>
          <w:bCs/>
          <w:color w:val="000000" w:themeColor="text1"/>
          <w:sz w:val="28"/>
          <w:szCs w:val="28"/>
          <w:u w:val="single"/>
        </w:rPr>
        <w:t xml:space="preserve">Executive </w:t>
      </w:r>
      <w:r w:rsidRPr="00F81839">
        <w:rPr>
          <w:b/>
          <w:bCs/>
          <w:color w:val="000000" w:themeColor="text1"/>
          <w:sz w:val="28"/>
          <w:szCs w:val="28"/>
          <w:u w:val="single"/>
        </w:rPr>
        <w:t>Director</w:t>
      </w:r>
    </w:p>
    <w:p w14:paraId="663865F4" w14:textId="77777777" w:rsidR="00521C5B" w:rsidRPr="006C374D" w:rsidRDefault="00521C5B" w:rsidP="002B4C5F">
      <w:pPr>
        <w:rPr>
          <w:b/>
          <w:bCs/>
          <w:color w:val="000000" w:themeColor="text1"/>
        </w:rPr>
      </w:pPr>
    </w:p>
    <w:p w14:paraId="1CAC3063" w14:textId="77777777" w:rsidR="00CB2764" w:rsidRPr="006C374D" w:rsidRDefault="00DB6BB7" w:rsidP="002B4C5F">
      <w:pPr>
        <w:rPr>
          <w:color w:val="000000" w:themeColor="text1"/>
        </w:rPr>
      </w:pPr>
      <w:r w:rsidRPr="006C374D">
        <w:rPr>
          <w:color w:val="000000" w:themeColor="text1"/>
        </w:rPr>
        <w:t>John Bennett</w:t>
      </w:r>
    </w:p>
    <w:p w14:paraId="14C90B47" w14:textId="77777777" w:rsidR="002B4C5F" w:rsidRDefault="00DB6BB7" w:rsidP="002B4C5F">
      <w:pPr>
        <w:rPr>
          <w:color w:val="000000" w:themeColor="text1"/>
        </w:rPr>
      </w:pPr>
      <w:r>
        <w:rPr>
          <w:color w:val="000000" w:themeColor="text1"/>
        </w:rPr>
        <w:t>Executive</w:t>
      </w:r>
      <w:r w:rsidR="00CB2764" w:rsidRPr="006C374D">
        <w:rPr>
          <w:color w:val="000000" w:themeColor="text1"/>
        </w:rPr>
        <w:t xml:space="preserve"> </w:t>
      </w:r>
      <w:r w:rsidR="00057305" w:rsidRPr="006C374D">
        <w:rPr>
          <w:color w:val="000000" w:themeColor="text1"/>
        </w:rPr>
        <w:t xml:space="preserve">Director - Place </w:t>
      </w:r>
    </w:p>
    <w:p w14:paraId="7FC256F1" w14:textId="77777777" w:rsidR="006C374D" w:rsidRPr="00E63429" w:rsidRDefault="00DB6BB7" w:rsidP="002B4C5F">
      <w:pPr>
        <w:rPr>
          <w:color w:val="000000" w:themeColor="text1"/>
          <w:u w:val="single"/>
        </w:rPr>
      </w:pPr>
      <w:r w:rsidRPr="00E63429">
        <w:rPr>
          <w:color w:val="000000" w:themeColor="text1"/>
          <w:u w:val="single"/>
        </w:rPr>
        <w:t>John.Bennett@ashfield.gov.uk</w:t>
      </w:r>
    </w:p>
    <w:p w14:paraId="5D8E4593" w14:textId="77777777" w:rsidR="0019042B" w:rsidRDefault="0019042B" w:rsidP="00F81839">
      <w:pPr>
        <w:tabs>
          <w:tab w:val="left" w:pos="4639"/>
          <w:tab w:val="left" w:pos="7036"/>
        </w:tabs>
      </w:pPr>
    </w:p>
    <w:sectPr w:rsidR="0019042B" w:rsidSect="00150158">
      <w:pgSz w:w="11906" w:h="16838" w:code="9"/>
      <w:pgMar w:top="720" w:right="567" w:bottom="1418" w:left="720" w:header="454"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32A20"/>
    <w:multiLevelType w:val="hybridMultilevel"/>
    <w:tmpl w:val="A06248A6"/>
    <w:lvl w:ilvl="0" w:tplc="5FF49D52">
      <w:start w:val="1"/>
      <w:numFmt w:val="decimal"/>
      <w:lvlText w:val="%1."/>
      <w:lvlJc w:val="left"/>
      <w:pPr>
        <w:ind w:left="720" w:hanging="360"/>
      </w:pPr>
      <w:rPr>
        <w:rFonts w:hint="default"/>
      </w:rPr>
    </w:lvl>
    <w:lvl w:ilvl="1" w:tplc="B8286ABC" w:tentative="1">
      <w:start w:val="1"/>
      <w:numFmt w:val="lowerLetter"/>
      <w:lvlText w:val="%2."/>
      <w:lvlJc w:val="left"/>
      <w:pPr>
        <w:ind w:left="1440" w:hanging="360"/>
      </w:pPr>
    </w:lvl>
    <w:lvl w:ilvl="2" w:tplc="1BF6258A" w:tentative="1">
      <w:start w:val="1"/>
      <w:numFmt w:val="lowerRoman"/>
      <w:lvlText w:val="%3."/>
      <w:lvlJc w:val="right"/>
      <w:pPr>
        <w:ind w:left="2160" w:hanging="180"/>
      </w:pPr>
    </w:lvl>
    <w:lvl w:ilvl="3" w:tplc="A7BA0A80" w:tentative="1">
      <w:start w:val="1"/>
      <w:numFmt w:val="decimal"/>
      <w:lvlText w:val="%4."/>
      <w:lvlJc w:val="left"/>
      <w:pPr>
        <w:ind w:left="2880" w:hanging="360"/>
      </w:pPr>
    </w:lvl>
    <w:lvl w:ilvl="4" w:tplc="137495B8" w:tentative="1">
      <w:start w:val="1"/>
      <w:numFmt w:val="lowerLetter"/>
      <w:lvlText w:val="%5."/>
      <w:lvlJc w:val="left"/>
      <w:pPr>
        <w:ind w:left="3600" w:hanging="360"/>
      </w:pPr>
    </w:lvl>
    <w:lvl w:ilvl="5" w:tplc="17962082" w:tentative="1">
      <w:start w:val="1"/>
      <w:numFmt w:val="lowerRoman"/>
      <w:lvlText w:val="%6."/>
      <w:lvlJc w:val="right"/>
      <w:pPr>
        <w:ind w:left="4320" w:hanging="180"/>
      </w:pPr>
    </w:lvl>
    <w:lvl w:ilvl="6" w:tplc="6E4E0A34" w:tentative="1">
      <w:start w:val="1"/>
      <w:numFmt w:val="decimal"/>
      <w:lvlText w:val="%7."/>
      <w:lvlJc w:val="left"/>
      <w:pPr>
        <w:ind w:left="5040" w:hanging="360"/>
      </w:pPr>
    </w:lvl>
    <w:lvl w:ilvl="7" w:tplc="ABF0B826" w:tentative="1">
      <w:start w:val="1"/>
      <w:numFmt w:val="lowerLetter"/>
      <w:lvlText w:val="%8."/>
      <w:lvlJc w:val="left"/>
      <w:pPr>
        <w:ind w:left="5760" w:hanging="360"/>
      </w:pPr>
    </w:lvl>
    <w:lvl w:ilvl="8" w:tplc="06A088DA" w:tentative="1">
      <w:start w:val="1"/>
      <w:numFmt w:val="lowerRoman"/>
      <w:lvlText w:val="%9."/>
      <w:lvlJc w:val="right"/>
      <w:pPr>
        <w:ind w:left="6480" w:hanging="180"/>
      </w:pPr>
    </w:lvl>
  </w:abstractNum>
  <w:abstractNum w:abstractNumId="1" w15:restartNumberingAfterBreak="0">
    <w:nsid w:val="053C71BE"/>
    <w:multiLevelType w:val="hybridMultilevel"/>
    <w:tmpl w:val="7A22DBB8"/>
    <w:lvl w:ilvl="0" w:tplc="052E31AC">
      <w:start w:val="1"/>
      <w:numFmt w:val="decimal"/>
      <w:lvlText w:val="%1)"/>
      <w:lvlJc w:val="left"/>
      <w:pPr>
        <w:ind w:left="720" w:hanging="360"/>
      </w:pPr>
      <w:rPr>
        <w:rFonts w:hint="default"/>
      </w:rPr>
    </w:lvl>
    <w:lvl w:ilvl="1" w:tplc="0314838E" w:tentative="1">
      <w:start w:val="1"/>
      <w:numFmt w:val="lowerLetter"/>
      <w:lvlText w:val="%2."/>
      <w:lvlJc w:val="left"/>
      <w:pPr>
        <w:ind w:left="1440" w:hanging="360"/>
      </w:pPr>
    </w:lvl>
    <w:lvl w:ilvl="2" w:tplc="4D342314" w:tentative="1">
      <w:start w:val="1"/>
      <w:numFmt w:val="lowerRoman"/>
      <w:lvlText w:val="%3."/>
      <w:lvlJc w:val="right"/>
      <w:pPr>
        <w:ind w:left="2160" w:hanging="180"/>
      </w:pPr>
    </w:lvl>
    <w:lvl w:ilvl="3" w:tplc="1CF2E05E" w:tentative="1">
      <w:start w:val="1"/>
      <w:numFmt w:val="decimal"/>
      <w:lvlText w:val="%4."/>
      <w:lvlJc w:val="left"/>
      <w:pPr>
        <w:ind w:left="2880" w:hanging="360"/>
      </w:pPr>
    </w:lvl>
    <w:lvl w:ilvl="4" w:tplc="F41202A4" w:tentative="1">
      <w:start w:val="1"/>
      <w:numFmt w:val="lowerLetter"/>
      <w:lvlText w:val="%5."/>
      <w:lvlJc w:val="left"/>
      <w:pPr>
        <w:ind w:left="3600" w:hanging="360"/>
      </w:pPr>
    </w:lvl>
    <w:lvl w:ilvl="5" w:tplc="AABA1528" w:tentative="1">
      <w:start w:val="1"/>
      <w:numFmt w:val="lowerRoman"/>
      <w:lvlText w:val="%6."/>
      <w:lvlJc w:val="right"/>
      <w:pPr>
        <w:ind w:left="4320" w:hanging="180"/>
      </w:pPr>
    </w:lvl>
    <w:lvl w:ilvl="6" w:tplc="0BBA39B2" w:tentative="1">
      <w:start w:val="1"/>
      <w:numFmt w:val="decimal"/>
      <w:lvlText w:val="%7."/>
      <w:lvlJc w:val="left"/>
      <w:pPr>
        <w:ind w:left="5040" w:hanging="360"/>
      </w:pPr>
    </w:lvl>
    <w:lvl w:ilvl="7" w:tplc="C6D2DAB8" w:tentative="1">
      <w:start w:val="1"/>
      <w:numFmt w:val="lowerLetter"/>
      <w:lvlText w:val="%8."/>
      <w:lvlJc w:val="left"/>
      <w:pPr>
        <w:ind w:left="5760" w:hanging="360"/>
      </w:pPr>
    </w:lvl>
    <w:lvl w:ilvl="8" w:tplc="41361444" w:tentative="1">
      <w:start w:val="1"/>
      <w:numFmt w:val="lowerRoman"/>
      <w:lvlText w:val="%9."/>
      <w:lvlJc w:val="right"/>
      <w:pPr>
        <w:ind w:left="6480" w:hanging="180"/>
      </w:pPr>
    </w:lvl>
  </w:abstractNum>
  <w:abstractNum w:abstractNumId="2" w15:restartNumberingAfterBreak="0">
    <w:nsid w:val="07504B05"/>
    <w:multiLevelType w:val="hybridMultilevel"/>
    <w:tmpl w:val="20BC1FA4"/>
    <w:lvl w:ilvl="0" w:tplc="3AEE123A">
      <w:start w:val="1"/>
      <w:numFmt w:val="decimal"/>
      <w:lvlText w:val="%1."/>
      <w:lvlJc w:val="left"/>
      <w:pPr>
        <w:ind w:left="720" w:hanging="360"/>
      </w:pPr>
      <w:rPr>
        <w:rFonts w:hint="default"/>
      </w:rPr>
    </w:lvl>
    <w:lvl w:ilvl="1" w:tplc="79B69E3A" w:tentative="1">
      <w:start w:val="1"/>
      <w:numFmt w:val="lowerLetter"/>
      <w:lvlText w:val="%2."/>
      <w:lvlJc w:val="left"/>
      <w:pPr>
        <w:ind w:left="1440" w:hanging="360"/>
      </w:pPr>
    </w:lvl>
    <w:lvl w:ilvl="2" w:tplc="8D6AA4BC" w:tentative="1">
      <w:start w:val="1"/>
      <w:numFmt w:val="lowerRoman"/>
      <w:lvlText w:val="%3."/>
      <w:lvlJc w:val="right"/>
      <w:pPr>
        <w:ind w:left="2160" w:hanging="180"/>
      </w:pPr>
    </w:lvl>
    <w:lvl w:ilvl="3" w:tplc="6086651C" w:tentative="1">
      <w:start w:val="1"/>
      <w:numFmt w:val="decimal"/>
      <w:lvlText w:val="%4."/>
      <w:lvlJc w:val="left"/>
      <w:pPr>
        <w:ind w:left="2880" w:hanging="360"/>
      </w:pPr>
    </w:lvl>
    <w:lvl w:ilvl="4" w:tplc="49A00B14" w:tentative="1">
      <w:start w:val="1"/>
      <w:numFmt w:val="lowerLetter"/>
      <w:lvlText w:val="%5."/>
      <w:lvlJc w:val="left"/>
      <w:pPr>
        <w:ind w:left="3600" w:hanging="360"/>
      </w:pPr>
    </w:lvl>
    <w:lvl w:ilvl="5" w:tplc="5A76B70E" w:tentative="1">
      <w:start w:val="1"/>
      <w:numFmt w:val="lowerRoman"/>
      <w:lvlText w:val="%6."/>
      <w:lvlJc w:val="right"/>
      <w:pPr>
        <w:ind w:left="4320" w:hanging="180"/>
      </w:pPr>
    </w:lvl>
    <w:lvl w:ilvl="6" w:tplc="4BAC5B36" w:tentative="1">
      <w:start w:val="1"/>
      <w:numFmt w:val="decimal"/>
      <w:lvlText w:val="%7."/>
      <w:lvlJc w:val="left"/>
      <w:pPr>
        <w:ind w:left="5040" w:hanging="360"/>
      </w:pPr>
    </w:lvl>
    <w:lvl w:ilvl="7" w:tplc="96A47626" w:tentative="1">
      <w:start w:val="1"/>
      <w:numFmt w:val="lowerLetter"/>
      <w:lvlText w:val="%8."/>
      <w:lvlJc w:val="left"/>
      <w:pPr>
        <w:ind w:left="5760" w:hanging="360"/>
      </w:pPr>
    </w:lvl>
    <w:lvl w:ilvl="8" w:tplc="28BAEDCE" w:tentative="1">
      <w:start w:val="1"/>
      <w:numFmt w:val="lowerRoman"/>
      <w:lvlText w:val="%9."/>
      <w:lvlJc w:val="right"/>
      <w:pPr>
        <w:ind w:left="6480" w:hanging="180"/>
      </w:pPr>
    </w:lvl>
  </w:abstractNum>
  <w:abstractNum w:abstractNumId="3" w15:restartNumberingAfterBreak="0">
    <w:nsid w:val="0B2379A8"/>
    <w:multiLevelType w:val="hybridMultilevel"/>
    <w:tmpl w:val="B48608CC"/>
    <w:lvl w:ilvl="0" w:tplc="EA821F08">
      <w:start w:val="1"/>
      <w:numFmt w:val="decimal"/>
      <w:lvlText w:val="%1."/>
      <w:lvlJc w:val="left"/>
      <w:pPr>
        <w:ind w:left="720" w:hanging="360"/>
      </w:pPr>
      <w:rPr>
        <w:rFonts w:hint="default"/>
        <w:b w:val="0"/>
        <w:bCs/>
      </w:rPr>
    </w:lvl>
    <w:lvl w:ilvl="1" w:tplc="D4BE0974" w:tentative="1">
      <w:start w:val="1"/>
      <w:numFmt w:val="lowerLetter"/>
      <w:lvlText w:val="%2."/>
      <w:lvlJc w:val="left"/>
      <w:pPr>
        <w:ind w:left="1440" w:hanging="360"/>
      </w:pPr>
    </w:lvl>
    <w:lvl w:ilvl="2" w:tplc="1D025CC6" w:tentative="1">
      <w:start w:val="1"/>
      <w:numFmt w:val="lowerRoman"/>
      <w:lvlText w:val="%3."/>
      <w:lvlJc w:val="right"/>
      <w:pPr>
        <w:ind w:left="2160" w:hanging="180"/>
      </w:pPr>
    </w:lvl>
    <w:lvl w:ilvl="3" w:tplc="71F2B84C" w:tentative="1">
      <w:start w:val="1"/>
      <w:numFmt w:val="decimal"/>
      <w:lvlText w:val="%4."/>
      <w:lvlJc w:val="left"/>
      <w:pPr>
        <w:ind w:left="2880" w:hanging="360"/>
      </w:pPr>
    </w:lvl>
    <w:lvl w:ilvl="4" w:tplc="C6600D98" w:tentative="1">
      <w:start w:val="1"/>
      <w:numFmt w:val="lowerLetter"/>
      <w:lvlText w:val="%5."/>
      <w:lvlJc w:val="left"/>
      <w:pPr>
        <w:ind w:left="3600" w:hanging="360"/>
      </w:pPr>
    </w:lvl>
    <w:lvl w:ilvl="5" w:tplc="EDCE836C" w:tentative="1">
      <w:start w:val="1"/>
      <w:numFmt w:val="lowerRoman"/>
      <w:lvlText w:val="%6."/>
      <w:lvlJc w:val="right"/>
      <w:pPr>
        <w:ind w:left="4320" w:hanging="180"/>
      </w:pPr>
    </w:lvl>
    <w:lvl w:ilvl="6" w:tplc="562C4F58" w:tentative="1">
      <w:start w:val="1"/>
      <w:numFmt w:val="decimal"/>
      <w:lvlText w:val="%7."/>
      <w:lvlJc w:val="left"/>
      <w:pPr>
        <w:ind w:left="5040" w:hanging="360"/>
      </w:pPr>
    </w:lvl>
    <w:lvl w:ilvl="7" w:tplc="5C8E19B8" w:tentative="1">
      <w:start w:val="1"/>
      <w:numFmt w:val="lowerLetter"/>
      <w:lvlText w:val="%8."/>
      <w:lvlJc w:val="left"/>
      <w:pPr>
        <w:ind w:left="5760" w:hanging="360"/>
      </w:pPr>
    </w:lvl>
    <w:lvl w:ilvl="8" w:tplc="E848AEC0" w:tentative="1">
      <w:start w:val="1"/>
      <w:numFmt w:val="lowerRoman"/>
      <w:lvlText w:val="%9."/>
      <w:lvlJc w:val="right"/>
      <w:pPr>
        <w:ind w:left="6480" w:hanging="180"/>
      </w:pPr>
    </w:lvl>
  </w:abstractNum>
  <w:abstractNum w:abstractNumId="4" w15:restartNumberingAfterBreak="0">
    <w:nsid w:val="0B2D7B4E"/>
    <w:multiLevelType w:val="hybridMultilevel"/>
    <w:tmpl w:val="514AF664"/>
    <w:lvl w:ilvl="0" w:tplc="1EA89362">
      <w:start w:val="1"/>
      <w:numFmt w:val="decimal"/>
      <w:lvlText w:val="%1."/>
      <w:lvlJc w:val="left"/>
      <w:pPr>
        <w:ind w:left="720" w:hanging="360"/>
      </w:pPr>
    </w:lvl>
    <w:lvl w:ilvl="1" w:tplc="AEC8E504" w:tentative="1">
      <w:start w:val="1"/>
      <w:numFmt w:val="lowerLetter"/>
      <w:lvlText w:val="%2."/>
      <w:lvlJc w:val="left"/>
      <w:pPr>
        <w:ind w:left="1440" w:hanging="360"/>
      </w:pPr>
    </w:lvl>
    <w:lvl w:ilvl="2" w:tplc="8D206D66" w:tentative="1">
      <w:start w:val="1"/>
      <w:numFmt w:val="lowerRoman"/>
      <w:lvlText w:val="%3."/>
      <w:lvlJc w:val="right"/>
      <w:pPr>
        <w:ind w:left="2160" w:hanging="180"/>
      </w:pPr>
    </w:lvl>
    <w:lvl w:ilvl="3" w:tplc="49362F0E" w:tentative="1">
      <w:start w:val="1"/>
      <w:numFmt w:val="decimal"/>
      <w:lvlText w:val="%4."/>
      <w:lvlJc w:val="left"/>
      <w:pPr>
        <w:ind w:left="2880" w:hanging="360"/>
      </w:pPr>
    </w:lvl>
    <w:lvl w:ilvl="4" w:tplc="B956B6F4" w:tentative="1">
      <w:start w:val="1"/>
      <w:numFmt w:val="lowerLetter"/>
      <w:lvlText w:val="%5."/>
      <w:lvlJc w:val="left"/>
      <w:pPr>
        <w:ind w:left="3600" w:hanging="360"/>
      </w:pPr>
    </w:lvl>
    <w:lvl w:ilvl="5" w:tplc="63D8BF74" w:tentative="1">
      <w:start w:val="1"/>
      <w:numFmt w:val="lowerRoman"/>
      <w:lvlText w:val="%6."/>
      <w:lvlJc w:val="right"/>
      <w:pPr>
        <w:ind w:left="4320" w:hanging="180"/>
      </w:pPr>
    </w:lvl>
    <w:lvl w:ilvl="6" w:tplc="3CACF33C" w:tentative="1">
      <w:start w:val="1"/>
      <w:numFmt w:val="decimal"/>
      <w:lvlText w:val="%7."/>
      <w:lvlJc w:val="left"/>
      <w:pPr>
        <w:ind w:left="5040" w:hanging="360"/>
      </w:pPr>
    </w:lvl>
    <w:lvl w:ilvl="7" w:tplc="0656823C" w:tentative="1">
      <w:start w:val="1"/>
      <w:numFmt w:val="lowerLetter"/>
      <w:lvlText w:val="%8."/>
      <w:lvlJc w:val="left"/>
      <w:pPr>
        <w:ind w:left="5760" w:hanging="360"/>
      </w:pPr>
    </w:lvl>
    <w:lvl w:ilvl="8" w:tplc="AF0AC312" w:tentative="1">
      <w:start w:val="1"/>
      <w:numFmt w:val="lowerRoman"/>
      <w:lvlText w:val="%9."/>
      <w:lvlJc w:val="right"/>
      <w:pPr>
        <w:ind w:left="6480" w:hanging="180"/>
      </w:pPr>
    </w:lvl>
  </w:abstractNum>
  <w:abstractNum w:abstractNumId="5" w15:restartNumberingAfterBreak="0">
    <w:nsid w:val="0CCF0E1B"/>
    <w:multiLevelType w:val="hybridMultilevel"/>
    <w:tmpl w:val="6C847702"/>
    <w:lvl w:ilvl="0" w:tplc="0706F564">
      <w:numFmt w:val="bullet"/>
      <w:lvlText w:val=""/>
      <w:lvlJc w:val="left"/>
      <w:pPr>
        <w:ind w:left="720" w:hanging="360"/>
      </w:pPr>
      <w:rPr>
        <w:rFonts w:ascii="Symbol" w:eastAsia="Times New Roman" w:hAnsi="Symbol" w:cs="Arial" w:hint="default"/>
      </w:rPr>
    </w:lvl>
    <w:lvl w:ilvl="1" w:tplc="8236C81C">
      <w:start w:val="1"/>
      <w:numFmt w:val="bullet"/>
      <w:lvlText w:val="o"/>
      <w:lvlJc w:val="left"/>
      <w:pPr>
        <w:ind w:left="1440" w:hanging="360"/>
      </w:pPr>
      <w:rPr>
        <w:rFonts w:ascii="Courier New" w:hAnsi="Courier New" w:cs="Courier New" w:hint="default"/>
      </w:rPr>
    </w:lvl>
    <w:lvl w:ilvl="2" w:tplc="7814FD40">
      <w:start w:val="1"/>
      <w:numFmt w:val="bullet"/>
      <w:lvlText w:val=""/>
      <w:lvlJc w:val="left"/>
      <w:pPr>
        <w:ind w:left="2160" w:hanging="360"/>
      </w:pPr>
      <w:rPr>
        <w:rFonts w:ascii="Wingdings" w:hAnsi="Wingdings" w:hint="default"/>
      </w:rPr>
    </w:lvl>
    <w:lvl w:ilvl="3" w:tplc="451CA1A2">
      <w:start w:val="1"/>
      <w:numFmt w:val="bullet"/>
      <w:lvlText w:val=""/>
      <w:lvlJc w:val="left"/>
      <w:pPr>
        <w:ind w:left="2880" w:hanging="360"/>
      </w:pPr>
      <w:rPr>
        <w:rFonts w:ascii="Symbol" w:hAnsi="Symbol" w:hint="default"/>
      </w:rPr>
    </w:lvl>
    <w:lvl w:ilvl="4" w:tplc="442CCB12">
      <w:start w:val="1"/>
      <w:numFmt w:val="bullet"/>
      <w:lvlText w:val="o"/>
      <w:lvlJc w:val="left"/>
      <w:pPr>
        <w:ind w:left="3600" w:hanging="360"/>
      </w:pPr>
      <w:rPr>
        <w:rFonts w:ascii="Courier New" w:hAnsi="Courier New" w:cs="Courier New" w:hint="default"/>
      </w:rPr>
    </w:lvl>
    <w:lvl w:ilvl="5" w:tplc="FF20230A">
      <w:start w:val="1"/>
      <w:numFmt w:val="bullet"/>
      <w:lvlText w:val=""/>
      <w:lvlJc w:val="left"/>
      <w:pPr>
        <w:ind w:left="4320" w:hanging="360"/>
      </w:pPr>
      <w:rPr>
        <w:rFonts w:ascii="Wingdings" w:hAnsi="Wingdings" w:hint="default"/>
      </w:rPr>
    </w:lvl>
    <w:lvl w:ilvl="6" w:tplc="B5AC1072">
      <w:start w:val="1"/>
      <w:numFmt w:val="bullet"/>
      <w:lvlText w:val=""/>
      <w:lvlJc w:val="left"/>
      <w:pPr>
        <w:ind w:left="5040" w:hanging="360"/>
      </w:pPr>
      <w:rPr>
        <w:rFonts w:ascii="Symbol" w:hAnsi="Symbol" w:hint="default"/>
      </w:rPr>
    </w:lvl>
    <w:lvl w:ilvl="7" w:tplc="36E0760C">
      <w:start w:val="1"/>
      <w:numFmt w:val="bullet"/>
      <w:lvlText w:val="o"/>
      <w:lvlJc w:val="left"/>
      <w:pPr>
        <w:ind w:left="5760" w:hanging="360"/>
      </w:pPr>
      <w:rPr>
        <w:rFonts w:ascii="Courier New" w:hAnsi="Courier New" w:cs="Courier New" w:hint="default"/>
      </w:rPr>
    </w:lvl>
    <w:lvl w:ilvl="8" w:tplc="315ABFA0">
      <w:start w:val="1"/>
      <w:numFmt w:val="bullet"/>
      <w:lvlText w:val=""/>
      <w:lvlJc w:val="left"/>
      <w:pPr>
        <w:ind w:left="6480" w:hanging="360"/>
      </w:pPr>
      <w:rPr>
        <w:rFonts w:ascii="Wingdings" w:hAnsi="Wingdings" w:hint="default"/>
      </w:rPr>
    </w:lvl>
  </w:abstractNum>
  <w:abstractNum w:abstractNumId="6" w15:restartNumberingAfterBreak="0">
    <w:nsid w:val="188E2A95"/>
    <w:multiLevelType w:val="hybridMultilevel"/>
    <w:tmpl w:val="FEEEBAE0"/>
    <w:lvl w:ilvl="0" w:tplc="35A2F6D0">
      <w:start w:val="1"/>
      <w:numFmt w:val="lowerLetter"/>
      <w:lvlText w:val="%1)"/>
      <w:lvlJc w:val="left"/>
      <w:pPr>
        <w:ind w:left="720" w:hanging="360"/>
      </w:pPr>
      <w:rPr>
        <w:rFonts w:hint="default"/>
      </w:rPr>
    </w:lvl>
    <w:lvl w:ilvl="1" w:tplc="41F6EAFC" w:tentative="1">
      <w:start w:val="1"/>
      <w:numFmt w:val="lowerLetter"/>
      <w:lvlText w:val="%2."/>
      <w:lvlJc w:val="left"/>
      <w:pPr>
        <w:ind w:left="1440" w:hanging="360"/>
      </w:pPr>
    </w:lvl>
    <w:lvl w:ilvl="2" w:tplc="53A2C4D6" w:tentative="1">
      <w:start w:val="1"/>
      <w:numFmt w:val="lowerRoman"/>
      <w:lvlText w:val="%3."/>
      <w:lvlJc w:val="right"/>
      <w:pPr>
        <w:ind w:left="2160" w:hanging="180"/>
      </w:pPr>
    </w:lvl>
    <w:lvl w:ilvl="3" w:tplc="BC3CEF22" w:tentative="1">
      <w:start w:val="1"/>
      <w:numFmt w:val="decimal"/>
      <w:lvlText w:val="%4."/>
      <w:lvlJc w:val="left"/>
      <w:pPr>
        <w:ind w:left="2880" w:hanging="360"/>
      </w:pPr>
    </w:lvl>
    <w:lvl w:ilvl="4" w:tplc="74789112" w:tentative="1">
      <w:start w:val="1"/>
      <w:numFmt w:val="lowerLetter"/>
      <w:lvlText w:val="%5."/>
      <w:lvlJc w:val="left"/>
      <w:pPr>
        <w:ind w:left="3600" w:hanging="360"/>
      </w:pPr>
    </w:lvl>
    <w:lvl w:ilvl="5" w:tplc="F3AEFE3C" w:tentative="1">
      <w:start w:val="1"/>
      <w:numFmt w:val="lowerRoman"/>
      <w:lvlText w:val="%6."/>
      <w:lvlJc w:val="right"/>
      <w:pPr>
        <w:ind w:left="4320" w:hanging="180"/>
      </w:pPr>
    </w:lvl>
    <w:lvl w:ilvl="6" w:tplc="E9DA0052" w:tentative="1">
      <w:start w:val="1"/>
      <w:numFmt w:val="decimal"/>
      <w:lvlText w:val="%7."/>
      <w:lvlJc w:val="left"/>
      <w:pPr>
        <w:ind w:left="5040" w:hanging="360"/>
      </w:pPr>
    </w:lvl>
    <w:lvl w:ilvl="7" w:tplc="87F686DA" w:tentative="1">
      <w:start w:val="1"/>
      <w:numFmt w:val="lowerLetter"/>
      <w:lvlText w:val="%8."/>
      <w:lvlJc w:val="left"/>
      <w:pPr>
        <w:ind w:left="5760" w:hanging="360"/>
      </w:pPr>
    </w:lvl>
    <w:lvl w:ilvl="8" w:tplc="E0BAD0DE" w:tentative="1">
      <w:start w:val="1"/>
      <w:numFmt w:val="lowerRoman"/>
      <w:lvlText w:val="%9."/>
      <w:lvlJc w:val="right"/>
      <w:pPr>
        <w:ind w:left="6480" w:hanging="180"/>
      </w:pPr>
    </w:lvl>
  </w:abstractNum>
  <w:abstractNum w:abstractNumId="7" w15:restartNumberingAfterBreak="0">
    <w:nsid w:val="24FD45D6"/>
    <w:multiLevelType w:val="hybridMultilevel"/>
    <w:tmpl w:val="816204A2"/>
    <w:lvl w:ilvl="0" w:tplc="EA3EEDB0">
      <w:start w:val="1"/>
      <w:numFmt w:val="decimal"/>
      <w:lvlText w:val="%1."/>
      <w:lvlJc w:val="left"/>
      <w:pPr>
        <w:ind w:left="1080" w:hanging="360"/>
      </w:pPr>
      <w:rPr>
        <w:b w:val="0"/>
        <w:bCs/>
      </w:rPr>
    </w:lvl>
    <w:lvl w:ilvl="1" w:tplc="3E8CDB0A">
      <w:start w:val="1"/>
      <w:numFmt w:val="lowerLetter"/>
      <w:lvlText w:val="%2."/>
      <w:lvlJc w:val="left"/>
      <w:pPr>
        <w:ind w:left="1800" w:hanging="360"/>
      </w:pPr>
    </w:lvl>
    <w:lvl w:ilvl="2" w:tplc="90F4506C">
      <w:start w:val="1"/>
      <w:numFmt w:val="lowerRoman"/>
      <w:lvlText w:val="%3."/>
      <w:lvlJc w:val="right"/>
      <w:pPr>
        <w:ind w:left="2520" w:hanging="180"/>
      </w:pPr>
    </w:lvl>
    <w:lvl w:ilvl="3" w:tplc="A5B493AA">
      <w:start w:val="1"/>
      <w:numFmt w:val="decimal"/>
      <w:lvlText w:val="%4."/>
      <w:lvlJc w:val="left"/>
      <w:pPr>
        <w:ind w:left="3240" w:hanging="360"/>
      </w:pPr>
    </w:lvl>
    <w:lvl w:ilvl="4" w:tplc="6456B9D2">
      <w:start w:val="1"/>
      <w:numFmt w:val="lowerLetter"/>
      <w:lvlText w:val="%5."/>
      <w:lvlJc w:val="left"/>
      <w:pPr>
        <w:ind w:left="3960" w:hanging="360"/>
      </w:pPr>
    </w:lvl>
    <w:lvl w:ilvl="5" w:tplc="5BFAEC66">
      <w:start w:val="1"/>
      <w:numFmt w:val="lowerRoman"/>
      <w:lvlText w:val="%6."/>
      <w:lvlJc w:val="right"/>
      <w:pPr>
        <w:ind w:left="4680" w:hanging="180"/>
      </w:pPr>
    </w:lvl>
    <w:lvl w:ilvl="6" w:tplc="CDA4CA34">
      <w:start w:val="1"/>
      <w:numFmt w:val="decimal"/>
      <w:lvlText w:val="%7."/>
      <w:lvlJc w:val="left"/>
      <w:pPr>
        <w:ind w:left="5400" w:hanging="360"/>
      </w:pPr>
    </w:lvl>
    <w:lvl w:ilvl="7" w:tplc="B1C67BBC">
      <w:start w:val="1"/>
      <w:numFmt w:val="lowerLetter"/>
      <w:lvlText w:val="%8."/>
      <w:lvlJc w:val="left"/>
      <w:pPr>
        <w:ind w:left="6120" w:hanging="360"/>
      </w:pPr>
    </w:lvl>
    <w:lvl w:ilvl="8" w:tplc="3D8ED0AE">
      <w:start w:val="1"/>
      <w:numFmt w:val="lowerRoman"/>
      <w:lvlText w:val="%9."/>
      <w:lvlJc w:val="right"/>
      <w:pPr>
        <w:ind w:left="6840" w:hanging="180"/>
      </w:pPr>
    </w:lvl>
  </w:abstractNum>
  <w:abstractNum w:abstractNumId="8" w15:restartNumberingAfterBreak="0">
    <w:nsid w:val="29003027"/>
    <w:multiLevelType w:val="hybridMultilevel"/>
    <w:tmpl w:val="F6D4E068"/>
    <w:lvl w:ilvl="0" w:tplc="8A2AFFE8">
      <w:start w:val="1"/>
      <w:numFmt w:val="lowerLetter"/>
      <w:lvlText w:val="%1)"/>
      <w:lvlJc w:val="left"/>
      <w:pPr>
        <w:ind w:left="720" w:hanging="360"/>
      </w:pPr>
      <w:rPr>
        <w:rFonts w:hint="default"/>
      </w:rPr>
    </w:lvl>
    <w:lvl w:ilvl="1" w:tplc="2C229804" w:tentative="1">
      <w:start w:val="1"/>
      <w:numFmt w:val="lowerLetter"/>
      <w:lvlText w:val="%2."/>
      <w:lvlJc w:val="left"/>
      <w:pPr>
        <w:ind w:left="1440" w:hanging="360"/>
      </w:pPr>
    </w:lvl>
    <w:lvl w:ilvl="2" w:tplc="494434EC" w:tentative="1">
      <w:start w:val="1"/>
      <w:numFmt w:val="lowerRoman"/>
      <w:lvlText w:val="%3."/>
      <w:lvlJc w:val="right"/>
      <w:pPr>
        <w:ind w:left="2160" w:hanging="180"/>
      </w:pPr>
    </w:lvl>
    <w:lvl w:ilvl="3" w:tplc="B118675A" w:tentative="1">
      <w:start w:val="1"/>
      <w:numFmt w:val="decimal"/>
      <w:lvlText w:val="%4."/>
      <w:lvlJc w:val="left"/>
      <w:pPr>
        <w:ind w:left="2880" w:hanging="360"/>
      </w:pPr>
    </w:lvl>
    <w:lvl w:ilvl="4" w:tplc="6822648A" w:tentative="1">
      <w:start w:val="1"/>
      <w:numFmt w:val="lowerLetter"/>
      <w:lvlText w:val="%5."/>
      <w:lvlJc w:val="left"/>
      <w:pPr>
        <w:ind w:left="3600" w:hanging="360"/>
      </w:pPr>
    </w:lvl>
    <w:lvl w:ilvl="5" w:tplc="6902F020" w:tentative="1">
      <w:start w:val="1"/>
      <w:numFmt w:val="lowerRoman"/>
      <w:lvlText w:val="%6."/>
      <w:lvlJc w:val="right"/>
      <w:pPr>
        <w:ind w:left="4320" w:hanging="180"/>
      </w:pPr>
    </w:lvl>
    <w:lvl w:ilvl="6" w:tplc="7C58C46E" w:tentative="1">
      <w:start w:val="1"/>
      <w:numFmt w:val="decimal"/>
      <w:lvlText w:val="%7."/>
      <w:lvlJc w:val="left"/>
      <w:pPr>
        <w:ind w:left="5040" w:hanging="360"/>
      </w:pPr>
    </w:lvl>
    <w:lvl w:ilvl="7" w:tplc="2B721944" w:tentative="1">
      <w:start w:val="1"/>
      <w:numFmt w:val="lowerLetter"/>
      <w:lvlText w:val="%8."/>
      <w:lvlJc w:val="left"/>
      <w:pPr>
        <w:ind w:left="5760" w:hanging="360"/>
      </w:pPr>
    </w:lvl>
    <w:lvl w:ilvl="8" w:tplc="AB80CB3E" w:tentative="1">
      <w:start w:val="1"/>
      <w:numFmt w:val="lowerRoman"/>
      <w:lvlText w:val="%9."/>
      <w:lvlJc w:val="right"/>
      <w:pPr>
        <w:ind w:left="6480" w:hanging="180"/>
      </w:pPr>
    </w:lvl>
  </w:abstractNum>
  <w:abstractNum w:abstractNumId="9" w15:restartNumberingAfterBreak="0">
    <w:nsid w:val="2B25718F"/>
    <w:multiLevelType w:val="hybridMultilevel"/>
    <w:tmpl w:val="7FF68E60"/>
    <w:lvl w:ilvl="0" w:tplc="FF867928">
      <w:start w:val="1"/>
      <w:numFmt w:val="bullet"/>
      <w:lvlText w:val=""/>
      <w:lvlJc w:val="left"/>
      <w:pPr>
        <w:ind w:left="720" w:hanging="360"/>
      </w:pPr>
      <w:rPr>
        <w:rFonts w:ascii="Symbol" w:hAnsi="Symbol" w:hint="default"/>
      </w:rPr>
    </w:lvl>
    <w:lvl w:ilvl="1" w:tplc="6342759A" w:tentative="1">
      <w:start w:val="1"/>
      <w:numFmt w:val="bullet"/>
      <w:lvlText w:val="o"/>
      <w:lvlJc w:val="left"/>
      <w:pPr>
        <w:ind w:left="1440" w:hanging="360"/>
      </w:pPr>
      <w:rPr>
        <w:rFonts w:ascii="Courier New" w:hAnsi="Courier New" w:cs="Courier New" w:hint="default"/>
      </w:rPr>
    </w:lvl>
    <w:lvl w:ilvl="2" w:tplc="FDAC7C80" w:tentative="1">
      <w:start w:val="1"/>
      <w:numFmt w:val="bullet"/>
      <w:lvlText w:val=""/>
      <w:lvlJc w:val="left"/>
      <w:pPr>
        <w:ind w:left="2160" w:hanging="360"/>
      </w:pPr>
      <w:rPr>
        <w:rFonts w:ascii="Wingdings" w:hAnsi="Wingdings" w:hint="default"/>
      </w:rPr>
    </w:lvl>
    <w:lvl w:ilvl="3" w:tplc="AB8A454A" w:tentative="1">
      <w:start w:val="1"/>
      <w:numFmt w:val="bullet"/>
      <w:lvlText w:val=""/>
      <w:lvlJc w:val="left"/>
      <w:pPr>
        <w:ind w:left="2880" w:hanging="360"/>
      </w:pPr>
      <w:rPr>
        <w:rFonts w:ascii="Symbol" w:hAnsi="Symbol" w:hint="default"/>
      </w:rPr>
    </w:lvl>
    <w:lvl w:ilvl="4" w:tplc="9514B30A" w:tentative="1">
      <w:start w:val="1"/>
      <w:numFmt w:val="bullet"/>
      <w:lvlText w:val="o"/>
      <w:lvlJc w:val="left"/>
      <w:pPr>
        <w:ind w:left="3600" w:hanging="360"/>
      </w:pPr>
      <w:rPr>
        <w:rFonts w:ascii="Courier New" w:hAnsi="Courier New" w:cs="Courier New" w:hint="default"/>
      </w:rPr>
    </w:lvl>
    <w:lvl w:ilvl="5" w:tplc="0DFCF7F6" w:tentative="1">
      <w:start w:val="1"/>
      <w:numFmt w:val="bullet"/>
      <w:lvlText w:val=""/>
      <w:lvlJc w:val="left"/>
      <w:pPr>
        <w:ind w:left="4320" w:hanging="360"/>
      </w:pPr>
      <w:rPr>
        <w:rFonts w:ascii="Wingdings" w:hAnsi="Wingdings" w:hint="default"/>
      </w:rPr>
    </w:lvl>
    <w:lvl w:ilvl="6" w:tplc="510E1D9A" w:tentative="1">
      <w:start w:val="1"/>
      <w:numFmt w:val="bullet"/>
      <w:lvlText w:val=""/>
      <w:lvlJc w:val="left"/>
      <w:pPr>
        <w:ind w:left="5040" w:hanging="360"/>
      </w:pPr>
      <w:rPr>
        <w:rFonts w:ascii="Symbol" w:hAnsi="Symbol" w:hint="default"/>
      </w:rPr>
    </w:lvl>
    <w:lvl w:ilvl="7" w:tplc="DF52DB32" w:tentative="1">
      <w:start w:val="1"/>
      <w:numFmt w:val="bullet"/>
      <w:lvlText w:val="o"/>
      <w:lvlJc w:val="left"/>
      <w:pPr>
        <w:ind w:left="5760" w:hanging="360"/>
      </w:pPr>
      <w:rPr>
        <w:rFonts w:ascii="Courier New" w:hAnsi="Courier New" w:cs="Courier New" w:hint="default"/>
      </w:rPr>
    </w:lvl>
    <w:lvl w:ilvl="8" w:tplc="8D1E3CC4" w:tentative="1">
      <w:start w:val="1"/>
      <w:numFmt w:val="bullet"/>
      <w:lvlText w:val=""/>
      <w:lvlJc w:val="left"/>
      <w:pPr>
        <w:ind w:left="6480" w:hanging="360"/>
      </w:pPr>
      <w:rPr>
        <w:rFonts w:ascii="Wingdings" w:hAnsi="Wingdings" w:hint="default"/>
      </w:rPr>
    </w:lvl>
  </w:abstractNum>
  <w:abstractNum w:abstractNumId="10" w15:restartNumberingAfterBreak="0">
    <w:nsid w:val="2BA17414"/>
    <w:multiLevelType w:val="multilevel"/>
    <w:tmpl w:val="E34C9FB4"/>
    <w:lvl w:ilvl="0">
      <w:start w:val="1"/>
      <w:numFmt w:val="decimal"/>
      <w:pStyle w:val="Heading1"/>
      <w:lvlText w:val="%1"/>
      <w:lvlJc w:val="left"/>
      <w:pPr>
        <w:ind w:left="432" w:hanging="432"/>
      </w:pPr>
    </w:lvl>
    <w:lvl w:ilvl="1">
      <w:start w:val="1"/>
      <w:numFmt w:val="decimal"/>
      <w:pStyle w:val="Heading2"/>
      <w:lvlText w:val="%1.%2"/>
      <w:lvlJc w:val="left"/>
      <w:pPr>
        <w:ind w:left="816" w:hanging="576"/>
      </w:pPr>
      <w:rPr>
        <w:rFonts w:ascii="Arial" w:hAnsi="Arial" w:cs="Arial" w:hint="default"/>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1497D5E"/>
    <w:multiLevelType w:val="hybridMultilevel"/>
    <w:tmpl w:val="F50A2BA2"/>
    <w:lvl w:ilvl="0" w:tplc="A0205422">
      <w:start w:val="1"/>
      <w:numFmt w:val="decimal"/>
      <w:lvlText w:val="%1."/>
      <w:lvlJc w:val="left"/>
      <w:pPr>
        <w:ind w:left="1080" w:hanging="360"/>
      </w:pPr>
      <w:rPr>
        <w:b w:val="0"/>
        <w:bCs/>
      </w:rPr>
    </w:lvl>
    <w:lvl w:ilvl="1" w:tplc="F9E8C408">
      <w:start w:val="1"/>
      <w:numFmt w:val="lowerLetter"/>
      <w:lvlText w:val="%2."/>
      <w:lvlJc w:val="left"/>
      <w:pPr>
        <w:ind w:left="1800" w:hanging="360"/>
      </w:pPr>
    </w:lvl>
    <w:lvl w:ilvl="2" w:tplc="1478C3AC">
      <w:start w:val="1"/>
      <w:numFmt w:val="lowerRoman"/>
      <w:lvlText w:val="%3."/>
      <w:lvlJc w:val="right"/>
      <w:pPr>
        <w:ind w:left="2520" w:hanging="180"/>
      </w:pPr>
    </w:lvl>
    <w:lvl w:ilvl="3" w:tplc="4016DFD6">
      <w:start w:val="1"/>
      <w:numFmt w:val="decimal"/>
      <w:lvlText w:val="%4."/>
      <w:lvlJc w:val="left"/>
      <w:pPr>
        <w:ind w:left="3240" w:hanging="360"/>
      </w:pPr>
    </w:lvl>
    <w:lvl w:ilvl="4" w:tplc="D68440E6">
      <w:start w:val="1"/>
      <w:numFmt w:val="lowerLetter"/>
      <w:lvlText w:val="%5."/>
      <w:lvlJc w:val="left"/>
      <w:pPr>
        <w:ind w:left="3960" w:hanging="360"/>
      </w:pPr>
    </w:lvl>
    <w:lvl w:ilvl="5" w:tplc="165AE09C">
      <w:start w:val="1"/>
      <w:numFmt w:val="lowerRoman"/>
      <w:lvlText w:val="%6."/>
      <w:lvlJc w:val="right"/>
      <w:pPr>
        <w:ind w:left="4680" w:hanging="180"/>
      </w:pPr>
    </w:lvl>
    <w:lvl w:ilvl="6" w:tplc="4972F9B0">
      <w:start w:val="1"/>
      <w:numFmt w:val="decimal"/>
      <w:lvlText w:val="%7."/>
      <w:lvlJc w:val="left"/>
      <w:pPr>
        <w:ind w:left="5400" w:hanging="360"/>
      </w:pPr>
    </w:lvl>
    <w:lvl w:ilvl="7" w:tplc="6770B97C">
      <w:start w:val="1"/>
      <w:numFmt w:val="lowerLetter"/>
      <w:lvlText w:val="%8."/>
      <w:lvlJc w:val="left"/>
      <w:pPr>
        <w:ind w:left="6120" w:hanging="360"/>
      </w:pPr>
    </w:lvl>
    <w:lvl w:ilvl="8" w:tplc="7AD0FE78">
      <w:start w:val="1"/>
      <w:numFmt w:val="lowerRoman"/>
      <w:lvlText w:val="%9."/>
      <w:lvlJc w:val="right"/>
      <w:pPr>
        <w:ind w:left="6840" w:hanging="180"/>
      </w:pPr>
    </w:lvl>
  </w:abstractNum>
  <w:abstractNum w:abstractNumId="12" w15:restartNumberingAfterBreak="0">
    <w:nsid w:val="346675C5"/>
    <w:multiLevelType w:val="hybridMultilevel"/>
    <w:tmpl w:val="A06248A6"/>
    <w:lvl w:ilvl="0" w:tplc="62EC817E">
      <w:start w:val="1"/>
      <w:numFmt w:val="decimal"/>
      <w:lvlText w:val="%1."/>
      <w:lvlJc w:val="left"/>
      <w:pPr>
        <w:ind w:left="720" w:hanging="360"/>
      </w:pPr>
      <w:rPr>
        <w:rFonts w:hint="default"/>
      </w:rPr>
    </w:lvl>
    <w:lvl w:ilvl="1" w:tplc="40BCC4CC" w:tentative="1">
      <w:start w:val="1"/>
      <w:numFmt w:val="lowerLetter"/>
      <w:lvlText w:val="%2."/>
      <w:lvlJc w:val="left"/>
      <w:pPr>
        <w:ind w:left="1440" w:hanging="360"/>
      </w:pPr>
    </w:lvl>
    <w:lvl w:ilvl="2" w:tplc="73142CD0" w:tentative="1">
      <w:start w:val="1"/>
      <w:numFmt w:val="lowerRoman"/>
      <w:lvlText w:val="%3."/>
      <w:lvlJc w:val="right"/>
      <w:pPr>
        <w:ind w:left="2160" w:hanging="180"/>
      </w:pPr>
    </w:lvl>
    <w:lvl w:ilvl="3" w:tplc="7AC2EBFE" w:tentative="1">
      <w:start w:val="1"/>
      <w:numFmt w:val="decimal"/>
      <w:lvlText w:val="%4."/>
      <w:lvlJc w:val="left"/>
      <w:pPr>
        <w:ind w:left="2880" w:hanging="360"/>
      </w:pPr>
    </w:lvl>
    <w:lvl w:ilvl="4" w:tplc="2F72911E" w:tentative="1">
      <w:start w:val="1"/>
      <w:numFmt w:val="lowerLetter"/>
      <w:lvlText w:val="%5."/>
      <w:lvlJc w:val="left"/>
      <w:pPr>
        <w:ind w:left="3600" w:hanging="360"/>
      </w:pPr>
    </w:lvl>
    <w:lvl w:ilvl="5" w:tplc="C85AD0D6" w:tentative="1">
      <w:start w:val="1"/>
      <w:numFmt w:val="lowerRoman"/>
      <w:lvlText w:val="%6."/>
      <w:lvlJc w:val="right"/>
      <w:pPr>
        <w:ind w:left="4320" w:hanging="180"/>
      </w:pPr>
    </w:lvl>
    <w:lvl w:ilvl="6" w:tplc="1696CC5E" w:tentative="1">
      <w:start w:val="1"/>
      <w:numFmt w:val="decimal"/>
      <w:lvlText w:val="%7."/>
      <w:lvlJc w:val="left"/>
      <w:pPr>
        <w:ind w:left="5040" w:hanging="360"/>
      </w:pPr>
    </w:lvl>
    <w:lvl w:ilvl="7" w:tplc="CFC8D606" w:tentative="1">
      <w:start w:val="1"/>
      <w:numFmt w:val="lowerLetter"/>
      <w:lvlText w:val="%8."/>
      <w:lvlJc w:val="left"/>
      <w:pPr>
        <w:ind w:left="5760" w:hanging="360"/>
      </w:pPr>
    </w:lvl>
    <w:lvl w:ilvl="8" w:tplc="5F2EF308" w:tentative="1">
      <w:start w:val="1"/>
      <w:numFmt w:val="lowerRoman"/>
      <w:lvlText w:val="%9."/>
      <w:lvlJc w:val="right"/>
      <w:pPr>
        <w:ind w:left="6480" w:hanging="180"/>
      </w:pPr>
    </w:lvl>
  </w:abstractNum>
  <w:abstractNum w:abstractNumId="13" w15:restartNumberingAfterBreak="0">
    <w:nsid w:val="3D30185C"/>
    <w:multiLevelType w:val="hybridMultilevel"/>
    <w:tmpl w:val="A06248A6"/>
    <w:lvl w:ilvl="0" w:tplc="25988EFE">
      <w:start w:val="1"/>
      <w:numFmt w:val="decimal"/>
      <w:lvlText w:val="%1."/>
      <w:lvlJc w:val="left"/>
      <w:pPr>
        <w:ind w:left="720" w:hanging="360"/>
      </w:pPr>
      <w:rPr>
        <w:rFonts w:hint="default"/>
      </w:rPr>
    </w:lvl>
    <w:lvl w:ilvl="1" w:tplc="329AC56A" w:tentative="1">
      <w:start w:val="1"/>
      <w:numFmt w:val="lowerLetter"/>
      <w:lvlText w:val="%2."/>
      <w:lvlJc w:val="left"/>
      <w:pPr>
        <w:ind w:left="1440" w:hanging="360"/>
      </w:pPr>
    </w:lvl>
    <w:lvl w:ilvl="2" w:tplc="FDC402E8" w:tentative="1">
      <w:start w:val="1"/>
      <w:numFmt w:val="lowerRoman"/>
      <w:lvlText w:val="%3."/>
      <w:lvlJc w:val="right"/>
      <w:pPr>
        <w:ind w:left="2160" w:hanging="180"/>
      </w:pPr>
    </w:lvl>
    <w:lvl w:ilvl="3" w:tplc="BAC6CC50" w:tentative="1">
      <w:start w:val="1"/>
      <w:numFmt w:val="decimal"/>
      <w:lvlText w:val="%4."/>
      <w:lvlJc w:val="left"/>
      <w:pPr>
        <w:ind w:left="2880" w:hanging="360"/>
      </w:pPr>
    </w:lvl>
    <w:lvl w:ilvl="4" w:tplc="B0089AB6" w:tentative="1">
      <w:start w:val="1"/>
      <w:numFmt w:val="lowerLetter"/>
      <w:lvlText w:val="%5."/>
      <w:lvlJc w:val="left"/>
      <w:pPr>
        <w:ind w:left="3600" w:hanging="360"/>
      </w:pPr>
    </w:lvl>
    <w:lvl w:ilvl="5" w:tplc="9F9CB08C" w:tentative="1">
      <w:start w:val="1"/>
      <w:numFmt w:val="lowerRoman"/>
      <w:lvlText w:val="%6."/>
      <w:lvlJc w:val="right"/>
      <w:pPr>
        <w:ind w:left="4320" w:hanging="180"/>
      </w:pPr>
    </w:lvl>
    <w:lvl w:ilvl="6" w:tplc="5DD4F32E" w:tentative="1">
      <w:start w:val="1"/>
      <w:numFmt w:val="decimal"/>
      <w:lvlText w:val="%7."/>
      <w:lvlJc w:val="left"/>
      <w:pPr>
        <w:ind w:left="5040" w:hanging="360"/>
      </w:pPr>
    </w:lvl>
    <w:lvl w:ilvl="7" w:tplc="F75E8232" w:tentative="1">
      <w:start w:val="1"/>
      <w:numFmt w:val="lowerLetter"/>
      <w:lvlText w:val="%8."/>
      <w:lvlJc w:val="left"/>
      <w:pPr>
        <w:ind w:left="5760" w:hanging="360"/>
      </w:pPr>
    </w:lvl>
    <w:lvl w:ilvl="8" w:tplc="60DC37FC" w:tentative="1">
      <w:start w:val="1"/>
      <w:numFmt w:val="lowerRoman"/>
      <w:lvlText w:val="%9."/>
      <w:lvlJc w:val="right"/>
      <w:pPr>
        <w:ind w:left="6480" w:hanging="180"/>
      </w:pPr>
    </w:lvl>
  </w:abstractNum>
  <w:abstractNum w:abstractNumId="14" w15:restartNumberingAfterBreak="0">
    <w:nsid w:val="424C2FB0"/>
    <w:multiLevelType w:val="hybridMultilevel"/>
    <w:tmpl w:val="7A22DBB8"/>
    <w:lvl w:ilvl="0" w:tplc="8B1E7952">
      <w:start w:val="1"/>
      <w:numFmt w:val="decimal"/>
      <w:lvlText w:val="%1)"/>
      <w:lvlJc w:val="left"/>
      <w:pPr>
        <w:ind w:left="720" w:hanging="360"/>
      </w:pPr>
      <w:rPr>
        <w:rFonts w:hint="default"/>
      </w:rPr>
    </w:lvl>
    <w:lvl w:ilvl="1" w:tplc="DA849556" w:tentative="1">
      <w:start w:val="1"/>
      <w:numFmt w:val="lowerLetter"/>
      <w:lvlText w:val="%2."/>
      <w:lvlJc w:val="left"/>
      <w:pPr>
        <w:ind w:left="1440" w:hanging="360"/>
      </w:pPr>
    </w:lvl>
    <w:lvl w:ilvl="2" w:tplc="842CF3DE" w:tentative="1">
      <w:start w:val="1"/>
      <w:numFmt w:val="lowerRoman"/>
      <w:lvlText w:val="%3."/>
      <w:lvlJc w:val="right"/>
      <w:pPr>
        <w:ind w:left="2160" w:hanging="180"/>
      </w:pPr>
    </w:lvl>
    <w:lvl w:ilvl="3" w:tplc="4EB03AB0" w:tentative="1">
      <w:start w:val="1"/>
      <w:numFmt w:val="decimal"/>
      <w:lvlText w:val="%4."/>
      <w:lvlJc w:val="left"/>
      <w:pPr>
        <w:ind w:left="2880" w:hanging="360"/>
      </w:pPr>
    </w:lvl>
    <w:lvl w:ilvl="4" w:tplc="D902B14E" w:tentative="1">
      <w:start w:val="1"/>
      <w:numFmt w:val="lowerLetter"/>
      <w:lvlText w:val="%5."/>
      <w:lvlJc w:val="left"/>
      <w:pPr>
        <w:ind w:left="3600" w:hanging="360"/>
      </w:pPr>
    </w:lvl>
    <w:lvl w:ilvl="5" w:tplc="7B446FC8" w:tentative="1">
      <w:start w:val="1"/>
      <w:numFmt w:val="lowerRoman"/>
      <w:lvlText w:val="%6."/>
      <w:lvlJc w:val="right"/>
      <w:pPr>
        <w:ind w:left="4320" w:hanging="180"/>
      </w:pPr>
    </w:lvl>
    <w:lvl w:ilvl="6" w:tplc="E48C6320" w:tentative="1">
      <w:start w:val="1"/>
      <w:numFmt w:val="decimal"/>
      <w:lvlText w:val="%7."/>
      <w:lvlJc w:val="left"/>
      <w:pPr>
        <w:ind w:left="5040" w:hanging="360"/>
      </w:pPr>
    </w:lvl>
    <w:lvl w:ilvl="7" w:tplc="21AE5170" w:tentative="1">
      <w:start w:val="1"/>
      <w:numFmt w:val="lowerLetter"/>
      <w:lvlText w:val="%8."/>
      <w:lvlJc w:val="left"/>
      <w:pPr>
        <w:ind w:left="5760" w:hanging="360"/>
      </w:pPr>
    </w:lvl>
    <w:lvl w:ilvl="8" w:tplc="A11C42F2" w:tentative="1">
      <w:start w:val="1"/>
      <w:numFmt w:val="lowerRoman"/>
      <w:lvlText w:val="%9."/>
      <w:lvlJc w:val="right"/>
      <w:pPr>
        <w:ind w:left="6480" w:hanging="180"/>
      </w:pPr>
    </w:lvl>
  </w:abstractNum>
  <w:abstractNum w:abstractNumId="15" w15:restartNumberingAfterBreak="0">
    <w:nsid w:val="42CA10BA"/>
    <w:multiLevelType w:val="hybridMultilevel"/>
    <w:tmpl w:val="A06248A6"/>
    <w:lvl w:ilvl="0" w:tplc="650C1C3C">
      <w:start w:val="1"/>
      <w:numFmt w:val="decimal"/>
      <w:lvlText w:val="%1."/>
      <w:lvlJc w:val="left"/>
      <w:pPr>
        <w:ind w:left="720" w:hanging="360"/>
      </w:pPr>
      <w:rPr>
        <w:rFonts w:hint="default"/>
      </w:rPr>
    </w:lvl>
    <w:lvl w:ilvl="1" w:tplc="A68CE4A2" w:tentative="1">
      <w:start w:val="1"/>
      <w:numFmt w:val="lowerLetter"/>
      <w:lvlText w:val="%2."/>
      <w:lvlJc w:val="left"/>
      <w:pPr>
        <w:ind w:left="1440" w:hanging="360"/>
      </w:pPr>
    </w:lvl>
    <w:lvl w:ilvl="2" w:tplc="95FECD88" w:tentative="1">
      <w:start w:val="1"/>
      <w:numFmt w:val="lowerRoman"/>
      <w:lvlText w:val="%3."/>
      <w:lvlJc w:val="right"/>
      <w:pPr>
        <w:ind w:left="2160" w:hanging="180"/>
      </w:pPr>
    </w:lvl>
    <w:lvl w:ilvl="3" w:tplc="6C24F8AE" w:tentative="1">
      <w:start w:val="1"/>
      <w:numFmt w:val="decimal"/>
      <w:lvlText w:val="%4."/>
      <w:lvlJc w:val="left"/>
      <w:pPr>
        <w:ind w:left="2880" w:hanging="360"/>
      </w:pPr>
    </w:lvl>
    <w:lvl w:ilvl="4" w:tplc="C3E6D748" w:tentative="1">
      <w:start w:val="1"/>
      <w:numFmt w:val="lowerLetter"/>
      <w:lvlText w:val="%5."/>
      <w:lvlJc w:val="left"/>
      <w:pPr>
        <w:ind w:left="3600" w:hanging="360"/>
      </w:pPr>
    </w:lvl>
    <w:lvl w:ilvl="5" w:tplc="A4E685F0" w:tentative="1">
      <w:start w:val="1"/>
      <w:numFmt w:val="lowerRoman"/>
      <w:lvlText w:val="%6."/>
      <w:lvlJc w:val="right"/>
      <w:pPr>
        <w:ind w:left="4320" w:hanging="180"/>
      </w:pPr>
    </w:lvl>
    <w:lvl w:ilvl="6" w:tplc="AD9CD746" w:tentative="1">
      <w:start w:val="1"/>
      <w:numFmt w:val="decimal"/>
      <w:lvlText w:val="%7."/>
      <w:lvlJc w:val="left"/>
      <w:pPr>
        <w:ind w:left="5040" w:hanging="360"/>
      </w:pPr>
    </w:lvl>
    <w:lvl w:ilvl="7" w:tplc="45E4A700" w:tentative="1">
      <w:start w:val="1"/>
      <w:numFmt w:val="lowerLetter"/>
      <w:lvlText w:val="%8."/>
      <w:lvlJc w:val="left"/>
      <w:pPr>
        <w:ind w:left="5760" w:hanging="360"/>
      </w:pPr>
    </w:lvl>
    <w:lvl w:ilvl="8" w:tplc="30B28390" w:tentative="1">
      <w:start w:val="1"/>
      <w:numFmt w:val="lowerRoman"/>
      <w:lvlText w:val="%9."/>
      <w:lvlJc w:val="right"/>
      <w:pPr>
        <w:ind w:left="6480" w:hanging="180"/>
      </w:pPr>
    </w:lvl>
  </w:abstractNum>
  <w:abstractNum w:abstractNumId="16" w15:restartNumberingAfterBreak="0">
    <w:nsid w:val="5ACD42B4"/>
    <w:multiLevelType w:val="hybridMultilevel"/>
    <w:tmpl w:val="80C454C4"/>
    <w:lvl w:ilvl="0" w:tplc="9B3607C2">
      <w:start w:val="1"/>
      <w:numFmt w:val="bullet"/>
      <w:lvlText w:val=""/>
      <w:lvlJc w:val="left"/>
      <w:pPr>
        <w:ind w:left="720" w:hanging="360"/>
      </w:pPr>
      <w:rPr>
        <w:rFonts w:ascii="Symbol" w:hAnsi="Symbol" w:hint="default"/>
      </w:rPr>
    </w:lvl>
    <w:lvl w:ilvl="1" w:tplc="0ECC24B2">
      <w:start w:val="1"/>
      <w:numFmt w:val="bullet"/>
      <w:lvlText w:val="o"/>
      <w:lvlJc w:val="left"/>
      <w:pPr>
        <w:ind w:left="1440" w:hanging="360"/>
      </w:pPr>
      <w:rPr>
        <w:rFonts w:ascii="Courier New" w:hAnsi="Courier New" w:cs="Courier New" w:hint="default"/>
      </w:rPr>
    </w:lvl>
    <w:lvl w:ilvl="2" w:tplc="4BBE3C7C">
      <w:start w:val="1"/>
      <w:numFmt w:val="bullet"/>
      <w:lvlText w:val=""/>
      <w:lvlJc w:val="left"/>
      <w:pPr>
        <w:ind w:left="2160" w:hanging="360"/>
      </w:pPr>
      <w:rPr>
        <w:rFonts w:ascii="Wingdings" w:hAnsi="Wingdings" w:hint="default"/>
      </w:rPr>
    </w:lvl>
    <w:lvl w:ilvl="3" w:tplc="E98AD7F8">
      <w:start w:val="1"/>
      <w:numFmt w:val="bullet"/>
      <w:lvlText w:val=""/>
      <w:lvlJc w:val="left"/>
      <w:pPr>
        <w:ind w:left="2880" w:hanging="360"/>
      </w:pPr>
      <w:rPr>
        <w:rFonts w:ascii="Symbol" w:hAnsi="Symbol" w:hint="default"/>
      </w:rPr>
    </w:lvl>
    <w:lvl w:ilvl="4" w:tplc="D11EE32A">
      <w:start w:val="1"/>
      <w:numFmt w:val="bullet"/>
      <w:lvlText w:val="o"/>
      <w:lvlJc w:val="left"/>
      <w:pPr>
        <w:ind w:left="3600" w:hanging="360"/>
      </w:pPr>
      <w:rPr>
        <w:rFonts w:ascii="Courier New" w:hAnsi="Courier New" w:cs="Courier New" w:hint="default"/>
      </w:rPr>
    </w:lvl>
    <w:lvl w:ilvl="5" w:tplc="3D76238E">
      <w:start w:val="1"/>
      <w:numFmt w:val="bullet"/>
      <w:lvlText w:val=""/>
      <w:lvlJc w:val="left"/>
      <w:pPr>
        <w:ind w:left="4320" w:hanging="360"/>
      </w:pPr>
      <w:rPr>
        <w:rFonts w:ascii="Wingdings" w:hAnsi="Wingdings" w:hint="default"/>
      </w:rPr>
    </w:lvl>
    <w:lvl w:ilvl="6" w:tplc="870C73E0">
      <w:start w:val="1"/>
      <w:numFmt w:val="bullet"/>
      <w:lvlText w:val=""/>
      <w:lvlJc w:val="left"/>
      <w:pPr>
        <w:ind w:left="5040" w:hanging="360"/>
      </w:pPr>
      <w:rPr>
        <w:rFonts w:ascii="Symbol" w:hAnsi="Symbol" w:hint="default"/>
      </w:rPr>
    </w:lvl>
    <w:lvl w:ilvl="7" w:tplc="DA86CF96">
      <w:start w:val="1"/>
      <w:numFmt w:val="bullet"/>
      <w:lvlText w:val="o"/>
      <w:lvlJc w:val="left"/>
      <w:pPr>
        <w:ind w:left="5760" w:hanging="360"/>
      </w:pPr>
      <w:rPr>
        <w:rFonts w:ascii="Courier New" w:hAnsi="Courier New" w:cs="Courier New" w:hint="default"/>
      </w:rPr>
    </w:lvl>
    <w:lvl w:ilvl="8" w:tplc="6CA8D540">
      <w:start w:val="1"/>
      <w:numFmt w:val="bullet"/>
      <w:lvlText w:val=""/>
      <w:lvlJc w:val="left"/>
      <w:pPr>
        <w:ind w:left="6480" w:hanging="360"/>
      </w:pPr>
      <w:rPr>
        <w:rFonts w:ascii="Wingdings" w:hAnsi="Wingdings" w:hint="default"/>
      </w:rPr>
    </w:lvl>
  </w:abstractNum>
  <w:abstractNum w:abstractNumId="17" w15:restartNumberingAfterBreak="0">
    <w:nsid w:val="75DB2044"/>
    <w:multiLevelType w:val="hybridMultilevel"/>
    <w:tmpl w:val="49281208"/>
    <w:lvl w:ilvl="0" w:tplc="BC382E84">
      <w:start w:val="1"/>
      <w:numFmt w:val="bullet"/>
      <w:lvlText w:val=""/>
      <w:lvlJc w:val="left"/>
      <w:pPr>
        <w:ind w:left="720" w:hanging="360"/>
      </w:pPr>
      <w:rPr>
        <w:rFonts w:ascii="Symbol" w:hAnsi="Symbol" w:hint="default"/>
      </w:rPr>
    </w:lvl>
    <w:lvl w:ilvl="1" w:tplc="002ACBAE" w:tentative="1">
      <w:start w:val="1"/>
      <w:numFmt w:val="bullet"/>
      <w:lvlText w:val="o"/>
      <w:lvlJc w:val="left"/>
      <w:pPr>
        <w:ind w:left="1440" w:hanging="360"/>
      </w:pPr>
      <w:rPr>
        <w:rFonts w:ascii="Courier New" w:hAnsi="Courier New" w:cs="Courier New" w:hint="default"/>
      </w:rPr>
    </w:lvl>
    <w:lvl w:ilvl="2" w:tplc="91FAB9A0" w:tentative="1">
      <w:start w:val="1"/>
      <w:numFmt w:val="bullet"/>
      <w:lvlText w:val=""/>
      <w:lvlJc w:val="left"/>
      <w:pPr>
        <w:ind w:left="2160" w:hanging="360"/>
      </w:pPr>
      <w:rPr>
        <w:rFonts w:ascii="Wingdings" w:hAnsi="Wingdings" w:hint="default"/>
      </w:rPr>
    </w:lvl>
    <w:lvl w:ilvl="3" w:tplc="B1EA0C8E" w:tentative="1">
      <w:start w:val="1"/>
      <w:numFmt w:val="bullet"/>
      <w:lvlText w:val=""/>
      <w:lvlJc w:val="left"/>
      <w:pPr>
        <w:ind w:left="2880" w:hanging="360"/>
      </w:pPr>
      <w:rPr>
        <w:rFonts w:ascii="Symbol" w:hAnsi="Symbol" w:hint="default"/>
      </w:rPr>
    </w:lvl>
    <w:lvl w:ilvl="4" w:tplc="15C8F384" w:tentative="1">
      <w:start w:val="1"/>
      <w:numFmt w:val="bullet"/>
      <w:lvlText w:val="o"/>
      <w:lvlJc w:val="left"/>
      <w:pPr>
        <w:ind w:left="3600" w:hanging="360"/>
      </w:pPr>
      <w:rPr>
        <w:rFonts w:ascii="Courier New" w:hAnsi="Courier New" w:cs="Courier New" w:hint="default"/>
      </w:rPr>
    </w:lvl>
    <w:lvl w:ilvl="5" w:tplc="B47A23B0" w:tentative="1">
      <w:start w:val="1"/>
      <w:numFmt w:val="bullet"/>
      <w:lvlText w:val=""/>
      <w:lvlJc w:val="left"/>
      <w:pPr>
        <w:ind w:left="4320" w:hanging="360"/>
      </w:pPr>
      <w:rPr>
        <w:rFonts w:ascii="Wingdings" w:hAnsi="Wingdings" w:hint="default"/>
      </w:rPr>
    </w:lvl>
    <w:lvl w:ilvl="6" w:tplc="868E5A08" w:tentative="1">
      <w:start w:val="1"/>
      <w:numFmt w:val="bullet"/>
      <w:lvlText w:val=""/>
      <w:lvlJc w:val="left"/>
      <w:pPr>
        <w:ind w:left="5040" w:hanging="360"/>
      </w:pPr>
      <w:rPr>
        <w:rFonts w:ascii="Symbol" w:hAnsi="Symbol" w:hint="default"/>
      </w:rPr>
    </w:lvl>
    <w:lvl w:ilvl="7" w:tplc="4E3CCB94" w:tentative="1">
      <w:start w:val="1"/>
      <w:numFmt w:val="bullet"/>
      <w:lvlText w:val="o"/>
      <w:lvlJc w:val="left"/>
      <w:pPr>
        <w:ind w:left="5760" w:hanging="360"/>
      </w:pPr>
      <w:rPr>
        <w:rFonts w:ascii="Courier New" w:hAnsi="Courier New" w:cs="Courier New" w:hint="default"/>
      </w:rPr>
    </w:lvl>
    <w:lvl w:ilvl="8" w:tplc="8EF4CEF2" w:tentative="1">
      <w:start w:val="1"/>
      <w:numFmt w:val="bullet"/>
      <w:lvlText w:val=""/>
      <w:lvlJc w:val="left"/>
      <w:pPr>
        <w:ind w:left="6480" w:hanging="360"/>
      </w:pPr>
      <w:rPr>
        <w:rFonts w:ascii="Wingdings" w:hAnsi="Wingdings" w:hint="default"/>
      </w:rPr>
    </w:lvl>
  </w:abstractNum>
  <w:num w:numId="1" w16cid:durableId="120616684">
    <w:abstractNumId w:val="10"/>
  </w:num>
  <w:num w:numId="2" w16cid:durableId="1544555311">
    <w:abstractNumId w:val="17"/>
  </w:num>
  <w:num w:numId="3" w16cid:durableId="1914048300">
    <w:abstractNumId w:val="9"/>
  </w:num>
  <w:num w:numId="4" w16cid:durableId="252470469">
    <w:abstractNumId w:val="3"/>
  </w:num>
  <w:num w:numId="5" w16cid:durableId="1776709852">
    <w:abstractNumId w:val="8"/>
  </w:num>
  <w:num w:numId="6" w16cid:durableId="565183738">
    <w:abstractNumId w:val="6"/>
  </w:num>
  <w:num w:numId="7" w16cid:durableId="1180778573">
    <w:abstractNumId w:val="2"/>
  </w:num>
  <w:num w:numId="8" w16cid:durableId="1205679031">
    <w:abstractNumId w:val="12"/>
  </w:num>
  <w:num w:numId="9" w16cid:durableId="390886396">
    <w:abstractNumId w:val="0"/>
  </w:num>
  <w:num w:numId="10" w16cid:durableId="499925292">
    <w:abstractNumId w:val="5"/>
  </w:num>
  <w:num w:numId="11" w16cid:durableId="2133472008">
    <w:abstractNumId w:val="11"/>
  </w:num>
  <w:num w:numId="12" w16cid:durableId="1639261663">
    <w:abstractNumId w:val="16"/>
  </w:num>
  <w:num w:numId="13" w16cid:durableId="866479425">
    <w:abstractNumId w:val="11"/>
  </w:num>
  <w:num w:numId="14" w16cid:durableId="1889607422">
    <w:abstractNumId w:val="7"/>
  </w:num>
  <w:num w:numId="15" w16cid:durableId="1447771333">
    <w:abstractNumId w:val="4"/>
  </w:num>
  <w:num w:numId="16" w16cid:durableId="489448656">
    <w:abstractNumId w:val="14"/>
  </w:num>
  <w:num w:numId="17" w16cid:durableId="1473861905">
    <w:abstractNumId w:val="1"/>
  </w:num>
  <w:num w:numId="18" w16cid:durableId="1128426101">
    <w:abstractNumId w:val="13"/>
  </w:num>
  <w:num w:numId="19" w16cid:durableId="1835340480">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E92"/>
    <w:rsid w:val="000134F7"/>
    <w:rsid w:val="00016D97"/>
    <w:rsid w:val="000240CE"/>
    <w:rsid w:val="00025B93"/>
    <w:rsid w:val="0003132C"/>
    <w:rsid w:val="00051F4C"/>
    <w:rsid w:val="00057305"/>
    <w:rsid w:val="0006193C"/>
    <w:rsid w:val="0006525A"/>
    <w:rsid w:val="00065FC3"/>
    <w:rsid w:val="00070387"/>
    <w:rsid w:val="00070CCD"/>
    <w:rsid w:val="000828BF"/>
    <w:rsid w:val="000870E7"/>
    <w:rsid w:val="0009731D"/>
    <w:rsid w:val="000A2C2E"/>
    <w:rsid w:val="000A41FB"/>
    <w:rsid w:val="000A5A0A"/>
    <w:rsid w:val="000B1081"/>
    <w:rsid w:val="000B2267"/>
    <w:rsid w:val="000B3835"/>
    <w:rsid w:val="000C5888"/>
    <w:rsid w:val="000C7678"/>
    <w:rsid w:val="000D4C6B"/>
    <w:rsid w:val="000D592E"/>
    <w:rsid w:val="000E0F3B"/>
    <w:rsid w:val="000E18D4"/>
    <w:rsid w:val="00120DFA"/>
    <w:rsid w:val="00127944"/>
    <w:rsid w:val="00143459"/>
    <w:rsid w:val="001543C8"/>
    <w:rsid w:val="001548A9"/>
    <w:rsid w:val="001616E1"/>
    <w:rsid w:val="001620C5"/>
    <w:rsid w:val="00164B36"/>
    <w:rsid w:val="00171D48"/>
    <w:rsid w:val="001807C4"/>
    <w:rsid w:val="00180B0C"/>
    <w:rsid w:val="001840DE"/>
    <w:rsid w:val="00187109"/>
    <w:rsid w:val="0019042B"/>
    <w:rsid w:val="00194140"/>
    <w:rsid w:val="00195165"/>
    <w:rsid w:val="001A29F8"/>
    <w:rsid w:val="001A601B"/>
    <w:rsid w:val="001A7163"/>
    <w:rsid w:val="001B418D"/>
    <w:rsid w:val="001B5A5B"/>
    <w:rsid w:val="001B5D72"/>
    <w:rsid w:val="001C785D"/>
    <w:rsid w:val="001D6627"/>
    <w:rsid w:val="001F0315"/>
    <w:rsid w:val="00210626"/>
    <w:rsid w:val="00224118"/>
    <w:rsid w:val="0024291A"/>
    <w:rsid w:val="002857CE"/>
    <w:rsid w:val="00293B31"/>
    <w:rsid w:val="00293E6B"/>
    <w:rsid w:val="002A2896"/>
    <w:rsid w:val="002A69F0"/>
    <w:rsid w:val="002B05F2"/>
    <w:rsid w:val="002B46FF"/>
    <w:rsid w:val="002B4C5F"/>
    <w:rsid w:val="002C073C"/>
    <w:rsid w:val="002C174B"/>
    <w:rsid w:val="002E5DCC"/>
    <w:rsid w:val="002E7016"/>
    <w:rsid w:val="002F0E2E"/>
    <w:rsid w:val="00306510"/>
    <w:rsid w:val="003103E1"/>
    <w:rsid w:val="00314BFA"/>
    <w:rsid w:val="00325A02"/>
    <w:rsid w:val="00327332"/>
    <w:rsid w:val="00354BC4"/>
    <w:rsid w:val="0035541B"/>
    <w:rsid w:val="003636A5"/>
    <w:rsid w:val="003656C3"/>
    <w:rsid w:val="00366A6A"/>
    <w:rsid w:val="003711DC"/>
    <w:rsid w:val="00377A0E"/>
    <w:rsid w:val="00385978"/>
    <w:rsid w:val="003907F9"/>
    <w:rsid w:val="00391DE6"/>
    <w:rsid w:val="00396778"/>
    <w:rsid w:val="003A2E51"/>
    <w:rsid w:val="003A39D2"/>
    <w:rsid w:val="003A59B5"/>
    <w:rsid w:val="003B0A7E"/>
    <w:rsid w:val="003E2C55"/>
    <w:rsid w:val="003E50B6"/>
    <w:rsid w:val="003E5DAA"/>
    <w:rsid w:val="003E660D"/>
    <w:rsid w:val="003F15D7"/>
    <w:rsid w:val="00414F2C"/>
    <w:rsid w:val="00420B4A"/>
    <w:rsid w:val="0042487E"/>
    <w:rsid w:val="00425860"/>
    <w:rsid w:val="00425C13"/>
    <w:rsid w:val="0042652B"/>
    <w:rsid w:val="00427DA3"/>
    <w:rsid w:val="00431BA0"/>
    <w:rsid w:val="00433368"/>
    <w:rsid w:val="004370FC"/>
    <w:rsid w:val="004414AA"/>
    <w:rsid w:val="0044424E"/>
    <w:rsid w:val="00447F03"/>
    <w:rsid w:val="0045469E"/>
    <w:rsid w:val="00455D9C"/>
    <w:rsid w:val="00467F5E"/>
    <w:rsid w:val="0047583A"/>
    <w:rsid w:val="0048546A"/>
    <w:rsid w:val="004908D8"/>
    <w:rsid w:val="004909F6"/>
    <w:rsid w:val="00490E20"/>
    <w:rsid w:val="00494793"/>
    <w:rsid w:val="0049688F"/>
    <w:rsid w:val="004A09E6"/>
    <w:rsid w:val="004B3BAA"/>
    <w:rsid w:val="004C6DEA"/>
    <w:rsid w:val="004D2266"/>
    <w:rsid w:val="004D56D7"/>
    <w:rsid w:val="004F3B4B"/>
    <w:rsid w:val="005034CE"/>
    <w:rsid w:val="005050AF"/>
    <w:rsid w:val="00512BBC"/>
    <w:rsid w:val="00521C5B"/>
    <w:rsid w:val="005229CD"/>
    <w:rsid w:val="005328BB"/>
    <w:rsid w:val="00533790"/>
    <w:rsid w:val="00546325"/>
    <w:rsid w:val="00546639"/>
    <w:rsid w:val="005564F5"/>
    <w:rsid w:val="00556F14"/>
    <w:rsid w:val="005627E2"/>
    <w:rsid w:val="0057279B"/>
    <w:rsid w:val="00572FC8"/>
    <w:rsid w:val="005779A6"/>
    <w:rsid w:val="00582A4D"/>
    <w:rsid w:val="00583A5B"/>
    <w:rsid w:val="00584820"/>
    <w:rsid w:val="005956D0"/>
    <w:rsid w:val="005A049E"/>
    <w:rsid w:val="005A4E3E"/>
    <w:rsid w:val="005A59EB"/>
    <w:rsid w:val="005B46B6"/>
    <w:rsid w:val="005C185E"/>
    <w:rsid w:val="005C1F33"/>
    <w:rsid w:val="005E14B5"/>
    <w:rsid w:val="00615D04"/>
    <w:rsid w:val="006218F4"/>
    <w:rsid w:val="00625510"/>
    <w:rsid w:val="006276B1"/>
    <w:rsid w:val="0063482C"/>
    <w:rsid w:val="00634F5B"/>
    <w:rsid w:val="00636A92"/>
    <w:rsid w:val="00644E05"/>
    <w:rsid w:val="00647F79"/>
    <w:rsid w:val="00651F35"/>
    <w:rsid w:val="00662AAC"/>
    <w:rsid w:val="006636D3"/>
    <w:rsid w:val="006707E2"/>
    <w:rsid w:val="00684A36"/>
    <w:rsid w:val="0069030D"/>
    <w:rsid w:val="006904BE"/>
    <w:rsid w:val="006B1446"/>
    <w:rsid w:val="006C374D"/>
    <w:rsid w:val="006D6E7B"/>
    <w:rsid w:val="006E03CC"/>
    <w:rsid w:val="006E174C"/>
    <w:rsid w:val="006E339D"/>
    <w:rsid w:val="00702E6C"/>
    <w:rsid w:val="00705FB5"/>
    <w:rsid w:val="00706FE1"/>
    <w:rsid w:val="00707D2D"/>
    <w:rsid w:val="0071247B"/>
    <w:rsid w:val="007147E6"/>
    <w:rsid w:val="00731CD6"/>
    <w:rsid w:val="00733080"/>
    <w:rsid w:val="0074730A"/>
    <w:rsid w:val="007532B9"/>
    <w:rsid w:val="00755240"/>
    <w:rsid w:val="00761489"/>
    <w:rsid w:val="00772B63"/>
    <w:rsid w:val="00772B67"/>
    <w:rsid w:val="00773E41"/>
    <w:rsid w:val="00776217"/>
    <w:rsid w:val="00786550"/>
    <w:rsid w:val="007940C1"/>
    <w:rsid w:val="007961A5"/>
    <w:rsid w:val="00797B03"/>
    <w:rsid w:val="007A5B42"/>
    <w:rsid w:val="007B0C8C"/>
    <w:rsid w:val="007B330B"/>
    <w:rsid w:val="007C618A"/>
    <w:rsid w:val="007D4956"/>
    <w:rsid w:val="007E01F8"/>
    <w:rsid w:val="007E5F3A"/>
    <w:rsid w:val="007F23DD"/>
    <w:rsid w:val="007F2D8D"/>
    <w:rsid w:val="00812E11"/>
    <w:rsid w:val="0082179B"/>
    <w:rsid w:val="00825A21"/>
    <w:rsid w:val="00834EA0"/>
    <w:rsid w:val="0083632E"/>
    <w:rsid w:val="00847342"/>
    <w:rsid w:val="0085312C"/>
    <w:rsid w:val="0085353A"/>
    <w:rsid w:val="00856F8F"/>
    <w:rsid w:val="008604CA"/>
    <w:rsid w:val="00861139"/>
    <w:rsid w:val="00863E92"/>
    <w:rsid w:val="00870BDF"/>
    <w:rsid w:val="0087499C"/>
    <w:rsid w:val="008809EA"/>
    <w:rsid w:val="00883F24"/>
    <w:rsid w:val="0089744E"/>
    <w:rsid w:val="008A4986"/>
    <w:rsid w:val="008A7C94"/>
    <w:rsid w:val="008B1FF1"/>
    <w:rsid w:val="008C31C8"/>
    <w:rsid w:val="008C6A0C"/>
    <w:rsid w:val="008D6258"/>
    <w:rsid w:val="008E0B15"/>
    <w:rsid w:val="008E4D27"/>
    <w:rsid w:val="008E58A9"/>
    <w:rsid w:val="008E5EEB"/>
    <w:rsid w:val="008F288E"/>
    <w:rsid w:val="008F5EAA"/>
    <w:rsid w:val="008F7527"/>
    <w:rsid w:val="009046B6"/>
    <w:rsid w:val="009048F6"/>
    <w:rsid w:val="009118DD"/>
    <w:rsid w:val="00924898"/>
    <w:rsid w:val="009253F4"/>
    <w:rsid w:val="00931B8F"/>
    <w:rsid w:val="0093567D"/>
    <w:rsid w:val="00936786"/>
    <w:rsid w:val="009421C8"/>
    <w:rsid w:val="00942565"/>
    <w:rsid w:val="00943A38"/>
    <w:rsid w:val="00944081"/>
    <w:rsid w:val="009513CF"/>
    <w:rsid w:val="00956DC1"/>
    <w:rsid w:val="009814B5"/>
    <w:rsid w:val="0099764D"/>
    <w:rsid w:val="009A02A5"/>
    <w:rsid w:val="009A5BB7"/>
    <w:rsid w:val="009B3C55"/>
    <w:rsid w:val="009B68F0"/>
    <w:rsid w:val="009E18D8"/>
    <w:rsid w:val="009E59FF"/>
    <w:rsid w:val="009E65E8"/>
    <w:rsid w:val="009F6417"/>
    <w:rsid w:val="009F75FA"/>
    <w:rsid w:val="00A00D9F"/>
    <w:rsid w:val="00A029DD"/>
    <w:rsid w:val="00A04C87"/>
    <w:rsid w:val="00A1419F"/>
    <w:rsid w:val="00A14D56"/>
    <w:rsid w:val="00A1706B"/>
    <w:rsid w:val="00A25AC8"/>
    <w:rsid w:val="00A34D12"/>
    <w:rsid w:val="00A54A1F"/>
    <w:rsid w:val="00A5612C"/>
    <w:rsid w:val="00A56DE1"/>
    <w:rsid w:val="00A75961"/>
    <w:rsid w:val="00A761E4"/>
    <w:rsid w:val="00AB2E42"/>
    <w:rsid w:val="00AE21CC"/>
    <w:rsid w:val="00AE7B2B"/>
    <w:rsid w:val="00B06B52"/>
    <w:rsid w:val="00B129D4"/>
    <w:rsid w:val="00B12B68"/>
    <w:rsid w:val="00B1593C"/>
    <w:rsid w:val="00B446D5"/>
    <w:rsid w:val="00B52316"/>
    <w:rsid w:val="00B535C6"/>
    <w:rsid w:val="00B5593A"/>
    <w:rsid w:val="00B565EA"/>
    <w:rsid w:val="00B56871"/>
    <w:rsid w:val="00B62D2F"/>
    <w:rsid w:val="00B64546"/>
    <w:rsid w:val="00B73CE8"/>
    <w:rsid w:val="00B73EE5"/>
    <w:rsid w:val="00B81521"/>
    <w:rsid w:val="00B82509"/>
    <w:rsid w:val="00B90184"/>
    <w:rsid w:val="00BA2588"/>
    <w:rsid w:val="00BA41D5"/>
    <w:rsid w:val="00BA7B9E"/>
    <w:rsid w:val="00BB027A"/>
    <w:rsid w:val="00BC3840"/>
    <w:rsid w:val="00BC5977"/>
    <w:rsid w:val="00BC6073"/>
    <w:rsid w:val="00BC7167"/>
    <w:rsid w:val="00BF29BF"/>
    <w:rsid w:val="00C03A5A"/>
    <w:rsid w:val="00C139D8"/>
    <w:rsid w:val="00C13D37"/>
    <w:rsid w:val="00C26F59"/>
    <w:rsid w:val="00C47CBD"/>
    <w:rsid w:val="00C73DA5"/>
    <w:rsid w:val="00C76B42"/>
    <w:rsid w:val="00C77187"/>
    <w:rsid w:val="00C947FA"/>
    <w:rsid w:val="00CB1F75"/>
    <w:rsid w:val="00CB2404"/>
    <w:rsid w:val="00CB2764"/>
    <w:rsid w:val="00CB6382"/>
    <w:rsid w:val="00CC618C"/>
    <w:rsid w:val="00CD0891"/>
    <w:rsid w:val="00CD1C17"/>
    <w:rsid w:val="00CD24C5"/>
    <w:rsid w:val="00CD65A8"/>
    <w:rsid w:val="00CE1690"/>
    <w:rsid w:val="00CE5488"/>
    <w:rsid w:val="00CE557D"/>
    <w:rsid w:val="00CF111F"/>
    <w:rsid w:val="00CF2FA3"/>
    <w:rsid w:val="00CF3DDE"/>
    <w:rsid w:val="00D00282"/>
    <w:rsid w:val="00D05ED6"/>
    <w:rsid w:val="00D07EE6"/>
    <w:rsid w:val="00D13C60"/>
    <w:rsid w:val="00D344D7"/>
    <w:rsid w:val="00D51554"/>
    <w:rsid w:val="00D571B3"/>
    <w:rsid w:val="00D64F17"/>
    <w:rsid w:val="00D66281"/>
    <w:rsid w:val="00D72B67"/>
    <w:rsid w:val="00D87F37"/>
    <w:rsid w:val="00D90327"/>
    <w:rsid w:val="00D9487B"/>
    <w:rsid w:val="00D96942"/>
    <w:rsid w:val="00DA2819"/>
    <w:rsid w:val="00DB6BB7"/>
    <w:rsid w:val="00DC0A81"/>
    <w:rsid w:val="00DC4557"/>
    <w:rsid w:val="00DD5BED"/>
    <w:rsid w:val="00DD671D"/>
    <w:rsid w:val="00DD70C4"/>
    <w:rsid w:val="00DE7147"/>
    <w:rsid w:val="00E06FAD"/>
    <w:rsid w:val="00E10796"/>
    <w:rsid w:val="00E22131"/>
    <w:rsid w:val="00E24D51"/>
    <w:rsid w:val="00E2731F"/>
    <w:rsid w:val="00E34C6B"/>
    <w:rsid w:val="00E4033D"/>
    <w:rsid w:val="00E44AA3"/>
    <w:rsid w:val="00E63429"/>
    <w:rsid w:val="00E71F85"/>
    <w:rsid w:val="00E76B8A"/>
    <w:rsid w:val="00E831DB"/>
    <w:rsid w:val="00E879EB"/>
    <w:rsid w:val="00EB0399"/>
    <w:rsid w:val="00EC0EED"/>
    <w:rsid w:val="00EC329E"/>
    <w:rsid w:val="00ED2D44"/>
    <w:rsid w:val="00ED60BE"/>
    <w:rsid w:val="00EF6870"/>
    <w:rsid w:val="00F010DE"/>
    <w:rsid w:val="00F04EEB"/>
    <w:rsid w:val="00F177DA"/>
    <w:rsid w:val="00F27965"/>
    <w:rsid w:val="00F309C9"/>
    <w:rsid w:val="00F34FB9"/>
    <w:rsid w:val="00F41D56"/>
    <w:rsid w:val="00F44A4D"/>
    <w:rsid w:val="00F50497"/>
    <w:rsid w:val="00F66225"/>
    <w:rsid w:val="00F81839"/>
    <w:rsid w:val="00F83799"/>
    <w:rsid w:val="00F96321"/>
    <w:rsid w:val="00FA487E"/>
    <w:rsid w:val="00FA7DB5"/>
    <w:rsid w:val="00FB0C3F"/>
    <w:rsid w:val="00FB3F54"/>
    <w:rsid w:val="00FB5D57"/>
    <w:rsid w:val="00FB68C2"/>
    <w:rsid w:val="00FC3B0F"/>
    <w:rsid w:val="00FD4BDD"/>
    <w:rsid w:val="00FD5A09"/>
    <w:rsid w:val="00FF1DC4"/>
    <w:rsid w:val="00FF5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31227"/>
  <w15:docId w15:val="{ED999038-7AD4-4647-89FA-D64039F90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1554"/>
    <w:rPr>
      <w:rFonts w:ascii="Arial" w:hAnsi="Arial" w:cs="Arial"/>
      <w:sz w:val="24"/>
      <w:szCs w:val="24"/>
      <w:lang w:eastAsia="en-US"/>
    </w:rPr>
  </w:style>
  <w:style w:type="paragraph" w:styleId="Heading1">
    <w:name w:val="heading 1"/>
    <w:basedOn w:val="Normal"/>
    <w:next w:val="Normal"/>
    <w:link w:val="Heading1Char"/>
    <w:qFormat/>
    <w:rsid w:val="001C3A41"/>
    <w:pPr>
      <w:keepNext/>
      <w:numPr>
        <w:numId w:val="1"/>
      </w:numPr>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1C3A41"/>
    <w:pPr>
      <w:keepNext/>
      <w:numPr>
        <w:ilvl w:val="1"/>
        <w:numId w:val="1"/>
      </w:numPr>
      <w:spacing w:before="240" w:after="60"/>
      <w:ind w:left="576"/>
      <w:outlineLvl w:val="1"/>
    </w:pPr>
    <w:rPr>
      <w:rFonts w:ascii="Cambria" w:hAnsi="Cambria" w:cs="Times New Roman"/>
      <w:b/>
      <w:bCs/>
      <w:i/>
      <w:iCs/>
      <w:sz w:val="28"/>
      <w:szCs w:val="28"/>
    </w:rPr>
  </w:style>
  <w:style w:type="paragraph" w:styleId="Heading3">
    <w:name w:val="heading 3"/>
    <w:basedOn w:val="Normal"/>
    <w:next w:val="Normal"/>
    <w:link w:val="Heading3Char"/>
    <w:uiPriority w:val="9"/>
    <w:unhideWhenUsed/>
    <w:qFormat/>
    <w:rsid w:val="001C3A41"/>
    <w:pPr>
      <w:keepNext/>
      <w:numPr>
        <w:ilvl w:val="2"/>
        <w:numId w:val="1"/>
      </w:numPr>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1C3A41"/>
    <w:pPr>
      <w:keepNext/>
      <w:numPr>
        <w:ilvl w:val="3"/>
        <w:numId w:val="1"/>
      </w:numPr>
      <w:spacing w:before="240" w:after="60"/>
      <w:outlineLvl w:val="3"/>
    </w:pPr>
    <w:rPr>
      <w:rFonts w:ascii="Calibri" w:hAnsi="Calibri" w:cs="Times New Roman"/>
      <w:b/>
      <w:bCs/>
      <w:sz w:val="28"/>
      <w:szCs w:val="28"/>
    </w:rPr>
  </w:style>
  <w:style w:type="paragraph" w:styleId="Heading5">
    <w:name w:val="heading 5"/>
    <w:basedOn w:val="Normal"/>
    <w:next w:val="Normal"/>
    <w:link w:val="Heading5Char"/>
    <w:uiPriority w:val="9"/>
    <w:semiHidden/>
    <w:unhideWhenUsed/>
    <w:qFormat/>
    <w:rsid w:val="001C3A41"/>
    <w:pPr>
      <w:numPr>
        <w:ilvl w:val="4"/>
        <w:numId w:val="1"/>
      </w:num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uiPriority w:val="9"/>
    <w:semiHidden/>
    <w:unhideWhenUsed/>
    <w:qFormat/>
    <w:rsid w:val="001C3A41"/>
    <w:pPr>
      <w:numPr>
        <w:ilvl w:val="5"/>
        <w:numId w:val="1"/>
      </w:numPr>
      <w:spacing w:before="240" w:after="60"/>
      <w:outlineLvl w:val="5"/>
    </w:pPr>
    <w:rPr>
      <w:rFonts w:ascii="Calibri" w:hAnsi="Calibri" w:cs="Times New Roman"/>
      <w:b/>
      <w:bCs/>
      <w:sz w:val="22"/>
      <w:szCs w:val="22"/>
    </w:rPr>
  </w:style>
  <w:style w:type="paragraph" w:styleId="Heading7">
    <w:name w:val="heading 7"/>
    <w:basedOn w:val="Normal"/>
    <w:next w:val="Normal"/>
    <w:link w:val="Heading7Char"/>
    <w:uiPriority w:val="9"/>
    <w:semiHidden/>
    <w:unhideWhenUsed/>
    <w:qFormat/>
    <w:rsid w:val="001C3A41"/>
    <w:pPr>
      <w:numPr>
        <w:ilvl w:val="6"/>
        <w:numId w:val="1"/>
      </w:numPr>
      <w:spacing w:before="240" w:after="60"/>
      <w:outlineLvl w:val="6"/>
    </w:pPr>
    <w:rPr>
      <w:rFonts w:ascii="Calibri" w:hAnsi="Calibri" w:cs="Times New Roman"/>
    </w:rPr>
  </w:style>
  <w:style w:type="paragraph" w:styleId="Heading8">
    <w:name w:val="heading 8"/>
    <w:basedOn w:val="Normal"/>
    <w:next w:val="Normal"/>
    <w:link w:val="Heading8Char"/>
    <w:uiPriority w:val="9"/>
    <w:semiHidden/>
    <w:unhideWhenUsed/>
    <w:qFormat/>
    <w:rsid w:val="001C3A41"/>
    <w:pPr>
      <w:numPr>
        <w:ilvl w:val="7"/>
        <w:numId w:val="1"/>
      </w:numPr>
      <w:spacing w:before="240" w:after="60"/>
      <w:outlineLvl w:val="7"/>
    </w:pPr>
    <w:rPr>
      <w:rFonts w:ascii="Calibri" w:hAnsi="Calibri" w:cs="Times New Roman"/>
      <w:i/>
      <w:iCs/>
    </w:rPr>
  </w:style>
  <w:style w:type="paragraph" w:styleId="Heading9">
    <w:name w:val="heading 9"/>
    <w:basedOn w:val="Normal"/>
    <w:next w:val="Normal"/>
    <w:link w:val="Heading9Char"/>
    <w:uiPriority w:val="9"/>
    <w:semiHidden/>
    <w:unhideWhenUsed/>
    <w:qFormat/>
    <w:rsid w:val="001C3A41"/>
    <w:pPr>
      <w:numPr>
        <w:ilvl w:val="8"/>
        <w:numId w:val="1"/>
      </w:num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51554"/>
    <w:rPr>
      <w:color w:val="0000FF"/>
      <w:u w:val="single"/>
    </w:rPr>
  </w:style>
  <w:style w:type="table" w:styleId="TableGrid">
    <w:name w:val="Table Grid"/>
    <w:basedOn w:val="TableNormal"/>
    <w:uiPriority w:val="59"/>
    <w:rsid w:val="00D5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1554"/>
    <w:pPr>
      <w:overflowPunct w:val="0"/>
      <w:autoSpaceDE w:val="0"/>
      <w:autoSpaceDN w:val="0"/>
      <w:adjustRightInd w:val="0"/>
      <w:ind w:left="720"/>
      <w:contextualSpacing/>
      <w:textAlignment w:val="baseline"/>
    </w:pPr>
    <w:rPr>
      <w:rFonts w:cs="Times New Roman"/>
      <w:szCs w:val="20"/>
    </w:rPr>
  </w:style>
  <w:style w:type="character" w:styleId="LineNumber">
    <w:name w:val="line number"/>
    <w:basedOn w:val="DefaultParagraphFont"/>
    <w:rsid w:val="00060BD2"/>
  </w:style>
  <w:style w:type="character" w:customStyle="1" w:styleId="Heading1Char">
    <w:name w:val="Heading 1 Char"/>
    <w:basedOn w:val="DefaultParagraphFont"/>
    <w:link w:val="Heading1"/>
    <w:rsid w:val="001C3A41"/>
    <w:rPr>
      <w:rFonts w:ascii="Cambria" w:hAnsi="Cambria"/>
      <w:b/>
      <w:bCs/>
      <w:kern w:val="32"/>
      <w:sz w:val="32"/>
      <w:szCs w:val="32"/>
      <w:lang w:eastAsia="en-US"/>
    </w:rPr>
  </w:style>
  <w:style w:type="character" w:customStyle="1" w:styleId="Heading2Char">
    <w:name w:val="Heading 2 Char"/>
    <w:basedOn w:val="DefaultParagraphFont"/>
    <w:link w:val="Heading2"/>
    <w:uiPriority w:val="9"/>
    <w:rsid w:val="001C3A41"/>
    <w:rPr>
      <w:rFonts w:ascii="Cambria" w:hAnsi="Cambria"/>
      <w:b/>
      <w:bCs/>
      <w:i/>
      <w:iCs/>
      <w:sz w:val="28"/>
      <w:szCs w:val="28"/>
      <w:lang w:eastAsia="en-US"/>
    </w:rPr>
  </w:style>
  <w:style w:type="character" w:customStyle="1" w:styleId="Heading3Char">
    <w:name w:val="Heading 3 Char"/>
    <w:basedOn w:val="DefaultParagraphFont"/>
    <w:link w:val="Heading3"/>
    <w:uiPriority w:val="9"/>
    <w:rsid w:val="001C3A41"/>
    <w:rPr>
      <w:rFonts w:ascii="Cambria" w:hAnsi="Cambria"/>
      <w:b/>
      <w:bCs/>
      <w:sz w:val="26"/>
      <w:szCs w:val="26"/>
      <w:lang w:eastAsia="en-US"/>
    </w:rPr>
  </w:style>
  <w:style w:type="character" w:customStyle="1" w:styleId="Heading4Char">
    <w:name w:val="Heading 4 Char"/>
    <w:basedOn w:val="DefaultParagraphFont"/>
    <w:link w:val="Heading4"/>
    <w:uiPriority w:val="9"/>
    <w:semiHidden/>
    <w:rsid w:val="001C3A41"/>
    <w:rPr>
      <w:rFonts w:ascii="Calibri" w:hAnsi="Calibri"/>
      <w:b/>
      <w:bCs/>
      <w:sz w:val="28"/>
      <w:szCs w:val="28"/>
      <w:lang w:eastAsia="en-US"/>
    </w:rPr>
  </w:style>
  <w:style w:type="character" w:customStyle="1" w:styleId="Heading5Char">
    <w:name w:val="Heading 5 Char"/>
    <w:basedOn w:val="DefaultParagraphFont"/>
    <w:link w:val="Heading5"/>
    <w:uiPriority w:val="9"/>
    <w:semiHidden/>
    <w:rsid w:val="001C3A41"/>
    <w:rPr>
      <w:rFonts w:ascii="Calibri" w:hAnsi="Calibri"/>
      <w:b/>
      <w:bCs/>
      <w:i/>
      <w:iCs/>
      <w:sz w:val="26"/>
      <w:szCs w:val="26"/>
      <w:lang w:eastAsia="en-US"/>
    </w:rPr>
  </w:style>
  <w:style w:type="character" w:customStyle="1" w:styleId="Heading6Char">
    <w:name w:val="Heading 6 Char"/>
    <w:basedOn w:val="DefaultParagraphFont"/>
    <w:link w:val="Heading6"/>
    <w:uiPriority w:val="9"/>
    <w:semiHidden/>
    <w:rsid w:val="001C3A41"/>
    <w:rPr>
      <w:rFonts w:ascii="Calibri" w:hAnsi="Calibri"/>
      <w:b/>
      <w:bCs/>
      <w:sz w:val="22"/>
      <w:szCs w:val="22"/>
      <w:lang w:eastAsia="en-US"/>
    </w:rPr>
  </w:style>
  <w:style w:type="character" w:customStyle="1" w:styleId="Heading7Char">
    <w:name w:val="Heading 7 Char"/>
    <w:basedOn w:val="DefaultParagraphFont"/>
    <w:link w:val="Heading7"/>
    <w:uiPriority w:val="9"/>
    <w:semiHidden/>
    <w:rsid w:val="001C3A41"/>
    <w:rPr>
      <w:rFonts w:ascii="Calibri" w:hAnsi="Calibri"/>
      <w:sz w:val="24"/>
      <w:szCs w:val="24"/>
      <w:lang w:eastAsia="en-US"/>
    </w:rPr>
  </w:style>
  <w:style w:type="character" w:customStyle="1" w:styleId="Heading8Char">
    <w:name w:val="Heading 8 Char"/>
    <w:basedOn w:val="DefaultParagraphFont"/>
    <w:link w:val="Heading8"/>
    <w:uiPriority w:val="9"/>
    <w:semiHidden/>
    <w:rsid w:val="001C3A41"/>
    <w:rPr>
      <w:rFonts w:ascii="Calibri" w:hAnsi="Calibri"/>
      <w:i/>
      <w:iCs/>
      <w:sz w:val="24"/>
      <w:szCs w:val="24"/>
      <w:lang w:eastAsia="en-US"/>
    </w:rPr>
  </w:style>
  <w:style w:type="character" w:customStyle="1" w:styleId="Heading9Char">
    <w:name w:val="Heading 9 Char"/>
    <w:basedOn w:val="DefaultParagraphFont"/>
    <w:link w:val="Heading9"/>
    <w:uiPriority w:val="9"/>
    <w:semiHidden/>
    <w:rsid w:val="001C3A41"/>
    <w:rPr>
      <w:rFonts w:ascii="Cambria" w:hAnsi="Cambria"/>
      <w:sz w:val="22"/>
      <w:szCs w:val="22"/>
      <w:lang w:eastAsia="en-US"/>
    </w:rPr>
  </w:style>
  <w:style w:type="character" w:styleId="CommentReference">
    <w:name w:val="annotation reference"/>
    <w:basedOn w:val="DefaultParagraphFont"/>
    <w:uiPriority w:val="99"/>
    <w:unhideWhenUsed/>
    <w:rsid w:val="004B6000"/>
    <w:rPr>
      <w:sz w:val="16"/>
      <w:szCs w:val="16"/>
    </w:rPr>
  </w:style>
  <w:style w:type="paragraph" w:styleId="CommentText">
    <w:name w:val="annotation text"/>
    <w:basedOn w:val="Normal"/>
    <w:link w:val="CommentTextChar"/>
    <w:uiPriority w:val="99"/>
    <w:unhideWhenUsed/>
    <w:rsid w:val="004B6000"/>
    <w:rPr>
      <w:sz w:val="20"/>
      <w:szCs w:val="20"/>
    </w:rPr>
  </w:style>
  <w:style w:type="character" w:customStyle="1" w:styleId="CommentTextChar">
    <w:name w:val="Comment Text Char"/>
    <w:basedOn w:val="DefaultParagraphFont"/>
    <w:link w:val="CommentText"/>
    <w:uiPriority w:val="99"/>
    <w:rsid w:val="004B6000"/>
    <w:rPr>
      <w:rFonts w:ascii="Arial" w:hAnsi="Arial" w:cs="Arial"/>
      <w:lang w:eastAsia="en-US"/>
    </w:rPr>
  </w:style>
  <w:style w:type="paragraph" w:styleId="BalloonText">
    <w:name w:val="Balloon Text"/>
    <w:basedOn w:val="Normal"/>
    <w:link w:val="BalloonTextChar"/>
    <w:rsid w:val="004B6000"/>
    <w:rPr>
      <w:rFonts w:ascii="Tahoma" w:hAnsi="Tahoma" w:cs="Tahoma"/>
      <w:sz w:val="16"/>
      <w:szCs w:val="16"/>
    </w:rPr>
  </w:style>
  <w:style w:type="character" w:customStyle="1" w:styleId="BalloonTextChar">
    <w:name w:val="Balloon Text Char"/>
    <w:basedOn w:val="DefaultParagraphFont"/>
    <w:link w:val="BalloonText"/>
    <w:rsid w:val="004B6000"/>
    <w:rPr>
      <w:rFonts w:ascii="Tahoma" w:hAnsi="Tahoma" w:cs="Tahoma"/>
      <w:sz w:val="16"/>
      <w:szCs w:val="16"/>
      <w:lang w:eastAsia="en-US"/>
    </w:rPr>
  </w:style>
  <w:style w:type="paragraph" w:styleId="Header">
    <w:name w:val="header"/>
    <w:basedOn w:val="Normal"/>
    <w:link w:val="HeaderChar"/>
    <w:rsid w:val="00E36FA0"/>
    <w:pPr>
      <w:tabs>
        <w:tab w:val="center" w:pos="4513"/>
        <w:tab w:val="right" w:pos="9026"/>
      </w:tabs>
    </w:pPr>
  </w:style>
  <w:style w:type="character" w:customStyle="1" w:styleId="HeaderChar">
    <w:name w:val="Header Char"/>
    <w:basedOn w:val="DefaultParagraphFont"/>
    <w:link w:val="Header"/>
    <w:rsid w:val="00E36FA0"/>
    <w:rPr>
      <w:rFonts w:ascii="Arial" w:hAnsi="Arial" w:cs="Arial"/>
      <w:sz w:val="24"/>
      <w:szCs w:val="24"/>
      <w:lang w:eastAsia="en-US"/>
    </w:rPr>
  </w:style>
  <w:style w:type="paragraph" w:styleId="Footer">
    <w:name w:val="footer"/>
    <w:basedOn w:val="Normal"/>
    <w:link w:val="FooterChar"/>
    <w:rsid w:val="00E36FA0"/>
    <w:pPr>
      <w:tabs>
        <w:tab w:val="center" w:pos="4513"/>
        <w:tab w:val="right" w:pos="9026"/>
      </w:tabs>
    </w:pPr>
  </w:style>
  <w:style w:type="character" w:customStyle="1" w:styleId="FooterChar">
    <w:name w:val="Footer Char"/>
    <w:basedOn w:val="DefaultParagraphFont"/>
    <w:link w:val="Footer"/>
    <w:rsid w:val="00E36FA0"/>
    <w:rPr>
      <w:rFonts w:ascii="Arial" w:hAnsi="Arial" w:cs="Arial"/>
      <w:sz w:val="24"/>
      <w:szCs w:val="24"/>
      <w:lang w:eastAsia="en-US"/>
    </w:rPr>
  </w:style>
  <w:style w:type="character" w:styleId="Strong">
    <w:name w:val="Strong"/>
    <w:basedOn w:val="DefaultParagraphFont"/>
    <w:uiPriority w:val="22"/>
    <w:qFormat/>
    <w:rsid w:val="005D48DE"/>
    <w:rPr>
      <w:b/>
      <w:bCs/>
    </w:rPr>
  </w:style>
  <w:style w:type="paragraph" w:styleId="FootnoteText">
    <w:name w:val="footnote text"/>
    <w:basedOn w:val="Normal"/>
    <w:link w:val="FootnoteTextChar"/>
    <w:uiPriority w:val="99"/>
    <w:unhideWhenUsed/>
    <w:rsid w:val="007D62DE"/>
    <w:rPr>
      <w:sz w:val="20"/>
      <w:szCs w:val="20"/>
    </w:rPr>
  </w:style>
  <w:style w:type="character" w:customStyle="1" w:styleId="FootnoteTextChar">
    <w:name w:val="Footnote Text Char"/>
    <w:basedOn w:val="DefaultParagraphFont"/>
    <w:link w:val="FootnoteText"/>
    <w:uiPriority w:val="99"/>
    <w:rsid w:val="007D62DE"/>
    <w:rPr>
      <w:rFonts w:ascii="Arial" w:hAnsi="Arial" w:cs="Arial"/>
      <w:lang w:eastAsia="en-US"/>
    </w:rPr>
  </w:style>
  <w:style w:type="character" w:styleId="FootnoteReference">
    <w:name w:val="footnote reference"/>
    <w:basedOn w:val="DefaultParagraphFont"/>
    <w:uiPriority w:val="99"/>
    <w:unhideWhenUsed/>
    <w:rsid w:val="007D62DE"/>
    <w:rPr>
      <w:vertAlign w:val="superscript"/>
    </w:rPr>
  </w:style>
  <w:style w:type="paragraph" w:styleId="CommentSubject">
    <w:name w:val="annotation subject"/>
    <w:basedOn w:val="CommentText"/>
    <w:next w:val="CommentText"/>
    <w:link w:val="CommentSubjectChar"/>
    <w:rsid w:val="00672554"/>
    <w:rPr>
      <w:b/>
      <w:bCs/>
    </w:rPr>
  </w:style>
  <w:style w:type="character" w:customStyle="1" w:styleId="CommentSubjectChar">
    <w:name w:val="Comment Subject Char"/>
    <w:basedOn w:val="CommentTextChar"/>
    <w:link w:val="CommentSubject"/>
    <w:rsid w:val="00672554"/>
    <w:rPr>
      <w:rFonts w:ascii="Arial" w:hAnsi="Arial" w:cs="Arial"/>
      <w:b/>
      <w:bCs/>
      <w:lang w:eastAsia="en-US"/>
    </w:rPr>
  </w:style>
  <w:style w:type="paragraph" w:styleId="NormalWeb">
    <w:name w:val="Normal (Web)"/>
    <w:basedOn w:val="Normal"/>
    <w:uiPriority w:val="99"/>
    <w:unhideWhenUsed/>
    <w:rsid w:val="00734877"/>
    <w:pPr>
      <w:spacing w:after="135"/>
    </w:pPr>
    <w:rPr>
      <w:lang w:eastAsia="en-GB"/>
    </w:rPr>
  </w:style>
  <w:style w:type="paragraph" w:styleId="Subtitle">
    <w:name w:val="Subtitle"/>
    <w:basedOn w:val="Normal"/>
    <w:link w:val="SubtitleChar"/>
    <w:qFormat/>
    <w:rsid w:val="00B8644F"/>
    <w:pPr>
      <w:jc w:val="center"/>
    </w:pPr>
    <w:rPr>
      <w:rFonts w:cs="Times New Roman"/>
      <w:b/>
      <w:sz w:val="22"/>
      <w:szCs w:val="20"/>
      <w:u w:val="single"/>
    </w:rPr>
  </w:style>
  <w:style w:type="character" w:customStyle="1" w:styleId="SubtitleChar">
    <w:name w:val="Subtitle Char"/>
    <w:basedOn w:val="DefaultParagraphFont"/>
    <w:link w:val="Subtitle"/>
    <w:rsid w:val="00B8644F"/>
    <w:rPr>
      <w:rFonts w:ascii="Arial" w:hAnsi="Arial"/>
      <w:b/>
      <w:sz w:val="22"/>
      <w:u w:val="single"/>
    </w:rPr>
  </w:style>
  <w:style w:type="paragraph" w:customStyle="1" w:styleId="Default">
    <w:name w:val="Default"/>
    <w:rsid w:val="000171F1"/>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2E7016"/>
    <w:rPr>
      <w:color w:val="605E5C"/>
      <w:shd w:val="clear" w:color="auto" w:fill="E1DFDD"/>
    </w:rPr>
  </w:style>
  <w:style w:type="paragraph" w:styleId="Revision">
    <w:name w:val="Revision"/>
    <w:hidden/>
    <w:uiPriority w:val="99"/>
    <w:semiHidden/>
    <w:rsid w:val="00BC6073"/>
    <w:rPr>
      <w:rFonts w:ascii="Arial" w:hAnsi="Arial" w:cs="Arial"/>
      <w:sz w:val="24"/>
      <w:szCs w:val="24"/>
      <w:lang w:eastAsia="en-US"/>
    </w:rPr>
  </w:style>
  <w:style w:type="paragraph" w:customStyle="1" w:styleId="Heading2NU">
    <w:name w:val="Heading 2 NU"/>
    <w:basedOn w:val="Heading2"/>
    <w:link w:val="Heading2NUChar"/>
    <w:qFormat/>
    <w:rsid w:val="00F81839"/>
    <w:pPr>
      <w:numPr>
        <w:ilvl w:val="0"/>
        <w:numId w:val="0"/>
      </w:numPr>
    </w:pPr>
    <w:rPr>
      <w:rFonts w:ascii="Arial" w:hAnsi="Arial"/>
      <w:i w:val="0"/>
      <w:color w:val="000000"/>
    </w:rPr>
  </w:style>
  <w:style w:type="character" w:customStyle="1" w:styleId="Heading2NUChar">
    <w:name w:val="Heading 2 NU Char"/>
    <w:basedOn w:val="Heading2Char"/>
    <w:link w:val="Heading2NU"/>
    <w:rsid w:val="00F81839"/>
    <w:rPr>
      <w:rFonts w:ascii="Arial" w:hAnsi="Arial"/>
      <w:b/>
      <w:bCs/>
      <w:i w:val="0"/>
      <w:iCs/>
      <w:color w:val="00000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ntonio.Taylor@ashfield.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7568FE-2DA2-4C05-88CF-D7ED09257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3026</Words>
  <Characters>17253</Characters>
  <Application>Microsoft Office Word</Application>
  <DocSecurity>2</DocSecurity>
  <Lines>143</Lines>
  <Paragraphs>40</Paragraphs>
  <ScaleCrop>false</ScaleCrop>
  <HeadingPairs>
    <vt:vector size="2" baseType="variant">
      <vt:variant>
        <vt:lpstr>Title</vt:lpstr>
      </vt:variant>
      <vt:variant>
        <vt:i4>1</vt:i4>
      </vt:variant>
    </vt:vector>
  </HeadingPairs>
  <TitlesOfParts>
    <vt:vector size="1" baseType="lpstr">
      <vt:lpstr>AGENDA ITEM:</vt:lpstr>
    </vt:vector>
  </TitlesOfParts>
  <Company>ADC</Company>
  <LinksUpToDate>false</LinksUpToDate>
  <CharactersWithSpaces>20239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PSPO Cabinet report 16/09/2024</dc:title>
  <dc:creator>Antonio Taylor</dc:creator>
  <cp:lastModifiedBy>Sharon.Simcox</cp:lastModifiedBy>
  <cp:revision>3</cp:revision>
  <cp:lastPrinted>2017-09-27T12:23:00Z</cp:lastPrinted>
  <dcterms:created xsi:type="dcterms:W3CDTF">2024-09-18T09:56:00Z</dcterms:created>
  <dcterms:modified xsi:type="dcterms:W3CDTF">2024-09-18T16:23:00Z</dcterms:modified>
</cp:coreProperties>
</file>