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68ABA" w14:textId="77777777" w:rsidR="00C72F73" w:rsidRDefault="001A30C0">
      <w:pPr>
        <w:pStyle w:val="Title"/>
        <w:ind w:left="542"/>
      </w:pPr>
      <w:r>
        <w:rPr>
          <w:color w:val="75923B"/>
        </w:rPr>
        <w:t>Local</w:t>
      </w:r>
      <w:r>
        <w:rPr>
          <w:color w:val="75923B"/>
          <w:spacing w:val="-4"/>
        </w:rPr>
        <w:t xml:space="preserve"> Plan</w:t>
      </w:r>
    </w:p>
    <w:p w14:paraId="03F4E89A" w14:textId="77777777" w:rsidR="00C72F73" w:rsidRDefault="001A30C0">
      <w:pPr>
        <w:pStyle w:val="Title"/>
        <w:spacing w:before="245" w:line="276" w:lineRule="auto"/>
      </w:pPr>
      <w:r>
        <w:rPr>
          <w:color w:val="75923B"/>
        </w:rPr>
        <w:t>Sustainability</w:t>
      </w:r>
      <w:r>
        <w:rPr>
          <w:color w:val="75923B"/>
          <w:spacing w:val="-14"/>
        </w:rPr>
        <w:t xml:space="preserve"> </w:t>
      </w:r>
      <w:r>
        <w:rPr>
          <w:color w:val="75923B"/>
        </w:rPr>
        <w:t>Appraisal</w:t>
      </w:r>
      <w:r>
        <w:rPr>
          <w:color w:val="75923B"/>
          <w:spacing w:val="-11"/>
        </w:rPr>
        <w:t xml:space="preserve"> </w:t>
      </w:r>
      <w:r>
        <w:rPr>
          <w:color w:val="75923B"/>
        </w:rPr>
        <w:t>Scoping</w:t>
      </w:r>
      <w:r>
        <w:rPr>
          <w:color w:val="75923B"/>
          <w:spacing w:val="-11"/>
        </w:rPr>
        <w:t xml:space="preserve"> </w:t>
      </w:r>
      <w:r>
        <w:rPr>
          <w:color w:val="75923B"/>
        </w:rPr>
        <w:t xml:space="preserve">Report </w:t>
      </w:r>
      <w:r>
        <w:rPr>
          <w:color w:val="75923B"/>
          <w:spacing w:val="-4"/>
        </w:rPr>
        <w:t>2020</w:t>
      </w:r>
    </w:p>
    <w:p w14:paraId="658C060E" w14:textId="77777777" w:rsidR="00C72F73" w:rsidRDefault="00C72F73">
      <w:pPr>
        <w:spacing w:before="113"/>
        <w:rPr>
          <w:sz w:val="72"/>
        </w:rPr>
      </w:pPr>
    </w:p>
    <w:p w14:paraId="47D12412" w14:textId="77777777" w:rsidR="00C72F73" w:rsidRDefault="001A30C0">
      <w:pPr>
        <w:ind w:left="541" w:right="1363"/>
        <w:jc w:val="center"/>
        <w:rPr>
          <w:rFonts w:ascii="Arial"/>
          <w:b/>
          <w:sz w:val="36"/>
        </w:rPr>
      </w:pPr>
      <w:r>
        <w:rPr>
          <w:rFonts w:ascii="Arial"/>
          <w:b/>
          <w:color w:val="75923B"/>
          <w:sz w:val="36"/>
        </w:rPr>
        <w:t>APPENDIX</w:t>
      </w:r>
      <w:r>
        <w:rPr>
          <w:rFonts w:ascii="Arial"/>
          <w:b/>
          <w:color w:val="75923B"/>
          <w:spacing w:val="-5"/>
          <w:sz w:val="36"/>
        </w:rPr>
        <w:t xml:space="preserve"> </w:t>
      </w:r>
      <w:r>
        <w:rPr>
          <w:rFonts w:ascii="Arial"/>
          <w:b/>
          <w:color w:val="75923B"/>
          <w:spacing w:val="-4"/>
          <w:sz w:val="36"/>
        </w:rPr>
        <w:t>ONE:</w:t>
      </w:r>
    </w:p>
    <w:p w14:paraId="3D61B057" w14:textId="77777777" w:rsidR="00C72F73" w:rsidRDefault="001A30C0">
      <w:pPr>
        <w:spacing w:before="121"/>
        <w:ind w:left="541" w:right="1364"/>
        <w:jc w:val="center"/>
        <w:rPr>
          <w:rFonts w:ascii="Arial"/>
          <w:b/>
          <w:sz w:val="36"/>
        </w:rPr>
      </w:pPr>
      <w:r>
        <w:rPr>
          <w:rFonts w:ascii="Arial"/>
          <w:b/>
          <w:color w:val="75923B"/>
          <w:sz w:val="36"/>
        </w:rPr>
        <w:t>REVIEW</w:t>
      </w:r>
      <w:r>
        <w:rPr>
          <w:rFonts w:ascii="Arial"/>
          <w:b/>
          <w:color w:val="75923B"/>
          <w:spacing w:val="-6"/>
          <w:sz w:val="36"/>
        </w:rPr>
        <w:t xml:space="preserve"> </w:t>
      </w:r>
      <w:r>
        <w:rPr>
          <w:rFonts w:ascii="Arial"/>
          <w:b/>
          <w:color w:val="75923B"/>
          <w:sz w:val="36"/>
        </w:rPr>
        <w:t>OF</w:t>
      </w:r>
      <w:r>
        <w:rPr>
          <w:rFonts w:ascii="Arial"/>
          <w:b/>
          <w:color w:val="75923B"/>
          <w:spacing w:val="-6"/>
          <w:sz w:val="36"/>
        </w:rPr>
        <w:t xml:space="preserve"> </w:t>
      </w:r>
      <w:r>
        <w:rPr>
          <w:rFonts w:ascii="Arial"/>
          <w:b/>
          <w:color w:val="75923B"/>
          <w:sz w:val="36"/>
        </w:rPr>
        <w:t>PLANS,</w:t>
      </w:r>
      <w:r>
        <w:rPr>
          <w:rFonts w:ascii="Arial"/>
          <w:b/>
          <w:color w:val="75923B"/>
          <w:spacing w:val="-4"/>
          <w:sz w:val="36"/>
        </w:rPr>
        <w:t xml:space="preserve"> </w:t>
      </w:r>
      <w:r>
        <w:rPr>
          <w:rFonts w:ascii="Arial"/>
          <w:b/>
          <w:color w:val="75923B"/>
          <w:sz w:val="36"/>
        </w:rPr>
        <w:t>POLICIES AND</w:t>
      </w:r>
      <w:r>
        <w:rPr>
          <w:rFonts w:ascii="Arial"/>
          <w:b/>
          <w:color w:val="75923B"/>
          <w:spacing w:val="-5"/>
          <w:sz w:val="36"/>
        </w:rPr>
        <w:t xml:space="preserve"> </w:t>
      </w:r>
      <w:r>
        <w:rPr>
          <w:rFonts w:ascii="Arial"/>
          <w:b/>
          <w:color w:val="75923B"/>
          <w:spacing w:val="-2"/>
          <w:sz w:val="36"/>
        </w:rPr>
        <w:t>PROGRAMMES.</w:t>
      </w:r>
    </w:p>
    <w:p w14:paraId="67B6BF5D" w14:textId="77777777" w:rsidR="00C72F73" w:rsidRDefault="00C72F73">
      <w:pPr>
        <w:jc w:val="center"/>
        <w:rPr>
          <w:rFonts w:ascii="Arial"/>
          <w:sz w:val="36"/>
        </w:rPr>
        <w:sectPr w:rsidR="00C72F73">
          <w:footerReference w:type="default" r:id="rId7"/>
          <w:type w:val="continuous"/>
          <w:pgSz w:w="16840" w:h="11900" w:orient="landscape"/>
          <w:pgMar w:top="1340" w:right="0" w:bottom="1240" w:left="820" w:header="0" w:footer="1049" w:gutter="0"/>
          <w:pgNumType w:start="1"/>
          <w:cols w:space="720"/>
        </w:sectPr>
      </w:pPr>
    </w:p>
    <w:p w14:paraId="68D830BE" w14:textId="77777777" w:rsidR="00C72F73" w:rsidRDefault="001A30C0">
      <w:pPr>
        <w:pStyle w:val="BodyText"/>
        <w:tabs>
          <w:tab w:val="left" w:pos="10114"/>
        </w:tabs>
        <w:spacing w:before="98"/>
        <w:ind w:left="727"/>
        <w:rPr>
          <w:rFonts w:ascii="Arial MT"/>
        </w:rPr>
      </w:pPr>
      <w:r>
        <w:rPr>
          <w:rFonts w:ascii="Arial MT"/>
          <w:spacing w:val="-2"/>
        </w:rPr>
        <w:lastRenderedPageBreak/>
        <w:t>CONTENTS</w:t>
      </w:r>
      <w:r>
        <w:rPr>
          <w:rFonts w:ascii="Arial MT"/>
        </w:rPr>
        <w:tab/>
      </w:r>
      <w:r>
        <w:rPr>
          <w:rFonts w:ascii="Arial MT"/>
          <w:spacing w:val="-4"/>
        </w:rPr>
        <w:t>Page</w:t>
      </w:r>
    </w:p>
    <w:p w14:paraId="48D2E0AF" w14:textId="77777777" w:rsidR="00C72F73" w:rsidRDefault="001A30C0">
      <w:pPr>
        <w:pStyle w:val="BodyText"/>
        <w:tabs>
          <w:tab w:val="right" w:pos="10461"/>
        </w:tabs>
        <w:spacing w:before="516"/>
        <w:ind w:left="727"/>
        <w:rPr>
          <w:rFonts w:ascii="Arial MT"/>
        </w:rPr>
      </w:pPr>
      <w:r>
        <w:rPr>
          <w:rFonts w:ascii="Arial MT"/>
        </w:rPr>
        <w:t>Sustainable</w:t>
      </w:r>
      <w:r>
        <w:rPr>
          <w:rFonts w:ascii="Arial MT"/>
          <w:spacing w:val="-7"/>
        </w:rPr>
        <w:t xml:space="preserve"> </w:t>
      </w:r>
      <w:r>
        <w:rPr>
          <w:rFonts w:ascii="Arial MT"/>
          <w:spacing w:val="-2"/>
        </w:rPr>
        <w:t>Development</w:t>
      </w:r>
      <w:r>
        <w:rPr>
          <w:rFonts w:ascii="Arial MT"/>
        </w:rPr>
        <w:tab/>
      </w:r>
      <w:r>
        <w:rPr>
          <w:rFonts w:ascii="Arial MT"/>
          <w:spacing w:val="-10"/>
        </w:rPr>
        <w:t>3</w:t>
      </w:r>
    </w:p>
    <w:p w14:paraId="5D02767C" w14:textId="77777777" w:rsidR="00C72F73" w:rsidRDefault="001A30C0">
      <w:pPr>
        <w:pStyle w:val="BodyText"/>
        <w:tabs>
          <w:tab w:val="right" w:pos="10461"/>
        </w:tabs>
        <w:spacing w:before="120"/>
        <w:ind w:left="727"/>
        <w:rPr>
          <w:rFonts w:ascii="Arial MT"/>
        </w:rPr>
      </w:pPr>
      <w:r>
        <w:rPr>
          <w:rFonts w:ascii="Arial MT"/>
        </w:rPr>
        <w:t>Accessibility</w:t>
      </w:r>
      <w:r>
        <w:rPr>
          <w:rFonts w:ascii="Arial MT"/>
          <w:spacing w:val="-6"/>
        </w:rPr>
        <w:t xml:space="preserve"> </w:t>
      </w:r>
      <w:r>
        <w:rPr>
          <w:rFonts w:ascii="Arial MT"/>
        </w:rPr>
        <w:t>and</w:t>
      </w:r>
      <w:r>
        <w:rPr>
          <w:rFonts w:ascii="Arial MT"/>
          <w:spacing w:val="-6"/>
        </w:rPr>
        <w:t xml:space="preserve"> </w:t>
      </w:r>
      <w:r>
        <w:rPr>
          <w:rFonts w:ascii="Arial MT"/>
          <w:spacing w:val="-2"/>
        </w:rPr>
        <w:t>Transport</w:t>
      </w:r>
      <w:r>
        <w:rPr>
          <w:rFonts w:ascii="Arial MT"/>
        </w:rPr>
        <w:tab/>
      </w:r>
      <w:r>
        <w:rPr>
          <w:rFonts w:ascii="Arial MT"/>
          <w:spacing w:val="-10"/>
        </w:rPr>
        <w:t>7</w:t>
      </w:r>
    </w:p>
    <w:p w14:paraId="428855E1" w14:textId="77777777" w:rsidR="00C72F73" w:rsidRDefault="001A30C0">
      <w:pPr>
        <w:pStyle w:val="BodyText"/>
        <w:tabs>
          <w:tab w:val="right" w:pos="10528"/>
        </w:tabs>
        <w:spacing w:before="120"/>
        <w:ind w:left="727"/>
        <w:rPr>
          <w:rFonts w:ascii="Arial MT"/>
        </w:rPr>
      </w:pPr>
      <w:r>
        <w:rPr>
          <w:rFonts w:ascii="Arial MT"/>
        </w:rPr>
        <w:t>Biodiversity</w:t>
      </w:r>
      <w:r>
        <w:rPr>
          <w:rFonts w:ascii="Arial MT"/>
          <w:spacing w:val="-6"/>
        </w:rPr>
        <w:t xml:space="preserve"> </w:t>
      </w:r>
      <w:r>
        <w:rPr>
          <w:rFonts w:ascii="Arial MT"/>
        </w:rPr>
        <w:t>and</w:t>
      </w:r>
      <w:r>
        <w:rPr>
          <w:rFonts w:ascii="Arial MT"/>
          <w:spacing w:val="-3"/>
        </w:rPr>
        <w:t xml:space="preserve"> </w:t>
      </w:r>
      <w:r>
        <w:rPr>
          <w:rFonts w:ascii="Arial MT"/>
          <w:spacing w:val="-2"/>
        </w:rPr>
        <w:t>Habitat</w:t>
      </w:r>
      <w:r>
        <w:rPr>
          <w:rFonts w:ascii="Arial MT"/>
        </w:rPr>
        <w:tab/>
      </w:r>
      <w:r>
        <w:rPr>
          <w:rFonts w:ascii="Arial MT"/>
          <w:spacing w:val="-5"/>
        </w:rPr>
        <w:t>10</w:t>
      </w:r>
    </w:p>
    <w:p w14:paraId="0353629F" w14:textId="77777777" w:rsidR="00C72F73" w:rsidRDefault="001A30C0">
      <w:pPr>
        <w:pStyle w:val="BodyText"/>
        <w:tabs>
          <w:tab w:val="right" w:pos="10528"/>
        </w:tabs>
        <w:spacing w:before="120"/>
        <w:ind w:left="727"/>
        <w:rPr>
          <w:rFonts w:ascii="Arial MT"/>
        </w:rPr>
      </w:pPr>
      <w:r>
        <w:rPr>
          <w:rFonts w:ascii="Arial MT"/>
        </w:rPr>
        <w:t>Business</w:t>
      </w:r>
      <w:r>
        <w:rPr>
          <w:rFonts w:ascii="Arial MT"/>
          <w:spacing w:val="-3"/>
        </w:rPr>
        <w:t xml:space="preserve"> </w:t>
      </w:r>
      <w:r>
        <w:rPr>
          <w:rFonts w:ascii="Arial MT"/>
        </w:rPr>
        <w:t>Development</w:t>
      </w:r>
      <w:r>
        <w:rPr>
          <w:rFonts w:ascii="Arial MT"/>
          <w:spacing w:val="-5"/>
        </w:rPr>
        <w:t xml:space="preserve"> </w:t>
      </w:r>
      <w:r>
        <w:rPr>
          <w:rFonts w:ascii="Arial MT"/>
        </w:rPr>
        <w:t>and</w:t>
      </w:r>
      <w:r>
        <w:rPr>
          <w:rFonts w:ascii="Arial MT"/>
          <w:spacing w:val="-5"/>
        </w:rPr>
        <w:t xml:space="preserve"> </w:t>
      </w:r>
      <w:r>
        <w:rPr>
          <w:rFonts w:ascii="Arial MT"/>
        </w:rPr>
        <w:t>the</w:t>
      </w:r>
      <w:r>
        <w:rPr>
          <w:rFonts w:ascii="Arial MT"/>
          <w:spacing w:val="-2"/>
        </w:rPr>
        <w:t xml:space="preserve"> </w:t>
      </w:r>
      <w:r>
        <w:rPr>
          <w:rFonts w:ascii="Arial MT"/>
        </w:rPr>
        <w:t>Economy</w:t>
      </w:r>
      <w:r>
        <w:rPr>
          <w:rFonts w:ascii="Arial MT"/>
          <w:spacing w:val="-5"/>
        </w:rPr>
        <w:t xml:space="preserve"> </w:t>
      </w:r>
      <w:r>
        <w:rPr>
          <w:rFonts w:ascii="Arial MT"/>
        </w:rPr>
        <w:t>/</w:t>
      </w:r>
      <w:r>
        <w:rPr>
          <w:rFonts w:ascii="Arial MT"/>
          <w:spacing w:val="-2"/>
        </w:rPr>
        <w:t xml:space="preserve"> Employment</w:t>
      </w:r>
      <w:r>
        <w:rPr>
          <w:rFonts w:ascii="Arial MT"/>
        </w:rPr>
        <w:tab/>
      </w:r>
      <w:r>
        <w:rPr>
          <w:rFonts w:ascii="Arial MT"/>
          <w:spacing w:val="-5"/>
        </w:rPr>
        <w:t>18</w:t>
      </w:r>
    </w:p>
    <w:p w14:paraId="30FB24FC" w14:textId="77777777" w:rsidR="00C72F73" w:rsidRDefault="001A30C0">
      <w:pPr>
        <w:pStyle w:val="BodyText"/>
        <w:tabs>
          <w:tab w:val="right" w:pos="10528"/>
        </w:tabs>
        <w:spacing w:before="120"/>
        <w:ind w:left="727"/>
        <w:rPr>
          <w:rFonts w:ascii="Arial MT"/>
        </w:rPr>
      </w:pPr>
      <w:r>
        <w:rPr>
          <w:rFonts w:ascii="Arial MT"/>
        </w:rPr>
        <w:t>Climate</w:t>
      </w:r>
      <w:r>
        <w:rPr>
          <w:rFonts w:ascii="Arial MT"/>
          <w:spacing w:val="-1"/>
        </w:rPr>
        <w:t xml:space="preserve"> </w:t>
      </w:r>
      <w:r>
        <w:rPr>
          <w:rFonts w:ascii="Arial MT"/>
          <w:spacing w:val="-2"/>
        </w:rPr>
        <w:t>Change</w:t>
      </w:r>
      <w:r>
        <w:rPr>
          <w:rFonts w:ascii="Arial MT"/>
        </w:rPr>
        <w:tab/>
      </w:r>
      <w:r>
        <w:rPr>
          <w:rFonts w:ascii="Arial MT"/>
          <w:spacing w:val="-5"/>
        </w:rPr>
        <w:t>32</w:t>
      </w:r>
    </w:p>
    <w:p w14:paraId="2DC6AC5F" w14:textId="77777777" w:rsidR="00C72F73" w:rsidRDefault="001A30C0">
      <w:pPr>
        <w:pStyle w:val="BodyText"/>
        <w:tabs>
          <w:tab w:val="right" w:pos="10528"/>
        </w:tabs>
        <w:spacing w:before="120"/>
        <w:ind w:left="727"/>
        <w:rPr>
          <w:rFonts w:ascii="Arial MT"/>
        </w:rPr>
      </w:pPr>
      <w:r>
        <w:rPr>
          <w:rFonts w:ascii="Arial MT"/>
          <w:spacing w:val="-2"/>
        </w:rPr>
        <w:t>Education</w:t>
      </w:r>
      <w:r>
        <w:rPr>
          <w:rFonts w:ascii="Arial MT"/>
        </w:rPr>
        <w:tab/>
      </w:r>
      <w:r>
        <w:rPr>
          <w:rFonts w:ascii="Arial MT"/>
          <w:spacing w:val="-5"/>
        </w:rPr>
        <w:t>35</w:t>
      </w:r>
    </w:p>
    <w:p w14:paraId="39CF744E" w14:textId="77777777" w:rsidR="00C72F73" w:rsidRDefault="001A30C0">
      <w:pPr>
        <w:pStyle w:val="BodyText"/>
        <w:tabs>
          <w:tab w:val="right" w:pos="10528"/>
        </w:tabs>
        <w:spacing w:before="120"/>
        <w:ind w:left="727"/>
        <w:rPr>
          <w:rFonts w:ascii="Arial MT"/>
        </w:rPr>
      </w:pPr>
      <w:r>
        <w:rPr>
          <w:rFonts w:ascii="Arial MT"/>
        </w:rPr>
        <w:t>Community</w:t>
      </w:r>
      <w:r>
        <w:rPr>
          <w:rFonts w:ascii="Arial MT"/>
          <w:spacing w:val="-4"/>
        </w:rPr>
        <w:t xml:space="preserve"> </w:t>
      </w:r>
      <w:r>
        <w:rPr>
          <w:rFonts w:ascii="Arial MT"/>
          <w:spacing w:val="-2"/>
        </w:rPr>
        <w:t>Safety</w:t>
      </w:r>
      <w:r>
        <w:rPr>
          <w:rFonts w:ascii="Arial MT"/>
        </w:rPr>
        <w:tab/>
      </w:r>
      <w:r>
        <w:rPr>
          <w:rFonts w:ascii="Arial MT"/>
          <w:spacing w:val="-5"/>
        </w:rPr>
        <w:t>36</w:t>
      </w:r>
    </w:p>
    <w:p w14:paraId="66ADAC3A" w14:textId="77777777" w:rsidR="00C72F73" w:rsidRDefault="001A30C0">
      <w:pPr>
        <w:pStyle w:val="BodyText"/>
        <w:tabs>
          <w:tab w:val="right" w:pos="10528"/>
        </w:tabs>
        <w:spacing w:before="120"/>
        <w:ind w:left="727"/>
        <w:rPr>
          <w:rFonts w:ascii="Arial MT"/>
        </w:rPr>
      </w:pPr>
      <w:r>
        <w:rPr>
          <w:rFonts w:ascii="Arial MT"/>
          <w:spacing w:val="-2"/>
        </w:rPr>
        <w:t>Energy</w:t>
      </w:r>
      <w:r>
        <w:rPr>
          <w:rFonts w:ascii="Arial MT"/>
        </w:rPr>
        <w:tab/>
      </w:r>
      <w:r>
        <w:rPr>
          <w:rFonts w:ascii="Arial MT"/>
          <w:spacing w:val="-5"/>
        </w:rPr>
        <w:t>37</w:t>
      </w:r>
    </w:p>
    <w:p w14:paraId="2FB50962" w14:textId="77777777" w:rsidR="00C72F73" w:rsidRDefault="001A30C0">
      <w:pPr>
        <w:pStyle w:val="BodyText"/>
        <w:tabs>
          <w:tab w:val="right" w:pos="10528"/>
        </w:tabs>
        <w:spacing w:before="120"/>
        <w:ind w:left="727"/>
        <w:rPr>
          <w:rFonts w:ascii="Arial MT"/>
        </w:rPr>
      </w:pPr>
      <w:r>
        <w:rPr>
          <w:rFonts w:ascii="Arial MT"/>
          <w:spacing w:val="-2"/>
        </w:rPr>
        <w:t>Health</w:t>
      </w:r>
      <w:r>
        <w:rPr>
          <w:rFonts w:ascii="Arial MT"/>
        </w:rPr>
        <w:tab/>
      </w:r>
      <w:r>
        <w:rPr>
          <w:rFonts w:ascii="Arial MT"/>
          <w:spacing w:val="-5"/>
        </w:rPr>
        <w:t>39</w:t>
      </w:r>
    </w:p>
    <w:p w14:paraId="4F35C60C" w14:textId="77777777" w:rsidR="00C72F73" w:rsidRDefault="001A30C0">
      <w:pPr>
        <w:pStyle w:val="BodyText"/>
        <w:tabs>
          <w:tab w:val="right" w:pos="10528"/>
        </w:tabs>
        <w:spacing w:before="120"/>
        <w:ind w:left="727"/>
        <w:rPr>
          <w:rFonts w:ascii="Arial MT"/>
        </w:rPr>
      </w:pPr>
      <w:r>
        <w:rPr>
          <w:rFonts w:ascii="Arial MT"/>
          <w:spacing w:val="-2"/>
        </w:rPr>
        <w:t>Housing</w:t>
      </w:r>
      <w:r>
        <w:rPr>
          <w:rFonts w:ascii="Arial MT"/>
        </w:rPr>
        <w:tab/>
      </w:r>
      <w:r>
        <w:rPr>
          <w:rFonts w:ascii="Arial MT"/>
          <w:spacing w:val="-5"/>
        </w:rPr>
        <w:t>46</w:t>
      </w:r>
    </w:p>
    <w:p w14:paraId="5CFBA535" w14:textId="77777777" w:rsidR="00C72F73" w:rsidRDefault="001A30C0">
      <w:pPr>
        <w:pStyle w:val="BodyText"/>
        <w:tabs>
          <w:tab w:val="right" w:pos="10528"/>
        </w:tabs>
        <w:spacing w:before="120"/>
        <w:ind w:left="727"/>
        <w:rPr>
          <w:rFonts w:ascii="Arial MT"/>
        </w:rPr>
      </w:pPr>
      <w:r>
        <w:rPr>
          <w:rFonts w:ascii="Arial MT"/>
        </w:rPr>
        <w:t>Landscape</w:t>
      </w:r>
      <w:r>
        <w:rPr>
          <w:rFonts w:ascii="Arial MT"/>
          <w:spacing w:val="-4"/>
        </w:rPr>
        <w:t xml:space="preserve"> </w:t>
      </w:r>
      <w:r>
        <w:rPr>
          <w:rFonts w:ascii="Arial MT"/>
        </w:rPr>
        <w:t>and</w:t>
      </w:r>
      <w:r>
        <w:rPr>
          <w:rFonts w:ascii="Arial MT"/>
          <w:spacing w:val="-3"/>
        </w:rPr>
        <w:t xml:space="preserve"> </w:t>
      </w:r>
      <w:r>
        <w:rPr>
          <w:rFonts w:ascii="Arial MT"/>
        </w:rPr>
        <w:t>the</w:t>
      </w:r>
      <w:r>
        <w:rPr>
          <w:rFonts w:ascii="Arial MT"/>
          <w:spacing w:val="-3"/>
        </w:rPr>
        <w:t xml:space="preserve"> </w:t>
      </w:r>
      <w:r>
        <w:rPr>
          <w:rFonts w:ascii="Arial MT"/>
        </w:rPr>
        <w:t>Historic</w:t>
      </w:r>
      <w:r>
        <w:rPr>
          <w:rFonts w:ascii="Arial MT"/>
          <w:spacing w:val="-4"/>
        </w:rPr>
        <w:t xml:space="preserve"> </w:t>
      </w:r>
      <w:r>
        <w:rPr>
          <w:rFonts w:ascii="Arial MT"/>
          <w:spacing w:val="-2"/>
        </w:rPr>
        <w:t>Environment</w:t>
      </w:r>
      <w:r>
        <w:rPr>
          <w:rFonts w:ascii="Arial MT"/>
        </w:rPr>
        <w:tab/>
      </w:r>
      <w:r>
        <w:rPr>
          <w:rFonts w:ascii="Arial MT"/>
          <w:spacing w:val="-5"/>
        </w:rPr>
        <w:t>51</w:t>
      </w:r>
    </w:p>
    <w:p w14:paraId="3CFDBCD8" w14:textId="77777777" w:rsidR="00C72F73" w:rsidRDefault="001A30C0">
      <w:pPr>
        <w:pStyle w:val="BodyText"/>
        <w:tabs>
          <w:tab w:val="right" w:pos="10528"/>
        </w:tabs>
        <w:spacing w:before="120"/>
        <w:ind w:left="727"/>
        <w:rPr>
          <w:rFonts w:ascii="Arial MT"/>
        </w:rPr>
      </w:pPr>
      <w:r>
        <w:rPr>
          <w:rFonts w:ascii="Arial MT"/>
        </w:rPr>
        <w:t>Land</w:t>
      </w:r>
      <w:r>
        <w:rPr>
          <w:rFonts w:ascii="Arial MT"/>
          <w:spacing w:val="-1"/>
        </w:rPr>
        <w:t xml:space="preserve"> </w:t>
      </w:r>
      <w:r>
        <w:rPr>
          <w:rFonts w:ascii="Arial MT"/>
        </w:rPr>
        <w:t>Use</w:t>
      </w:r>
      <w:r>
        <w:rPr>
          <w:rFonts w:ascii="Arial MT"/>
          <w:spacing w:val="-1"/>
        </w:rPr>
        <w:t xml:space="preserve"> </w:t>
      </w:r>
      <w:r>
        <w:rPr>
          <w:rFonts w:ascii="Arial MT"/>
        </w:rPr>
        <w:t>and</w:t>
      </w:r>
      <w:r>
        <w:rPr>
          <w:rFonts w:ascii="Arial MT"/>
          <w:spacing w:val="-1"/>
        </w:rPr>
        <w:t xml:space="preserve"> </w:t>
      </w:r>
      <w:r>
        <w:rPr>
          <w:rFonts w:ascii="Arial MT"/>
          <w:spacing w:val="-2"/>
        </w:rPr>
        <w:t>Resources</w:t>
      </w:r>
      <w:r>
        <w:rPr>
          <w:rFonts w:ascii="Arial MT"/>
        </w:rPr>
        <w:tab/>
      </w:r>
      <w:r>
        <w:rPr>
          <w:rFonts w:ascii="Arial MT"/>
          <w:spacing w:val="-5"/>
        </w:rPr>
        <w:t>56</w:t>
      </w:r>
    </w:p>
    <w:p w14:paraId="6D427518" w14:textId="77777777" w:rsidR="00C72F73" w:rsidRDefault="001A30C0">
      <w:pPr>
        <w:pStyle w:val="BodyText"/>
        <w:tabs>
          <w:tab w:val="right" w:pos="10528"/>
        </w:tabs>
        <w:spacing w:before="120"/>
        <w:ind w:left="727"/>
        <w:rPr>
          <w:rFonts w:ascii="Arial MT"/>
        </w:rPr>
      </w:pPr>
      <w:r>
        <w:rPr>
          <w:rFonts w:ascii="Arial MT"/>
        </w:rPr>
        <w:t>Neighbourhood</w:t>
      </w:r>
      <w:r>
        <w:rPr>
          <w:rFonts w:ascii="Arial MT"/>
          <w:spacing w:val="-9"/>
        </w:rPr>
        <w:t xml:space="preserve"> </w:t>
      </w:r>
      <w:r>
        <w:rPr>
          <w:rFonts w:ascii="Arial MT"/>
          <w:spacing w:val="-2"/>
        </w:rPr>
        <w:t>Planning</w:t>
      </w:r>
      <w:r>
        <w:rPr>
          <w:rFonts w:ascii="Arial MT"/>
        </w:rPr>
        <w:tab/>
      </w:r>
      <w:r>
        <w:rPr>
          <w:rFonts w:ascii="Arial MT"/>
          <w:spacing w:val="-5"/>
        </w:rPr>
        <w:t>59</w:t>
      </w:r>
    </w:p>
    <w:p w14:paraId="299316A0" w14:textId="77777777" w:rsidR="00C72F73" w:rsidRDefault="001A30C0">
      <w:pPr>
        <w:pStyle w:val="BodyText"/>
        <w:tabs>
          <w:tab w:val="right" w:pos="10528"/>
        </w:tabs>
        <w:spacing w:before="120"/>
        <w:ind w:left="727"/>
        <w:rPr>
          <w:rFonts w:ascii="Arial MT"/>
        </w:rPr>
      </w:pPr>
      <w:r>
        <w:rPr>
          <w:rFonts w:ascii="Arial MT"/>
          <w:spacing w:val="-2"/>
        </w:rPr>
        <w:t>Pollution</w:t>
      </w:r>
      <w:r>
        <w:rPr>
          <w:rFonts w:ascii="Arial MT"/>
        </w:rPr>
        <w:tab/>
      </w:r>
      <w:r>
        <w:rPr>
          <w:rFonts w:ascii="Arial MT"/>
          <w:spacing w:val="-5"/>
        </w:rPr>
        <w:t>60</w:t>
      </w:r>
    </w:p>
    <w:p w14:paraId="0AD7CA2D" w14:textId="77777777" w:rsidR="00C72F73" w:rsidRDefault="001A30C0">
      <w:pPr>
        <w:pStyle w:val="BodyText"/>
        <w:tabs>
          <w:tab w:val="right" w:pos="10528"/>
        </w:tabs>
        <w:spacing w:before="120"/>
        <w:ind w:left="727"/>
        <w:rPr>
          <w:rFonts w:ascii="Arial MT"/>
        </w:rPr>
      </w:pPr>
      <w:r>
        <w:rPr>
          <w:rFonts w:ascii="Arial MT"/>
          <w:spacing w:val="-2"/>
        </w:rPr>
        <w:t>Rural</w:t>
      </w:r>
      <w:r>
        <w:rPr>
          <w:rFonts w:ascii="Arial MT"/>
        </w:rPr>
        <w:tab/>
      </w:r>
      <w:r>
        <w:rPr>
          <w:rFonts w:ascii="Arial MT"/>
          <w:spacing w:val="-5"/>
        </w:rPr>
        <w:t>64</w:t>
      </w:r>
    </w:p>
    <w:p w14:paraId="1373CFDB" w14:textId="77777777" w:rsidR="00C72F73" w:rsidRDefault="001A30C0">
      <w:pPr>
        <w:pStyle w:val="BodyText"/>
        <w:tabs>
          <w:tab w:val="right" w:pos="10528"/>
        </w:tabs>
        <w:spacing w:before="120"/>
        <w:ind w:left="727"/>
        <w:rPr>
          <w:rFonts w:ascii="Arial MT"/>
        </w:rPr>
      </w:pPr>
      <w:r>
        <w:rPr>
          <w:rFonts w:ascii="Arial MT"/>
        </w:rPr>
        <w:t>Sustainable</w:t>
      </w:r>
      <w:r>
        <w:rPr>
          <w:rFonts w:ascii="Arial MT"/>
          <w:spacing w:val="-7"/>
        </w:rPr>
        <w:t xml:space="preserve"> </w:t>
      </w:r>
      <w:r>
        <w:rPr>
          <w:rFonts w:ascii="Arial MT"/>
          <w:spacing w:val="-2"/>
        </w:rPr>
        <w:t>Communities</w:t>
      </w:r>
      <w:r>
        <w:rPr>
          <w:rFonts w:ascii="Arial MT"/>
        </w:rPr>
        <w:tab/>
      </w:r>
      <w:r>
        <w:rPr>
          <w:rFonts w:ascii="Arial MT"/>
          <w:spacing w:val="-5"/>
        </w:rPr>
        <w:t>66</w:t>
      </w:r>
    </w:p>
    <w:p w14:paraId="5CF9BE2D" w14:textId="77777777" w:rsidR="00C72F73" w:rsidRDefault="001A30C0">
      <w:pPr>
        <w:pStyle w:val="BodyText"/>
        <w:tabs>
          <w:tab w:val="right" w:pos="10528"/>
        </w:tabs>
        <w:spacing w:before="120"/>
        <w:ind w:left="727"/>
        <w:rPr>
          <w:rFonts w:ascii="Arial MT"/>
        </w:rPr>
      </w:pPr>
      <w:r>
        <w:rPr>
          <w:rFonts w:ascii="Arial MT"/>
          <w:spacing w:val="-2"/>
        </w:rPr>
        <w:t>Waste</w:t>
      </w:r>
      <w:r>
        <w:rPr>
          <w:rFonts w:ascii="Arial MT"/>
        </w:rPr>
        <w:tab/>
      </w:r>
      <w:r>
        <w:rPr>
          <w:rFonts w:ascii="Arial MT"/>
          <w:spacing w:val="-5"/>
        </w:rPr>
        <w:t>69</w:t>
      </w:r>
    </w:p>
    <w:p w14:paraId="7401B855" w14:textId="77777777" w:rsidR="00C72F73" w:rsidRDefault="001A30C0">
      <w:pPr>
        <w:pStyle w:val="BodyText"/>
        <w:tabs>
          <w:tab w:val="right" w:pos="10528"/>
        </w:tabs>
        <w:spacing w:before="120"/>
        <w:ind w:left="727"/>
        <w:rPr>
          <w:rFonts w:ascii="Arial MT"/>
        </w:rPr>
      </w:pPr>
      <w:r>
        <w:rPr>
          <w:rFonts w:ascii="Arial MT"/>
        </w:rPr>
        <w:t>Water</w:t>
      </w:r>
      <w:r>
        <w:rPr>
          <w:rFonts w:ascii="Arial MT"/>
          <w:spacing w:val="-5"/>
        </w:rPr>
        <w:t xml:space="preserve"> </w:t>
      </w:r>
      <w:r>
        <w:rPr>
          <w:rFonts w:ascii="Arial MT"/>
        </w:rPr>
        <w:t>Quality</w:t>
      </w:r>
      <w:r>
        <w:rPr>
          <w:rFonts w:ascii="Arial MT"/>
          <w:spacing w:val="-3"/>
        </w:rPr>
        <w:t xml:space="preserve"> </w:t>
      </w:r>
      <w:r>
        <w:rPr>
          <w:rFonts w:ascii="Arial MT"/>
        </w:rPr>
        <w:t>and</w:t>
      </w:r>
      <w:r>
        <w:rPr>
          <w:rFonts w:ascii="Arial MT"/>
          <w:spacing w:val="-1"/>
        </w:rPr>
        <w:t xml:space="preserve"> </w:t>
      </w:r>
      <w:r>
        <w:rPr>
          <w:rFonts w:ascii="Arial MT"/>
        </w:rPr>
        <w:t xml:space="preserve">Flood </w:t>
      </w:r>
      <w:r>
        <w:rPr>
          <w:rFonts w:ascii="Arial MT"/>
          <w:spacing w:val="-4"/>
        </w:rPr>
        <w:t>Risk</w:t>
      </w:r>
      <w:r>
        <w:rPr>
          <w:rFonts w:ascii="Arial MT"/>
        </w:rPr>
        <w:tab/>
      </w:r>
      <w:r>
        <w:rPr>
          <w:rFonts w:ascii="Arial MT"/>
          <w:spacing w:val="-5"/>
        </w:rPr>
        <w:t>73</w:t>
      </w:r>
    </w:p>
    <w:p w14:paraId="01099BFB" w14:textId="77777777" w:rsidR="00C72F73" w:rsidRDefault="00C72F73">
      <w:pPr>
        <w:sectPr w:rsidR="00C72F73">
          <w:pgSz w:w="16840" w:h="11900" w:orient="landscape"/>
          <w:pgMar w:top="1340" w:right="0" w:bottom="1240" w:left="820" w:header="0" w:footer="1049" w:gutter="0"/>
          <w:cols w:space="720"/>
        </w:sectPr>
      </w:pPr>
    </w:p>
    <w:p w14:paraId="68B18C7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DAB2025" w14:textId="77777777">
        <w:trPr>
          <w:trHeight w:val="983"/>
        </w:trPr>
        <w:tc>
          <w:tcPr>
            <w:tcW w:w="8035" w:type="dxa"/>
            <w:shd w:val="clear" w:color="auto" w:fill="7F7F7F"/>
          </w:tcPr>
          <w:p w14:paraId="7E67092C" w14:textId="77777777" w:rsidR="00C72F73" w:rsidRDefault="001A30C0">
            <w:pPr>
              <w:pStyle w:val="TableParagraph"/>
              <w:spacing w:before="374"/>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1D7D50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013FA5B" w14:textId="77777777" w:rsidR="00C72F73" w:rsidRDefault="00C72F73">
            <w:pPr>
              <w:pStyle w:val="TableParagraph"/>
              <w:spacing w:before="28"/>
              <w:ind w:left="0"/>
              <w:rPr>
                <w:sz w:val="20"/>
              </w:rPr>
            </w:pPr>
          </w:p>
          <w:p w14:paraId="79785138"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7D0BB3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ECBC0CD" w14:textId="77777777">
        <w:trPr>
          <w:trHeight w:val="388"/>
        </w:trPr>
        <w:tc>
          <w:tcPr>
            <w:tcW w:w="15110" w:type="dxa"/>
            <w:gridSpan w:val="4"/>
            <w:shd w:val="clear" w:color="auto" w:fill="7F7F7F"/>
          </w:tcPr>
          <w:p w14:paraId="68FD0C3F" w14:textId="77777777" w:rsidR="00C72F73" w:rsidRDefault="001A30C0">
            <w:pPr>
              <w:pStyle w:val="TableParagraph"/>
              <w:spacing w:before="76"/>
              <w:ind w:left="10" w:right="1"/>
              <w:jc w:val="center"/>
              <w:rPr>
                <w:rFonts w:ascii="Arial"/>
                <w:b/>
                <w:sz w:val="20"/>
              </w:rPr>
            </w:pPr>
            <w:r>
              <w:rPr>
                <w:rFonts w:ascii="Arial"/>
                <w:b/>
                <w:color w:val="FFFFFF"/>
                <w:spacing w:val="-2"/>
                <w:sz w:val="20"/>
              </w:rPr>
              <w:t>SUSTAINABLE</w:t>
            </w:r>
            <w:r>
              <w:rPr>
                <w:rFonts w:ascii="Arial"/>
                <w:b/>
                <w:color w:val="FFFFFF"/>
                <w:spacing w:val="7"/>
                <w:sz w:val="20"/>
              </w:rPr>
              <w:t xml:space="preserve"> </w:t>
            </w:r>
            <w:r>
              <w:rPr>
                <w:rFonts w:ascii="Arial"/>
                <w:b/>
                <w:color w:val="FFFFFF"/>
                <w:spacing w:val="-2"/>
                <w:sz w:val="20"/>
              </w:rPr>
              <w:t>DEVELOPMENT</w:t>
            </w:r>
          </w:p>
        </w:tc>
      </w:tr>
      <w:tr w:rsidR="00C72F73" w14:paraId="7C4FB8DC" w14:textId="77777777">
        <w:trPr>
          <w:trHeight w:val="405"/>
        </w:trPr>
        <w:tc>
          <w:tcPr>
            <w:tcW w:w="15110" w:type="dxa"/>
            <w:gridSpan w:val="4"/>
            <w:shd w:val="clear" w:color="auto" w:fill="D9D9D9"/>
          </w:tcPr>
          <w:p w14:paraId="79B0523C" w14:textId="77777777" w:rsidR="00C72F73" w:rsidRDefault="001A30C0">
            <w:pPr>
              <w:pStyle w:val="TableParagraph"/>
              <w:spacing w:before="1"/>
              <w:rPr>
                <w:rFonts w:ascii="Calibri"/>
                <w:b/>
                <w:sz w:val="16"/>
              </w:rPr>
            </w:pPr>
            <w:r>
              <w:rPr>
                <w:rFonts w:ascii="Calibri"/>
                <w:b/>
                <w:sz w:val="16"/>
              </w:rPr>
              <w:t>Transforming</w:t>
            </w:r>
            <w:r>
              <w:rPr>
                <w:rFonts w:ascii="Times New Roman"/>
                <w:spacing w:val="-10"/>
                <w:sz w:val="16"/>
              </w:rPr>
              <w:t xml:space="preserve"> </w:t>
            </w:r>
            <w:r>
              <w:rPr>
                <w:rFonts w:ascii="Calibri"/>
                <w:b/>
                <w:sz w:val="16"/>
              </w:rPr>
              <w:t>our</w:t>
            </w:r>
            <w:r>
              <w:rPr>
                <w:rFonts w:ascii="Times New Roman"/>
                <w:spacing w:val="-10"/>
                <w:sz w:val="16"/>
              </w:rPr>
              <w:t xml:space="preserve"> </w:t>
            </w:r>
            <w:r>
              <w:rPr>
                <w:rFonts w:ascii="Calibri"/>
                <w:b/>
                <w:sz w:val="16"/>
              </w:rPr>
              <w:t>world:</w:t>
            </w:r>
            <w:r>
              <w:rPr>
                <w:rFonts w:ascii="Times New Roman"/>
                <w:spacing w:val="-10"/>
                <w:sz w:val="16"/>
              </w:rPr>
              <w:t xml:space="preserve"> </w:t>
            </w:r>
            <w:r>
              <w:rPr>
                <w:rFonts w:ascii="Calibri"/>
                <w:b/>
                <w:sz w:val="16"/>
              </w:rPr>
              <w:t>the</w:t>
            </w:r>
            <w:r>
              <w:rPr>
                <w:rFonts w:ascii="Times New Roman"/>
                <w:spacing w:val="-9"/>
                <w:sz w:val="16"/>
              </w:rPr>
              <w:t xml:space="preserve"> </w:t>
            </w:r>
            <w:r>
              <w:rPr>
                <w:rFonts w:ascii="Calibri"/>
                <w:b/>
                <w:sz w:val="16"/>
              </w:rPr>
              <w:t>2030</w:t>
            </w:r>
            <w:r>
              <w:rPr>
                <w:rFonts w:ascii="Times New Roman"/>
                <w:spacing w:val="-10"/>
                <w:sz w:val="16"/>
              </w:rPr>
              <w:t xml:space="preserve"> </w:t>
            </w:r>
            <w:r>
              <w:rPr>
                <w:rFonts w:ascii="Calibri"/>
                <w:b/>
                <w:sz w:val="16"/>
              </w:rPr>
              <w:t>Agenda</w:t>
            </w:r>
            <w:r>
              <w:rPr>
                <w:rFonts w:ascii="Times New Roman"/>
                <w:spacing w:val="-9"/>
                <w:sz w:val="16"/>
              </w:rPr>
              <w:t xml:space="preserve"> </w:t>
            </w:r>
            <w:r>
              <w:rPr>
                <w:rFonts w:ascii="Calibri"/>
                <w:b/>
                <w:sz w:val="16"/>
              </w:rPr>
              <w:t>for</w:t>
            </w:r>
            <w:r>
              <w:rPr>
                <w:rFonts w:ascii="Times New Roman"/>
                <w:spacing w:val="-10"/>
                <w:sz w:val="16"/>
              </w:rPr>
              <w:t xml:space="preserve"> </w:t>
            </w:r>
            <w:r>
              <w:rPr>
                <w:rFonts w:ascii="Calibri"/>
                <w:b/>
                <w:sz w:val="16"/>
              </w:rPr>
              <w:t>Sustainable</w:t>
            </w:r>
            <w:r>
              <w:rPr>
                <w:rFonts w:ascii="Times New Roman"/>
                <w:spacing w:val="-9"/>
                <w:sz w:val="16"/>
              </w:rPr>
              <w:t xml:space="preserve"> </w:t>
            </w:r>
            <w:r>
              <w:rPr>
                <w:rFonts w:ascii="Calibri"/>
                <w:b/>
                <w:sz w:val="16"/>
              </w:rPr>
              <w:t>Development</w:t>
            </w:r>
            <w:r>
              <w:rPr>
                <w:rFonts w:ascii="Times New Roman"/>
                <w:spacing w:val="-9"/>
                <w:sz w:val="16"/>
              </w:rPr>
              <w:t xml:space="preserve"> </w:t>
            </w:r>
            <w:r>
              <w:rPr>
                <w:rFonts w:ascii="Calibri"/>
                <w:b/>
                <w:spacing w:val="-2"/>
                <w:sz w:val="16"/>
              </w:rPr>
              <w:t>(2015)</w:t>
            </w:r>
          </w:p>
        </w:tc>
      </w:tr>
      <w:tr w:rsidR="00C72F73" w14:paraId="0B93E6E9" w14:textId="77777777">
        <w:trPr>
          <w:trHeight w:val="383"/>
        </w:trPr>
        <w:tc>
          <w:tcPr>
            <w:tcW w:w="15110" w:type="dxa"/>
            <w:gridSpan w:val="4"/>
            <w:shd w:val="clear" w:color="auto" w:fill="D9D9D9"/>
          </w:tcPr>
          <w:p w14:paraId="1973D3E0" w14:textId="77777777" w:rsidR="00C72F73" w:rsidRDefault="001A30C0">
            <w:pPr>
              <w:pStyle w:val="TableParagraph"/>
              <w:spacing w:line="180" w:lineRule="exact"/>
              <w:rPr>
                <w:rFonts w:ascii="Arial"/>
                <w:b/>
                <w:sz w:val="16"/>
              </w:rPr>
            </w:pPr>
            <w:r>
              <w:rPr>
                <w:rFonts w:ascii="Arial"/>
                <w:b/>
                <w:sz w:val="16"/>
              </w:rPr>
              <w:t>United</w:t>
            </w:r>
            <w:r>
              <w:rPr>
                <w:rFonts w:ascii="Arial"/>
                <w:b/>
                <w:spacing w:val="-2"/>
                <w:sz w:val="16"/>
              </w:rPr>
              <w:t xml:space="preserve"> Nations</w:t>
            </w:r>
          </w:p>
        </w:tc>
      </w:tr>
      <w:tr w:rsidR="00C72F73" w14:paraId="6D976040" w14:textId="77777777">
        <w:trPr>
          <w:trHeight w:val="477"/>
        </w:trPr>
        <w:tc>
          <w:tcPr>
            <w:tcW w:w="15110" w:type="dxa"/>
            <w:gridSpan w:val="4"/>
            <w:shd w:val="clear" w:color="auto" w:fill="D9D9D9"/>
          </w:tcPr>
          <w:p w14:paraId="440E2467" w14:textId="77777777" w:rsidR="00C72F73" w:rsidRDefault="001A30C0">
            <w:pPr>
              <w:pStyle w:val="TableParagraph"/>
              <w:spacing w:line="183" w:lineRule="exact"/>
              <w:rPr>
                <w:sz w:val="16"/>
              </w:rPr>
            </w:pPr>
            <w:r>
              <w:rPr>
                <w:color w:val="0000FF"/>
                <w:spacing w:val="-2"/>
                <w:sz w:val="16"/>
                <w:u w:val="single" w:color="0000FF"/>
              </w:rPr>
              <w:t>https://sustainabledevelopment.un.org/post2015/transformingourworld</w:t>
            </w:r>
          </w:p>
        </w:tc>
      </w:tr>
      <w:tr w:rsidR="00C72F73" w14:paraId="2A266946" w14:textId="77777777">
        <w:trPr>
          <w:trHeight w:val="6237"/>
        </w:trPr>
        <w:tc>
          <w:tcPr>
            <w:tcW w:w="8035" w:type="dxa"/>
          </w:tcPr>
          <w:p w14:paraId="63547979" w14:textId="77777777" w:rsidR="00C72F73" w:rsidRDefault="001A30C0">
            <w:pPr>
              <w:pStyle w:val="TableParagraph"/>
              <w:ind w:hanging="1"/>
              <w:rPr>
                <w:sz w:val="16"/>
              </w:rPr>
            </w:pPr>
            <w:r>
              <w:rPr>
                <w:sz w:val="16"/>
              </w:rPr>
              <w:t>Adopted</w:t>
            </w:r>
            <w:r>
              <w:rPr>
                <w:spacing w:val="-1"/>
                <w:sz w:val="16"/>
              </w:rPr>
              <w:t xml:space="preserve"> </w:t>
            </w:r>
            <w:r>
              <w:rPr>
                <w:sz w:val="16"/>
              </w:rPr>
              <w:t>by</w:t>
            </w:r>
            <w:r>
              <w:rPr>
                <w:spacing w:val="-4"/>
                <w:sz w:val="16"/>
              </w:rPr>
              <w:t xml:space="preserve"> </w:t>
            </w:r>
            <w:r>
              <w:rPr>
                <w:sz w:val="16"/>
              </w:rPr>
              <w:t>the</w:t>
            </w:r>
            <w:r>
              <w:rPr>
                <w:spacing w:val="-1"/>
                <w:sz w:val="16"/>
              </w:rPr>
              <w:t xml:space="preserve"> </w:t>
            </w:r>
            <w:r>
              <w:rPr>
                <w:sz w:val="16"/>
              </w:rPr>
              <w:t>United</w:t>
            </w:r>
            <w:r>
              <w:rPr>
                <w:spacing w:val="-3"/>
                <w:sz w:val="16"/>
              </w:rPr>
              <w:t xml:space="preserve"> </w:t>
            </w:r>
            <w:r>
              <w:rPr>
                <w:sz w:val="16"/>
              </w:rPr>
              <w:t>Nations General</w:t>
            </w:r>
            <w:r>
              <w:rPr>
                <w:spacing w:val="-1"/>
                <w:sz w:val="16"/>
              </w:rPr>
              <w:t xml:space="preserve"> </w:t>
            </w:r>
            <w:r>
              <w:rPr>
                <w:sz w:val="16"/>
              </w:rPr>
              <w:t>Assembly</w:t>
            </w:r>
            <w:r>
              <w:rPr>
                <w:spacing w:val="-2"/>
                <w:sz w:val="16"/>
              </w:rPr>
              <w:t xml:space="preserve"> </w:t>
            </w:r>
            <w:r>
              <w:rPr>
                <w:sz w:val="16"/>
              </w:rPr>
              <w:t>on</w:t>
            </w:r>
            <w:r>
              <w:rPr>
                <w:spacing w:val="-1"/>
                <w:sz w:val="16"/>
              </w:rPr>
              <w:t xml:space="preserve"> </w:t>
            </w:r>
            <w:r>
              <w:rPr>
                <w:sz w:val="16"/>
              </w:rPr>
              <w:t>25</w:t>
            </w:r>
            <w:r>
              <w:rPr>
                <w:spacing w:val="-3"/>
                <w:sz w:val="16"/>
              </w:rPr>
              <w:t xml:space="preserve"> </w:t>
            </w:r>
            <w:r>
              <w:rPr>
                <w:sz w:val="16"/>
              </w:rPr>
              <w:t>September</w:t>
            </w:r>
            <w:r>
              <w:rPr>
                <w:spacing w:val="-6"/>
                <w:sz w:val="16"/>
              </w:rPr>
              <w:t xml:space="preserve"> </w:t>
            </w:r>
            <w:r>
              <w:rPr>
                <w:sz w:val="16"/>
              </w:rPr>
              <w:t>2015.</w:t>
            </w:r>
            <w:r>
              <w:rPr>
                <w:spacing w:val="40"/>
                <w:sz w:val="16"/>
              </w:rPr>
              <w:t xml:space="preserve"> </w:t>
            </w:r>
            <w:r>
              <w:rPr>
                <w:sz w:val="16"/>
              </w:rPr>
              <w:t>It</w:t>
            </w:r>
            <w:r>
              <w:rPr>
                <w:spacing w:val="-2"/>
                <w:sz w:val="16"/>
              </w:rPr>
              <w:t xml:space="preserve"> </w:t>
            </w:r>
            <w:r>
              <w:rPr>
                <w:sz w:val="16"/>
              </w:rPr>
              <w:t>set out</w:t>
            </w:r>
            <w:r>
              <w:rPr>
                <w:spacing w:val="-2"/>
                <w:sz w:val="16"/>
              </w:rPr>
              <w:t xml:space="preserve"> </w:t>
            </w:r>
            <w:r>
              <w:rPr>
                <w:sz w:val="16"/>
              </w:rPr>
              <w:t>a</w:t>
            </w:r>
            <w:r>
              <w:rPr>
                <w:spacing w:val="-3"/>
                <w:sz w:val="16"/>
              </w:rPr>
              <w:t xml:space="preserve"> </w:t>
            </w:r>
            <w:r>
              <w:rPr>
                <w:sz w:val="16"/>
              </w:rPr>
              <w:t>series</w:t>
            </w:r>
            <w:r>
              <w:rPr>
                <w:spacing w:val="-2"/>
                <w:sz w:val="16"/>
              </w:rPr>
              <w:t xml:space="preserve"> </w:t>
            </w:r>
            <w:r>
              <w:rPr>
                <w:sz w:val="16"/>
              </w:rPr>
              <w:t>of</w:t>
            </w:r>
            <w:r>
              <w:rPr>
                <w:spacing w:val="-2"/>
                <w:sz w:val="16"/>
              </w:rPr>
              <w:t xml:space="preserve"> </w:t>
            </w:r>
            <w:r>
              <w:rPr>
                <w:sz w:val="16"/>
              </w:rPr>
              <w:t>new</w:t>
            </w:r>
            <w:r>
              <w:rPr>
                <w:spacing w:val="-4"/>
                <w:sz w:val="16"/>
              </w:rPr>
              <w:t xml:space="preserve"> </w:t>
            </w:r>
            <w:r>
              <w:rPr>
                <w:sz w:val="16"/>
              </w:rPr>
              <w:t>global Sustainable Development Goals, which aim to deliver the 2030 agenda for sustainable development.</w:t>
            </w:r>
          </w:p>
          <w:p w14:paraId="3AC50B79" w14:textId="77777777" w:rsidR="00C72F73" w:rsidRDefault="00C72F73">
            <w:pPr>
              <w:pStyle w:val="TableParagraph"/>
              <w:spacing w:before="53"/>
              <w:ind w:left="0"/>
              <w:rPr>
                <w:sz w:val="16"/>
              </w:rPr>
            </w:pPr>
          </w:p>
          <w:p w14:paraId="3455E5BE" w14:textId="77777777" w:rsidR="00C72F73" w:rsidRDefault="001A30C0">
            <w:pPr>
              <w:pStyle w:val="TableParagraph"/>
              <w:rPr>
                <w:sz w:val="16"/>
              </w:rPr>
            </w:pPr>
            <w:r>
              <w:rPr>
                <w:sz w:val="16"/>
              </w:rPr>
              <w:t>These</w:t>
            </w:r>
            <w:r>
              <w:rPr>
                <w:spacing w:val="-2"/>
                <w:sz w:val="16"/>
              </w:rPr>
              <w:t xml:space="preserve"> </w:t>
            </w:r>
            <w:r>
              <w:rPr>
                <w:sz w:val="16"/>
              </w:rPr>
              <w:t>goals intend</w:t>
            </w:r>
            <w:r>
              <w:rPr>
                <w:spacing w:val="-4"/>
                <w:sz w:val="16"/>
              </w:rPr>
              <w:t xml:space="preserve"> </w:t>
            </w:r>
            <w:r>
              <w:rPr>
                <w:sz w:val="16"/>
              </w:rPr>
              <w:t>to</w:t>
            </w:r>
            <w:r>
              <w:rPr>
                <w:spacing w:val="-2"/>
                <w:sz w:val="16"/>
              </w:rPr>
              <w:t xml:space="preserve"> </w:t>
            </w:r>
            <w:r>
              <w:rPr>
                <w:sz w:val="16"/>
              </w:rPr>
              <w:t>balance</w:t>
            </w:r>
            <w:r>
              <w:rPr>
                <w:spacing w:val="-4"/>
                <w:sz w:val="16"/>
              </w:rPr>
              <w:t xml:space="preserve"> </w:t>
            </w:r>
            <w:r>
              <w:rPr>
                <w:sz w:val="16"/>
              </w:rPr>
              <w:t>the</w:t>
            </w:r>
            <w:r>
              <w:rPr>
                <w:spacing w:val="-7"/>
                <w:sz w:val="16"/>
              </w:rPr>
              <w:t xml:space="preserve"> </w:t>
            </w:r>
            <w:r>
              <w:rPr>
                <w:sz w:val="16"/>
              </w:rPr>
              <w:t>three</w:t>
            </w:r>
            <w:r>
              <w:rPr>
                <w:spacing w:val="-2"/>
                <w:sz w:val="16"/>
              </w:rPr>
              <w:t xml:space="preserve"> </w:t>
            </w:r>
            <w:r>
              <w:rPr>
                <w:sz w:val="16"/>
              </w:rPr>
              <w:t>integrated</w:t>
            </w:r>
            <w:r>
              <w:rPr>
                <w:spacing w:val="-2"/>
                <w:sz w:val="16"/>
              </w:rPr>
              <w:t xml:space="preserve"> </w:t>
            </w:r>
            <w:r>
              <w:rPr>
                <w:sz w:val="16"/>
              </w:rPr>
              <w:t>and</w:t>
            </w:r>
            <w:r>
              <w:rPr>
                <w:spacing w:val="-4"/>
                <w:sz w:val="16"/>
              </w:rPr>
              <w:t xml:space="preserve"> </w:t>
            </w:r>
            <w:r>
              <w:rPr>
                <w:sz w:val="16"/>
              </w:rPr>
              <w:t>indivisible</w:t>
            </w:r>
            <w:r>
              <w:rPr>
                <w:spacing w:val="-2"/>
                <w:sz w:val="16"/>
              </w:rPr>
              <w:t xml:space="preserve"> </w:t>
            </w:r>
            <w:r>
              <w:rPr>
                <w:sz w:val="16"/>
              </w:rPr>
              <w:t>dimensions of</w:t>
            </w:r>
            <w:r>
              <w:rPr>
                <w:spacing w:val="-3"/>
                <w:sz w:val="16"/>
              </w:rPr>
              <w:t xml:space="preserve"> </w:t>
            </w:r>
            <w:r>
              <w:rPr>
                <w:sz w:val="16"/>
              </w:rPr>
              <w:t>sustainable</w:t>
            </w:r>
            <w:r>
              <w:rPr>
                <w:spacing w:val="-2"/>
                <w:sz w:val="16"/>
              </w:rPr>
              <w:t xml:space="preserve"> </w:t>
            </w:r>
            <w:r>
              <w:rPr>
                <w:sz w:val="16"/>
              </w:rPr>
              <w:t>development:</w:t>
            </w:r>
            <w:r>
              <w:rPr>
                <w:spacing w:val="-3"/>
                <w:sz w:val="16"/>
              </w:rPr>
              <w:t xml:space="preserve"> </w:t>
            </w:r>
            <w:r>
              <w:rPr>
                <w:sz w:val="16"/>
              </w:rPr>
              <w:t>the economic, social and environmental. The Sustainable Development Goals are as follows:</w:t>
            </w:r>
          </w:p>
          <w:p w14:paraId="5E5B7A1F" w14:textId="77777777" w:rsidR="00C72F73" w:rsidRDefault="001A30C0">
            <w:pPr>
              <w:pStyle w:val="TableParagraph"/>
              <w:numPr>
                <w:ilvl w:val="0"/>
                <w:numId w:val="69"/>
              </w:numPr>
              <w:tabs>
                <w:tab w:val="left" w:pos="467"/>
              </w:tabs>
              <w:spacing w:before="3"/>
              <w:rPr>
                <w:sz w:val="16"/>
              </w:rPr>
            </w:pPr>
            <w:r>
              <w:rPr>
                <w:sz w:val="16"/>
              </w:rPr>
              <w:t>Goal</w:t>
            </w:r>
            <w:r>
              <w:rPr>
                <w:spacing w:val="-2"/>
                <w:sz w:val="16"/>
              </w:rPr>
              <w:t xml:space="preserve"> </w:t>
            </w:r>
            <w:r>
              <w:rPr>
                <w:sz w:val="16"/>
              </w:rPr>
              <w:t>1.</w:t>
            </w:r>
            <w:r>
              <w:rPr>
                <w:spacing w:val="-3"/>
                <w:sz w:val="16"/>
              </w:rPr>
              <w:t xml:space="preserve"> </w:t>
            </w:r>
            <w:r>
              <w:rPr>
                <w:sz w:val="16"/>
              </w:rPr>
              <w:t>End</w:t>
            </w:r>
            <w:r>
              <w:rPr>
                <w:spacing w:val="-3"/>
                <w:sz w:val="16"/>
              </w:rPr>
              <w:t xml:space="preserve"> </w:t>
            </w:r>
            <w:r>
              <w:rPr>
                <w:sz w:val="16"/>
              </w:rPr>
              <w:t>poverty</w:t>
            </w:r>
            <w:r>
              <w:rPr>
                <w:spacing w:val="-3"/>
                <w:sz w:val="16"/>
              </w:rPr>
              <w:t xml:space="preserve"> </w:t>
            </w:r>
            <w:r>
              <w:rPr>
                <w:sz w:val="16"/>
              </w:rPr>
              <w:t>in</w:t>
            </w:r>
            <w:r>
              <w:rPr>
                <w:spacing w:val="-4"/>
                <w:sz w:val="16"/>
              </w:rPr>
              <w:t xml:space="preserve"> </w:t>
            </w:r>
            <w:r>
              <w:rPr>
                <w:sz w:val="16"/>
              </w:rPr>
              <w:t>all</w:t>
            </w:r>
            <w:r>
              <w:rPr>
                <w:spacing w:val="-4"/>
                <w:sz w:val="16"/>
              </w:rPr>
              <w:t xml:space="preserve"> </w:t>
            </w:r>
            <w:r>
              <w:rPr>
                <w:sz w:val="16"/>
              </w:rPr>
              <w:t>its</w:t>
            </w:r>
            <w:r>
              <w:rPr>
                <w:spacing w:val="-3"/>
                <w:sz w:val="16"/>
              </w:rPr>
              <w:t xml:space="preserve"> </w:t>
            </w:r>
            <w:r>
              <w:rPr>
                <w:sz w:val="16"/>
              </w:rPr>
              <w:t>forms</w:t>
            </w:r>
            <w:r>
              <w:rPr>
                <w:spacing w:val="-3"/>
                <w:sz w:val="16"/>
              </w:rPr>
              <w:t xml:space="preserve"> </w:t>
            </w:r>
            <w:r>
              <w:rPr>
                <w:spacing w:val="-2"/>
                <w:sz w:val="16"/>
              </w:rPr>
              <w:t>everywhere.</w:t>
            </w:r>
          </w:p>
          <w:p w14:paraId="7668D7C4" w14:textId="77777777" w:rsidR="00C72F73" w:rsidRDefault="001A30C0">
            <w:pPr>
              <w:pStyle w:val="TableParagraph"/>
              <w:numPr>
                <w:ilvl w:val="0"/>
                <w:numId w:val="69"/>
              </w:numPr>
              <w:tabs>
                <w:tab w:val="left" w:pos="467"/>
              </w:tabs>
              <w:spacing w:before="25"/>
              <w:rPr>
                <w:sz w:val="16"/>
              </w:rPr>
            </w:pPr>
            <w:r>
              <w:rPr>
                <w:sz w:val="16"/>
              </w:rPr>
              <w:t>Goal</w:t>
            </w:r>
            <w:r>
              <w:rPr>
                <w:spacing w:val="-5"/>
                <w:sz w:val="16"/>
              </w:rPr>
              <w:t xml:space="preserve"> </w:t>
            </w:r>
            <w:r>
              <w:rPr>
                <w:sz w:val="16"/>
              </w:rPr>
              <w:t>2.</w:t>
            </w:r>
            <w:r>
              <w:rPr>
                <w:spacing w:val="-5"/>
                <w:sz w:val="16"/>
              </w:rPr>
              <w:t xml:space="preserve"> </w:t>
            </w:r>
            <w:r>
              <w:rPr>
                <w:sz w:val="16"/>
              </w:rPr>
              <w:t>End</w:t>
            </w:r>
            <w:r>
              <w:rPr>
                <w:spacing w:val="-4"/>
                <w:sz w:val="16"/>
              </w:rPr>
              <w:t xml:space="preserve"> </w:t>
            </w:r>
            <w:r>
              <w:rPr>
                <w:sz w:val="16"/>
              </w:rPr>
              <w:t>hunger,</w:t>
            </w:r>
            <w:r>
              <w:rPr>
                <w:spacing w:val="-5"/>
                <w:sz w:val="16"/>
              </w:rPr>
              <w:t xml:space="preserve"> </w:t>
            </w:r>
            <w:r>
              <w:rPr>
                <w:sz w:val="16"/>
              </w:rPr>
              <w:t>achieve</w:t>
            </w:r>
            <w:r>
              <w:rPr>
                <w:spacing w:val="-6"/>
                <w:sz w:val="16"/>
              </w:rPr>
              <w:t xml:space="preserve"> </w:t>
            </w:r>
            <w:r>
              <w:rPr>
                <w:sz w:val="16"/>
              </w:rPr>
              <w:t>food</w:t>
            </w:r>
            <w:r>
              <w:rPr>
                <w:spacing w:val="-6"/>
                <w:sz w:val="16"/>
              </w:rPr>
              <w:t xml:space="preserve"> </w:t>
            </w:r>
            <w:r>
              <w:rPr>
                <w:sz w:val="16"/>
              </w:rPr>
              <w:t>security</w:t>
            </w:r>
            <w:r>
              <w:rPr>
                <w:spacing w:val="-4"/>
                <w:sz w:val="16"/>
              </w:rPr>
              <w:t xml:space="preserve"> </w:t>
            </w:r>
            <w:r>
              <w:rPr>
                <w:sz w:val="16"/>
              </w:rPr>
              <w:t>and</w:t>
            </w:r>
            <w:r>
              <w:rPr>
                <w:spacing w:val="-4"/>
                <w:sz w:val="16"/>
              </w:rPr>
              <w:t xml:space="preserve"> </w:t>
            </w:r>
            <w:r>
              <w:rPr>
                <w:sz w:val="16"/>
              </w:rPr>
              <w:t>improved</w:t>
            </w:r>
            <w:r>
              <w:rPr>
                <w:spacing w:val="-4"/>
                <w:sz w:val="16"/>
              </w:rPr>
              <w:t xml:space="preserve"> </w:t>
            </w:r>
            <w:r>
              <w:rPr>
                <w:sz w:val="16"/>
              </w:rPr>
              <w:t>nutrition</w:t>
            </w:r>
            <w:r>
              <w:rPr>
                <w:spacing w:val="-6"/>
                <w:sz w:val="16"/>
              </w:rPr>
              <w:t xml:space="preserve"> </w:t>
            </w:r>
            <w:r>
              <w:rPr>
                <w:sz w:val="16"/>
              </w:rPr>
              <w:t>and</w:t>
            </w:r>
            <w:r>
              <w:rPr>
                <w:spacing w:val="-4"/>
                <w:sz w:val="16"/>
              </w:rPr>
              <w:t xml:space="preserve"> </w:t>
            </w:r>
            <w:r>
              <w:rPr>
                <w:sz w:val="16"/>
              </w:rPr>
              <w:t>promote</w:t>
            </w:r>
            <w:r>
              <w:rPr>
                <w:spacing w:val="-6"/>
                <w:sz w:val="16"/>
              </w:rPr>
              <w:t xml:space="preserve"> </w:t>
            </w:r>
            <w:r>
              <w:rPr>
                <w:sz w:val="16"/>
              </w:rPr>
              <w:t>sustainable</w:t>
            </w:r>
            <w:r>
              <w:rPr>
                <w:spacing w:val="-3"/>
                <w:sz w:val="16"/>
              </w:rPr>
              <w:t xml:space="preserve"> </w:t>
            </w:r>
            <w:r>
              <w:rPr>
                <w:spacing w:val="-2"/>
                <w:sz w:val="16"/>
              </w:rPr>
              <w:t>agriculture.</w:t>
            </w:r>
          </w:p>
          <w:p w14:paraId="2F2A789C" w14:textId="77777777" w:rsidR="00C72F73" w:rsidRDefault="001A30C0">
            <w:pPr>
              <w:pStyle w:val="TableParagraph"/>
              <w:numPr>
                <w:ilvl w:val="0"/>
                <w:numId w:val="69"/>
              </w:numPr>
              <w:tabs>
                <w:tab w:val="left" w:pos="467"/>
              </w:tabs>
              <w:spacing w:before="27"/>
              <w:rPr>
                <w:sz w:val="16"/>
              </w:rPr>
            </w:pPr>
            <w:r>
              <w:rPr>
                <w:sz w:val="16"/>
              </w:rPr>
              <w:t>Goal</w:t>
            </w:r>
            <w:r>
              <w:rPr>
                <w:spacing w:val="-5"/>
                <w:sz w:val="16"/>
              </w:rPr>
              <w:t xml:space="preserve"> </w:t>
            </w:r>
            <w:r>
              <w:rPr>
                <w:sz w:val="16"/>
              </w:rPr>
              <w:t>3.</w:t>
            </w:r>
            <w:r>
              <w:rPr>
                <w:spacing w:val="-4"/>
                <w:sz w:val="16"/>
              </w:rPr>
              <w:t xml:space="preserve"> </w:t>
            </w:r>
            <w:r>
              <w:rPr>
                <w:sz w:val="16"/>
              </w:rPr>
              <w:t>Ensure</w:t>
            </w:r>
            <w:r>
              <w:rPr>
                <w:spacing w:val="-4"/>
                <w:sz w:val="16"/>
              </w:rPr>
              <w:t xml:space="preserve"> </w:t>
            </w:r>
            <w:r>
              <w:rPr>
                <w:sz w:val="16"/>
              </w:rPr>
              <w:t>healthy</w:t>
            </w:r>
            <w:r>
              <w:rPr>
                <w:spacing w:val="-4"/>
                <w:sz w:val="16"/>
              </w:rPr>
              <w:t xml:space="preserve"> </w:t>
            </w:r>
            <w:r>
              <w:rPr>
                <w:sz w:val="16"/>
              </w:rPr>
              <w:t>lives</w:t>
            </w:r>
            <w:r>
              <w:rPr>
                <w:spacing w:val="-1"/>
                <w:sz w:val="16"/>
              </w:rPr>
              <w:t xml:space="preserve"> </w:t>
            </w:r>
            <w:r>
              <w:rPr>
                <w:sz w:val="16"/>
              </w:rPr>
              <w:t>and</w:t>
            </w:r>
            <w:r>
              <w:rPr>
                <w:spacing w:val="-5"/>
                <w:sz w:val="16"/>
              </w:rPr>
              <w:t xml:space="preserve"> </w:t>
            </w:r>
            <w:r>
              <w:rPr>
                <w:sz w:val="16"/>
              </w:rPr>
              <w:t>promote</w:t>
            </w:r>
            <w:r>
              <w:rPr>
                <w:spacing w:val="-4"/>
                <w:sz w:val="16"/>
              </w:rPr>
              <w:t xml:space="preserve"> </w:t>
            </w:r>
            <w:r>
              <w:rPr>
                <w:sz w:val="16"/>
              </w:rPr>
              <w:t>well-being</w:t>
            </w:r>
            <w:r>
              <w:rPr>
                <w:spacing w:val="-3"/>
                <w:sz w:val="16"/>
              </w:rPr>
              <w:t xml:space="preserve"> </w:t>
            </w:r>
            <w:r>
              <w:rPr>
                <w:sz w:val="16"/>
              </w:rPr>
              <w:t>for</w:t>
            </w:r>
            <w:r>
              <w:rPr>
                <w:spacing w:val="-4"/>
                <w:sz w:val="16"/>
              </w:rPr>
              <w:t xml:space="preserve"> </w:t>
            </w:r>
            <w:r>
              <w:rPr>
                <w:sz w:val="16"/>
              </w:rPr>
              <w:t>all</w:t>
            </w:r>
            <w:r>
              <w:rPr>
                <w:spacing w:val="-4"/>
                <w:sz w:val="16"/>
              </w:rPr>
              <w:t xml:space="preserve"> </w:t>
            </w:r>
            <w:r>
              <w:rPr>
                <w:sz w:val="16"/>
              </w:rPr>
              <w:t>at</w:t>
            </w:r>
            <w:r>
              <w:rPr>
                <w:spacing w:val="-4"/>
                <w:sz w:val="16"/>
              </w:rPr>
              <w:t xml:space="preserve"> </w:t>
            </w:r>
            <w:r>
              <w:rPr>
                <w:sz w:val="16"/>
              </w:rPr>
              <w:t>all</w:t>
            </w:r>
            <w:r>
              <w:rPr>
                <w:spacing w:val="-2"/>
                <w:sz w:val="16"/>
              </w:rPr>
              <w:t xml:space="preserve"> </w:t>
            </w:r>
            <w:r>
              <w:rPr>
                <w:spacing w:val="-4"/>
                <w:sz w:val="16"/>
              </w:rPr>
              <w:t>ages.</w:t>
            </w:r>
          </w:p>
          <w:p w14:paraId="0B61BCA3" w14:textId="77777777" w:rsidR="00C72F73" w:rsidRDefault="001A30C0">
            <w:pPr>
              <w:pStyle w:val="TableParagraph"/>
              <w:numPr>
                <w:ilvl w:val="0"/>
                <w:numId w:val="69"/>
              </w:numPr>
              <w:tabs>
                <w:tab w:val="left" w:pos="467"/>
              </w:tabs>
              <w:spacing w:before="27" w:line="268" w:lineRule="auto"/>
              <w:ind w:right="275"/>
              <w:rPr>
                <w:sz w:val="16"/>
              </w:rPr>
            </w:pPr>
            <w:r>
              <w:rPr>
                <w:sz w:val="16"/>
              </w:rPr>
              <w:t>Goal</w:t>
            </w:r>
            <w:r>
              <w:rPr>
                <w:spacing w:val="-1"/>
                <w:sz w:val="16"/>
              </w:rPr>
              <w:t xml:space="preserve"> </w:t>
            </w:r>
            <w:r>
              <w:rPr>
                <w:sz w:val="16"/>
              </w:rPr>
              <w:t>4.</w:t>
            </w:r>
            <w:r>
              <w:rPr>
                <w:spacing w:val="-3"/>
                <w:sz w:val="16"/>
              </w:rPr>
              <w:t xml:space="preserve"> </w:t>
            </w:r>
            <w:r>
              <w:rPr>
                <w:sz w:val="16"/>
              </w:rPr>
              <w:t>Ensure</w:t>
            </w:r>
            <w:r>
              <w:rPr>
                <w:spacing w:val="-2"/>
                <w:sz w:val="16"/>
              </w:rPr>
              <w:t xml:space="preserve"> </w:t>
            </w:r>
            <w:r>
              <w:rPr>
                <w:sz w:val="16"/>
              </w:rPr>
              <w:t>inclusive</w:t>
            </w:r>
            <w:r>
              <w:rPr>
                <w:spacing w:val="-4"/>
                <w:sz w:val="16"/>
              </w:rPr>
              <w:t xml:space="preserve"> </w:t>
            </w:r>
            <w:r>
              <w:rPr>
                <w:sz w:val="16"/>
              </w:rPr>
              <w:t>and</w:t>
            </w:r>
            <w:r>
              <w:rPr>
                <w:spacing w:val="-2"/>
                <w:sz w:val="16"/>
              </w:rPr>
              <w:t xml:space="preserve"> </w:t>
            </w:r>
            <w:r>
              <w:rPr>
                <w:sz w:val="16"/>
              </w:rPr>
              <w:t>equitable</w:t>
            </w:r>
            <w:r>
              <w:rPr>
                <w:spacing w:val="-2"/>
                <w:sz w:val="16"/>
              </w:rPr>
              <w:t xml:space="preserve"> </w:t>
            </w:r>
            <w:r>
              <w:rPr>
                <w:sz w:val="16"/>
              </w:rPr>
              <w:t>quality</w:t>
            </w:r>
            <w:r>
              <w:rPr>
                <w:spacing w:val="-3"/>
                <w:sz w:val="16"/>
              </w:rPr>
              <w:t xml:space="preserve"> </w:t>
            </w:r>
            <w:r>
              <w:rPr>
                <w:sz w:val="16"/>
              </w:rPr>
              <w:t>education</w:t>
            </w:r>
            <w:r>
              <w:rPr>
                <w:spacing w:val="-4"/>
                <w:sz w:val="16"/>
              </w:rPr>
              <w:t xml:space="preserve"> </w:t>
            </w:r>
            <w:r>
              <w:rPr>
                <w:sz w:val="16"/>
              </w:rPr>
              <w:t>and</w:t>
            </w:r>
            <w:r>
              <w:rPr>
                <w:spacing w:val="-2"/>
                <w:sz w:val="16"/>
              </w:rPr>
              <w:t xml:space="preserve"> </w:t>
            </w:r>
            <w:r>
              <w:rPr>
                <w:sz w:val="16"/>
              </w:rPr>
              <w:t>promote</w:t>
            </w:r>
            <w:r>
              <w:rPr>
                <w:spacing w:val="-2"/>
                <w:sz w:val="16"/>
              </w:rPr>
              <w:t xml:space="preserve"> </w:t>
            </w:r>
            <w:r>
              <w:rPr>
                <w:sz w:val="16"/>
              </w:rPr>
              <w:t>lifelong</w:t>
            </w:r>
            <w:r>
              <w:rPr>
                <w:spacing w:val="-4"/>
                <w:sz w:val="16"/>
              </w:rPr>
              <w:t xml:space="preserve"> </w:t>
            </w:r>
            <w:r>
              <w:rPr>
                <w:sz w:val="16"/>
              </w:rPr>
              <w:t>learning</w:t>
            </w:r>
            <w:r>
              <w:rPr>
                <w:spacing w:val="-2"/>
                <w:sz w:val="16"/>
              </w:rPr>
              <w:t xml:space="preserve"> </w:t>
            </w:r>
            <w:r>
              <w:rPr>
                <w:sz w:val="16"/>
              </w:rPr>
              <w:t>opportunities</w:t>
            </w:r>
            <w:r>
              <w:rPr>
                <w:spacing w:val="-3"/>
                <w:sz w:val="16"/>
              </w:rPr>
              <w:t xml:space="preserve"> </w:t>
            </w:r>
            <w:r>
              <w:rPr>
                <w:sz w:val="16"/>
              </w:rPr>
              <w:t xml:space="preserve">for </w:t>
            </w:r>
            <w:r>
              <w:rPr>
                <w:spacing w:val="-4"/>
                <w:sz w:val="16"/>
              </w:rPr>
              <w:t>all.</w:t>
            </w:r>
          </w:p>
          <w:p w14:paraId="3F8E6306" w14:textId="77777777" w:rsidR="00C72F73" w:rsidRDefault="001A30C0">
            <w:pPr>
              <w:pStyle w:val="TableParagraph"/>
              <w:numPr>
                <w:ilvl w:val="0"/>
                <w:numId w:val="69"/>
              </w:numPr>
              <w:tabs>
                <w:tab w:val="left" w:pos="467"/>
              </w:tabs>
              <w:spacing w:before="9"/>
              <w:rPr>
                <w:sz w:val="16"/>
              </w:rPr>
            </w:pPr>
            <w:r>
              <w:rPr>
                <w:sz w:val="16"/>
              </w:rPr>
              <w:t>Goal</w:t>
            </w:r>
            <w:r>
              <w:rPr>
                <w:spacing w:val="-4"/>
                <w:sz w:val="16"/>
              </w:rPr>
              <w:t xml:space="preserve"> </w:t>
            </w:r>
            <w:r>
              <w:rPr>
                <w:sz w:val="16"/>
              </w:rPr>
              <w:t>5.</w:t>
            </w:r>
            <w:r>
              <w:rPr>
                <w:spacing w:val="-4"/>
                <w:sz w:val="16"/>
              </w:rPr>
              <w:t xml:space="preserve"> </w:t>
            </w:r>
            <w:r>
              <w:rPr>
                <w:sz w:val="16"/>
              </w:rPr>
              <w:t>Achieve</w:t>
            </w:r>
            <w:r>
              <w:rPr>
                <w:spacing w:val="-4"/>
                <w:sz w:val="16"/>
              </w:rPr>
              <w:t xml:space="preserve"> </w:t>
            </w:r>
            <w:r>
              <w:rPr>
                <w:sz w:val="16"/>
              </w:rPr>
              <w:t>gender</w:t>
            </w:r>
            <w:r>
              <w:rPr>
                <w:spacing w:val="-4"/>
                <w:sz w:val="16"/>
              </w:rPr>
              <w:t xml:space="preserve"> </w:t>
            </w:r>
            <w:r>
              <w:rPr>
                <w:sz w:val="16"/>
              </w:rPr>
              <w:t>equality</w:t>
            </w:r>
            <w:r>
              <w:rPr>
                <w:spacing w:val="-5"/>
                <w:sz w:val="16"/>
              </w:rPr>
              <w:t xml:space="preserve"> </w:t>
            </w:r>
            <w:r>
              <w:rPr>
                <w:sz w:val="16"/>
              </w:rPr>
              <w:t>and</w:t>
            </w:r>
            <w:r>
              <w:rPr>
                <w:spacing w:val="-4"/>
                <w:sz w:val="16"/>
              </w:rPr>
              <w:t xml:space="preserve"> </w:t>
            </w:r>
            <w:r>
              <w:rPr>
                <w:sz w:val="16"/>
              </w:rPr>
              <w:t>empower</w:t>
            </w:r>
            <w:r>
              <w:rPr>
                <w:spacing w:val="-4"/>
                <w:sz w:val="16"/>
              </w:rPr>
              <w:t xml:space="preserve"> </w:t>
            </w:r>
            <w:r>
              <w:rPr>
                <w:sz w:val="16"/>
              </w:rPr>
              <w:t>all</w:t>
            </w:r>
            <w:r>
              <w:rPr>
                <w:spacing w:val="-3"/>
                <w:sz w:val="16"/>
              </w:rPr>
              <w:t xml:space="preserve"> </w:t>
            </w:r>
            <w:r>
              <w:rPr>
                <w:sz w:val="16"/>
              </w:rPr>
              <w:t>women</w:t>
            </w:r>
            <w:r>
              <w:rPr>
                <w:spacing w:val="-4"/>
                <w:sz w:val="16"/>
              </w:rPr>
              <w:t xml:space="preserve"> </w:t>
            </w:r>
            <w:r>
              <w:rPr>
                <w:sz w:val="16"/>
              </w:rPr>
              <w:t>and</w:t>
            </w:r>
            <w:r>
              <w:rPr>
                <w:spacing w:val="-4"/>
                <w:sz w:val="16"/>
              </w:rPr>
              <w:t xml:space="preserve"> girls</w:t>
            </w:r>
          </w:p>
          <w:p w14:paraId="5479C4A8" w14:textId="77777777" w:rsidR="00C72F73" w:rsidRDefault="001A30C0">
            <w:pPr>
              <w:pStyle w:val="TableParagraph"/>
              <w:numPr>
                <w:ilvl w:val="0"/>
                <w:numId w:val="69"/>
              </w:numPr>
              <w:tabs>
                <w:tab w:val="left" w:pos="467"/>
              </w:tabs>
              <w:spacing w:before="25"/>
              <w:rPr>
                <w:sz w:val="16"/>
              </w:rPr>
            </w:pPr>
            <w:r>
              <w:rPr>
                <w:sz w:val="16"/>
              </w:rPr>
              <w:t>Goal</w:t>
            </w:r>
            <w:r>
              <w:rPr>
                <w:spacing w:val="-4"/>
                <w:sz w:val="16"/>
              </w:rPr>
              <w:t xml:space="preserve"> </w:t>
            </w:r>
            <w:r>
              <w:rPr>
                <w:sz w:val="16"/>
              </w:rPr>
              <w:t>6.</w:t>
            </w:r>
            <w:r>
              <w:rPr>
                <w:spacing w:val="-6"/>
                <w:sz w:val="16"/>
              </w:rPr>
              <w:t xml:space="preserve"> </w:t>
            </w:r>
            <w:r>
              <w:rPr>
                <w:sz w:val="16"/>
              </w:rPr>
              <w:t>Ensure</w:t>
            </w:r>
            <w:r>
              <w:rPr>
                <w:spacing w:val="-4"/>
                <w:sz w:val="16"/>
              </w:rPr>
              <w:t xml:space="preserve"> </w:t>
            </w:r>
            <w:r>
              <w:rPr>
                <w:sz w:val="16"/>
              </w:rPr>
              <w:t>availability</w:t>
            </w:r>
            <w:r>
              <w:rPr>
                <w:spacing w:val="-5"/>
                <w:sz w:val="16"/>
              </w:rPr>
              <w:t xml:space="preserve"> </w:t>
            </w:r>
            <w:r>
              <w:rPr>
                <w:sz w:val="16"/>
              </w:rPr>
              <w:t>and</w:t>
            </w:r>
            <w:r>
              <w:rPr>
                <w:spacing w:val="-7"/>
                <w:sz w:val="16"/>
              </w:rPr>
              <w:t xml:space="preserve"> </w:t>
            </w:r>
            <w:r>
              <w:rPr>
                <w:sz w:val="16"/>
              </w:rPr>
              <w:t>sustainable</w:t>
            </w:r>
            <w:r>
              <w:rPr>
                <w:spacing w:val="-6"/>
                <w:sz w:val="16"/>
              </w:rPr>
              <w:t xml:space="preserve"> </w:t>
            </w:r>
            <w:r>
              <w:rPr>
                <w:sz w:val="16"/>
              </w:rPr>
              <w:t>management</w:t>
            </w:r>
            <w:r>
              <w:rPr>
                <w:spacing w:val="-3"/>
                <w:sz w:val="16"/>
              </w:rPr>
              <w:t xml:space="preserve"> </w:t>
            </w:r>
            <w:r>
              <w:rPr>
                <w:sz w:val="16"/>
              </w:rPr>
              <w:t>of</w:t>
            </w:r>
            <w:r>
              <w:rPr>
                <w:spacing w:val="-3"/>
                <w:sz w:val="16"/>
              </w:rPr>
              <w:t xml:space="preserve"> </w:t>
            </w:r>
            <w:r>
              <w:rPr>
                <w:sz w:val="16"/>
              </w:rPr>
              <w:t>water</w:t>
            </w:r>
            <w:r>
              <w:rPr>
                <w:spacing w:val="-4"/>
                <w:sz w:val="16"/>
              </w:rPr>
              <w:t xml:space="preserve"> </w:t>
            </w:r>
            <w:r>
              <w:rPr>
                <w:sz w:val="16"/>
              </w:rPr>
              <w:t>and</w:t>
            </w:r>
            <w:r>
              <w:rPr>
                <w:spacing w:val="-5"/>
                <w:sz w:val="16"/>
              </w:rPr>
              <w:t xml:space="preserve"> </w:t>
            </w:r>
            <w:r>
              <w:rPr>
                <w:sz w:val="16"/>
              </w:rPr>
              <w:t>sanitation</w:t>
            </w:r>
            <w:r>
              <w:rPr>
                <w:spacing w:val="-6"/>
                <w:sz w:val="16"/>
              </w:rPr>
              <w:t xml:space="preserve"> </w:t>
            </w:r>
            <w:r>
              <w:rPr>
                <w:sz w:val="16"/>
              </w:rPr>
              <w:t>for</w:t>
            </w:r>
            <w:r>
              <w:rPr>
                <w:spacing w:val="-4"/>
                <w:sz w:val="16"/>
              </w:rPr>
              <w:t xml:space="preserve"> all.</w:t>
            </w:r>
          </w:p>
          <w:p w14:paraId="5E7A34F3" w14:textId="77777777" w:rsidR="00C72F73" w:rsidRDefault="001A30C0">
            <w:pPr>
              <w:pStyle w:val="TableParagraph"/>
              <w:numPr>
                <w:ilvl w:val="0"/>
                <w:numId w:val="69"/>
              </w:numPr>
              <w:tabs>
                <w:tab w:val="left" w:pos="467"/>
              </w:tabs>
              <w:spacing w:before="27"/>
              <w:rPr>
                <w:sz w:val="16"/>
              </w:rPr>
            </w:pPr>
            <w:r>
              <w:rPr>
                <w:sz w:val="16"/>
              </w:rPr>
              <w:t>Goal</w:t>
            </w:r>
            <w:r>
              <w:rPr>
                <w:spacing w:val="-6"/>
                <w:sz w:val="16"/>
              </w:rPr>
              <w:t xml:space="preserve"> </w:t>
            </w:r>
            <w:r>
              <w:rPr>
                <w:sz w:val="16"/>
              </w:rPr>
              <w:t>7.</w:t>
            </w:r>
            <w:r>
              <w:rPr>
                <w:spacing w:val="-4"/>
                <w:sz w:val="16"/>
              </w:rPr>
              <w:t xml:space="preserve"> </w:t>
            </w:r>
            <w:r>
              <w:rPr>
                <w:sz w:val="16"/>
              </w:rPr>
              <w:t>Ensure</w:t>
            </w:r>
            <w:r>
              <w:rPr>
                <w:spacing w:val="-4"/>
                <w:sz w:val="16"/>
              </w:rPr>
              <w:t xml:space="preserve"> </w:t>
            </w:r>
            <w:r>
              <w:rPr>
                <w:sz w:val="16"/>
              </w:rPr>
              <w:t>access</w:t>
            </w:r>
            <w:r>
              <w:rPr>
                <w:spacing w:val="-5"/>
                <w:sz w:val="16"/>
              </w:rPr>
              <w:t xml:space="preserve"> </w:t>
            </w:r>
            <w:r>
              <w:rPr>
                <w:sz w:val="16"/>
              </w:rPr>
              <w:t>to</w:t>
            </w:r>
            <w:r>
              <w:rPr>
                <w:spacing w:val="-6"/>
                <w:sz w:val="16"/>
              </w:rPr>
              <w:t xml:space="preserve"> </w:t>
            </w:r>
            <w:r>
              <w:rPr>
                <w:sz w:val="16"/>
              </w:rPr>
              <w:t>affordable,</w:t>
            </w:r>
            <w:r>
              <w:rPr>
                <w:spacing w:val="-2"/>
                <w:sz w:val="16"/>
              </w:rPr>
              <w:t xml:space="preserve"> </w:t>
            </w:r>
            <w:r>
              <w:rPr>
                <w:sz w:val="16"/>
              </w:rPr>
              <w:t>reliable,</w:t>
            </w:r>
            <w:r>
              <w:rPr>
                <w:spacing w:val="-7"/>
                <w:sz w:val="16"/>
              </w:rPr>
              <w:t xml:space="preserve"> </w:t>
            </w:r>
            <w:r>
              <w:rPr>
                <w:sz w:val="16"/>
              </w:rPr>
              <w:t>sustainable</w:t>
            </w:r>
            <w:r>
              <w:rPr>
                <w:spacing w:val="-4"/>
                <w:sz w:val="16"/>
              </w:rPr>
              <w:t xml:space="preserve"> </w:t>
            </w:r>
            <w:r>
              <w:rPr>
                <w:sz w:val="16"/>
              </w:rPr>
              <w:t>and</w:t>
            </w:r>
            <w:r>
              <w:rPr>
                <w:spacing w:val="-6"/>
                <w:sz w:val="16"/>
              </w:rPr>
              <w:t xml:space="preserve"> </w:t>
            </w:r>
            <w:r>
              <w:rPr>
                <w:sz w:val="16"/>
              </w:rPr>
              <w:t>modern</w:t>
            </w:r>
            <w:r>
              <w:rPr>
                <w:spacing w:val="-4"/>
                <w:sz w:val="16"/>
              </w:rPr>
              <w:t xml:space="preserve"> </w:t>
            </w:r>
            <w:r>
              <w:rPr>
                <w:sz w:val="16"/>
              </w:rPr>
              <w:t>energy</w:t>
            </w:r>
            <w:r>
              <w:rPr>
                <w:spacing w:val="-5"/>
                <w:sz w:val="16"/>
              </w:rPr>
              <w:t xml:space="preserve"> </w:t>
            </w:r>
            <w:r>
              <w:rPr>
                <w:sz w:val="16"/>
              </w:rPr>
              <w:t>for</w:t>
            </w:r>
            <w:r>
              <w:rPr>
                <w:spacing w:val="-3"/>
                <w:sz w:val="16"/>
              </w:rPr>
              <w:t xml:space="preserve"> </w:t>
            </w:r>
            <w:r>
              <w:rPr>
                <w:spacing w:val="-4"/>
                <w:sz w:val="16"/>
              </w:rPr>
              <w:t>all.</w:t>
            </w:r>
          </w:p>
          <w:p w14:paraId="114E38E7" w14:textId="77777777" w:rsidR="00C72F73" w:rsidRDefault="001A30C0">
            <w:pPr>
              <w:pStyle w:val="TableParagraph"/>
              <w:numPr>
                <w:ilvl w:val="0"/>
                <w:numId w:val="69"/>
              </w:numPr>
              <w:tabs>
                <w:tab w:val="left" w:pos="467"/>
              </w:tabs>
              <w:spacing w:before="27" w:line="268" w:lineRule="auto"/>
              <w:ind w:right="233"/>
              <w:rPr>
                <w:sz w:val="16"/>
              </w:rPr>
            </w:pPr>
            <w:r>
              <w:rPr>
                <w:sz w:val="16"/>
              </w:rPr>
              <w:t>Goal</w:t>
            </w:r>
            <w:r>
              <w:rPr>
                <w:spacing w:val="-2"/>
                <w:sz w:val="16"/>
              </w:rPr>
              <w:t xml:space="preserve"> </w:t>
            </w:r>
            <w:r>
              <w:rPr>
                <w:sz w:val="16"/>
              </w:rPr>
              <w:t>8.</w:t>
            </w:r>
            <w:r>
              <w:rPr>
                <w:spacing w:val="-4"/>
                <w:sz w:val="16"/>
              </w:rPr>
              <w:t xml:space="preserve"> </w:t>
            </w:r>
            <w:r>
              <w:rPr>
                <w:sz w:val="16"/>
              </w:rPr>
              <w:t>Promote</w:t>
            </w:r>
            <w:r>
              <w:rPr>
                <w:spacing w:val="-5"/>
                <w:sz w:val="16"/>
              </w:rPr>
              <w:t xml:space="preserve"> </w:t>
            </w:r>
            <w:r>
              <w:rPr>
                <w:sz w:val="16"/>
              </w:rPr>
              <w:t>sustained,</w:t>
            </w:r>
            <w:r>
              <w:rPr>
                <w:spacing w:val="-4"/>
                <w:sz w:val="16"/>
              </w:rPr>
              <w:t xml:space="preserve"> </w:t>
            </w:r>
            <w:r>
              <w:rPr>
                <w:sz w:val="16"/>
              </w:rPr>
              <w:t>inclusive</w:t>
            </w:r>
            <w:r>
              <w:rPr>
                <w:spacing w:val="-3"/>
                <w:sz w:val="16"/>
              </w:rPr>
              <w:t xml:space="preserve"> </w:t>
            </w:r>
            <w:r>
              <w:rPr>
                <w:sz w:val="16"/>
              </w:rPr>
              <w:t>and</w:t>
            </w:r>
            <w:r>
              <w:rPr>
                <w:spacing w:val="-3"/>
                <w:sz w:val="16"/>
              </w:rPr>
              <w:t xml:space="preserve"> </w:t>
            </w:r>
            <w:r>
              <w:rPr>
                <w:sz w:val="16"/>
              </w:rPr>
              <w:t>sustainable</w:t>
            </w:r>
            <w:r>
              <w:rPr>
                <w:spacing w:val="-3"/>
                <w:sz w:val="16"/>
              </w:rPr>
              <w:t xml:space="preserve"> </w:t>
            </w:r>
            <w:r>
              <w:rPr>
                <w:sz w:val="16"/>
              </w:rPr>
              <w:t>economic</w:t>
            </w:r>
            <w:r>
              <w:rPr>
                <w:spacing w:val="-4"/>
                <w:sz w:val="16"/>
              </w:rPr>
              <w:t xml:space="preserve"> </w:t>
            </w:r>
            <w:r>
              <w:rPr>
                <w:sz w:val="16"/>
              </w:rPr>
              <w:t>growth,</w:t>
            </w:r>
            <w:r>
              <w:rPr>
                <w:spacing w:val="-4"/>
                <w:sz w:val="16"/>
              </w:rPr>
              <w:t xml:space="preserve"> </w:t>
            </w:r>
            <w:r>
              <w:rPr>
                <w:sz w:val="16"/>
              </w:rPr>
              <w:t>full</w:t>
            </w:r>
            <w:r>
              <w:rPr>
                <w:spacing w:val="-4"/>
                <w:sz w:val="16"/>
              </w:rPr>
              <w:t xml:space="preserve"> </w:t>
            </w:r>
            <w:r>
              <w:rPr>
                <w:sz w:val="16"/>
              </w:rPr>
              <w:t>and</w:t>
            </w:r>
            <w:r>
              <w:rPr>
                <w:spacing w:val="-3"/>
                <w:sz w:val="16"/>
              </w:rPr>
              <w:t xml:space="preserve"> </w:t>
            </w:r>
            <w:r>
              <w:rPr>
                <w:sz w:val="16"/>
              </w:rPr>
              <w:t>productive</w:t>
            </w:r>
            <w:r>
              <w:rPr>
                <w:spacing w:val="-3"/>
                <w:sz w:val="16"/>
              </w:rPr>
              <w:t xml:space="preserve"> </w:t>
            </w:r>
            <w:r>
              <w:rPr>
                <w:sz w:val="16"/>
              </w:rPr>
              <w:t>employment and decent work for all.</w:t>
            </w:r>
          </w:p>
          <w:p w14:paraId="00E9BB9B" w14:textId="77777777" w:rsidR="00C72F73" w:rsidRDefault="001A30C0">
            <w:pPr>
              <w:pStyle w:val="TableParagraph"/>
              <w:numPr>
                <w:ilvl w:val="0"/>
                <w:numId w:val="69"/>
              </w:numPr>
              <w:tabs>
                <w:tab w:val="left" w:pos="467"/>
              </w:tabs>
              <w:spacing w:before="7" w:line="271" w:lineRule="auto"/>
              <w:ind w:right="656"/>
              <w:rPr>
                <w:sz w:val="16"/>
              </w:rPr>
            </w:pPr>
            <w:r>
              <w:rPr>
                <w:sz w:val="16"/>
              </w:rPr>
              <w:t>Goal</w:t>
            </w:r>
            <w:r>
              <w:rPr>
                <w:spacing w:val="-2"/>
                <w:sz w:val="16"/>
              </w:rPr>
              <w:t xml:space="preserve"> </w:t>
            </w:r>
            <w:r>
              <w:rPr>
                <w:sz w:val="16"/>
              </w:rPr>
              <w:t>9.</w:t>
            </w:r>
            <w:r>
              <w:rPr>
                <w:spacing w:val="-4"/>
                <w:sz w:val="16"/>
              </w:rPr>
              <w:t xml:space="preserve"> </w:t>
            </w:r>
            <w:r>
              <w:rPr>
                <w:sz w:val="16"/>
              </w:rPr>
              <w:t>Build</w:t>
            </w:r>
            <w:r>
              <w:rPr>
                <w:spacing w:val="-5"/>
                <w:sz w:val="16"/>
              </w:rPr>
              <w:t xml:space="preserve"> </w:t>
            </w:r>
            <w:r>
              <w:rPr>
                <w:sz w:val="16"/>
              </w:rPr>
              <w:t>resilient</w:t>
            </w:r>
            <w:r>
              <w:rPr>
                <w:spacing w:val="-4"/>
                <w:sz w:val="16"/>
              </w:rPr>
              <w:t xml:space="preserve"> </w:t>
            </w:r>
            <w:r>
              <w:rPr>
                <w:sz w:val="16"/>
              </w:rPr>
              <w:t>infrastructure,</w:t>
            </w:r>
            <w:r>
              <w:rPr>
                <w:spacing w:val="-1"/>
                <w:sz w:val="16"/>
              </w:rPr>
              <w:t xml:space="preserve"> </w:t>
            </w:r>
            <w:r>
              <w:rPr>
                <w:sz w:val="16"/>
              </w:rPr>
              <w:t>promote</w:t>
            </w:r>
            <w:r>
              <w:rPr>
                <w:spacing w:val="-5"/>
                <w:sz w:val="16"/>
              </w:rPr>
              <w:t xml:space="preserve"> </w:t>
            </w:r>
            <w:r>
              <w:rPr>
                <w:sz w:val="16"/>
              </w:rPr>
              <w:t>inclusive</w:t>
            </w:r>
            <w:r>
              <w:rPr>
                <w:spacing w:val="-5"/>
                <w:sz w:val="16"/>
              </w:rPr>
              <w:t xml:space="preserve"> </w:t>
            </w:r>
            <w:r>
              <w:rPr>
                <w:sz w:val="16"/>
              </w:rPr>
              <w:t>and</w:t>
            </w:r>
            <w:r>
              <w:rPr>
                <w:spacing w:val="-3"/>
                <w:sz w:val="16"/>
              </w:rPr>
              <w:t xml:space="preserve"> </w:t>
            </w:r>
            <w:r>
              <w:rPr>
                <w:sz w:val="16"/>
              </w:rPr>
              <w:t>sustainable</w:t>
            </w:r>
            <w:r>
              <w:rPr>
                <w:spacing w:val="-3"/>
                <w:sz w:val="16"/>
              </w:rPr>
              <w:t xml:space="preserve"> </w:t>
            </w:r>
            <w:r>
              <w:rPr>
                <w:sz w:val="16"/>
              </w:rPr>
              <w:t>industrialization</w:t>
            </w:r>
            <w:r>
              <w:rPr>
                <w:spacing w:val="-3"/>
                <w:sz w:val="16"/>
              </w:rPr>
              <w:t xml:space="preserve"> </w:t>
            </w:r>
            <w:r>
              <w:rPr>
                <w:sz w:val="16"/>
              </w:rPr>
              <w:t>and</w:t>
            </w:r>
            <w:r>
              <w:rPr>
                <w:spacing w:val="-5"/>
                <w:sz w:val="16"/>
              </w:rPr>
              <w:t xml:space="preserve"> </w:t>
            </w:r>
            <w:r>
              <w:rPr>
                <w:sz w:val="16"/>
              </w:rPr>
              <w:t xml:space="preserve">foster </w:t>
            </w:r>
            <w:r>
              <w:rPr>
                <w:spacing w:val="-2"/>
                <w:sz w:val="16"/>
              </w:rPr>
              <w:t>innovation.</w:t>
            </w:r>
          </w:p>
          <w:p w14:paraId="21CED9F0" w14:textId="77777777" w:rsidR="00C72F73" w:rsidRDefault="001A30C0">
            <w:pPr>
              <w:pStyle w:val="TableParagraph"/>
              <w:numPr>
                <w:ilvl w:val="0"/>
                <w:numId w:val="69"/>
              </w:numPr>
              <w:tabs>
                <w:tab w:val="left" w:pos="467"/>
              </w:tabs>
              <w:spacing w:before="5"/>
              <w:rPr>
                <w:sz w:val="16"/>
              </w:rPr>
            </w:pPr>
            <w:r>
              <w:rPr>
                <w:sz w:val="16"/>
              </w:rPr>
              <w:t>Goal</w:t>
            </w:r>
            <w:r>
              <w:rPr>
                <w:spacing w:val="-4"/>
                <w:sz w:val="16"/>
              </w:rPr>
              <w:t xml:space="preserve"> </w:t>
            </w:r>
            <w:r>
              <w:rPr>
                <w:sz w:val="16"/>
              </w:rPr>
              <w:t>10.</w:t>
            </w:r>
            <w:r>
              <w:rPr>
                <w:spacing w:val="-2"/>
                <w:sz w:val="16"/>
              </w:rPr>
              <w:t xml:space="preserve"> </w:t>
            </w:r>
            <w:r>
              <w:rPr>
                <w:sz w:val="16"/>
              </w:rPr>
              <w:t>Reduce</w:t>
            </w:r>
            <w:r>
              <w:rPr>
                <w:spacing w:val="-5"/>
                <w:sz w:val="16"/>
              </w:rPr>
              <w:t xml:space="preserve"> </w:t>
            </w:r>
            <w:r>
              <w:rPr>
                <w:sz w:val="16"/>
              </w:rPr>
              <w:t>inequality</w:t>
            </w:r>
            <w:r>
              <w:rPr>
                <w:spacing w:val="-5"/>
                <w:sz w:val="16"/>
              </w:rPr>
              <w:t xml:space="preserve"> </w:t>
            </w:r>
            <w:r>
              <w:rPr>
                <w:sz w:val="16"/>
              </w:rPr>
              <w:t>within</w:t>
            </w:r>
            <w:r>
              <w:rPr>
                <w:spacing w:val="-6"/>
                <w:sz w:val="16"/>
              </w:rPr>
              <w:t xml:space="preserve"> </w:t>
            </w:r>
            <w:r>
              <w:rPr>
                <w:sz w:val="16"/>
              </w:rPr>
              <w:t>and</w:t>
            </w:r>
            <w:r>
              <w:rPr>
                <w:spacing w:val="-4"/>
                <w:sz w:val="16"/>
              </w:rPr>
              <w:t xml:space="preserve"> </w:t>
            </w:r>
            <w:r>
              <w:rPr>
                <w:sz w:val="16"/>
              </w:rPr>
              <w:t>among</w:t>
            </w:r>
            <w:r>
              <w:rPr>
                <w:spacing w:val="-6"/>
                <w:sz w:val="16"/>
              </w:rPr>
              <w:t xml:space="preserve"> </w:t>
            </w:r>
            <w:r>
              <w:rPr>
                <w:spacing w:val="-2"/>
                <w:sz w:val="16"/>
              </w:rPr>
              <w:t>countries.</w:t>
            </w:r>
          </w:p>
          <w:p w14:paraId="178BA19C" w14:textId="77777777" w:rsidR="00C72F73" w:rsidRDefault="001A30C0">
            <w:pPr>
              <w:pStyle w:val="TableParagraph"/>
              <w:numPr>
                <w:ilvl w:val="0"/>
                <w:numId w:val="69"/>
              </w:numPr>
              <w:tabs>
                <w:tab w:val="left" w:pos="467"/>
              </w:tabs>
              <w:spacing w:before="27"/>
              <w:rPr>
                <w:sz w:val="16"/>
              </w:rPr>
            </w:pPr>
            <w:r>
              <w:rPr>
                <w:sz w:val="16"/>
              </w:rPr>
              <w:t>Goal</w:t>
            </w:r>
            <w:r>
              <w:rPr>
                <w:spacing w:val="-6"/>
                <w:sz w:val="16"/>
              </w:rPr>
              <w:t xml:space="preserve"> </w:t>
            </w:r>
            <w:r>
              <w:rPr>
                <w:sz w:val="16"/>
              </w:rPr>
              <w:t>11.</w:t>
            </w:r>
            <w:r>
              <w:rPr>
                <w:spacing w:val="-3"/>
                <w:sz w:val="16"/>
              </w:rPr>
              <w:t xml:space="preserve"> </w:t>
            </w:r>
            <w:r>
              <w:rPr>
                <w:sz w:val="16"/>
              </w:rPr>
              <w:t>Make</w:t>
            </w:r>
            <w:r>
              <w:rPr>
                <w:spacing w:val="-9"/>
                <w:sz w:val="16"/>
              </w:rPr>
              <w:t xml:space="preserve"> </w:t>
            </w:r>
            <w:r>
              <w:rPr>
                <w:sz w:val="16"/>
              </w:rPr>
              <w:t>cities</w:t>
            </w:r>
            <w:r>
              <w:rPr>
                <w:spacing w:val="-2"/>
                <w:sz w:val="16"/>
              </w:rPr>
              <w:t xml:space="preserve"> </w:t>
            </w:r>
            <w:r>
              <w:rPr>
                <w:sz w:val="16"/>
              </w:rPr>
              <w:t>and</w:t>
            </w:r>
            <w:r>
              <w:rPr>
                <w:spacing w:val="-7"/>
                <w:sz w:val="16"/>
              </w:rPr>
              <w:t xml:space="preserve"> </w:t>
            </w:r>
            <w:r>
              <w:rPr>
                <w:sz w:val="16"/>
              </w:rPr>
              <w:t>human</w:t>
            </w:r>
            <w:r>
              <w:rPr>
                <w:spacing w:val="-6"/>
                <w:sz w:val="16"/>
              </w:rPr>
              <w:t xml:space="preserve"> </w:t>
            </w:r>
            <w:r>
              <w:rPr>
                <w:sz w:val="16"/>
              </w:rPr>
              <w:t>settlements</w:t>
            </w:r>
            <w:r>
              <w:rPr>
                <w:spacing w:val="-5"/>
                <w:sz w:val="16"/>
              </w:rPr>
              <w:t xml:space="preserve"> </w:t>
            </w:r>
            <w:r>
              <w:rPr>
                <w:sz w:val="16"/>
              </w:rPr>
              <w:t>inclusive,</w:t>
            </w:r>
            <w:r>
              <w:rPr>
                <w:spacing w:val="-6"/>
                <w:sz w:val="16"/>
              </w:rPr>
              <w:t xml:space="preserve"> </w:t>
            </w:r>
            <w:r>
              <w:rPr>
                <w:sz w:val="16"/>
              </w:rPr>
              <w:t>safe,</w:t>
            </w:r>
            <w:r>
              <w:rPr>
                <w:spacing w:val="-3"/>
                <w:sz w:val="16"/>
              </w:rPr>
              <w:t xml:space="preserve"> </w:t>
            </w:r>
            <w:r>
              <w:rPr>
                <w:sz w:val="16"/>
              </w:rPr>
              <w:t>resilient</w:t>
            </w:r>
            <w:r>
              <w:rPr>
                <w:spacing w:val="-5"/>
                <w:sz w:val="16"/>
              </w:rPr>
              <w:t xml:space="preserve"> </w:t>
            </w:r>
            <w:r>
              <w:rPr>
                <w:sz w:val="16"/>
              </w:rPr>
              <w:t>and</w:t>
            </w:r>
            <w:r>
              <w:rPr>
                <w:spacing w:val="-4"/>
                <w:sz w:val="16"/>
              </w:rPr>
              <w:t xml:space="preserve"> </w:t>
            </w:r>
            <w:r>
              <w:rPr>
                <w:spacing w:val="-2"/>
                <w:sz w:val="16"/>
              </w:rPr>
              <w:t>sustainable.</w:t>
            </w:r>
          </w:p>
          <w:p w14:paraId="62C39F58" w14:textId="77777777" w:rsidR="00C72F73" w:rsidRDefault="001A30C0">
            <w:pPr>
              <w:pStyle w:val="TableParagraph"/>
              <w:numPr>
                <w:ilvl w:val="0"/>
                <w:numId w:val="69"/>
              </w:numPr>
              <w:tabs>
                <w:tab w:val="left" w:pos="467"/>
              </w:tabs>
              <w:spacing w:before="25"/>
              <w:rPr>
                <w:sz w:val="16"/>
              </w:rPr>
            </w:pPr>
            <w:r>
              <w:rPr>
                <w:sz w:val="16"/>
              </w:rPr>
              <w:t>Goal</w:t>
            </w:r>
            <w:r>
              <w:rPr>
                <w:spacing w:val="-5"/>
                <w:sz w:val="16"/>
              </w:rPr>
              <w:t xml:space="preserve"> </w:t>
            </w:r>
            <w:r>
              <w:rPr>
                <w:sz w:val="16"/>
              </w:rPr>
              <w:t>12.</w:t>
            </w:r>
            <w:r>
              <w:rPr>
                <w:spacing w:val="-5"/>
                <w:sz w:val="16"/>
              </w:rPr>
              <w:t xml:space="preserve"> </w:t>
            </w:r>
            <w:r>
              <w:rPr>
                <w:sz w:val="16"/>
              </w:rPr>
              <w:t>Ensure</w:t>
            </w:r>
            <w:r>
              <w:rPr>
                <w:spacing w:val="-5"/>
                <w:sz w:val="16"/>
              </w:rPr>
              <w:t xml:space="preserve"> </w:t>
            </w:r>
            <w:r>
              <w:rPr>
                <w:sz w:val="16"/>
              </w:rPr>
              <w:t>sustainable</w:t>
            </w:r>
            <w:r>
              <w:rPr>
                <w:spacing w:val="-7"/>
                <w:sz w:val="16"/>
              </w:rPr>
              <w:t xml:space="preserve"> </w:t>
            </w:r>
            <w:r>
              <w:rPr>
                <w:sz w:val="16"/>
              </w:rPr>
              <w:t>consumption</w:t>
            </w:r>
            <w:r>
              <w:rPr>
                <w:spacing w:val="-5"/>
                <w:sz w:val="16"/>
              </w:rPr>
              <w:t xml:space="preserve"> </w:t>
            </w:r>
            <w:r>
              <w:rPr>
                <w:sz w:val="16"/>
              </w:rPr>
              <w:t>and</w:t>
            </w:r>
            <w:r>
              <w:rPr>
                <w:spacing w:val="-7"/>
                <w:sz w:val="16"/>
              </w:rPr>
              <w:t xml:space="preserve"> </w:t>
            </w:r>
            <w:r>
              <w:rPr>
                <w:sz w:val="16"/>
              </w:rPr>
              <w:t>production</w:t>
            </w:r>
            <w:r>
              <w:rPr>
                <w:spacing w:val="-6"/>
                <w:sz w:val="16"/>
              </w:rPr>
              <w:t xml:space="preserve"> </w:t>
            </w:r>
            <w:r>
              <w:rPr>
                <w:spacing w:val="-2"/>
                <w:sz w:val="16"/>
              </w:rPr>
              <w:t>patterns.</w:t>
            </w:r>
          </w:p>
          <w:p w14:paraId="05C4E7F9" w14:textId="77777777" w:rsidR="00C72F73" w:rsidRDefault="001A30C0">
            <w:pPr>
              <w:pStyle w:val="TableParagraph"/>
              <w:numPr>
                <w:ilvl w:val="0"/>
                <w:numId w:val="69"/>
              </w:numPr>
              <w:tabs>
                <w:tab w:val="left" w:pos="467"/>
              </w:tabs>
              <w:spacing w:before="27"/>
              <w:rPr>
                <w:sz w:val="16"/>
              </w:rPr>
            </w:pPr>
            <w:r>
              <w:rPr>
                <w:sz w:val="16"/>
              </w:rPr>
              <w:t>Goal</w:t>
            </w:r>
            <w:r>
              <w:rPr>
                <w:spacing w:val="-2"/>
                <w:sz w:val="16"/>
              </w:rPr>
              <w:t xml:space="preserve"> </w:t>
            </w:r>
            <w:r>
              <w:rPr>
                <w:sz w:val="16"/>
              </w:rPr>
              <w:t>13.</w:t>
            </w:r>
            <w:r>
              <w:rPr>
                <w:spacing w:val="-4"/>
                <w:sz w:val="16"/>
              </w:rPr>
              <w:t xml:space="preserve"> </w:t>
            </w:r>
            <w:r>
              <w:rPr>
                <w:sz w:val="16"/>
              </w:rPr>
              <w:t>Take</w:t>
            </w:r>
            <w:r>
              <w:rPr>
                <w:spacing w:val="-5"/>
                <w:sz w:val="16"/>
              </w:rPr>
              <w:t xml:space="preserve"> </w:t>
            </w:r>
            <w:r>
              <w:rPr>
                <w:sz w:val="16"/>
              </w:rPr>
              <w:t>urgent</w:t>
            </w:r>
            <w:r>
              <w:rPr>
                <w:spacing w:val="-1"/>
                <w:sz w:val="16"/>
              </w:rPr>
              <w:t xml:space="preserve"> </w:t>
            </w:r>
            <w:r>
              <w:rPr>
                <w:sz w:val="16"/>
              </w:rPr>
              <w:t>action</w:t>
            </w:r>
            <w:r>
              <w:rPr>
                <w:spacing w:val="-4"/>
                <w:sz w:val="16"/>
              </w:rPr>
              <w:t xml:space="preserve"> </w:t>
            </w:r>
            <w:r>
              <w:rPr>
                <w:sz w:val="16"/>
              </w:rPr>
              <w:t>to</w:t>
            </w:r>
            <w:r>
              <w:rPr>
                <w:spacing w:val="-5"/>
                <w:sz w:val="16"/>
              </w:rPr>
              <w:t xml:space="preserve"> </w:t>
            </w:r>
            <w:r>
              <w:rPr>
                <w:sz w:val="16"/>
              </w:rPr>
              <w:t>combat</w:t>
            </w:r>
            <w:r>
              <w:rPr>
                <w:spacing w:val="-4"/>
                <w:sz w:val="16"/>
              </w:rPr>
              <w:t xml:space="preserve"> </w:t>
            </w:r>
            <w:r>
              <w:rPr>
                <w:sz w:val="16"/>
              </w:rPr>
              <w:t>climate</w:t>
            </w:r>
            <w:r>
              <w:rPr>
                <w:spacing w:val="-4"/>
                <w:sz w:val="16"/>
              </w:rPr>
              <w:t xml:space="preserve"> </w:t>
            </w:r>
            <w:r>
              <w:rPr>
                <w:sz w:val="16"/>
              </w:rPr>
              <w:t>change</w:t>
            </w:r>
            <w:r>
              <w:rPr>
                <w:spacing w:val="-3"/>
                <w:sz w:val="16"/>
              </w:rPr>
              <w:t xml:space="preserve"> </w:t>
            </w:r>
            <w:r>
              <w:rPr>
                <w:sz w:val="16"/>
              </w:rPr>
              <w:t>and</w:t>
            </w:r>
            <w:r>
              <w:rPr>
                <w:spacing w:val="-5"/>
                <w:sz w:val="16"/>
              </w:rPr>
              <w:t xml:space="preserve"> </w:t>
            </w:r>
            <w:r>
              <w:rPr>
                <w:sz w:val="16"/>
              </w:rPr>
              <w:t>its</w:t>
            </w:r>
            <w:r>
              <w:rPr>
                <w:spacing w:val="-3"/>
                <w:sz w:val="16"/>
              </w:rPr>
              <w:t xml:space="preserve"> </w:t>
            </w:r>
            <w:r>
              <w:rPr>
                <w:spacing w:val="-2"/>
                <w:sz w:val="16"/>
              </w:rPr>
              <w:t>impacts.</w:t>
            </w:r>
          </w:p>
          <w:p w14:paraId="6E03F3F3" w14:textId="77777777" w:rsidR="00C72F73" w:rsidRDefault="001A30C0">
            <w:pPr>
              <w:pStyle w:val="TableParagraph"/>
              <w:numPr>
                <w:ilvl w:val="0"/>
                <w:numId w:val="69"/>
              </w:numPr>
              <w:tabs>
                <w:tab w:val="left" w:pos="467"/>
              </w:tabs>
              <w:spacing w:before="27" w:line="268" w:lineRule="auto"/>
              <w:ind w:right="829"/>
              <w:rPr>
                <w:sz w:val="16"/>
              </w:rPr>
            </w:pPr>
            <w:r>
              <w:rPr>
                <w:sz w:val="16"/>
              </w:rPr>
              <w:t>Goal</w:t>
            </w:r>
            <w:r>
              <w:rPr>
                <w:spacing w:val="-2"/>
                <w:sz w:val="16"/>
              </w:rPr>
              <w:t xml:space="preserve"> </w:t>
            </w:r>
            <w:r>
              <w:rPr>
                <w:sz w:val="16"/>
              </w:rPr>
              <w:t>14.</w:t>
            </w:r>
            <w:r>
              <w:rPr>
                <w:spacing w:val="-1"/>
                <w:sz w:val="16"/>
              </w:rPr>
              <w:t xml:space="preserve"> </w:t>
            </w:r>
            <w:r>
              <w:rPr>
                <w:sz w:val="16"/>
              </w:rPr>
              <w:t>Conserve</w:t>
            </w:r>
            <w:r>
              <w:rPr>
                <w:spacing w:val="-3"/>
                <w:sz w:val="16"/>
              </w:rPr>
              <w:t xml:space="preserve"> </w:t>
            </w:r>
            <w:r>
              <w:rPr>
                <w:sz w:val="16"/>
              </w:rPr>
              <w:t>and</w:t>
            </w:r>
            <w:r>
              <w:rPr>
                <w:spacing w:val="-3"/>
                <w:sz w:val="16"/>
              </w:rPr>
              <w:t xml:space="preserve"> </w:t>
            </w:r>
            <w:r>
              <w:rPr>
                <w:sz w:val="16"/>
              </w:rPr>
              <w:t>sustainably</w:t>
            </w:r>
            <w:r>
              <w:rPr>
                <w:spacing w:val="-4"/>
                <w:sz w:val="16"/>
              </w:rPr>
              <w:t xml:space="preserve"> </w:t>
            </w:r>
            <w:r>
              <w:rPr>
                <w:sz w:val="16"/>
              </w:rPr>
              <w:t>use</w:t>
            </w:r>
            <w:r>
              <w:rPr>
                <w:spacing w:val="-5"/>
                <w:sz w:val="16"/>
              </w:rPr>
              <w:t xml:space="preserve"> </w:t>
            </w:r>
            <w:r>
              <w:rPr>
                <w:sz w:val="16"/>
              </w:rPr>
              <w:t>the</w:t>
            </w:r>
            <w:r>
              <w:rPr>
                <w:spacing w:val="-3"/>
                <w:sz w:val="16"/>
              </w:rPr>
              <w:t xml:space="preserve"> </w:t>
            </w:r>
            <w:r>
              <w:rPr>
                <w:sz w:val="16"/>
              </w:rPr>
              <w:t>oceans,</w:t>
            </w:r>
            <w:r>
              <w:rPr>
                <w:spacing w:val="-6"/>
                <w:sz w:val="16"/>
              </w:rPr>
              <w:t xml:space="preserve"> </w:t>
            </w:r>
            <w:r>
              <w:rPr>
                <w:sz w:val="16"/>
              </w:rPr>
              <w:t>seas</w:t>
            </w:r>
            <w:r>
              <w:rPr>
                <w:spacing w:val="-4"/>
                <w:sz w:val="16"/>
              </w:rPr>
              <w:t xml:space="preserve"> </w:t>
            </w:r>
            <w:r>
              <w:rPr>
                <w:sz w:val="16"/>
              </w:rPr>
              <w:t>and</w:t>
            </w:r>
            <w:r>
              <w:rPr>
                <w:spacing w:val="-5"/>
                <w:sz w:val="16"/>
              </w:rPr>
              <w:t xml:space="preserve"> </w:t>
            </w:r>
            <w:r>
              <w:rPr>
                <w:sz w:val="16"/>
              </w:rPr>
              <w:t>marine</w:t>
            </w:r>
            <w:r>
              <w:rPr>
                <w:spacing w:val="-3"/>
                <w:sz w:val="16"/>
              </w:rPr>
              <w:t xml:space="preserve"> </w:t>
            </w:r>
            <w:r>
              <w:rPr>
                <w:sz w:val="16"/>
              </w:rPr>
              <w:t>resources</w:t>
            </w:r>
            <w:r>
              <w:rPr>
                <w:spacing w:val="-4"/>
                <w:sz w:val="16"/>
              </w:rPr>
              <w:t xml:space="preserve"> </w:t>
            </w:r>
            <w:r>
              <w:rPr>
                <w:sz w:val="16"/>
              </w:rPr>
              <w:t>for</w:t>
            </w:r>
            <w:r>
              <w:rPr>
                <w:spacing w:val="-3"/>
                <w:sz w:val="16"/>
              </w:rPr>
              <w:t xml:space="preserve"> </w:t>
            </w:r>
            <w:r>
              <w:rPr>
                <w:sz w:val="16"/>
              </w:rPr>
              <w:t xml:space="preserve">sustainable </w:t>
            </w:r>
            <w:r>
              <w:rPr>
                <w:spacing w:val="-2"/>
                <w:sz w:val="16"/>
              </w:rPr>
              <w:t>development.</w:t>
            </w:r>
          </w:p>
          <w:p w14:paraId="28B2AFD5" w14:textId="77777777" w:rsidR="00C72F73" w:rsidRDefault="001A30C0">
            <w:pPr>
              <w:pStyle w:val="TableParagraph"/>
              <w:numPr>
                <w:ilvl w:val="0"/>
                <w:numId w:val="69"/>
              </w:numPr>
              <w:tabs>
                <w:tab w:val="left" w:pos="467"/>
              </w:tabs>
              <w:spacing w:before="9" w:line="268" w:lineRule="auto"/>
              <w:ind w:right="419"/>
              <w:rPr>
                <w:sz w:val="16"/>
              </w:rPr>
            </w:pPr>
            <w:r>
              <w:rPr>
                <w:sz w:val="16"/>
              </w:rPr>
              <w:t>Goal</w:t>
            </w:r>
            <w:r>
              <w:rPr>
                <w:spacing w:val="-1"/>
                <w:sz w:val="16"/>
              </w:rPr>
              <w:t xml:space="preserve"> </w:t>
            </w:r>
            <w:r>
              <w:rPr>
                <w:sz w:val="16"/>
              </w:rPr>
              <w:t>15.</w:t>
            </w:r>
            <w:r>
              <w:rPr>
                <w:spacing w:val="-3"/>
                <w:sz w:val="16"/>
              </w:rPr>
              <w:t xml:space="preserve"> </w:t>
            </w:r>
            <w:r>
              <w:rPr>
                <w:sz w:val="16"/>
              </w:rPr>
              <w:t>Protect,</w:t>
            </w:r>
            <w:r>
              <w:rPr>
                <w:spacing w:val="-1"/>
                <w:sz w:val="16"/>
              </w:rPr>
              <w:t xml:space="preserve"> </w:t>
            </w:r>
            <w:r>
              <w:rPr>
                <w:sz w:val="16"/>
              </w:rPr>
              <w:t>restore</w:t>
            </w:r>
            <w:r>
              <w:rPr>
                <w:spacing w:val="-2"/>
                <w:sz w:val="16"/>
              </w:rPr>
              <w:t xml:space="preserve"> </w:t>
            </w:r>
            <w:r>
              <w:rPr>
                <w:sz w:val="16"/>
              </w:rPr>
              <w:t>and</w:t>
            </w:r>
            <w:r>
              <w:rPr>
                <w:spacing w:val="-2"/>
                <w:sz w:val="16"/>
              </w:rPr>
              <w:t xml:space="preserve"> </w:t>
            </w:r>
            <w:r>
              <w:rPr>
                <w:sz w:val="16"/>
              </w:rPr>
              <w:t>promote</w:t>
            </w:r>
            <w:r>
              <w:rPr>
                <w:spacing w:val="-4"/>
                <w:sz w:val="16"/>
              </w:rPr>
              <w:t xml:space="preserve"> </w:t>
            </w:r>
            <w:r>
              <w:rPr>
                <w:sz w:val="16"/>
              </w:rPr>
              <w:t>sustainable</w:t>
            </w:r>
            <w:r>
              <w:rPr>
                <w:spacing w:val="-2"/>
                <w:sz w:val="16"/>
              </w:rPr>
              <w:t xml:space="preserve"> </w:t>
            </w:r>
            <w:r>
              <w:rPr>
                <w:sz w:val="16"/>
              </w:rPr>
              <w:t>use</w:t>
            </w:r>
            <w:r>
              <w:rPr>
                <w:spacing w:val="-2"/>
                <w:sz w:val="16"/>
              </w:rPr>
              <w:t xml:space="preserve"> </w:t>
            </w:r>
            <w:r>
              <w:rPr>
                <w:sz w:val="16"/>
              </w:rPr>
              <w:t>of</w:t>
            </w:r>
            <w:r>
              <w:rPr>
                <w:spacing w:val="-3"/>
                <w:sz w:val="16"/>
              </w:rPr>
              <w:t xml:space="preserve"> </w:t>
            </w:r>
            <w:r>
              <w:rPr>
                <w:sz w:val="16"/>
              </w:rPr>
              <w:t>terrestrial</w:t>
            </w:r>
            <w:r>
              <w:rPr>
                <w:spacing w:val="-6"/>
                <w:sz w:val="16"/>
              </w:rPr>
              <w:t xml:space="preserve"> </w:t>
            </w:r>
            <w:r>
              <w:rPr>
                <w:sz w:val="16"/>
              </w:rPr>
              <w:t>ecosystems,</w:t>
            </w:r>
            <w:r>
              <w:rPr>
                <w:spacing w:val="-5"/>
                <w:sz w:val="16"/>
              </w:rPr>
              <w:t xml:space="preserve"> </w:t>
            </w:r>
            <w:r>
              <w:rPr>
                <w:sz w:val="16"/>
              </w:rPr>
              <w:t>sustainably</w:t>
            </w:r>
            <w:r>
              <w:rPr>
                <w:spacing w:val="-5"/>
                <w:sz w:val="16"/>
              </w:rPr>
              <w:t xml:space="preserve"> </w:t>
            </w:r>
            <w:r>
              <w:rPr>
                <w:sz w:val="16"/>
              </w:rPr>
              <w:t>manage forests, combat desertification, and halt and reverse land degradation and halt biodiversity loss.</w:t>
            </w:r>
          </w:p>
          <w:p w14:paraId="6A105046" w14:textId="77777777" w:rsidR="00C72F73" w:rsidRDefault="001A30C0">
            <w:pPr>
              <w:pStyle w:val="TableParagraph"/>
              <w:numPr>
                <w:ilvl w:val="0"/>
                <w:numId w:val="69"/>
              </w:numPr>
              <w:tabs>
                <w:tab w:val="left" w:pos="467"/>
              </w:tabs>
              <w:spacing w:before="6" w:line="271" w:lineRule="auto"/>
              <w:ind w:right="136"/>
              <w:rPr>
                <w:sz w:val="16"/>
              </w:rPr>
            </w:pPr>
            <w:r>
              <w:rPr>
                <w:sz w:val="16"/>
              </w:rPr>
              <w:t>Goal</w:t>
            </w:r>
            <w:r>
              <w:rPr>
                <w:spacing w:val="-2"/>
                <w:sz w:val="16"/>
              </w:rPr>
              <w:t xml:space="preserve"> </w:t>
            </w:r>
            <w:r>
              <w:rPr>
                <w:sz w:val="16"/>
              </w:rPr>
              <w:t>16.</w:t>
            </w:r>
            <w:r>
              <w:rPr>
                <w:spacing w:val="-4"/>
                <w:sz w:val="16"/>
              </w:rPr>
              <w:t xml:space="preserve"> </w:t>
            </w:r>
            <w:r>
              <w:rPr>
                <w:sz w:val="16"/>
              </w:rPr>
              <w:t>Promote</w:t>
            </w:r>
            <w:r>
              <w:rPr>
                <w:spacing w:val="-3"/>
                <w:sz w:val="16"/>
              </w:rPr>
              <w:t xml:space="preserve"> </w:t>
            </w:r>
            <w:r>
              <w:rPr>
                <w:sz w:val="16"/>
              </w:rPr>
              <w:t>peaceful</w:t>
            </w:r>
            <w:r>
              <w:rPr>
                <w:spacing w:val="-2"/>
                <w:sz w:val="16"/>
              </w:rPr>
              <w:t xml:space="preserve"> </w:t>
            </w:r>
            <w:r>
              <w:rPr>
                <w:sz w:val="16"/>
              </w:rPr>
              <w:t>and</w:t>
            </w:r>
            <w:r>
              <w:rPr>
                <w:spacing w:val="-5"/>
                <w:sz w:val="16"/>
              </w:rPr>
              <w:t xml:space="preserve"> </w:t>
            </w:r>
            <w:r>
              <w:rPr>
                <w:sz w:val="16"/>
              </w:rPr>
              <w:t>inclusive</w:t>
            </w:r>
            <w:r>
              <w:rPr>
                <w:spacing w:val="-3"/>
                <w:sz w:val="16"/>
              </w:rPr>
              <w:t xml:space="preserve"> </w:t>
            </w:r>
            <w:r>
              <w:rPr>
                <w:sz w:val="16"/>
              </w:rPr>
              <w:t>societies</w:t>
            </w:r>
            <w:r>
              <w:rPr>
                <w:spacing w:val="-4"/>
                <w:sz w:val="16"/>
              </w:rPr>
              <w:t xml:space="preserve"> </w:t>
            </w:r>
            <w:r>
              <w:rPr>
                <w:sz w:val="16"/>
              </w:rPr>
              <w:t>for</w:t>
            </w:r>
            <w:r>
              <w:rPr>
                <w:spacing w:val="-6"/>
                <w:sz w:val="16"/>
              </w:rPr>
              <w:t xml:space="preserve"> </w:t>
            </w:r>
            <w:r>
              <w:rPr>
                <w:sz w:val="16"/>
              </w:rPr>
              <w:t>sustainable</w:t>
            </w:r>
            <w:r>
              <w:rPr>
                <w:spacing w:val="-5"/>
                <w:sz w:val="16"/>
              </w:rPr>
              <w:t xml:space="preserve"> </w:t>
            </w:r>
            <w:r>
              <w:rPr>
                <w:sz w:val="16"/>
              </w:rPr>
              <w:t>development,</w:t>
            </w:r>
            <w:r>
              <w:rPr>
                <w:spacing w:val="-1"/>
                <w:sz w:val="16"/>
              </w:rPr>
              <w:t xml:space="preserve"> </w:t>
            </w:r>
            <w:r>
              <w:rPr>
                <w:sz w:val="16"/>
              </w:rPr>
              <w:t>provide</w:t>
            </w:r>
            <w:r>
              <w:rPr>
                <w:spacing w:val="-3"/>
                <w:sz w:val="16"/>
              </w:rPr>
              <w:t xml:space="preserve"> </w:t>
            </w:r>
            <w:r>
              <w:rPr>
                <w:sz w:val="16"/>
              </w:rPr>
              <w:t>access</w:t>
            </w:r>
            <w:r>
              <w:rPr>
                <w:spacing w:val="-4"/>
                <w:sz w:val="16"/>
              </w:rPr>
              <w:t xml:space="preserve"> </w:t>
            </w:r>
            <w:r>
              <w:rPr>
                <w:sz w:val="16"/>
              </w:rPr>
              <w:t>to</w:t>
            </w:r>
            <w:r>
              <w:rPr>
                <w:spacing w:val="-3"/>
                <w:sz w:val="16"/>
              </w:rPr>
              <w:t xml:space="preserve"> </w:t>
            </w:r>
            <w:r>
              <w:rPr>
                <w:sz w:val="16"/>
              </w:rPr>
              <w:t>justice for all and build effective, accountable and inclusive institutions at all levels.</w:t>
            </w:r>
          </w:p>
          <w:p w14:paraId="0EE47BBA" w14:textId="77777777" w:rsidR="00C72F73" w:rsidRDefault="001A30C0">
            <w:pPr>
              <w:pStyle w:val="TableParagraph"/>
              <w:numPr>
                <w:ilvl w:val="0"/>
                <w:numId w:val="69"/>
              </w:numPr>
              <w:tabs>
                <w:tab w:val="left" w:pos="467"/>
              </w:tabs>
              <w:spacing w:before="5"/>
              <w:rPr>
                <w:sz w:val="16"/>
              </w:rPr>
            </w:pPr>
            <w:r>
              <w:rPr>
                <w:sz w:val="16"/>
              </w:rPr>
              <w:t>Goal</w:t>
            </w:r>
            <w:r>
              <w:rPr>
                <w:spacing w:val="-5"/>
                <w:sz w:val="16"/>
              </w:rPr>
              <w:t xml:space="preserve"> </w:t>
            </w:r>
            <w:r>
              <w:rPr>
                <w:sz w:val="16"/>
              </w:rPr>
              <w:t>17.</w:t>
            </w:r>
            <w:r>
              <w:rPr>
                <w:spacing w:val="-5"/>
                <w:sz w:val="16"/>
              </w:rPr>
              <w:t xml:space="preserve"> </w:t>
            </w:r>
            <w:r>
              <w:rPr>
                <w:sz w:val="16"/>
              </w:rPr>
              <w:t>Strengthen</w:t>
            </w:r>
            <w:r>
              <w:rPr>
                <w:spacing w:val="-6"/>
                <w:sz w:val="16"/>
              </w:rPr>
              <w:t xml:space="preserve"> </w:t>
            </w:r>
            <w:r>
              <w:rPr>
                <w:sz w:val="16"/>
              </w:rPr>
              <w:t>the</w:t>
            </w:r>
            <w:r>
              <w:rPr>
                <w:spacing w:val="-8"/>
                <w:sz w:val="16"/>
              </w:rPr>
              <w:t xml:space="preserve"> </w:t>
            </w:r>
            <w:r>
              <w:rPr>
                <w:sz w:val="16"/>
              </w:rPr>
              <w:t>means</w:t>
            </w:r>
            <w:r>
              <w:rPr>
                <w:spacing w:val="-5"/>
                <w:sz w:val="16"/>
              </w:rPr>
              <w:t xml:space="preserve"> </w:t>
            </w:r>
            <w:r>
              <w:rPr>
                <w:sz w:val="16"/>
              </w:rPr>
              <w:t>of</w:t>
            </w:r>
            <w:r>
              <w:rPr>
                <w:spacing w:val="-6"/>
                <w:sz w:val="16"/>
              </w:rPr>
              <w:t xml:space="preserve"> </w:t>
            </w:r>
            <w:r>
              <w:rPr>
                <w:sz w:val="16"/>
              </w:rPr>
              <w:t>implementation</w:t>
            </w:r>
            <w:r>
              <w:rPr>
                <w:spacing w:val="-4"/>
                <w:sz w:val="16"/>
              </w:rPr>
              <w:t xml:space="preserve"> </w:t>
            </w:r>
            <w:r>
              <w:rPr>
                <w:sz w:val="16"/>
              </w:rPr>
              <w:t>and</w:t>
            </w:r>
            <w:r>
              <w:rPr>
                <w:spacing w:val="-6"/>
                <w:sz w:val="16"/>
              </w:rPr>
              <w:t xml:space="preserve"> </w:t>
            </w:r>
            <w:r>
              <w:rPr>
                <w:sz w:val="16"/>
              </w:rPr>
              <w:t>revitalize</w:t>
            </w:r>
            <w:r>
              <w:rPr>
                <w:spacing w:val="-4"/>
                <w:sz w:val="16"/>
              </w:rPr>
              <w:t xml:space="preserve"> </w:t>
            </w:r>
            <w:r>
              <w:rPr>
                <w:sz w:val="16"/>
              </w:rPr>
              <w:t>the</w:t>
            </w:r>
            <w:r>
              <w:rPr>
                <w:spacing w:val="-8"/>
                <w:sz w:val="16"/>
              </w:rPr>
              <w:t xml:space="preserve"> </w:t>
            </w:r>
            <w:r>
              <w:rPr>
                <w:sz w:val="16"/>
              </w:rPr>
              <w:t>Global</w:t>
            </w:r>
            <w:r>
              <w:rPr>
                <w:spacing w:val="-3"/>
                <w:sz w:val="16"/>
              </w:rPr>
              <w:t xml:space="preserve"> </w:t>
            </w:r>
            <w:r>
              <w:rPr>
                <w:sz w:val="16"/>
              </w:rPr>
              <w:t>Partnership</w:t>
            </w:r>
            <w:r>
              <w:rPr>
                <w:spacing w:val="-6"/>
                <w:sz w:val="16"/>
              </w:rPr>
              <w:t xml:space="preserve"> </w:t>
            </w:r>
            <w:r>
              <w:rPr>
                <w:sz w:val="16"/>
              </w:rPr>
              <w:t>for</w:t>
            </w:r>
            <w:r>
              <w:rPr>
                <w:spacing w:val="-3"/>
                <w:sz w:val="16"/>
              </w:rPr>
              <w:t xml:space="preserve"> </w:t>
            </w:r>
            <w:r>
              <w:rPr>
                <w:spacing w:val="-2"/>
                <w:sz w:val="16"/>
              </w:rPr>
              <w:t>Sustainable</w:t>
            </w:r>
          </w:p>
          <w:p w14:paraId="6E6B506E" w14:textId="77777777" w:rsidR="00C72F73" w:rsidRDefault="001A30C0">
            <w:pPr>
              <w:pStyle w:val="TableParagraph"/>
              <w:spacing w:before="26"/>
              <w:ind w:left="467"/>
              <w:rPr>
                <w:sz w:val="16"/>
              </w:rPr>
            </w:pPr>
            <w:r>
              <w:rPr>
                <w:spacing w:val="-2"/>
                <w:sz w:val="16"/>
              </w:rPr>
              <w:t>Development.</w:t>
            </w:r>
          </w:p>
        </w:tc>
        <w:tc>
          <w:tcPr>
            <w:tcW w:w="2599" w:type="dxa"/>
          </w:tcPr>
          <w:p w14:paraId="25F97F34" w14:textId="77777777" w:rsidR="00C72F73" w:rsidRDefault="001A30C0">
            <w:pPr>
              <w:pStyle w:val="TableParagraph"/>
              <w:ind w:right="171"/>
              <w:rPr>
                <w:sz w:val="16"/>
              </w:rPr>
            </w:pPr>
            <w:r>
              <w:rPr>
                <w:sz w:val="16"/>
              </w:rPr>
              <w:t>Sets</w:t>
            </w:r>
            <w:r>
              <w:rPr>
                <w:spacing w:val="-3"/>
                <w:sz w:val="16"/>
              </w:rPr>
              <w:t xml:space="preserve"> </w:t>
            </w:r>
            <w:r>
              <w:rPr>
                <w:sz w:val="16"/>
              </w:rPr>
              <w:t>out</w:t>
            </w:r>
            <w:r>
              <w:rPr>
                <w:spacing w:val="-6"/>
                <w:sz w:val="16"/>
              </w:rPr>
              <w:t xml:space="preserve"> </w:t>
            </w:r>
            <w:r>
              <w:rPr>
                <w:sz w:val="16"/>
              </w:rPr>
              <w:t>a</w:t>
            </w:r>
            <w:r>
              <w:rPr>
                <w:spacing w:val="-7"/>
                <w:sz w:val="16"/>
              </w:rPr>
              <w:t xml:space="preserve"> </w:t>
            </w:r>
            <w:r>
              <w:rPr>
                <w:sz w:val="16"/>
              </w:rPr>
              <w:t>series</w:t>
            </w:r>
            <w:r>
              <w:rPr>
                <w:spacing w:val="-6"/>
                <w:sz w:val="16"/>
              </w:rPr>
              <w:t xml:space="preserve"> </w:t>
            </w:r>
            <w:r>
              <w:rPr>
                <w:sz w:val="16"/>
              </w:rPr>
              <w:t>of</w:t>
            </w:r>
            <w:r>
              <w:rPr>
                <w:spacing w:val="-6"/>
                <w:sz w:val="16"/>
              </w:rPr>
              <w:t xml:space="preserve"> </w:t>
            </w:r>
            <w:r>
              <w:rPr>
                <w:sz w:val="16"/>
              </w:rPr>
              <w:t>goal</w:t>
            </w:r>
            <w:r>
              <w:rPr>
                <w:spacing w:val="-4"/>
                <w:sz w:val="16"/>
              </w:rPr>
              <w:t xml:space="preserve"> </w:t>
            </w:r>
            <w:r>
              <w:rPr>
                <w:sz w:val="16"/>
              </w:rPr>
              <w:t>in relation</w:t>
            </w:r>
            <w:r>
              <w:rPr>
                <w:spacing w:val="-3"/>
                <w:sz w:val="16"/>
              </w:rPr>
              <w:t xml:space="preserve"> </w:t>
            </w:r>
            <w:r>
              <w:rPr>
                <w:sz w:val="16"/>
              </w:rPr>
              <w:t>the</w:t>
            </w:r>
            <w:r>
              <w:rPr>
                <w:spacing w:val="-4"/>
                <w:sz w:val="16"/>
              </w:rPr>
              <w:t xml:space="preserve"> </w:t>
            </w:r>
            <w:r>
              <w:rPr>
                <w:sz w:val="16"/>
              </w:rPr>
              <w:t>SA</w:t>
            </w:r>
            <w:r>
              <w:rPr>
                <w:spacing w:val="-1"/>
                <w:sz w:val="16"/>
              </w:rPr>
              <w:t xml:space="preserve"> </w:t>
            </w:r>
            <w:r>
              <w:rPr>
                <w:spacing w:val="-2"/>
                <w:sz w:val="16"/>
              </w:rPr>
              <w:t>Framework</w:t>
            </w:r>
          </w:p>
        </w:tc>
        <w:tc>
          <w:tcPr>
            <w:tcW w:w="2561" w:type="dxa"/>
          </w:tcPr>
          <w:p w14:paraId="6F91AF73" w14:textId="77777777" w:rsidR="00C72F73" w:rsidRDefault="001A30C0">
            <w:pPr>
              <w:pStyle w:val="TableParagraph"/>
              <w:ind w:left="108" w:right="182"/>
              <w:rPr>
                <w:sz w:val="16"/>
              </w:rPr>
            </w:pPr>
            <w:r>
              <w:rPr>
                <w:sz w:val="16"/>
              </w:rPr>
              <w:t>The objectives, policies and allocations within the Plan should contribute towards achieving these goals as fundamental</w:t>
            </w:r>
            <w:r>
              <w:rPr>
                <w:spacing w:val="-12"/>
                <w:sz w:val="16"/>
              </w:rPr>
              <w:t xml:space="preserve"> </w:t>
            </w:r>
            <w:r>
              <w:rPr>
                <w:sz w:val="16"/>
              </w:rPr>
              <w:t>principles</w:t>
            </w:r>
            <w:r>
              <w:rPr>
                <w:spacing w:val="-11"/>
                <w:sz w:val="16"/>
              </w:rPr>
              <w:t xml:space="preserve"> </w:t>
            </w:r>
            <w:r>
              <w:rPr>
                <w:sz w:val="16"/>
              </w:rPr>
              <w:t>relating to sustainable development.</w:t>
            </w:r>
          </w:p>
        </w:tc>
        <w:tc>
          <w:tcPr>
            <w:tcW w:w="1915" w:type="dxa"/>
          </w:tcPr>
          <w:p w14:paraId="4304CC82"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 xml:space="preserve">will need to reflect these goals as fundamental principles relating to </w:t>
            </w:r>
            <w:r>
              <w:rPr>
                <w:spacing w:val="-2"/>
                <w:sz w:val="16"/>
              </w:rPr>
              <w:t>sustainable development</w:t>
            </w:r>
          </w:p>
        </w:tc>
      </w:tr>
    </w:tbl>
    <w:p w14:paraId="1EA1784D" w14:textId="77777777" w:rsidR="00C72F73" w:rsidRDefault="00C72F73">
      <w:pPr>
        <w:rPr>
          <w:sz w:val="16"/>
        </w:rPr>
        <w:sectPr w:rsidR="00C72F73">
          <w:pgSz w:w="16840" w:h="11900" w:orient="landscape"/>
          <w:pgMar w:top="1340" w:right="0" w:bottom="1240" w:left="820" w:header="0" w:footer="1049" w:gutter="0"/>
          <w:cols w:space="720"/>
        </w:sectPr>
      </w:pPr>
    </w:p>
    <w:p w14:paraId="3390DB9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635909B" w14:textId="77777777">
        <w:trPr>
          <w:trHeight w:val="983"/>
        </w:trPr>
        <w:tc>
          <w:tcPr>
            <w:tcW w:w="8035" w:type="dxa"/>
            <w:shd w:val="clear" w:color="auto" w:fill="7F7F7F"/>
          </w:tcPr>
          <w:p w14:paraId="574523D8" w14:textId="77777777" w:rsidR="00C72F73" w:rsidRDefault="00C72F73">
            <w:pPr>
              <w:pStyle w:val="TableParagraph"/>
              <w:spacing w:before="143"/>
              <w:ind w:left="0"/>
              <w:rPr>
                <w:sz w:val="20"/>
              </w:rPr>
            </w:pPr>
          </w:p>
          <w:p w14:paraId="127CF63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EFDEF7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ED8D2D7" w14:textId="77777777" w:rsidR="00C72F73" w:rsidRDefault="00C72F73">
            <w:pPr>
              <w:pStyle w:val="TableParagraph"/>
              <w:spacing w:before="28"/>
              <w:ind w:left="0"/>
              <w:rPr>
                <w:sz w:val="20"/>
              </w:rPr>
            </w:pPr>
          </w:p>
          <w:p w14:paraId="6F1D72C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7C9DD2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271BEDB" w14:textId="77777777">
        <w:trPr>
          <w:trHeight w:val="491"/>
        </w:trPr>
        <w:tc>
          <w:tcPr>
            <w:tcW w:w="15110" w:type="dxa"/>
            <w:gridSpan w:val="4"/>
            <w:shd w:val="clear" w:color="auto" w:fill="D9D9D9"/>
          </w:tcPr>
          <w:p w14:paraId="7FF9850A" w14:textId="77777777" w:rsidR="00C72F73" w:rsidRDefault="001A30C0">
            <w:pPr>
              <w:pStyle w:val="TableParagraph"/>
              <w:spacing w:before="149"/>
              <w:rPr>
                <w:rFonts w:ascii="Arial"/>
                <w:b/>
                <w:sz w:val="16"/>
              </w:rPr>
            </w:pPr>
            <w:r>
              <w:rPr>
                <w:rFonts w:ascii="Arial"/>
                <w:b/>
                <w:sz w:val="16"/>
              </w:rPr>
              <w:t>2009</w:t>
            </w:r>
            <w:r>
              <w:rPr>
                <w:rFonts w:ascii="Arial"/>
                <w:b/>
                <w:spacing w:val="-4"/>
                <w:sz w:val="16"/>
              </w:rPr>
              <w:t xml:space="preserve"> </w:t>
            </w:r>
            <w:r>
              <w:rPr>
                <w:rFonts w:ascii="Arial"/>
                <w:b/>
                <w:sz w:val="16"/>
              </w:rPr>
              <w:t>Review</w:t>
            </w:r>
            <w:r>
              <w:rPr>
                <w:rFonts w:ascii="Arial"/>
                <w:b/>
                <w:spacing w:val="-3"/>
                <w:sz w:val="16"/>
              </w:rPr>
              <w:t xml:space="preserve"> </w:t>
            </w:r>
            <w:r>
              <w:rPr>
                <w:rFonts w:ascii="Arial"/>
                <w:b/>
                <w:sz w:val="16"/>
              </w:rPr>
              <w:t>of</w:t>
            </w:r>
            <w:r>
              <w:rPr>
                <w:rFonts w:ascii="Arial"/>
                <w:b/>
                <w:spacing w:val="-4"/>
                <w:sz w:val="16"/>
              </w:rPr>
              <w:t xml:space="preserve"> </w:t>
            </w:r>
            <w:r>
              <w:rPr>
                <w:rFonts w:ascii="Arial"/>
                <w:b/>
                <w:sz w:val="16"/>
              </w:rPr>
              <w:t>the</w:t>
            </w:r>
            <w:r>
              <w:rPr>
                <w:rFonts w:ascii="Arial"/>
                <w:b/>
                <w:spacing w:val="-5"/>
                <w:sz w:val="16"/>
              </w:rPr>
              <w:t xml:space="preserve"> </w:t>
            </w:r>
            <w:r>
              <w:rPr>
                <w:rFonts w:ascii="Arial"/>
                <w:b/>
                <w:sz w:val="16"/>
              </w:rPr>
              <w:t>EU</w:t>
            </w:r>
            <w:r>
              <w:rPr>
                <w:rFonts w:ascii="Arial"/>
                <w:b/>
                <w:spacing w:val="-7"/>
                <w:sz w:val="16"/>
              </w:rPr>
              <w:t xml:space="preserve"> </w:t>
            </w:r>
            <w:r>
              <w:rPr>
                <w:rFonts w:ascii="Arial"/>
                <w:b/>
                <w:sz w:val="16"/>
              </w:rPr>
              <w:t>Sustainable</w:t>
            </w:r>
            <w:r>
              <w:rPr>
                <w:rFonts w:ascii="Arial"/>
                <w:b/>
                <w:spacing w:val="-3"/>
                <w:sz w:val="16"/>
              </w:rPr>
              <w:t xml:space="preserve"> </w:t>
            </w:r>
            <w:r>
              <w:rPr>
                <w:rFonts w:ascii="Arial"/>
                <w:b/>
                <w:sz w:val="16"/>
              </w:rPr>
              <w:t>Development</w:t>
            </w:r>
            <w:r>
              <w:rPr>
                <w:rFonts w:ascii="Arial"/>
                <w:b/>
                <w:spacing w:val="-6"/>
                <w:sz w:val="16"/>
              </w:rPr>
              <w:t xml:space="preserve"> </w:t>
            </w:r>
            <w:r>
              <w:rPr>
                <w:rFonts w:ascii="Arial"/>
                <w:b/>
                <w:sz w:val="16"/>
              </w:rPr>
              <w:t>Strategy</w:t>
            </w:r>
            <w:r>
              <w:rPr>
                <w:rFonts w:ascii="Arial"/>
                <w:b/>
                <w:spacing w:val="-8"/>
                <w:sz w:val="16"/>
              </w:rPr>
              <w:t xml:space="preserve"> </w:t>
            </w:r>
            <w:r>
              <w:rPr>
                <w:rFonts w:ascii="Arial"/>
                <w:b/>
                <w:sz w:val="16"/>
              </w:rPr>
              <w:t>(EU</w:t>
            </w:r>
            <w:r>
              <w:rPr>
                <w:rFonts w:ascii="Arial"/>
                <w:b/>
                <w:spacing w:val="-4"/>
                <w:sz w:val="16"/>
              </w:rPr>
              <w:t xml:space="preserve"> </w:t>
            </w:r>
            <w:r>
              <w:rPr>
                <w:rFonts w:ascii="Arial"/>
                <w:b/>
                <w:sz w:val="16"/>
              </w:rPr>
              <w:t>SDS,</w:t>
            </w:r>
            <w:r>
              <w:rPr>
                <w:rFonts w:ascii="Arial"/>
                <w:b/>
                <w:spacing w:val="-1"/>
                <w:sz w:val="16"/>
              </w:rPr>
              <w:t xml:space="preserve"> </w:t>
            </w:r>
            <w:r>
              <w:rPr>
                <w:rFonts w:ascii="Arial"/>
                <w:b/>
                <w:spacing w:val="-2"/>
                <w:sz w:val="16"/>
              </w:rPr>
              <w:t>2006)</w:t>
            </w:r>
          </w:p>
        </w:tc>
      </w:tr>
      <w:tr w:rsidR="00C72F73" w14:paraId="04091D03" w14:textId="77777777">
        <w:trPr>
          <w:trHeight w:val="400"/>
        </w:trPr>
        <w:tc>
          <w:tcPr>
            <w:tcW w:w="15110" w:type="dxa"/>
            <w:gridSpan w:val="4"/>
            <w:shd w:val="clear" w:color="auto" w:fill="D9D9D9"/>
          </w:tcPr>
          <w:p w14:paraId="00B39288" w14:textId="77777777" w:rsidR="00C72F73" w:rsidRDefault="001A30C0">
            <w:pPr>
              <w:pStyle w:val="TableParagraph"/>
              <w:spacing w:before="106"/>
              <w:rPr>
                <w:sz w:val="16"/>
              </w:rPr>
            </w:pPr>
            <w:r>
              <w:rPr>
                <w:sz w:val="16"/>
              </w:rPr>
              <w:t>European</w:t>
            </w:r>
            <w:r>
              <w:rPr>
                <w:spacing w:val="-6"/>
                <w:sz w:val="16"/>
              </w:rPr>
              <w:t xml:space="preserve"> </w:t>
            </w:r>
            <w:r>
              <w:rPr>
                <w:spacing w:val="-2"/>
                <w:sz w:val="16"/>
              </w:rPr>
              <w:t>Commission</w:t>
            </w:r>
          </w:p>
        </w:tc>
      </w:tr>
      <w:tr w:rsidR="00C72F73" w14:paraId="6C885A8C" w14:textId="77777777">
        <w:trPr>
          <w:trHeight w:val="400"/>
        </w:trPr>
        <w:tc>
          <w:tcPr>
            <w:tcW w:w="15110" w:type="dxa"/>
            <w:gridSpan w:val="4"/>
            <w:shd w:val="clear" w:color="auto" w:fill="D9D9D9"/>
          </w:tcPr>
          <w:p w14:paraId="6CAAB901" w14:textId="77777777" w:rsidR="00C72F73" w:rsidRDefault="00000000">
            <w:pPr>
              <w:pStyle w:val="TableParagraph"/>
              <w:spacing w:before="106"/>
              <w:rPr>
                <w:sz w:val="16"/>
              </w:rPr>
            </w:pPr>
            <w:hyperlink r:id="rId8">
              <w:r w:rsidR="001A30C0">
                <w:rPr>
                  <w:color w:val="0000FF"/>
                  <w:spacing w:val="-2"/>
                  <w:sz w:val="16"/>
                  <w:u w:val="single" w:color="0000FF"/>
                </w:rPr>
                <w:t>http://eur-lex.europa.eu/legal-content/EN/TXT/PDF/?uri=CELEX:52009DC0400&amp;from=EN</w:t>
              </w:r>
            </w:hyperlink>
          </w:p>
        </w:tc>
      </w:tr>
      <w:tr w:rsidR="00C72F73" w14:paraId="35D62797" w14:textId="77777777">
        <w:trPr>
          <w:trHeight w:val="2389"/>
        </w:trPr>
        <w:tc>
          <w:tcPr>
            <w:tcW w:w="8035" w:type="dxa"/>
          </w:tcPr>
          <w:p w14:paraId="46069F20" w14:textId="77777777" w:rsidR="00C72F73" w:rsidRDefault="001A30C0">
            <w:pPr>
              <w:pStyle w:val="TableParagraph"/>
              <w:ind w:right="139"/>
              <w:rPr>
                <w:sz w:val="16"/>
              </w:rPr>
            </w:pPr>
            <w:r>
              <w:rPr>
                <w:sz w:val="16"/>
              </w:rPr>
              <w:t>The overall aim of the</w:t>
            </w:r>
            <w:r>
              <w:rPr>
                <w:spacing w:val="-1"/>
                <w:sz w:val="16"/>
              </w:rPr>
              <w:t xml:space="preserve"> </w:t>
            </w:r>
            <w:r>
              <w:rPr>
                <w:sz w:val="16"/>
              </w:rPr>
              <w:t>SDS is to identify and develop actions to achieve continuous improvement of quality of life</w:t>
            </w:r>
            <w:r>
              <w:rPr>
                <w:spacing w:val="-4"/>
                <w:sz w:val="16"/>
              </w:rPr>
              <w:t xml:space="preserve"> </w:t>
            </w:r>
            <w:r>
              <w:rPr>
                <w:sz w:val="16"/>
              </w:rPr>
              <w:t>for</w:t>
            </w:r>
            <w:r>
              <w:rPr>
                <w:spacing w:val="-2"/>
                <w:sz w:val="16"/>
              </w:rPr>
              <w:t xml:space="preserve"> </w:t>
            </w:r>
            <w:r>
              <w:rPr>
                <w:sz w:val="16"/>
              </w:rPr>
              <w:t>both</w:t>
            </w:r>
            <w:r>
              <w:rPr>
                <w:spacing w:val="-4"/>
                <w:sz w:val="16"/>
              </w:rPr>
              <w:t xml:space="preserve"> </w:t>
            </w:r>
            <w:r>
              <w:rPr>
                <w:sz w:val="16"/>
              </w:rPr>
              <w:t>current</w:t>
            </w:r>
            <w:r>
              <w:rPr>
                <w:spacing w:val="-3"/>
                <w:sz w:val="16"/>
              </w:rPr>
              <w:t xml:space="preserve"> </w:t>
            </w:r>
            <w:r>
              <w:rPr>
                <w:sz w:val="16"/>
              </w:rPr>
              <w:t>and</w:t>
            </w:r>
            <w:r>
              <w:rPr>
                <w:spacing w:val="-2"/>
                <w:sz w:val="16"/>
              </w:rPr>
              <w:t xml:space="preserve"> </w:t>
            </w:r>
            <w:r>
              <w:rPr>
                <w:sz w:val="16"/>
              </w:rPr>
              <w:t>future</w:t>
            </w:r>
            <w:r>
              <w:rPr>
                <w:spacing w:val="-2"/>
                <w:sz w:val="16"/>
              </w:rPr>
              <w:t xml:space="preserve"> </w:t>
            </w:r>
            <w:r>
              <w:rPr>
                <w:sz w:val="16"/>
              </w:rPr>
              <w:t>generations,</w:t>
            </w:r>
            <w:r>
              <w:rPr>
                <w:spacing w:val="-3"/>
                <w:sz w:val="16"/>
              </w:rPr>
              <w:t xml:space="preserve"> </w:t>
            </w:r>
            <w:r>
              <w:rPr>
                <w:sz w:val="16"/>
              </w:rPr>
              <w:t>through</w:t>
            </w:r>
            <w:r>
              <w:rPr>
                <w:spacing w:val="-4"/>
                <w:sz w:val="16"/>
              </w:rPr>
              <w:t xml:space="preserve"> </w:t>
            </w:r>
            <w:r>
              <w:rPr>
                <w:sz w:val="16"/>
              </w:rPr>
              <w:t>the</w:t>
            </w:r>
            <w:r>
              <w:rPr>
                <w:spacing w:val="-4"/>
                <w:sz w:val="16"/>
              </w:rPr>
              <w:t xml:space="preserve"> </w:t>
            </w:r>
            <w:r>
              <w:rPr>
                <w:sz w:val="16"/>
              </w:rPr>
              <w:t>creation</w:t>
            </w:r>
            <w:r>
              <w:rPr>
                <w:spacing w:val="-2"/>
                <w:sz w:val="16"/>
              </w:rPr>
              <w:t xml:space="preserve"> </w:t>
            </w:r>
            <w:r>
              <w:rPr>
                <w:sz w:val="16"/>
              </w:rPr>
              <w:t>of</w:t>
            </w:r>
            <w:r>
              <w:rPr>
                <w:spacing w:val="-3"/>
                <w:sz w:val="16"/>
              </w:rPr>
              <w:t xml:space="preserve"> </w:t>
            </w:r>
            <w:r>
              <w:rPr>
                <w:sz w:val="16"/>
              </w:rPr>
              <w:t>sustainable</w:t>
            </w:r>
            <w:r>
              <w:rPr>
                <w:spacing w:val="-4"/>
                <w:sz w:val="16"/>
              </w:rPr>
              <w:t xml:space="preserve"> </w:t>
            </w:r>
            <w:r>
              <w:rPr>
                <w:sz w:val="16"/>
              </w:rPr>
              <w:t>communities, which</w:t>
            </w:r>
            <w:r>
              <w:rPr>
                <w:spacing w:val="-2"/>
                <w:sz w:val="16"/>
              </w:rPr>
              <w:t xml:space="preserve"> </w:t>
            </w:r>
            <w:r>
              <w:rPr>
                <w:sz w:val="16"/>
              </w:rPr>
              <w:t>are</w:t>
            </w:r>
            <w:r>
              <w:rPr>
                <w:spacing w:val="-4"/>
                <w:sz w:val="16"/>
              </w:rPr>
              <w:t xml:space="preserve"> </w:t>
            </w:r>
            <w:r>
              <w:rPr>
                <w:sz w:val="16"/>
              </w:rPr>
              <w:t>able</w:t>
            </w:r>
            <w:r>
              <w:rPr>
                <w:spacing w:val="-2"/>
                <w:sz w:val="16"/>
              </w:rPr>
              <w:t xml:space="preserve"> </w:t>
            </w:r>
            <w:r>
              <w:rPr>
                <w:sz w:val="16"/>
              </w:rPr>
              <w:t>to manage and use resources efficiently, and to tap the ecological and social innovation potential of the economy, ensuring prosperity, environmental protection and social cohesion.</w:t>
            </w:r>
          </w:p>
        </w:tc>
        <w:tc>
          <w:tcPr>
            <w:tcW w:w="2599" w:type="dxa"/>
          </w:tcPr>
          <w:p w14:paraId="0713689E" w14:textId="77777777" w:rsidR="00C72F73" w:rsidRDefault="001A30C0">
            <w:pPr>
              <w:pStyle w:val="TableParagraph"/>
              <w:ind w:right="171"/>
              <w:rPr>
                <w:sz w:val="16"/>
              </w:rPr>
            </w:pPr>
            <w:r>
              <w:rPr>
                <w:sz w:val="16"/>
              </w:rPr>
              <w:t>Identifies a number of</w:t>
            </w:r>
            <w:r>
              <w:rPr>
                <w:spacing w:val="40"/>
                <w:sz w:val="16"/>
              </w:rPr>
              <w:t xml:space="preserve"> </w:t>
            </w:r>
            <w:r>
              <w:rPr>
                <w:sz w:val="16"/>
              </w:rPr>
              <w:t>key challenges and cross-cutting themes including: Climate change and clean energy, Sustainable transport, Sustainable consumption and production, Conservation and management of natural resources,</w:t>
            </w:r>
            <w:r>
              <w:rPr>
                <w:spacing w:val="-12"/>
                <w:sz w:val="16"/>
              </w:rPr>
              <w:t xml:space="preserve"> </w:t>
            </w:r>
            <w:r>
              <w:rPr>
                <w:sz w:val="16"/>
              </w:rPr>
              <w:t>Public</w:t>
            </w:r>
            <w:r>
              <w:rPr>
                <w:spacing w:val="-11"/>
                <w:sz w:val="16"/>
              </w:rPr>
              <w:t xml:space="preserve"> </w:t>
            </w:r>
            <w:r>
              <w:rPr>
                <w:sz w:val="16"/>
              </w:rPr>
              <w:t>health,</w:t>
            </w:r>
            <w:r>
              <w:rPr>
                <w:spacing w:val="-11"/>
                <w:sz w:val="16"/>
              </w:rPr>
              <w:t xml:space="preserve"> </w:t>
            </w:r>
            <w:r>
              <w:rPr>
                <w:sz w:val="16"/>
              </w:rPr>
              <w:t>Social inclusion, demography and migration, and Global poverty</w:t>
            </w:r>
          </w:p>
          <w:p w14:paraId="0EA12EA6" w14:textId="77777777" w:rsidR="00C72F73" w:rsidRDefault="001A30C0">
            <w:pPr>
              <w:pStyle w:val="TableParagraph"/>
              <w:spacing w:line="182" w:lineRule="exact"/>
              <w:ind w:right="171"/>
              <w:rPr>
                <w:sz w:val="16"/>
              </w:rPr>
            </w:pPr>
            <w:r>
              <w:rPr>
                <w:sz w:val="16"/>
              </w:rPr>
              <w:t>and</w:t>
            </w:r>
            <w:r>
              <w:rPr>
                <w:spacing w:val="-12"/>
                <w:sz w:val="16"/>
              </w:rPr>
              <w:t xml:space="preserve"> </w:t>
            </w:r>
            <w:r>
              <w:rPr>
                <w:sz w:val="16"/>
              </w:rPr>
              <w:t>sustainable</w:t>
            </w:r>
            <w:r>
              <w:rPr>
                <w:spacing w:val="-11"/>
                <w:sz w:val="16"/>
              </w:rPr>
              <w:t xml:space="preserve"> </w:t>
            </w:r>
            <w:r>
              <w:rPr>
                <w:sz w:val="16"/>
              </w:rPr>
              <w:t xml:space="preserve">development </w:t>
            </w:r>
            <w:r>
              <w:rPr>
                <w:spacing w:val="-2"/>
                <w:sz w:val="16"/>
              </w:rPr>
              <w:t>challenges</w:t>
            </w:r>
          </w:p>
        </w:tc>
        <w:tc>
          <w:tcPr>
            <w:tcW w:w="2561" w:type="dxa"/>
          </w:tcPr>
          <w:p w14:paraId="58874116" w14:textId="77777777" w:rsidR="00C72F73" w:rsidRDefault="001A30C0">
            <w:pPr>
              <w:pStyle w:val="TableParagraph"/>
              <w:ind w:left="108" w:right="97"/>
              <w:rPr>
                <w:sz w:val="16"/>
              </w:rPr>
            </w:pPr>
            <w:r>
              <w:rPr>
                <w:sz w:val="16"/>
              </w:rPr>
              <w:t>Policies</w:t>
            </w:r>
            <w:r>
              <w:rPr>
                <w:spacing w:val="-10"/>
                <w:sz w:val="16"/>
              </w:rPr>
              <w:t xml:space="preserve"> </w:t>
            </w:r>
            <w:r>
              <w:rPr>
                <w:sz w:val="16"/>
              </w:rPr>
              <w:t>will</w:t>
            </w:r>
            <w:r>
              <w:rPr>
                <w:spacing w:val="-8"/>
                <w:sz w:val="16"/>
              </w:rPr>
              <w:t xml:space="preserve"> </w:t>
            </w:r>
            <w:r>
              <w:rPr>
                <w:sz w:val="16"/>
              </w:rPr>
              <w:t>need</w:t>
            </w:r>
            <w:r>
              <w:rPr>
                <w:spacing w:val="-9"/>
                <w:sz w:val="16"/>
              </w:rPr>
              <w:t xml:space="preserve"> </w:t>
            </w:r>
            <w:r>
              <w:rPr>
                <w:sz w:val="16"/>
              </w:rPr>
              <w:t>to</w:t>
            </w:r>
            <w:r>
              <w:rPr>
                <w:spacing w:val="-10"/>
                <w:sz w:val="16"/>
              </w:rPr>
              <w:t xml:space="preserve"> </w:t>
            </w:r>
            <w:r>
              <w:rPr>
                <w:sz w:val="16"/>
              </w:rPr>
              <w:t>address sustainable development.</w:t>
            </w:r>
          </w:p>
        </w:tc>
        <w:tc>
          <w:tcPr>
            <w:tcW w:w="1915" w:type="dxa"/>
          </w:tcPr>
          <w:p w14:paraId="57D8DE54"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objectives</w:t>
            </w:r>
            <w:r>
              <w:rPr>
                <w:spacing w:val="-11"/>
                <w:sz w:val="16"/>
              </w:rPr>
              <w:t xml:space="preserve"> </w:t>
            </w:r>
            <w:r>
              <w:rPr>
                <w:sz w:val="16"/>
              </w:rPr>
              <w:t xml:space="preserve">will need to address </w:t>
            </w:r>
            <w:r>
              <w:rPr>
                <w:spacing w:val="-2"/>
                <w:sz w:val="16"/>
              </w:rPr>
              <w:t>sustainable development.</w:t>
            </w:r>
          </w:p>
        </w:tc>
      </w:tr>
      <w:tr w:rsidR="00C72F73" w14:paraId="31956C2D" w14:textId="77777777">
        <w:trPr>
          <w:trHeight w:val="551"/>
        </w:trPr>
        <w:tc>
          <w:tcPr>
            <w:tcW w:w="15110" w:type="dxa"/>
            <w:gridSpan w:val="4"/>
            <w:shd w:val="clear" w:color="auto" w:fill="D9D9D9"/>
          </w:tcPr>
          <w:p w14:paraId="73B994FC" w14:textId="77777777" w:rsidR="00C72F73" w:rsidRDefault="001A30C0">
            <w:pPr>
              <w:pStyle w:val="TableParagraph"/>
              <w:spacing w:before="181"/>
              <w:rPr>
                <w:rFonts w:ascii="Arial"/>
                <w:b/>
                <w:sz w:val="16"/>
              </w:rPr>
            </w:pPr>
            <w:r>
              <w:rPr>
                <w:rFonts w:ascii="Arial"/>
                <w:b/>
                <w:sz w:val="16"/>
              </w:rPr>
              <w:t>Strategic</w:t>
            </w:r>
            <w:r>
              <w:rPr>
                <w:rFonts w:ascii="Arial"/>
                <w:b/>
                <w:spacing w:val="-10"/>
                <w:sz w:val="16"/>
              </w:rPr>
              <w:t xml:space="preserve"> </w:t>
            </w:r>
            <w:r>
              <w:rPr>
                <w:rFonts w:ascii="Arial"/>
                <w:b/>
                <w:sz w:val="16"/>
              </w:rPr>
              <w:t>Environmental</w:t>
            </w:r>
            <w:r>
              <w:rPr>
                <w:rFonts w:ascii="Arial"/>
                <w:b/>
                <w:spacing w:val="-4"/>
                <w:sz w:val="16"/>
              </w:rPr>
              <w:t xml:space="preserve"> </w:t>
            </w:r>
            <w:r>
              <w:rPr>
                <w:rFonts w:ascii="Arial"/>
                <w:b/>
                <w:sz w:val="16"/>
              </w:rPr>
              <w:t>Assessment</w:t>
            </w:r>
            <w:r>
              <w:rPr>
                <w:rFonts w:ascii="Arial"/>
                <w:b/>
                <w:spacing w:val="-6"/>
                <w:sz w:val="16"/>
              </w:rPr>
              <w:t xml:space="preserve"> </w:t>
            </w:r>
            <w:r>
              <w:rPr>
                <w:rFonts w:ascii="Arial"/>
                <w:b/>
                <w:sz w:val="16"/>
              </w:rPr>
              <w:t>(SEA)</w:t>
            </w:r>
            <w:r>
              <w:rPr>
                <w:rFonts w:ascii="Arial"/>
                <w:b/>
                <w:spacing w:val="-6"/>
                <w:sz w:val="16"/>
              </w:rPr>
              <w:t xml:space="preserve"> </w:t>
            </w:r>
            <w:r>
              <w:rPr>
                <w:rFonts w:ascii="Arial"/>
                <w:b/>
                <w:sz w:val="16"/>
              </w:rPr>
              <w:t>Directive</w:t>
            </w:r>
            <w:r>
              <w:rPr>
                <w:rFonts w:ascii="Arial"/>
                <w:b/>
                <w:spacing w:val="-6"/>
                <w:sz w:val="16"/>
              </w:rPr>
              <w:t xml:space="preserve"> </w:t>
            </w:r>
            <w:r>
              <w:rPr>
                <w:rFonts w:ascii="Arial"/>
                <w:b/>
                <w:sz w:val="16"/>
              </w:rPr>
              <w:t>2001/42/EC,</w:t>
            </w:r>
            <w:r>
              <w:rPr>
                <w:rFonts w:ascii="Arial"/>
                <w:b/>
                <w:spacing w:val="-4"/>
                <w:sz w:val="16"/>
              </w:rPr>
              <w:t xml:space="preserve"> </w:t>
            </w:r>
            <w:r>
              <w:rPr>
                <w:rFonts w:ascii="Arial"/>
                <w:b/>
                <w:sz w:val="16"/>
              </w:rPr>
              <w:t>on</w:t>
            </w:r>
            <w:r>
              <w:rPr>
                <w:rFonts w:ascii="Arial"/>
                <w:b/>
                <w:spacing w:val="-7"/>
                <w:sz w:val="16"/>
              </w:rPr>
              <w:t xml:space="preserve"> </w:t>
            </w:r>
            <w:r>
              <w:rPr>
                <w:rFonts w:ascii="Arial"/>
                <w:b/>
                <w:sz w:val="16"/>
              </w:rPr>
              <w:t>the</w:t>
            </w:r>
            <w:r>
              <w:rPr>
                <w:rFonts w:ascii="Arial"/>
                <w:b/>
                <w:spacing w:val="-4"/>
                <w:sz w:val="16"/>
              </w:rPr>
              <w:t xml:space="preserve"> </w:t>
            </w:r>
            <w:r>
              <w:rPr>
                <w:rFonts w:ascii="Arial"/>
                <w:b/>
                <w:sz w:val="16"/>
              </w:rPr>
              <w:t>Assessment</w:t>
            </w:r>
            <w:r>
              <w:rPr>
                <w:rFonts w:ascii="Arial"/>
                <w:b/>
                <w:spacing w:val="-6"/>
                <w:sz w:val="16"/>
              </w:rPr>
              <w:t xml:space="preserve"> </w:t>
            </w:r>
            <w:r>
              <w:rPr>
                <w:rFonts w:ascii="Arial"/>
                <w:b/>
                <w:sz w:val="16"/>
              </w:rPr>
              <w:t>of</w:t>
            </w:r>
            <w:r>
              <w:rPr>
                <w:rFonts w:ascii="Arial"/>
                <w:b/>
                <w:spacing w:val="-6"/>
                <w:sz w:val="16"/>
              </w:rPr>
              <w:t xml:space="preserve"> </w:t>
            </w:r>
            <w:r>
              <w:rPr>
                <w:rFonts w:ascii="Arial"/>
                <w:b/>
                <w:sz w:val="16"/>
              </w:rPr>
              <w:t>Certain</w:t>
            </w:r>
            <w:r>
              <w:rPr>
                <w:rFonts w:ascii="Arial"/>
                <w:b/>
                <w:spacing w:val="-5"/>
                <w:sz w:val="16"/>
              </w:rPr>
              <w:t xml:space="preserve"> </w:t>
            </w:r>
            <w:r>
              <w:rPr>
                <w:rFonts w:ascii="Arial"/>
                <w:b/>
                <w:sz w:val="16"/>
              </w:rPr>
              <w:t>Plans</w:t>
            </w:r>
            <w:r>
              <w:rPr>
                <w:rFonts w:ascii="Arial"/>
                <w:b/>
                <w:spacing w:val="-6"/>
                <w:sz w:val="16"/>
              </w:rPr>
              <w:t xml:space="preserve"> </w:t>
            </w:r>
            <w:r>
              <w:rPr>
                <w:rFonts w:ascii="Arial"/>
                <w:b/>
                <w:sz w:val="16"/>
              </w:rPr>
              <w:t>and</w:t>
            </w:r>
            <w:r>
              <w:rPr>
                <w:rFonts w:ascii="Arial"/>
                <w:b/>
                <w:spacing w:val="-7"/>
                <w:sz w:val="16"/>
              </w:rPr>
              <w:t xml:space="preserve"> </w:t>
            </w:r>
            <w:r>
              <w:rPr>
                <w:rFonts w:ascii="Arial"/>
                <w:b/>
                <w:sz w:val="16"/>
              </w:rPr>
              <w:t>Programmes</w:t>
            </w:r>
            <w:r>
              <w:rPr>
                <w:rFonts w:ascii="Arial"/>
                <w:b/>
                <w:spacing w:val="-6"/>
                <w:sz w:val="16"/>
              </w:rPr>
              <w:t xml:space="preserve"> </w:t>
            </w:r>
            <w:r>
              <w:rPr>
                <w:rFonts w:ascii="Arial"/>
                <w:b/>
                <w:sz w:val="16"/>
              </w:rPr>
              <w:t>on</w:t>
            </w:r>
            <w:r>
              <w:rPr>
                <w:rFonts w:ascii="Arial"/>
                <w:b/>
                <w:spacing w:val="-5"/>
                <w:sz w:val="16"/>
              </w:rPr>
              <w:t xml:space="preserve"> </w:t>
            </w:r>
            <w:r>
              <w:rPr>
                <w:rFonts w:ascii="Arial"/>
                <w:b/>
                <w:sz w:val="16"/>
              </w:rPr>
              <w:t>the</w:t>
            </w:r>
            <w:r>
              <w:rPr>
                <w:rFonts w:ascii="Arial"/>
                <w:b/>
                <w:spacing w:val="-7"/>
                <w:sz w:val="16"/>
              </w:rPr>
              <w:t xml:space="preserve"> </w:t>
            </w:r>
            <w:r>
              <w:rPr>
                <w:rFonts w:ascii="Arial"/>
                <w:b/>
                <w:spacing w:val="-2"/>
                <w:sz w:val="16"/>
              </w:rPr>
              <w:t>Environment</w:t>
            </w:r>
          </w:p>
        </w:tc>
      </w:tr>
      <w:tr w:rsidR="00C72F73" w14:paraId="2C7F8ABB" w14:textId="77777777">
        <w:trPr>
          <w:trHeight w:val="419"/>
        </w:trPr>
        <w:tc>
          <w:tcPr>
            <w:tcW w:w="15110" w:type="dxa"/>
            <w:gridSpan w:val="4"/>
            <w:shd w:val="clear" w:color="auto" w:fill="D9D9D9"/>
          </w:tcPr>
          <w:p w14:paraId="4C63D217" w14:textId="77777777" w:rsidR="00C72F73" w:rsidRDefault="001A30C0">
            <w:pPr>
              <w:pStyle w:val="TableParagraph"/>
              <w:spacing w:before="116"/>
              <w:rPr>
                <w:sz w:val="16"/>
              </w:rPr>
            </w:pPr>
            <w:r>
              <w:rPr>
                <w:sz w:val="16"/>
              </w:rPr>
              <w:t>European</w:t>
            </w:r>
            <w:r>
              <w:rPr>
                <w:spacing w:val="-6"/>
                <w:sz w:val="16"/>
              </w:rPr>
              <w:t xml:space="preserve"> </w:t>
            </w:r>
            <w:r>
              <w:rPr>
                <w:spacing w:val="-2"/>
                <w:sz w:val="16"/>
              </w:rPr>
              <w:t>Commission</w:t>
            </w:r>
          </w:p>
        </w:tc>
      </w:tr>
      <w:tr w:rsidR="00C72F73" w14:paraId="191D1ADD" w14:textId="77777777">
        <w:trPr>
          <w:trHeight w:val="409"/>
        </w:trPr>
        <w:tc>
          <w:tcPr>
            <w:tcW w:w="15110" w:type="dxa"/>
            <w:gridSpan w:val="4"/>
            <w:shd w:val="clear" w:color="auto" w:fill="D9D9D9"/>
          </w:tcPr>
          <w:p w14:paraId="33FA01A0" w14:textId="77777777" w:rsidR="00C72F73" w:rsidRDefault="00000000">
            <w:pPr>
              <w:pStyle w:val="TableParagraph"/>
              <w:spacing w:before="111"/>
              <w:rPr>
                <w:sz w:val="16"/>
              </w:rPr>
            </w:pPr>
            <w:hyperlink r:id="rId9">
              <w:r w:rsidR="001A30C0">
                <w:rPr>
                  <w:color w:val="0000FF"/>
                  <w:spacing w:val="-2"/>
                  <w:sz w:val="16"/>
                  <w:u w:val="single" w:color="0000FF"/>
                </w:rPr>
                <w:t>http://eur-lex.europa.eu/legal-content/EN/TXT/PDF/?uri=CELEX:32001L0042&amp;from=EN</w:t>
              </w:r>
            </w:hyperlink>
          </w:p>
        </w:tc>
      </w:tr>
      <w:tr w:rsidR="00C72F73" w14:paraId="1E629446" w14:textId="77777777">
        <w:trPr>
          <w:trHeight w:val="1069"/>
        </w:trPr>
        <w:tc>
          <w:tcPr>
            <w:tcW w:w="8035" w:type="dxa"/>
          </w:tcPr>
          <w:p w14:paraId="0C9C4B8F" w14:textId="77777777" w:rsidR="00C72F73" w:rsidRDefault="001A30C0">
            <w:pPr>
              <w:pStyle w:val="TableParagraph"/>
              <w:ind w:right="139"/>
              <w:rPr>
                <w:sz w:val="16"/>
              </w:rPr>
            </w:pPr>
            <w:r>
              <w:rPr>
                <w:sz w:val="16"/>
              </w:rPr>
              <w:t>The SEA is mandatory for plans and programmes which are prepared for</w:t>
            </w:r>
            <w:r>
              <w:rPr>
                <w:spacing w:val="-1"/>
                <w:sz w:val="16"/>
              </w:rPr>
              <w:t xml:space="preserve"> </w:t>
            </w:r>
            <w:r>
              <w:rPr>
                <w:sz w:val="16"/>
              </w:rPr>
              <w:t>town and country planning or</w:t>
            </w:r>
            <w:r>
              <w:rPr>
                <w:spacing w:val="-1"/>
                <w:sz w:val="16"/>
              </w:rPr>
              <w:t xml:space="preserve"> </w:t>
            </w:r>
            <w:r>
              <w:rPr>
                <w:sz w:val="16"/>
              </w:rPr>
              <w:t>land use.</w:t>
            </w:r>
            <w:r>
              <w:rPr>
                <w:spacing w:val="-3"/>
                <w:sz w:val="16"/>
              </w:rPr>
              <w:t xml:space="preserve"> </w:t>
            </w:r>
            <w:r>
              <w:rPr>
                <w:sz w:val="16"/>
              </w:rPr>
              <w:t>An</w:t>
            </w:r>
            <w:r>
              <w:rPr>
                <w:spacing w:val="-2"/>
                <w:sz w:val="16"/>
              </w:rPr>
              <w:t xml:space="preserve"> </w:t>
            </w:r>
            <w:r>
              <w:rPr>
                <w:sz w:val="16"/>
              </w:rPr>
              <w:t>environmental</w:t>
            </w:r>
            <w:r>
              <w:rPr>
                <w:spacing w:val="-1"/>
                <w:sz w:val="16"/>
              </w:rPr>
              <w:t xml:space="preserve"> </w:t>
            </w:r>
            <w:r>
              <w:rPr>
                <w:sz w:val="16"/>
              </w:rPr>
              <w:t>report</w:t>
            </w:r>
            <w:r>
              <w:rPr>
                <w:spacing w:val="-3"/>
                <w:sz w:val="16"/>
              </w:rPr>
              <w:t xml:space="preserve"> </w:t>
            </w:r>
            <w:r>
              <w:rPr>
                <w:sz w:val="16"/>
              </w:rPr>
              <w:t>is</w:t>
            </w:r>
            <w:r>
              <w:rPr>
                <w:spacing w:val="-3"/>
                <w:sz w:val="16"/>
              </w:rPr>
              <w:t xml:space="preserve"> </w:t>
            </w:r>
            <w:r>
              <w:rPr>
                <w:sz w:val="16"/>
              </w:rPr>
              <w:t>prepared, in</w:t>
            </w:r>
            <w:r>
              <w:rPr>
                <w:spacing w:val="-2"/>
                <w:sz w:val="16"/>
              </w:rPr>
              <w:t xml:space="preserve"> </w:t>
            </w:r>
            <w:r>
              <w:rPr>
                <w:sz w:val="16"/>
              </w:rPr>
              <w:t>which</w:t>
            </w:r>
            <w:r>
              <w:rPr>
                <w:spacing w:val="-2"/>
                <w:sz w:val="16"/>
              </w:rPr>
              <w:t xml:space="preserve"> </w:t>
            </w:r>
            <w:r>
              <w:rPr>
                <w:sz w:val="16"/>
              </w:rPr>
              <w:t>the</w:t>
            </w:r>
            <w:r>
              <w:rPr>
                <w:spacing w:val="-4"/>
                <w:sz w:val="16"/>
              </w:rPr>
              <w:t xml:space="preserve"> </w:t>
            </w:r>
            <w:r>
              <w:rPr>
                <w:sz w:val="16"/>
              </w:rPr>
              <w:t>likely</w:t>
            </w:r>
            <w:r>
              <w:rPr>
                <w:spacing w:val="-5"/>
                <w:sz w:val="16"/>
              </w:rPr>
              <w:t xml:space="preserve"> </w:t>
            </w:r>
            <w:r>
              <w:rPr>
                <w:sz w:val="16"/>
              </w:rPr>
              <w:t>significant effects</w:t>
            </w:r>
            <w:r>
              <w:rPr>
                <w:spacing w:val="-3"/>
                <w:sz w:val="16"/>
              </w:rPr>
              <w:t xml:space="preserve"> </w:t>
            </w:r>
            <w:r>
              <w:rPr>
                <w:sz w:val="16"/>
              </w:rPr>
              <w:t>upon</w:t>
            </w:r>
            <w:r>
              <w:rPr>
                <w:spacing w:val="-4"/>
                <w:sz w:val="16"/>
              </w:rPr>
              <w:t xml:space="preserve"> </w:t>
            </w:r>
            <w:r>
              <w:rPr>
                <w:sz w:val="16"/>
              </w:rPr>
              <w:t>the</w:t>
            </w:r>
            <w:r>
              <w:rPr>
                <w:spacing w:val="-2"/>
                <w:sz w:val="16"/>
              </w:rPr>
              <w:t xml:space="preserve"> </w:t>
            </w:r>
            <w:r>
              <w:rPr>
                <w:sz w:val="16"/>
              </w:rPr>
              <w:t>environment</w:t>
            </w:r>
            <w:r>
              <w:rPr>
                <w:spacing w:val="-1"/>
                <w:sz w:val="16"/>
              </w:rPr>
              <w:t xml:space="preserve"> </w:t>
            </w:r>
            <w:r>
              <w:rPr>
                <w:sz w:val="16"/>
              </w:rPr>
              <w:t>and</w:t>
            </w:r>
            <w:r>
              <w:rPr>
                <w:spacing w:val="-2"/>
                <w:sz w:val="16"/>
              </w:rPr>
              <w:t xml:space="preserve"> </w:t>
            </w:r>
            <w:r>
              <w:rPr>
                <w:sz w:val="16"/>
              </w:rPr>
              <w:t>the reasonable alternatives of the proposed plan or programme are identified. In order to identify unforeseen adverse effects at an early stage, significant environmental effects of the plan or programme are to be monitored.</w:t>
            </w:r>
            <w:r>
              <w:rPr>
                <w:spacing w:val="80"/>
                <w:sz w:val="16"/>
              </w:rPr>
              <w:t xml:space="preserve"> </w:t>
            </w:r>
            <w:r>
              <w:rPr>
                <w:sz w:val="16"/>
              </w:rPr>
              <w:t>Reflected in The Environmental Assessment of Plans and Programmes Regulations 2004.</w:t>
            </w:r>
          </w:p>
        </w:tc>
        <w:tc>
          <w:tcPr>
            <w:tcW w:w="2599" w:type="dxa"/>
          </w:tcPr>
          <w:p w14:paraId="630B540F" w14:textId="77777777" w:rsidR="00C72F73" w:rsidRDefault="001A30C0">
            <w:pPr>
              <w:pStyle w:val="TableParagraph"/>
              <w:ind w:right="130"/>
              <w:rPr>
                <w:sz w:val="16"/>
              </w:rPr>
            </w:pPr>
            <w:r>
              <w:rPr>
                <w:sz w:val="16"/>
              </w:rPr>
              <w:t>The directive must be applied to all</w:t>
            </w:r>
            <w:r>
              <w:rPr>
                <w:spacing w:val="-9"/>
                <w:sz w:val="16"/>
              </w:rPr>
              <w:t xml:space="preserve"> </w:t>
            </w:r>
            <w:r>
              <w:rPr>
                <w:sz w:val="16"/>
              </w:rPr>
              <w:t>plans</w:t>
            </w:r>
            <w:r>
              <w:rPr>
                <w:spacing w:val="-10"/>
                <w:sz w:val="16"/>
              </w:rPr>
              <w:t xml:space="preserve"> </w:t>
            </w:r>
            <w:r>
              <w:rPr>
                <w:sz w:val="16"/>
              </w:rPr>
              <w:t>and</w:t>
            </w:r>
            <w:r>
              <w:rPr>
                <w:spacing w:val="-9"/>
                <w:sz w:val="16"/>
              </w:rPr>
              <w:t xml:space="preserve"> </w:t>
            </w:r>
            <w:r>
              <w:rPr>
                <w:sz w:val="16"/>
              </w:rPr>
              <w:t>programmes</w:t>
            </w:r>
            <w:r>
              <w:rPr>
                <w:spacing w:val="-8"/>
                <w:sz w:val="16"/>
              </w:rPr>
              <w:t xml:space="preserve"> </w:t>
            </w:r>
            <w:r>
              <w:rPr>
                <w:sz w:val="16"/>
              </w:rPr>
              <w:t>whose formal preparation begins after the 21st July 2006 and to those</w:t>
            </w:r>
            <w:r>
              <w:rPr>
                <w:spacing w:val="40"/>
                <w:sz w:val="16"/>
              </w:rPr>
              <w:t xml:space="preserve"> </w:t>
            </w:r>
            <w:r>
              <w:rPr>
                <w:sz w:val="16"/>
              </w:rPr>
              <w:t>in preparation by that date.</w:t>
            </w:r>
          </w:p>
        </w:tc>
        <w:tc>
          <w:tcPr>
            <w:tcW w:w="2561" w:type="dxa"/>
          </w:tcPr>
          <w:p w14:paraId="44A4BC9C" w14:textId="77777777" w:rsidR="00C72F73" w:rsidRDefault="001A30C0">
            <w:pPr>
              <w:pStyle w:val="TableParagraph"/>
              <w:ind w:left="108" w:right="97"/>
              <w:rPr>
                <w:sz w:val="16"/>
              </w:rPr>
            </w:pPr>
            <w:r>
              <w:rPr>
                <w:sz w:val="16"/>
              </w:rPr>
              <w:t>To develop policies and allocate sites</w:t>
            </w:r>
            <w:r>
              <w:rPr>
                <w:spacing w:val="-7"/>
                <w:sz w:val="16"/>
              </w:rPr>
              <w:t xml:space="preserve"> </w:t>
            </w:r>
            <w:r>
              <w:rPr>
                <w:sz w:val="16"/>
              </w:rPr>
              <w:t>which</w:t>
            </w:r>
            <w:r>
              <w:rPr>
                <w:spacing w:val="-10"/>
                <w:sz w:val="16"/>
              </w:rPr>
              <w:t xml:space="preserve"> </w:t>
            </w:r>
            <w:r>
              <w:rPr>
                <w:sz w:val="16"/>
              </w:rPr>
              <w:t>take</w:t>
            </w:r>
            <w:r>
              <w:rPr>
                <w:spacing w:val="-10"/>
                <w:sz w:val="16"/>
              </w:rPr>
              <w:t xml:space="preserve"> </w:t>
            </w:r>
            <w:r>
              <w:rPr>
                <w:sz w:val="16"/>
              </w:rPr>
              <w:t>detailed</w:t>
            </w:r>
            <w:r>
              <w:rPr>
                <w:spacing w:val="-10"/>
                <w:sz w:val="16"/>
              </w:rPr>
              <w:t xml:space="preserve"> </w:t>
            </w:r>
            <w:r>
              <w:rPr>
                <w:sz w:val="16"/>
              </w:rPr>
              <w:t>account of the Directive's requirements.</w:t>
            </w:r>
          </w:p>
        </w:tc>
        <w:tc>
          <w:tcPr>
            <w:tcW w:w="1915" w:type="dxa"/>
          </w:tcPr>
          <w:p w14:paraId="7EE47B7E" w14:textId="77777777" w:rsidR="00C72F73" w:rsidRDefault="001A30C0">
            <w:pPr>
              <w:pStyle w:val="TableParagraph"/>
              <w:ind w:left="108" w:right="94"/>
              <w:rPr>
                <w:sz w:val="16"/>
              </w:rPr>
            </w:pPr>
            <w:r>
              <w:rPr>
                <w:sz w:val="16"/>
              </w:rPr>
              <w:t>The requirements of</w:t>
            </w:r>
            <w:r>
              <w:rPr>
                <w:spacing w:val="40"/>
                <w:sz w:val="16"/>
              </w:rPr>
              <w:t xml:space="preserve"> </w:t>
            </w:r>
            <w:r>
              <w:rPr>
                <w:sz w:val="16"/>
              </w:rPr>
              <w:t>this directive must be met as part of a robust Sustainability</w:t>
            </w:r>
            <w:r>
              <w:rPr>
                <w:spacing w:val="-12"/>
                <w:sz w:val="16"/>
              </w:rPr>
              <w:t xml:space="preserve"> </w:t>
            </w:r>
            <w:r>
              <w:rPr>
                <w:sz w:val="16"/>
              </w:rPr>
              <w:t>Appraisal.</w:t>
            </w:r>
          </w:p>
        </w:tc>
      </w:tr>
      <w:tr w:rsidR="00C72F73" w14:paraId="76E40638" w14:textId="77777777">
        <w:trPr>
          <w:trHeight w:val="529"/>
        </w:trPr>
        <w:tc>
          <w:tcPr>
            <w:tcW w:w="15110" w:type="dxa"/>
            <w:gridSpan w:val="4"/>
            <w:shd w:val="clear" w:color="auto" w:fill="D9D9D9"/>
          </w:tcPr>
          <w:p w14:paraId="46DF12E0" w14:textId="77777777" w:rsidR="00C72F73" w:rsidRDefault="001A30C0">
            <w:pPr>
              <w:pStyle w:val="TableParagraph"/>
              <w:spacing w:before="169"/>
              <w:rPr>
                <w:rFonts w:ascii="Arial"/>
                <w:b/>
                <w:sz w:val="16"/>
              </w:rPr>
            </w:pPr>
            <w:r>
              <w:rPr>
                <w:rFonts w:ascii="Arial"/>
                <w:b/>
                <w:sz w:val="16"/>
              </w:rPr>
              <w:t>The</w:t>
            </w:r>
            <w:r>
              <w:rPr>
                <w:rFonts w:ascii="Arial"/>
                <w:b/>
                <w:spacing w:val="-5"/>
                <w:sz w:val="16"/>
              </w:rPr>
              <w:t xml:space="preserve"> </w:t>
            </w:r>
            <w:r>
              <w:rPr>
                <w:rFonts w:ascii="Arial"/>
                <w:b/>
                <w:sz w:val="16"/>
              </w:rPr>
              <w:t>National</w:t>
            </w:r>
            <w:r>
              <w:rPr>
                <w:rFonts w:ascii="Arial"/>
                <w:b/>
                <w:spacing w:val="-5"/>
                <w:sz w:val="16"/>
              </w:rPr>
              <w:t xml:space="preserve"> </w:t>
            </w:r>
            <w:r>
              <w:rPr>
                <w:rFonts w:ascii="Arial"/>
                <w:b/>
                <w:sz w:val="16"/>
              </w:rPr>
              <w:t>Planning</w:t>
            </w:r>
            <w:r>
              <w:rPr>
                <w:rFonts w:ascii="Arial"/>
                <w:b/>
                <w:spacing w:val="-6"/>
                <w:sz w:val="16"/>
              </w:rPr>
              <w:t xml:space="preserve"> </w:t>
            </w:r>
            <w:r>
              <w:rPr>
                <w:rFonts w:ascii="Arial"/>
                <w:b/>
                <w:sz w:val="16"/>
              </w:rPr>
              <w:t>Policy</w:t>
            </w:r>
            <w:r>
              <w:rPr>
                <w:rFonts w:ascii="Arial"/>
                <w:b/>
                <w:spacing w:val="-10"/>
                <w:sz w:val="16"/>
              </w:rPr>
              <w:t xml:space="preserve"> </w:t>
            </w:r>
            <w:r>
              <w:rPr>
                <w:rFonts w:ascii="Arial"/>
                <w:b/>
                <w:sz w:val="16"/>
              </w:rPr>
              <w:t>Framework</w:t>
            </w:r>
            <w:r>
              <w:rPr>
                <w:rFonts w:ascii="Arial"/>
                <w:b/>
                <w:spacing w:val="-4"/>
                <w:sz w:val="16"/>
              </w:rPr>
              <w:t xml:space="preserve"> 2019</w:t>
            </w:r>
          </w:p>
        </w:tc>
      </w:tr>
      <w:tr w:rsidR="00C72F73" w14:paraId="4A529550" w14:textId="77777777">
        <w:trPr>
          <w:trHeight w:val="246"/>
        </w:trPr>
        <w:tc>
          <w:tcPr>
            <w:tcW w:w="15110" w:type="dxa"/>
            <w:gridSpan w:val="4"/>
            <w:shd w:val="clear" w:color="auto" w:fill="D9D9D9"/>
          </w:tcPr>
          <w:p w14:paraId="24CF934C" w14:textId="77777777" w:rsidR="00C72F73" w:rsidRDefault="001A30C0">
            <w:pPr>
              <w:pStyle w:val="TableParagraph"/>
              <w:spacing w:before="27"/>
              <w:rPr>
                <w:rFonts w:ascii="Arial"/>
                <w:b/>
                <w:sz w:val="16"/>
              </w:rPr>
            </w:pPr>
            <w:r>
              <w:rPr>
                <w:rFonts w:ascii="Arial"/>
                <w:b/>
                <w:sz w:val="16"/>
              </w:rPr>
              <w:t>Ministry</w:t>
            </w:r>
            <w:r>
              <w:rPr>
                <w:rFonts w:ascii="Arial"/>
                <w:b/>
                <w:spacing w:val="-11"/>
                <w:sz w:val="16"/>
              </w:rPr>
              <w:t xml:space="preserve"> </w:t>
            </w:r>
            <w:r>
              <w:rPr>
                <w:rFonts w:ascii="Arial"/>
                <w:b/>
                <w:sz w:val="16"/>
              </w:rPr>
              <w:t>of</w:t>
            </w:r>
            <w:r>
              <w:rPr>
                <w:rFonts w:ascii="Arial"/>
                <w:b/>
                <w:spacing w:val="-3"/>
                <w:sz w:val="16"/>
              </w:rPr>
              <w:t xml:space="preserve"> </w:t>
            </w:r>
            <w:r>
              <w:rPr>
                <w:rFonts w:ascii="Arial"/>
                <w:b/>
                <w:sz w:val="16"/>
              </w:rPr>
              <w:t>Housing,</w:t>
            </w:r>
            <w:r>
              <w:rPr>
                <w:rFonts w:ascii="Arial"/>
                <w:b/>
                <w:spacing w:val="-5"/>
                <w:sz w:val="16"/>
              </w:rPr>
              <w:t xml:space="preserve"> </w:t>
            </w:r>
            <w:r>
              <w:rPr>
                <w:rFonts w:ascii="Arial"/>
                <w:b/>
                <w:sz w:val="16"/>
              </w:rPr>
              <w:t>Communities</w:t>
            </w:r>
            <w:r>
              <w:rPr>
                <w:rFonts w:ascii="Arial"/>
                <w:b/>
                <w:spacing w:val="-3"/>
                <w:sz w:val="16"/>
              </w:rPr>
              <w:t xml:space="preserve"> </w:t>
            </w:r>
            <w:r>
              <w:rPr>
                <w:rFonts w:ascii="Arial"/>
                <w:b/>
                <w:sz w:val="16"/>
              </w:rPr>
              <w:t>and</w:t>
            </w:r>
            <w:r>
              <w:rPr>
                <w:rFonts w:ascii="Arial"/>
                <w:b/>
                <w:spacing w:val="-6"/>
                <w:sz w:val="16"/>
              </w:rPr>
              <w:t xml:space="preserve"> </w:t>
            </w:r>
            <w:r>
              <w:rPr>
                <w:rFonts w:ascii="Arial"/>
                <w:b/>
                <w:sz w:val="16"/>
              </w:rPr>
              <w:t>Local</w:t>
            </w:r>
            <w:r>
              <w:rPr>
                <w:rFonts w:ascii="Arial"/>
                <w:b/>
                <w:spacing w:val="-4"/>
                <w:sz w:val="16"/>
              </w:rPr>
              <w:t xml:space="preserve"> </w:t>
            </w:r>
            <w:r>
              <w:rPr>
                <w:rFonts w:ascii="Arial"/>
                <w:b/>
                <w:spacing w:val="-2"/>
                <w:sz w:val="16"/>
              </w:rPr>
              <w:t>Government</w:t>
            </w:r>
          </w:p>
        </w:tc>
      </w:tr>
      <w:tr w:rsidR="00C72F73" w14:paraId="215E0441" w14:textId="77777777">
        <w:trPr>
          <w:trHeight w:val="369"/>
        </w:trPr>
        <w:tc>
          <w:tcPr>
            <w:tcW w:w="15110" w:type="dxa"/>
            <w:gridSpan w:val="4"/>
            <w:shd w:val="clear" w:color="auto" w:fill="D9D9D9"/>
          </w:tcPr>
          <w:p w14:paraId="5D36FB92" w14:textId="77777777" w:rsidR="00C72F73" w:rsidRDefault="001A30C0">
            <w:pPr>
              <w:pStyle w:val="TableParagraph"/>
              <w:spacing w:line="183" w:lineRule="exact"/>
              <w:rPr>
                <w:sz w:val="16"/>
              </w:rPr>
            </w:pPr>
            <w:r>
              <w:rPr>
                <w:color w:val="0000FF"/>
                <w:spacing w:val="-2"/>
                <w:sz w:val="16"/>
                <w:u w:val="single" w:color="0000FF"/>
              </w:rPr>
              <w:t>https://</w:t>
            </w:r>
            <w:hyperlink r:id="rId10">
              <w:r>
                <w:rPr>
                  <w:color w:val="0000FF"/>
                  <w:spacing w:val="-2"/>
                  <w:sz w:val="16"/>
                  <w:u w:val="single" w:color="0000FF"/>
                </w:rPr>
                <w:t>www.gov.uk/government/uploads/system/uploads/attachment_data/file/6077/2116950.pdf</w:t>
              </w:r>
            </w:hyperlink>
          </w:p>
        </w:tc>
      </w:tr>
    </w:tbl>
    <w:p w14:paraId="2ED600E4"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62ECE50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87B46E3" w14:textId="77777777">
        <w:trPr>
          <w:trHeight w:val="983"/>
        </w:trPr>
        <w:tc>
          <w:tcPr>
            <w:tcW w:w="8035" w:type="dxa"/>
            <w:shd w:val="clear" w:color="auto" w:fill="7F7F7F"/>
          </w:tcPr>
          <w:p w14:paraId="351BDC5F" w14:textId="77777777" w:rsidR="00C72F73" w:rsidRDefault="00C72F73">
            <w:pPr>
              <w:pStyle w:val="TableParagraph"/>
              <w:spacing w:before="143"/>
              <w:ind w:left="0"/>
              <w:rPr>
                <w:sz w:val="20"/>
              </w:rPr>
            </w:pPr>
          </w:p>
          <w:p w14:paraId="08E1E84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D98B55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672E596" w14:textId="77777777" w:rsidR="00C72F73" w:rsidRDefault="00C72F73">
            <w:pPr>
              <w:pStyle w:val="TableParagraph"/>
              <w:spacing w:before="28"/>
              <w:ind w:left="0"/>
              <w:rPr>
                <w:sz w:val="20"/>
              </w:rPr>
            </w:pPr>
          </w:p>
          <w:p w14:paraId="40DE90C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565ABC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2C6F0A6" w14:textId="77777777">
        <w:trPr>
          <w:trHeight w:val="5853"/>
        </w:trPr>
        <w:tc>
          <w:tcPr>
            <w:tcW w:w="8035" w:type="dxa"/>
          </w:tcPr>
          <w:p w14:paraId="4C5B2D48" w14:textId="77777777" w:rsidR="00C72F73" w:rsidRDefault="001A30C0">
            <w:pPr>
              <w:pStyle w:val="TableParagraph"/>
              <w:ind w:right="94"/>
              <w:rPr>
                <w:sz w:val="16"/>
              </w:rPr>
            </w:pPr>
            <w:r>
              <w:rPr>
                <w:sz w:val="16"/>
              </w:rPr>
              <w:t>The</w:t>
            </w:r>
            <w:r>
              <w:rPr>
                <w:spacing w:val="-1"/>
                <w:sz w:val="16"/>
              </w:rPr>
              <w:t xml:space="preserve"> </w:t>
            </w:r>
            <w:r>
              <w:rPr>
                <w:sz w:val="16"/>
              </w:rPr>
              <w:t>National</w:t>
            </w:r>
            <w:r>
              <w:rPr>
                <w:spacing w:val="-2"/>
                <w:sz w:val="16"/>
              </w:rPr>
              <w:t xml:space="preserve"> </w:t>
            </w:r>
            <w:r>
              <w:rPr>
                <w:sz w:val="16"/>
              </w:rPr>
              <w:t>Planning</w:t>
            </w:r>
            <w:r>
              <w:rPr>
                <w:spacing w:val="-3"/>
                <w:sz w:val="16"/>
              </w:rPr>
              <w:t xml:space="preserve"> </w:t>
            </w:r>
            <w:r>
              <w:rPr>
                <w:sz w:val="16"/>
              </w:rPr>
              <w:t>Policy</w:t>
            </w:r>
            <w:r>
              <w:rPr>
                <w:spacing w:val="-2"/>
                <w:sz w:val="16"/>
              </w:rPr>
              <w:t xml:space="preserve"> </w:t>
            </w:r>
            <w:r>
              <w:rPr>
                <w:sz w:val="16"/>
              </w:rPr>
              <w:t>Framework</w:t>
            </w:r>
            <w:r>
              <w:rPr>
                <w:spacing w:val="-2"/>
                <w:sz w:val="16"/>
              </w:rPr>
              <w:t xml:space="preserve"> </w:t>
            </w:r>
            <w:r>
              <w:rPr>
                <w:sz w:val="16"/>
              </w:rPr>
              <w:t>sets out</w:t>
            </w:r>
            <w:r>
              <w:rPr>
                <w:spacing w:val="-2"/>
                <w:sz w:val="16"/>
              </w:rPr>
              <w:t xml:space="preserve"> </w:t>
            </w:r>
            <w:r>
              <w:rPr>
                <w:sz w:val="16"/>
              </w:rPr>
              <w:t>the</w:t>
            </w:r>
            <w:r>
              <w:rPr>
                <w:spacing w:val="-1"/>
                <w:sz w:val="16"/>
              </w:rPr>
              <w:t xml:space="preserve"> </w:t>
            </w:r>
            <w:r>
              <w:rPr>
                <w:sz w:val="16"/>
              </w:rPr>
              <w:t>Government's planning</w:t>
            </w:r>
            <w:r>
              <w:rPr>
                <w:spacing w:val="-3"/>
                <w:sz w:val="16"/>
              </w:rPr>
              <w:t xml:space="preserve"> </w:t>
            </w:r>
            <w:r>
              <w:rPr>
                <w:sz w:val="16"/>
              </w:rPr>
              <w:t>policies</w:t>
            </w:r>
            <w:r>
              <w:rPr>
                <w:spacing w:val="-2"/>
                <w:sz w:val="16"/>
              </w:rPr>
              <w:t xml:space="preserve"> </w:t>
            </w:r>
            <w:r>
              <w:rPr>
                <w:sz w:val="16"/>
              </w:rPr>
              <w:t>for</w:t>
            </w:r>
            <w:r>
              <w:rPr>
                <w:spacing w:val="-4"/>
                <w:sz w:val="16"/>
              </w:rPr>
              <w:t xml:space="preserve"> </w:t>
            </w:r>
            <w:r>
              <w:rPr>
                <w:sz w:val="16"/>
              </w:rPr>
              <w:t>England</w:t>
            </w:r>
            <w:r>
              <w:rPr>
                <w:spacing w:val="-1"/>
                <w:sz w:val="16"/>
              </w:rPr>
              <w:t xml:space="preserve"> </w:t>
            </w:r>
            <w:r>
              <w:rPr>
                <w:sz w:val="16"/>
              </w:rPr>
              <w:t>and</w:t>
            </w:r>
            <w:r>
              <w:rPr>
                <w:spacing w:val="-1"/>
                <w:sz w:val="16"/>
              </w:rPr>
              <w:t xml:space="preserve"> </w:t>
            </w:r>
            <w:r>
              <w:rPr>
                <w:sz w:val="16"/>
              </w:rPr>
              <w:t>how</w:t>
            </w:r>
            <w:r>
              <w:rPr>
                <w:spacing w:val="-4"/>
                <w:sz w:val="16"/>
              </w:rPr>
              <w:t xml:space="preserve"> </w:t>
            </w:r>
            <w:r>
              <w:rPr>
                <w:sz w:val="16"/>
              </w:rPr>
              <w:t>the policies are expected to be applied. It sets out the Government's requirements for</w:t>
            </w:r>
            <w:r>
              <w:rPr>
                <w:spacing w:val="-1"/>
                <w:sz w:val="16"/>
              </w:rPr>
              <w:t xml:space="preserve"> </w:t>
            </w:r>
            <w:r>
              <w:rPr>
                <w:sz w:val="16"/>
              </w:rPr>
              <w:t>the planning system only to the extent that it is relevant, proportionate and necessary to do so. It provides a framework within which local people and their accountable</w:t>
            </w:r>
            <w:r>
              <w:rPr>
                <w:spacing w:val="-1"/>
                <w:sz w:val="16"/>
              </w:rPr>
              <w:t xml:space="preserve"> </w:t>
            </w:r>
            <w:r>
              <w:rPr>
                <w:sz w:val="16"/>
              </w:rPr>
              <w:t>councils can produce</w:t>
            </w:r>
            <w:r>
              <w:rPr>
                <w:spacing w:val="-1"/>
                <w:sz w:val="16"/>
              </w:rPr>
              <w:t xml:space="preserve"> </w:t>
            </w:r>
            <w:r>
              <w:rPr>
                <w:sz w:val="16"/>
              </w:rPr>
              <w:t>their own distinctive local and</w:t>
            </w:r>
            <w:r>
              <w:rPr>
                <w:spacing w:val="-1"/>
                <w:sz w:val="16"/>
              </w:rPr>
              <w:t xml:space="preserve"> </w:t>
            </w:r>
            <w:r>
              <w:rPr>
                <w:sz w:val="16"/>
              </w:rPr>
              <w:t>neighbourhood plans,</w:t>
            </w:r>
            <w:r>
              <w:rPr>
                <w:spacing w:val="-1"/>
                <w:sz w:val="16"/>
              </w:rPr>
              <w:t xml:space="preserve"> </w:t>
            </w:r>
            <w:r>
              <w:rPr>
                <w:sz w:val="16"/>
              </w:rPr>
              <w:t>which reflect the needs and priorities of their communities. The National Planning Policy Framework must be taken into account in the preparation of local and neighbourhood plans, and is a material consideration in planning decisions.</w:t>
            </w:r>
            <w:r>
              <w:rPr>
                <w:spacing w:val="-4"/>
                <w:sz w:val="16"/>
              </w:rPr>
              <w:t xml:space="preserve"> </w:t>
            </w:r>
            <w:r>
              <w:rPr>
                <w:sz w:val="16"/>
              </w:rPr>
              <w:t>Planning</w:t>
            </w:r>
            <w:r>
              <w:rPr>
                <w:spacing w:val="-3"/>
                <w:sz w:val="16"/>
              </w:rPr>
              <w:t xml:space="preserve"> </w:t>
            </w:r>
            <w:r>
              <w:rPr>
                <w:sz w:val="16"/>
              </w:rPr>
              <w:t>policies</w:t>
            </w:r>
            <w:r>
              <w:rPr>
                <w:spacing w:val="-1"/>
                <w:sz w:val="16"/>
              </w:rPr>
              <w:t xml:space="preserve"> </w:t>
            </w:r>
            <w:r>
              <w:rPr>
                <w:sz w:val="16"/>
              </w:rPr>
              <w:t>and</w:t>
            </w:r>
            <w:r>
              <w:rPr>
                <w:spacing w:val="-3"/>
                <w:sz w:val="16"/>
              </w:rPr>
              <w:t xml:space="preserve"> </w:t>
            </w:r>
            <w:r>
              <w:rPr>
                <w:sz w:val="16"/>
              </w:rPr>
              <w:t>decisions</w:t>
            </w:r>
            <w:r>
              <w:rPr>
                <w:spacing w:val="-6"/>
                <w:sz w:val="16"/>
              </w:rPr>
              <w:t xml:space="preserve"> </w:t>
            </w:r>
            <w:r>
              <w:rPr>
                <w:sz w:val="16"/>
              </w:rPr>
              <w:t>must</w:t>
            </w:r>
            <w:r>
              <w:rPr>
                <w:spacing w:val="-4"/>
                <w:sz w:val="16"/>
              </w:rPr>
              <w:t xml:space="preserve"> </w:t>
            </w:r>
            <w:r>
              <w:rPr>
                <w:sz w:val="16"/>
              </w:rPr>
              <w:t>reflect</w:t>
            </w:r>
            <w:r>
              <w:rPr>
                <w:spacing w:val="-4"/>
                <w:sz w:val="16"/>
              </w:rPr>
              <w:t xml:space="preserve"> </w:t>
            </w:r>
            <w:r>
              <w:rPr>
                <w:sz w:val="16"/>
              </w:rPr>
              <w:t>and</w:t>
            </w:r>
            <w:r>
              <w:rPr>
                <w:spacing w:val="-3"/>
                <w:sz w:val="16"/>
              </w:rPr>
              <w:t xml:space="preserve"> </w:t>
            </w:r>
            <w:r>
              <w:rPr>
                <w:sz w:val="16"/>
              </w:rPr>
              <w:t>where</w:t>
            </w:r>
            <w:r>
              <w:rPr>
                <w:spacing w:val="-3"/>
                <w:sz w:val="16"/>
              </w:rPr>
              <w:t xml:space="preserve"> </w:t>
            </w:r>
            <w:r>
              <w:rPr>
                <w:sz w:val="16"/>
              </w:rPr>
              <w:t>appropriate</w:t>
            </w:r>
            <w:r>
              <w:rPr>
                <w:spacing w:val="-3"/>
                <w:sz w:val="16"/>
              </w:rPr>
              <w:t xml:space="preserve"> </w:t>
            </w:r>
            <w:r>
              <w:rPr>
                <w:sz w:val="16"/>
              </w:rPr>
              <w:t>promote</w:t>
            </w:r>
            <w:r>
              <w:rPr>
                <w:spacing w:val="-3"/>
                <w:sz w:val="16"/>
              </w:rPr>
              <w:t xml:space="preserve"> </w:t>
            </w:r>
            <w:r>
              <w:rPr>
                <w:sz w:val="16"/>
              </w:rPr>
              <w:t>relevant</w:t>
            </w:r>
            <w:r>
              <w:rPr>
                <w:spacing w:val="-4"/>
                <w:sz w:val="16"/>
              </w:rPr>
              <w:t xml:space="preserve"> </w:t>
            </w:r>
            <w:r>
              <w:rPr>
                <w:sz w:val="16"/>
              </w:rPr>
              <w:t>EU</w:t>
            </w:r>
            <w:r>
              <w:rPr>
                <w:spacing w:val="-3"/>
                <w:sz w:val="16"/>
              </w:rPr>
              <w:t xml:space="preserve"> </w:t>
            </w:r>
            <w:r>
              <w:rPr>
                <w:sz w:val="16"/>
              </w:rPr>
              <w:t>obligations and statutory requirements. The Framework does not contain specific policies for nationally significant infrastructure projects for which particular considerations apply. These are determined in accordance with the decision-making framework set out in the Planning Act 2008 and relevant national policy statements for</w:t>
            </w:r>
            <w:r>
              <w:rPr>
                <w:spacing w:val="-2"/>
                <w:sz w:val="16"/>
              </w:rPr>
              <w:t xml:space="preserve"> </w:t>
            </w:r>
            <w:r>
              <w:rPr>
                <w:sz w:val="16"/>
              </w:rPr>
              <w:t>major infrastructure, as well as any other matters that are considered both important</w:t>
            </w:r>
            <w:r>
              <w:rPr>
                <w:spacing w:val="10"/>
                <w:sz w:val="16"/>
              </w:rPr>
              <w:t xml:space="preserve"> </w:t>
            </w:r>
            <w:r>
              <w:rPr>
                <w:sz w:val="16"/>
              </w:rPr>
              <w:t>and relevant</w:t>
            </w:r>
            <w:r>
              <w:rPr>
                <w:spacing w:val="10"/>
                <w:sz w:val="16"/>
              </w:rPr>
              <w:t xml:space="preserve"> </w:t>
            </w:r>
            <w:r>
              <w:rPr>
                <w:sz w:val="16"/>
              </w:rPr>
              <w:t>(which may</w:t>
            </w:r>
            <w:r>
              <w:rPr>
                <w:spacing w:val="40"/>
                <w:sz w:val="16"/>
              </w:rPr>
              <w:t xml:space="preserve"> </w:t>
            </w:r>
            <w:r>
              <w:rPr>
                <w:sz w:val="16"/>
              </w:rPr>
              <w:t>include the National Planning Policy Framework). National policy statements form part of the overall</w:t>
            </w:r>
            <w:r>
              <w:rPr>
                <w:spacing w:val="40"/>
                <w:sz w:val="16"/>
              </w:rPr>
              <w:t xml:space="preserve"> </w:t>
            </w:r>
            <w:r>
              <w:rPr>
                <w:sz w:val="16"/>
              </w:rPr>
              <w:t>framework of national planning policy, and are a material consideration in decisions on planning applications.</w:t>
            </w:r>
          </w:p>
        </w:tc>
        <w:tc>
          <w:tcPr>
            <w:tcW w:w="2599" w:type="dxa"/>
          </w:tcPr>
          <w:p w14:paraId="60E5138C" w14:textId="77777777" w:rsidR="00C72F73" w:rsidRDefault="001A30C0">
            <w:pPr>
              <w:pStyle w:val="TableParagraph"/>
              <w:ind w:left="108" w:right="171"/>
              <w:rPr>
                <w:sz w:val="16"/>
              </w:rPr>
            </w:pPr>
            <w:r>
              <w:rPr>
                <w:sz w:val="16"/>
              </w:rPr>
              <w:t>The document includes the following</w:t>
            </w:r>
            <w:r>
              <w:rPr>
                <w:spacing w:val="-12"/>
                <w:sz w:val="16"/>
              </w:rPr>
              <w:t xml:space="preserve"> </w:t>
            </w:r>
            <w:r>
              <w:rPr>
                <w:sz w:val="16"/>
              </w:rPr>
              <w:t>key</w:t>
            </w:r>
            <w:r>
              <w:rPr>
                <w:spacing w:val="-11"/>
                <w:sz w:val="16"/>
              </w:rPr>
              <w:t xml:space="preserve"> </w:t>
            </w:r>
            <w:r>
              <w:rPr>
                <w:sz w:val="16"/>
              </w:rPr>
              <w:t>areas:</w:t>
            </w:r>
            <w:r>
              <w:rPr>
                <w:spacing w:val="-11"/>
                <w:sz w:val="16"/>
              </w:rPr>
              <w:t xml:space="preserve"> </w:t>
            </w:r>
            <w:r>
              <w:rPr>
                <w:sz w:val="16"/>
              </w:rPr>
              <w:t>Achieving sustainable development:-</w:t>
            </w:r>
          </w:p>
          <w:p w14:paraId="4F2BCD62" w14:textId="77777777" w:rsidR="00C72F73" w:rsidRDefault="00C72F73">
            <w:pPr>
              <w:pStyle w:val="TableParagraph"/>
              <w:spacing w:before="1"/>
              <w:ind w:left="0"/>
              <w:rPr>
                <w:sz w:val="16"/>
              </w:rPr>
            </w:pPr>
          </w:p>
          <w:p w14:paraId="5E72F52D" w14:textId="77777777" w:rsidR="00C72F73" w:rsidRDefault="001A30C0">
            <w:pPr>
              <w:pStyle w:val="TableParagraph"/>
              <w:numPr>
                <w:ilvl w:val="0"/>
                <w:numId w:val="68"/>
              </w:numPr>
              <w:tabs>
                <w:tab w:val="left" w:pos="328"/>
              </w:tabs>
              <w:spacing w:line="235" w:lineRule="auto"/>
              <w:ind w:right="706"/>
              <w:rPr>
                <w:sz w:val="16"/>
              </w:rPr>
            </w:pPr>
            <w:r>
              <w:rPr>
                <w:sz w:val="16"/>
              </w:rPr>
              <w:t>Achieving</w:t>
            </w:r>
            <w:r>
              <w:rPr>
                <w:spacing w:val="-12"/>
                <w:sz w:val="16"/>
              </w:rPr>
              <w:t xml:space="preserve"> </w:t>
            </w:r>
            <w:r>
              <w:rPr>
                <w:sz w:val="16"/>
              </w:rPr>
              <w:t xml:space="preserve">sustainable </w:t>
            </w:r>
            <w:r>
              <w:rPr>
                <w:spacing w:val="-2"/>
                <w:sz w:val="16"/>
              </w:rPr>
              <w:t>development.</w:t>
            </w:r>
          </w:p>
          <w:p w14:paraId="7B34B19C" w14:textId="77777777" w:rsidR="00C72F73" w:rsidRDefault="001A30C0">
            <w:pPr>
              <w:pStyle w:val="TableParagraph"/>
              <w:numPr>
                <w:ilvl w:val="0"/>
                <w:numId w:val="68"/>
              </w:numPr>
              <w:tabs>
                <w:tab w:val="left" w:pos="328"/>
              </w:tabs>
              <w:spacing w:before="1"/>
              <w:ind w:right="226"/>
              <w:rPr>
                <w:sz w:val="16"/>
              </w:rPr>
            </w:pPr>
            <w:r>
              <w:rPr>
                <w:sz w:val="16"/>
              </w:rPr>
              <w:t>Delivering</w:t>
            </w:r>
            <w:r>
              <w:rPr>
                <w:spacing w:val="-12"/>
                <w:sz w:val="16"/>
              </w:rPr>
              <w:t xml:space="preserve"> </w:t>
            </w:r>
            <w:r>
              <w:rPr>
                <w:sz w:val="16"/>
              </w:rPr>
              <w:t>a</w:t>
            </w:r>
            <w:r>
              <w:rPr>
                <w:spacing w:val="-10"/>
                <w:sz w:val="16"/>
              </w:rPr>
              <w:t xml:space="preserve"> </w:t>
            </w:r>
            <w:r>
              <w:rPr>
                <w:sz w:val="16"/>
              </w:rPr>
              <w:t>sufficient</w:t>
            </w:r>
            <w:r>
              <w:rPr>
                <w:spacing w:val="-12"/>
                <w:sz w:val="16"/>
              </w:rPr>
              <w:t xml:space="preserve"> </w:t>
            </w:r>
            <w:r>
              <w:rPr>
                <w:sz w:val="16"/>
              </w:rPr>
              <w:t>supply of homes.</w:t>
            </w:r>
          </w:p>
          <w:p w14:paraId="2F8EADF3" w14:textId="77777777" w:rsidR="00C72F73" w:rsidRDefault="001A30C0">
            <w:pPr>
              <w:pStyle w:val="TableParagraph"/>
              <w:numPr>
                <w:ilvl w:val="0"/>
                <w:numId w:val="68"/>
              </w:numPr>
              <w:tabs>
                <w:tab w:val="left" w:pos="328"/>
              </w:tabs>
              <w:ind w:right="166"/>
              <w:rPr>
                <w:sz w:val="16"/>
              </w:rPr>
            </w:pPr>
            <w:r>
              <w:rPr>
                <w:sz w:val="16"/>
              </w:rPr>
              <w:t>Building</w:t>
            </w:r>
            <w:r>
              <w:rPr>
                <w:spacing w:val="-12"/>
                <w:sz w:val="16"/>
              </w:rPr>
              <w:t xml:space="preserve"> </w:t>
            </w:r>
            <w:r>
              <w:rPr>
                <w:sz w:val="16"/>
              </w:rPr>
              <w:t>a</w:t>
            </w:r>
            <w:r>
              <w:rPr>
                <w:spacing w:val="-11"/>
                <w:sz w:val="16"/>
              </w:rPr>
              <w:t xml:space="preserve"> </w:t>
            </w:r>
            <w:r>
              <w:rPr>
                <w:sz w:val="16"/>
              </w:rPr>
              <w:t>strong,</w:t>
            </w:r>
            <w:r>
              <w:rPr>
                <w:spacing w:val="-11"/>
                <w:sz w:val="16"/>
              </w:rPr>
              <w:t xml:space="preserve"> </w:t>
            </w:r>
            <w:r>
              <w:rPr>
                <w:sz w:val="16"/>
              </w:rPr>
              <w:t xml:space="preserve">competitive </w:t>
            </w:r>
            <w:r>
              <w:rPr>
                <w:spacing w:val="-2"/>
                <w:sz w:val="16"/>
              </w:rPr>
              <w:t>economy</w:t>
            </w:r>
          </w:p>
          <w:p w14:paraId="0FB41BEC" w14:textId="77777777" w:rsidR="00C72F73" w:rsidRDefault="001A30C0">
            <w:pPr>
              <w:pStyle w:val="TableParagraph"/>
              <w:numPr>
                <w:ilvl w:val="0"/>
                <w:numId w:val="68"/>
              </w:numPr>
              <w:tabs>
                <w:tab w:val="left" w:pos="328"/>
              </w:tabs>
              <w:ind w:right="311"/>
              <w:rPr>
                <w:sz w:val="16"/>
              </w:rPr>
            </w:pPr>
            <w:r>
              <w:rPr>
                <w:sz w:val="16"/>
              </w:rPr>
              <w:t>Ensuring</w:t>
            </w:r>
            <w:r>
              <w:rPr>
                <w:spacing w:val="-11"/>
                <w:sz w:val="16"/>
              </w:rPr>
              <w:t xml:space="preserve"> </w:t>
            </w:r>
            <w:r>
              <w:rPr>
                <w:sz w:val="16"/>
              </w:rPr>
              <w:t>the</w:t>
            </w:r>
            <w:r>
              <w:rPr>
                <w:spacing w:val="-9"/>
                <w:sz w:val="16"/>
              </w:rPr>
              <w:t xml:space="preserve"> </w:t>
            </w:r>
            <w:r>
              <w:rPr>
                <w:sz w:val="16"/>
              </w:rPr>
              <w:t>vitality</w:t>
            </w:r>
            <w:r>
              <w:rPr>
                <w:spacing w:val="-10"/>
                <w:sz w:val="16"/>
              </w:rPr>
              <w:t xml:space="preserve"> </w:t>
            </w:r>
            <w:r>
              <w:rPr>
                <w:sz w:val="16"/>
              </w:rPr>
              <w:t>of</w:t>
            </w:r>
            <w:r>
              <w:rPr>
                <w:spacing w:val="-10"/>
                <w:sz w:val="16"/>
              </w:rPr>
              <w:t xml:space="preserve"> </w:t>
            </w:r>
            <w:r>
              <w:rPr>
                <w:sz w:val="16"/>
              </w:rPr>
              <w:t xml:space="preserve">town </w:t>
            </w:r>
            <w:r>
              <w:rPr>
                <w:spacing w:val="-2"/>
                <w:sz w:val="16"/>
              </w:rPr>
              <w:t>centres.</w:t>
            </w:r>
          </w:p>
          <w:p w14:paraId="0B9FDBA5" w14:textId="77777777" w:rsidR="00C72F73" w:rsidRDefault="001A30C0">
            <w:pPr>
              <w:pStyle w:val="TableParagraph"/>
              <w:numPr>
                <w:ilvl w:val="0"/>
                <w:numId w:val="68"/>
              </w:numPr>
              <w:tabs>
                <w:tab w:val="left" w:pos="328"/>
              </w:tabs>
              <w:ind w:right="306"/>
              <w:rPr>
                <w:sz w:val="16"/>
              </w:rPr>
            </w:pPr>
            <w:r>
              <w:rPr>
                <w:sz w:val="16"/>
              </w:rPr>
              <w:t>Promoting</w:t>
            </w:r>
            <w:r>
              <w:rPr>
                <w:spacing w:val="-12"/>
                <w:sz w:val="16"/>
              </w:rPr>
              <w:t xml:space="preserve"> </w:t>
            </w:r>
            <w:r>
              <w:rPr>
                <w:sz w:val="16"/>
              </w:rPr>
              <w:t>healthy</w:t>
            </w:r>
            <w:r>
              <w:rPr>
                <w:spacing w:val="-10"/>
                <w:sz w:val="16"/>
              </w:rPr>
              <w:t xml:space="preserve"> </w:t>
            </w:r>
            <w:r>
              <w:rPr>
                <w:sz w:val="16"/>
              </w:rPr>
              <w:t>and</w:t>
            </w:r>
            <w:r>
              <w:rPr>
                <w:spacing w:val="-12"/>
                <w:sz w:val="16"/>
              </w:rPr>
              <w:t xml:space="preserve"> </w:t>
            </w:r>
            <w:r>
              <w:rPr>
                <w:sz w:val="16"/>
              </w:rPr>
              <w:t xml:space="preserve">safe </w:t>
            </w:r>
            <w:r>
              <w:rPr>
                <w:spacing w:val="-2"/>
                <w:sz w:val="16"/>
              </w:rPr>
              <w:t>communities</w:t>
            </w:r>
          </w:p>
          <w:p w14:paraId="0EB9F12E" w14:textId="77777777" w:rsidR="00C72F73" w:rsidRDefault="001A30C0">
            <w:pPr>
              <w:pStyle w:val="TableParagraph"/>
              <w:numPr>
                <w:ilvl w:val="0"/>
                <w:numId w:val="68"/>
              </w:numPr>
              <w:tabs>
                <w:tab w:val="left" w:pos="328"/>
              </w:tabs>
              <w:spacing w:line="235" w:lineRule="auto"/>
              <w:ind w:right="670"/>
              <w:rPr>
                <w:sz w:val="16"/>
              </w:rPr>
            </w:pPr>
            <w:r>
              <w:rPr>
                <w:sz w:val="16"/>
              </w:rPr>
              <w:t>Promoting</w:t>
            </w:r>
            <w:r>
              <w:rPr>
                <w:spacing w:val="-12"/>
                <w:sz w:val="16"/>
              </w:rPr>
              <w:t xml:space="preserve"> </w:t>
            </w:r>
            <w:r>
              <w:rPr>
                <w:sz w:val="16"/>
              </w:rPr>
              <w:t xml:space="preserve">sustainable </w:t>
            </w:r>
            <w:r>
              <w:rPr>
                <w:spacing w:val="-2"/>
                <w:sz w:val="16"/>
              </w:rPr>
              <w:t>transport.</w:t>
            </w:r>
          </w:p>
          <w:p w14:paraId="0E6639F2" w14:textId="77777777" w:rsidR="00C72F73" w:rsidRDefault="001A30C0">
            <w:pPr>
              <w:pStyle w:val="TableParagraph"/>
              <w:numPr>
                <w:ilvl w:val="0"/>
                <w:numId w:val="68"/>
              </w:numPr>
              <w:tabs>
                <w:tab w:val="left" w:pos="328"/>
              </w:tabs>
              <w:spacing w:before="2"/>
              <w:ind w:right="627"/>
              <w:rPr>
                <w:sz w:val="16"/>
              </w:rPr>
            </w:pPr>
            <w:r>
              <w:rPr>
                <w:sz w:val="16"/>
              </w:rPr>
              <w:t>Supporting</w:t>
            </w:r>
            <w:r>
              <w:rPr>
                <w:spacing w:val="-12"/>
                <w:sz w:val="16"/>
              </w:rPr>
              <w:t xml:space="preserve"> </w:t>
            </w:r>
            <w:r>
              <w:rPr>
                <w:sz w:val="16"/>
              </w:rPr>
              <w:t>high</w:t>
            </w:r>
            <w:r>
              <w:rPr>
                <w:spacing w:val="-11"/>
                <w:sz w:val="16"/>
              </w:rPr>
              <w:t xml:space="preserve"> </w:t>
            </w:r>
            <w:r>
              <w:rPr>
                <w:sz w:val="16"/>
              </w:rPr>
              <w:t xml:space="preserve">quality </w:t>
            </w:r>
            <w:r>
              <w:rPr>
                <w:spacing w:val="-2"/>
                <w:sz w:val="16"/>
              </w:rPr>
              <w:t>communications.</w:t>
            </w:r>
          </w:p>
          <w:p w14:paraId="02C9B04A" w14:textId="77777777" w:rsidR="00C72F73" w:rsidRDefault="001A30C0">
            <w:pPr>
              <w:pStyle w:val="TableParagraph"/>
              <w:numPr>
                <w:ilvl w:val="0"/>
                <w:numId w:val="68"/>
              </w:numPr>
              <w:tabs>
                <w:tab w:val="left" w:pos="328"/>
              </w:tabs>
              <w:spacing w:line="194" w:lineRule="exact"/>
              <w:ind w:hanging="220"/>
              <w:rPr>
                <w:sz w:val="16"/>
              </w:rPr>
            </w:pPr>
            <w:r>
              <w:rPr>
                <w:sz w:val="16"/>
              </w:rPr>
              <w:t>Making</w:t>
            </w:r>
            <w:r>
              <w:rPr>
                <w:spacing w:val="-6"/>
                <w:sz w:val="16"/>
              </w:rPr>
              <w:t xml:space="preserve"> </w:t>
            </w:r>
            <w:r>
              <w:rPr>
                <w:sz w:val="16"/>
              </w:rPr>
              <w:t>effective</w:t>
            </w:r>
            <w:r>
              <w:rPr>
                <w:spacing w:val="-3"/>
                <w:sz w:val="16"/>
              </w:rPr>
              <w:t xml:space="preserve"> </w:t>
            </w:r>
            <w:r>
              <w:rPr>
                <w:sz w:val="16"/>
              </w:rPr>
              <w:t>use</w:t>
            </w:r>
            <w:r>
              <w:rPr>
                <w:spacing w:val="-5"/>
                <w:sz w:val="16"/>
              </w:rPr>
              <w:t xml:space="preserve"> </w:t>
            </w:r>
            <w:r>
              <w:rPr>
                <w:sz w:val="16"/>
              </w:rPr>
              <w:t>of</w:t>
            </w:r>
            <w:r>
              <w:rPr>
                <w:spacing w:val="-4"/>
                <w:sz w:val="16"/>
              </w:rPr>
              <w:t xml:space="preserve"> land.</w:t>
            </w:r>
          </w:p>
          <w:p w14:paraId="0E7CC347" w14:textId="77777777" w:rsidR="00C72F73" w:rsidRDefault="001A30C0">
            <w:pPr>
              <w:pStyle w:val="TableParagraph"/>
              <w:numPr>
                <w:ilvl w:val="0"/>
                <w:numId w:val="68"/>
              </w:numPr>
              <w:tabs>
                <w:tab w:val="left" w:pos="328"/>
              </w:tabs>
              <w:ind w:right="538"/>
              <w:rPr>
                <w:sz w:val="16"/>
              </w:rPr>
            </w:pPr>
            <w:r>
              <w:rPr>
                <w:sz w:val="16"/>
              </w:rPr>
              <w:t>Achieving</w:t>
            </w:r>
            <w:r>
              <w:rPr>
                <w:spacing w:val="-12"/>
                <w:sz w:val="16"/>
              </w:rPr>
              <w:t xml:space="preserve"> </w:t>
            </w:r>
            <w:r>
              <w:rPr>
                <w:sz w:val="16"/>
              </w:rPr>
              <w:t xml:space="preserve">well-designed </w:t>
            </w:r>
            <w:r>
              <w:rPr>
                <w:spacing w:val="-2"/>
                <w:sz w:val="16"/>
              </w:rPr>
              <w:t>places.</w:t>
            </w:r>
          </w:p>
          <w:p w14:paraId="635C3DB4" w14:textId="77777777" w:rsidR="00C72F73" w:rsidRDefault="001A30C0">
            <w:pPr>
              <w:pStyle w:val="TableParagraph"/>
              <w:numPr>
                <w:ilvl w:val="0"/>
                <w:numId w:val="68"/>
              </w:numPr>
              <w:tabs>
                <w:tab w:val="left" w:pos="328"/>
              </w:tabs>
              <w:spacing w:line="194" w:lineRule="exact"/>
              <w:ind w:hanging="220"/>
              <w:rPr>
                <w:sz w:val="16"/>
              </w:rPr>
            </w:pPr>
            <w:r>
              <w:rPr>
                <w:sz w:val="16"/>
              </w:rPr>
              <w:t>Protecting</w:t>
            </w:r>
            <w:r>
              <w:rPr>
                <w:spacing w:val="-7"/>
                <w:sz w:val="16"/>
              </w:rPr>
              <w:t xml:space="preserve"> </w:t>
            </w:r>
            <w:r>
              <w:rPr>
                <w:sz w:val="16"/>
              </w:rPr>
              <w:t>Green</w:t>
            </w:r>
            <w:r>
              <w:rPr>
                <w:spacing w:val="-7"/>
                <w:sz w:val="16"/>
              </w:rPr>
              <w:t xml:space="preserve"> </w:t>
            </w:r>
            <w:r>
              <w:rPr>
                <w:sz w:val="16"/>
              </w:rPr>
              <w:t>Belt</w:t>
            </w:r>
            <w:r>
              <w:rPr>
                <w:spacing w:val="-2"/>
                <w:sz w:val="16"/>
              </w:rPr>
              <w:t xml:space="preserve"> </w:t>
            </w:r>
            <w:r>
              <w:rPr>
                <w:spacing w:val="-4"/>
                <w:sz w:val="16"/>
              </w:rPr>
              <w:t>land.</w:t>
            </w:r>
          </w:p>
          <w:p w14:paraId="64B81B19" w14:textId="77777777" w:rsidR="00C72F73" w:rsidRDefault="001A30C0">
            <w:pPr>
              <w:pStyle w:val="TableParagraph"/>
              <w:numPr>
                <w:ilvl w:val="0"/>
                <w:numId w:val="68"/>
              </w:numPr>
              <w:tabs>
                <w:tab w:val="left" w:pos="328"/>
              </w:tabs>
              <w:ind w:right="217"/>
              <w:rPr>
                <w:sz w:val="16"/>
              </w:rPr>
            </w:pPr>
            <w:r>
              <w:rPr>
                <w:sz w:val="16"/>
              </w:rPr>
              <w:t>Meeting the challenge of climate</w:t>
            </w:r>
            <w:r>
              <w:rPr>
                <w:spacing w:val="-12"/>
                <w:sz w:val="16"/>
              </w:rPr>
              <w:t xml:space="preserve"> </w:t>
            </w:r>
            <w:r>
              <w:rPr>
                <w:sz w:val="16"/>
              </w:rPr>
              <w:t>change,</w:t>
            </w:r>
            <w:r>
              <w:rPr>
                <w:spacing w:val="-11"/>
                <w:sz w:val="16"/>
              </w:rPr>
              <w:t xml:space="preserve"> </w:t>
            </w:r>
            <w:r>
              <w:rPr>
                <w:sz w:val="16"/>
              </w:rPr>
              <w:t>flooding</w:t>
            </w:r>
            <w:r>
              <w:rPr>
                <w:spacing w:val="-11"/>
                <w:sz w:val="16"/>
              </w:rPr>
              <w:t xml:space="preserve"> </w:t>
            </w:r>
            <w:r>
              <w:rPr>
                <w:sz w:val="16"/>
              </w:rPr>
              <w:t>and coastal change.</w:t>
            </w:r>
          </w:p>
          <w:p w14:paraId="05F47FD4" w14:textId="77777777" w:rsidR="00C72F73" w:rsidRDefault="001A30C0">
            <w:pPr>
              <w:pStyle w:val="TableParagraph"/>
              <w:numPr>
                <w:ilvl w:val="0"/>
                <w:numId w:val="68"/>
              </w:numPr>
              <w:tabs>
                <w:tab w:val="left" w:pos="328"/>
              </w:tabs>
              <w:ind w:right="351"/>
              <w:rPr>
                <w:sz w:val="16"/>
              </w:rPr>
            </w:pPr>
            <w:r>
              <w:rPr>
                <w:sz w:val="16"/>
              </w:rPr>
              <w:t>Conserving</w:t>
            </w:r>
            <w:r>
              <w:rPr>
                <w:spacing w:val="-12"/>
                <w:sz w:val="16"/>
              </w:rPr>
              <w:t xml:space="preserve"> </w:t>
            </w:r>
            <w:r>
              <w:rPr>
                <w:sz w:val="16"/>
              </w:rPr>
              <w:t>and</w:t>
            </w:r>
            <w:r>
              <w:rPr>
                <w:spacing w:val="-11"/>
                <w:sz w:val="16"/>
              </w:rPr>
              <w:t xml:space="preserve"> </w:t>
            </w:r>
            <w:r>
              <w:rPr>
                <w:sz w:val="16"/>
              </w:rPr>
              <w:t>enhancing the natural environment.</w:t>
            </w:r>
          </w:p>
          <w:p w14:paraId="0FD89128" w14:textId="77777777" w:rsidR="00C72F73" w:rsidRDefault="001A30C0">
            <w:pPr>
              <w:pStyle w:val="TableParagraph"/>
              <w:numPr>
                <w:ilvl w:val="0"/>
                <w:numId w:val="68"/>
              </w:numPr>
              <w:tabs>
                <w:tab w:val="left" w:pos="328"/>
              </w:tabs>
              <w:spacing w:line="235" w:lineRule="auto"/>
              <w:ind w:right="351"/>
              <w:rPr>
                <w:sz w:val="16"/>
              </w:rPr>
            </w:pPr>
            <w:r>
              <w:rPr>
                <w:sz w:val="16"/>
              </w:rPr>
              <w:t>Conserving</w:t>
            </w:r>
            <w:r>
              <w:rPr>
                <w:spacing w:val="-12"/>
                <w:sz w:val="16"/>
              </w:rPr>
              <w:t xml:space="preserve"> </w:t>
            </w:r>
            <w:r>
              <w:rPr>
                <w:sz w:val="16"/>
              </w:rPr>
              <w:t>and</w:t>
            </w:r>
            <w:r>
              <w:rPr>
                <w:spacing w:val="-11"/>
                <w:sz w:val="16"/>
              </w:rPr>
              <w:t xml:space="preserve"> </w:t>
            </w:r>
            <w:r>
              <w:rPr>
                <w:sz w:val="16"/>
              </w:rPr>
              <w:t>enhancing the historic environment.</w:t>
            </w:r>
          </w:p>
          <w:p w14:paraId="0245544C" w14:textId="77777777" w:rsidR="00C72F73" w:rsidRDefault="001A30C0">
            <w:pPr>
              <w:pStyle w:val="TableParagraph"/>
              <w:numPr>
                <w:ilvl w:val="0"/>
                <w:numId w:val="68"/>
              </w:numPr>
              <w:tabs>
                <w:tab w:val="left" w:pos="328"/>
              </w:tabs>
              <w:spacing w:line="184" w:lineRule="exact"/>
              <w:ind w:right="368"/>
              <w:rPr>
                <w:sz w:val="16"/>
              </w:rPr>
            </w:pPr>
            <w:r>
              <w:rPr>
                <w:sz w:val="16"/>
              </w:rPr>
              <w:t>Facilitating</w:t>
            </w:r>
            <w:r>
              <w:rPr>
                <w:spacing w:val="-12"/>
                <w:sz w:val="16"/>
              </w:rPr>
              <w:t xml:space="preserve"> </w:t>
            </w:r>
            <w:r>
              <w:rPr>
                <w:sz w:val="16"/>
              </w:rPr>
              <w:t>the</w:t>
            </w:r>
            <w:r>
              <w:rPr>
                <w:spacing w:val="-11"/>
                <w:sz w:val="16"/>
              </w:rPr>
              <w:t xml:space="preserve"> </w:t>
            </w:r>
            <w:r>
              <w:rPr>
                <w:sz w:val="16"/>
              </w:rPr>
              <w:t>sustainable use of minerals.</w:t>
            </w:r>
          </w:p>
        </w:tc>
        <w:tc>
          <w:tcPr>
            <w:tcW w:w="2561" w:type="dxa"/>
          </w:tcPr>
          <w:p w14:paraId="38BF93E5" w14:textId="77777777" w:rsidR="00C72F73" w:rsidRDefault="001A30C0">
            <w:pPr>
              <w:pStyle w:val="TableParagraph"/>
              <w:ind w:left="108" w:right="142"/>
              <w:jc w:val="both"/>
              <w:rPr>
                <w:sz w:val="16"/>
              </w:rPr>
            </w:pPr>
            <w:r>
              <w:rPr>
                <w:sz w:val="16"/>
              </w:rPr>
              <w:t>Ashfield's Local Plan</w:t>
            </w:r>
            <w:r>
              <w:rPr>
                <w:spacing w:val="-1"/>
                <w:sz w:val="16"/>
              </w:rPr>
              <w:t xml:space="preserve"> </w:t>
            </w:r>
            <w:r>
              <w:rPr>
                <w:sz w:val="16"/>
              </w:rPr>
              <w:t>must be</w:t>
            </w:r>
            <w:r>
              <w:rPr>
                <w:spacing w:val="-1"/>
                <w:sz w:val="16"/>
              </w:rPr>
              <w:t xml:space="preserve"> </w:t>
            </w:r>
            <w:r>
              <w:rPr>
                <w:sz w:val="16"/>
              </w:rPr>
              <w:t>in accordance</w:t>
            </w:r>
            <w:r>
              <w:rPr>
                <w:spacing w:val="-10"/>
                <w:sz w:val="16"/>
              </w:rPr>
              <w:t xml:space="preserve"> </w:t>
            </w:r>
            <w:r>
              <w:rPr>
                <w:sz w:val="16"/>
              </w:rPr>
              <w:t>with</w:t>
            </w:r>
            <w:r>
              <w:rPr>
                <w:spacing w:val="-8"/>
                <w:sz w:val="16"/>
              </w:rPr>
              <w:t xml:space="preserve"> </w:t>
            </w:r>
            <w:r>
              <w:rPr>
                <w:sz w:val="16"/>
              </w:rPr>
              <w:t>the</w:t>
            </w:r>
            <w:r>
              <w:rPr>
                <w:spacing w:val="-8"/>
                <w:sz w:val="16"/>
              </w:rPr>
              <w:t xml:space="preserve"> </w:t>
            </w:r>
            <w:r>
              <w:rPr>
                <w:sz w:val="16"/>
              </w:rPr>
              <w:t>policies</w:t>
            </w:r>
            <w:r>
              <w:rPr>
                <w:spacing w:val="-9"/>
                <w:sz w:val="16"/>
              </w:rPr>
              <w:t xml:space="preserve"> </w:t>
            </w:r>
            <w:r>
              <w:rPr>
                <w:sz w:val="16"/>
              </w:rPr>
              <w:t>laid out in the NPPF.</w:t>
            </w:r>
          </w:p>
        </w:tc>
        <w:tc>
          <w:tcPr>
            <w:tcW w:w="1915" w:type="dxa"/>
          </w:tcPr>
          <w:p w14:paraId="28997915" w14:textId="77777777" w:rsidR="00C72F73" w:rsidRDefault="001A30C0">
            <w:pPr>
              <w:pStyle w:val="TableParagraph"/>
              <w:ind w:left="108" w:right="94"/>
              <w:rPr>
                <w:sz w:val="16"/>
              </w:rPr>
            </w:pPr>
            <w:r>
              <w:rPr>
                <w:sz w:val="16"/>
              </w:rPr>
              <w:t>The SA Framework should encompasses the principles and objectives</w:t>
            </w:r>
            <w:r>
              <w:rPr>
                <w:spacing w:val="-9"/>
                <w:sz w:val="16"/>
              </w:rPr>
              <w:t xml:space="preserve"> </w:t>
            </w:r>
            <w:r>
              <w:rPr>
                <w:sz w:val="16"/>
              </w:rPr>
              <w:t>set</w:t>
            </w:r>
            <w:r>
              <w:rPr>
                <w:spacing w:val="-9"/>
                <w:sz w:val="16"/>
              </w:rPr>
              <w:t xml:space="preserve"> </w:t>
            </w:r>
            <w:r>
              <w:rPr>
                <w:sz w:val="16"/>
              </w:rPr>
              <w:t>out</w:t>
            </w:r>
            <w:r>
              <w:rPr>
                <w:spacing w:val="-9"/>
                <w:sz w:val="16"/>
              </w:rPr>
              <w:t xml:space="preserve"> </w:t>
            </w:r>
            <w:r>
              <w:rPr>
                <w:sz w:val="16"/>
              </w:rPr>
              <w:t>in</w:t>
            </w:r>
            <w:r>
              <w:rPr>
                <w:spacing w:val="-8"/>
                <w:sz w:val="16"/>
              </w:rPr>
              <w:t xml:space="preserve"> </w:t>
            </w:r>
            <w:r>
              <w:rPr>
                <w:sz w:val="16"/>
              </w:rPr>
              <w:t xml:space="preserve">the </w:t>
            </w:r>
            <w:r>
              <w:rPr>
                <w:spacing w:val="-2"/>
                <w:sz w:val="16"/>
              </w:rPr>
              <w:t>NPPF.</w:t>
            </w:r>
          </w:p>
        </w:tc>
      </w:tr>
      <w:tr w:rsidR="00C72F73" w14:paraId="4C07FEAB" w14:textId="77777777">
        <w:trPr>
          <w:trHeight w:val="472"/>
        </w:trPr>
        <w:tc>
          <w:tcPr>
            <w:tcW w:w="15110" w:type="dxa"/>
            <w:gridSpan w:val="4"/>
            <w:shd w:val="clear" w:color="auto" w:fill="D9D9D9"/>
          </w:tcPr>
          <w:p w14:paraId="450AD7DC" w14:textId="77777777" w:rsidR="00C72F73" w:rsidRDefault="001A30C0">
            <w:pPr>
              <w:pStyle w:val="TableParagraph"/>
              <w:spacing w:before="140"/>
              <w:rPr>
                <w:rFonts w:ascii="Arial"/>
                <w:b/>
                <w:sz w:val="16"/>
              </w:rPr>
            </w:pPr>
            <w:r>
              <w:rPr>
                <w:rFonts w:ascii="Arial"/>
                <w:b/>
                <w:sz w:val="16"/>
              </w:rPr>
              <w:t>The</w:t>
            </w:r>
            <w:r>
              <w:rPr>
                <w:rFonts w:ascii="Arial"/>
                <w:b/>
                <w:spacing w:val="-5"/>
                <w:sz w:val="16"/>
              </w:rPr>
              <w:t xml:space="preserve"> </w:t>
            </w:r>
            <w:r>
              <w:rPr>
                <w:rFonts w:ascii="Arial"/>
                <w:b/>
                <w:sz w:val="16"/>
              </w:rPr>
              <w:t>National</w:t>
            </w:r>
            <w:r>
              <w:rPr>
                <w:rFonts w:ascii="Arial"/>
                <w:b/>
                <w:spacing w:val="-5"/>
                <w:sz w:val="16"/>
              </w:rPr>
              <w:t xml:space="preserve"> </w:t>
            </w:r>
            <w:r>
              <w:rPr>
                <w:rFonts w:ascii="Arial"/>
                <w:b/>
                <w:sz w:val="16"/>
              </w:rPr>
              <w:t>Planning</w:t>
            </w:r>
            <w:r>
              <w:rPr>
                <w:rFonts w:ascii="Arial"/>
                <w:b/>
                <w:spacing w:val="-6"/>
                <w:sz w:val="16"/>
              </w:rPr>
              <w:t xml:space="preserve"> </w:t>
            </w:r>
            <w:r>
              <w:rPr>
                <w:rFonts w:ascii="Arial"/>
                <w:b/>
                <w:sz w:val="16"/>
              </w:rPr>
              <w:t>Policy</w:t>
            </w:r>
            <w:r>
              <w:rPr>
                <w:rFonts w:ascii="Arial"/>
                <w:b/>
                <w:spacing w:val="-11"/>
                <w:sz w:val="16"/>
              </w:rPr>
              <w:t xml:space="preserve"> </w:t>
            </w:r>
            <w:r>
              <w:rPr>
                <w:rFonts w:ascii="Arial"/>
                <w:b/>
                <w:sz w:val="16"/>
              </w:rPr>
              <w:t>for</w:t>
            </w:r>
            <w:r>
              <w:rPr>
                <w:rFonts w:ascii="Arial"/>
                <w:b/>
                <w:spacing w:val="-4"/>
                <w:sz w:val="16"/>
              </w:rPr>
              <w:t xml:space="preserve"> </w:t>
            </w:r>
            <w:r>
              <w:rPr>
                <w:rFonts w:ascii="Arial"/>
                <w:b/>
                <w:sz w:val="16"/>
              </w:rPr>
              <w:t>Travellers</w:t>
            </w:r>
            <w:r>
              <w:rPr>
                <w:rFonts w:ascii="Arial"/>
                <w:b/>
                <w:spacing w:val="-4"/>
                <w:sz w:val="16"/>
              </w:rPr>
              <w:t xml:space="preserve"> Sites</w:t>
            </w:r>
          </w:p>
        </w:tc>
      </w:tr>
      <w:tr w:rsidR="00C72F73" w14:paraId="4A1344D9" w14:textId="77777777">
        <w:trPr>
          <w:trHeight w:val="405"/>
        </w:trPr>
        <w:tc>
          <w:tcPr>
            <w:tcW w:w="15110" w:type="dxa"/>
            <w:gridSpan w:val="4"/>
            <w:shd w:val="clear" w:color="auto" w:fill="D9D9D9"/>
          </w:tcPr>
          <w:p w14:paraId="69C1C79A" w14:textId="77777777" w:rsidR="00C72F73" w:rsidRDefault="001A30C0">
            <w:pPr>
              <w:pStyle w:val="TableParagraph"/>
              <w:spacing w:before="109"/>
              <w:rPr>
                <w:sz w:val="16"/>
              </w:rPr>
            </w:pPr>
            <w:r>
              <w:rPr>
                <w:sz w:val="16"/>
              </w:rPr>
              <w:t>Department</w:t>
            </w:r>
            <w:r>
              <w:rPr>
                <w:spacing w:val="-7"/>
                <w:sz w:val="16"/>
              </w:rPr>
              <w:t xml:space="preserve"> </w:t>
            </w:r>
            <w:r>
              <w:rPr>
                <w:sz w:val="16"/>
              </w:rPr>
              <w:t>for</w:t>
            </w:r>
            <w:r>
              <w:rPr>
                <w:spacing w:val="-6"/>
                <w:sz w:val="16"/>
              </w:rPr>
              <w:t xml:space="preserve"> </w:t>
            </w:r>
            <w:r>
              <w:rPr>
                <w:sz w:val="16"/>
              </w:rPr>
              <w:t>Communities</w:t>
            </w:r>
            <w:r>
              <w:rPr>
                <w:spacing w:val="-4"/>
                <w:sz w:val="16"/>
              </w:rPr>
              <w:t xml:space="preserve"> </w:t>
            </w:r>
            <w:r>
              <w:rPr>
                <w:sz w:val="16"/>
              </w:rPr>
              <w:t>and</w:t>
            </w:r>
            <w:r>
              <w:rPr>
                <w:spacing w:val="-8"/>
                <w:sz w:val="16"/>
              </w:rPr>
              <w:t xml:space="preserve"> </w:t>
            </w:r>
            <w:r>
              <w:rPr>
                <w:sz w:val="16"/>
              </w:rPr>
              <w:t>Local</w:t>
            </w:r>
            <w:r>
              <w:rPr>
                <w:spacing w:val="-5"/>
                <w:sz w:val="16"/>
              </w:rPr>
              <w:t xml:space="preserve"> </w:t>
            </w:r>
            <w:r>
              <w:rPr>
                <w:sz w:val="16"/>
              </w:rPr>
              <w:t>Government</w:t>
            </w:r>
            <w:r>
              <w:rPr>
                <w:spacing w:val="-6"/>
                <w:sz w:val="16"/>
              </w:rPr>
              <w:t xml:space="preserve"> </w:t>
            </w:r>
            <w:r>
              <w:rPr>
                <w:spacing w:val="-2"/>
                <w:sz w:val="16"/>
              </w:rPr>
              <w:t>(DCLG)</w:t>
            </w:r>
          </w:p>
        </w:tc>
      </w:tr>
      <w:tr w:rsidR="00C72F73" w14:paraId="1993D02D" w14:textId="77777777">
        <w:trPr>
          <w:trHeight w:val="429"/>
        </w:trPr>
        <w:tc>
          <w:tcPr>
            <w:tcW w:w="15110" w:type="dxa"/>
            <w:gridSpan w:val="4"/>
            <w:shd w:val="clear" w:color="auto" w:fill="D9D9D9"/>
          </w:tcPr>
          <w:p w14:paraId="604513DE" w14:textId="77777777" w:rsidR="00C72F73" w:rsidRDefault="00C72F73">
            <w:pPr>
              <w:pStyle w:val="TableParagraph"/>
              <w:spacing w:before="47"/>
              <w:ind w:left="0"/>
              <w:rPr>
                <w:sz w:val="16"/>
              </w:rPr>
            </w:pPr>
          </w:p>
          <w:p w14:paraId="55182016" w14:textId="77777777" w:rsidR="00C72F73" w:rsidRDefault="001A30C0">
            <w:pPr>
              <w:pStyle w:val="TableParagraph"/>
              <w:spacing w:line="178" w:lineRule="exact"/>
              <w:rPr>
                <w:rFonts w:ascii="Calibri"/>
                <w:sz w:val="16"/>
              </w:rPr>
            </w:pPr>
            <w:r>
              <w:rPr>
                <w:rFonts w:ascii="Calibri"/>
                <w:color w:val="0000FF"/>
                <w:spacing w:val="-2"/>
                <w:sz w:val="16"/>
                <w:u w:val="single" w:color="0000FF"/>
              </w:rPr>
              <w:t>https://</w:t>
            </w:r>
            <w:hyperlink r:id="rId11">
              <w:r>
                <w:rPr>
                  <w:rFonts w:ascii="Calibri"/>
                  <w:color w:val="0000FF"/>
                  <w:spacing w:val="-2"/>
                  <w:sz w:val="16"/>
                  <w:u w:val="single" w:color="0000FF"/>
                </w:rPr>
                <w:t>www.gov.uk/government/publications/planning-policy-for-traveller-sites</w:t>
              </w:r>
            </w:hyperlink>
          </w:p>
        </w:tc>
      </w:tr>
    </w:tbl>
    <w:p w14:paraId="56A5FC34" w14:textId="77777777" w:rsidR="00C72F73" w:rsidRDefault="00C72F73">
      <w:pPr>
        <w:spacing w:line="178" w:lineRule="exact"/>
        <w:rPr>
          <w:rFonts w:ascii="Calibri"/>
          <w:sz w:val="16"/>
        </w:rPr>
        <w:sectPr w:rsidR="00C72F73">
          <w:pgSz w:w="16840" w:h="11900" w:orient="landscape"/>
          <w:pgMar w:top="1340" w:right="0" w:bottom="1240" w:left="820" w:header="0" w:footer="1049" w:gutter="0"/>
          <w:cols w:space="720"/>
        </w:sectPr>
      </w:pPr>
    </w:p>
    <w:p w14:paraId="38C9370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A1F9F4A" w14:textId="77777777">
        <w:trPr>
          <w:trHeight w:val="983"/>
        </w:trPr>
        <w:tc>
          <w:tcPr>
            <w:tcW w:w="8035" w:type="dxa"/>
            <w:shd w:val="clear" w:color="auto" w:fill="7F7F7F"/>
          </w:tcPr>
          <w:p w14:paraId="1A50BCBF" w14:textId="77777777" w:rsidR="00C72F73" w:rsidRDefault="00C72F73">
            <w:pPr>
              <w:pStyle w:val="TableParagraph"/>
              <w:spacing w:before="143"/>
              <w:ind w:left="0"/>
              <w:rPr>
                <w:sz w:val="20"/>
              </w:rPr>
            </w:pPr>
          </w:p>
          <w:p w14:paraId="26659D8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358984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8D6FF5D" w14:textId="77777777" w:rsidR="00C72F73" w:rsidRDefault="00C72F73">
            <w:pPr>
              <w:pStyle w:val="TableParagraph"/>
              <w:spacing w:before="28"/>
              <w:ind w:left="0"/>
              <w:rPr>
                <w:sz w:val="20"/>
              </w:rPr>
            </w:pPr>
          </w:p>
          <w:p w14:paraId="0B0F5A4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706C77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FB5C910" w14:textId="77777777">
        <w:trPr>
          <w:trHeight w:val="2207"/>
        </w:trPr>
        <w:tc>
          <w:tcPr>
            <w:tcW w:w="8035" w:type="dxa"/>
          </w:tcPr>
          <w:p w14:paraId="7A2E990B" w14:textId="77777777" w:rsidR="00C72F73" w:rsidRDefault="001A30C0">
            <w:pPr>
              <w:pStyle w:val="TableParagraph"/>
              <w:ind w:right="94"/>
              <w:rPr>
                <w:sz w:val="16"/>
              </w:rPr>
            </w:pPr>
            <w:r>
              <w:rPr>
                <w:sz w:val="16"/>
              </w:rPr>
              <w:t>The</w:t>
            </w:r>
            <w:r>
              <w:rPr>
                <w:spacing w:val="-2"/>
                <w:sz w:val="16"/>
              </w:rPr>
              <w:t xml:space="preserve"> </w:t>
            </w:r>
            <w:r>
              <w:rPr>
                <w:sz w:val="16"/>
              </w:rPr>
              <w:t>Planning</w:t>
            </w:r>
            <w:r>
              <w:rPr>
                <w:spacing w:val="-4"/>
                <w:sz w:val="16"/>
              </w:rPr>
              <w:t xml:space="preserve"> </w:t>
            </w:r>
            <w:r>
              <w:rPr>
                <w:sz w:val="16"/>
              </w:rPr>
              <w:t>Policy</w:t>
            </w:r>
            <w:r>
              <w:rPr>
                <w:spacing w:val="-5"/>
                <w:sz w:val="16"/>
              </w:rPr>
              <w:t xml:space="preserve"> </w:t>
            </w:r>
            <w:r>
              <w:rPr>
                <w:sz w:val="16"/>
              </w:rPr>
              <w:t>for</w:t>
            </w:r>
            <w:r>
              <w:rPr>
                <w:spacing w:val="-2"/>
                <w:sz w:val="16"/>
              </w:rPr>
              <w:t xml:space="preserve"> </w:t>
            </w:r>
            <w:r>
              <w:rPr>
                <w:sz w:val="16"/>
              </w:rPr>
              <w:t>Travellers</w:t>
            </w:r>
            <w:r>
              <w:rPr>
                <w:spacing w:val="-5"/>
                <w:sz w:val="16"/>
              </w:rPr>
              <w:t xml:space="preserve"> </w:t>
            </w:r>
            <w:r>
              <w:rPr>
                <w:sz w:val="16"/>
              </w:rPr>
              <w:t>Sites document</w:t>
            </w:r>
            <w:r>
              <w:rPr>
                <w:spacing w:val="-5"/>
                <w:sz w:val="16"/>
              </w:rPr>
              <w:t xml:space="preserve"> </w:t>
            </w:r>
            <w:r>
              <w:rPr>
                <w:sz w:val="16"/>
              </w:rPr>
              <w:t>sets out</w:t>
            </w:r>
            <w:r>
              <w:rPr>
                <w:spacing w:val="-3"/>
                <w:sz w:val="16"/>
              </w:rPr>
              <w:t xml:space="preserve"> </w:t>
            </w:r>
            <w:r>
              <w:rPr>
                <w:sz w:val="16"/>
              </w:rPr>
              <w:t>the</w:t>
            </w:r>
            <w:r>
              <w:rPr>
                <w:spacing w:val="-4"/>
                <w:sz w:val="16"/>
              </w:rPr>
              <w:t xml:space="preserve"> </w:t>
            </w:r>
            <w:r>
              <w:rPr>
                <w:sz w:val="16"/>
              </w:rPr>
              <w:t>Government's planning</w:t>
            </w:r>
            <w:r>
              <w:rPr>
                <w:spacing w:val="-2"/>
                <w:sz w:val="16"/>
              </w:rPr>
              <w:t xml:space="preserve"> </w:t>
            </w:r>
            <w:r>
              <w:rPr>
                <w:sz w:val="16"/>
              </w:rPr>
              <w:t>policy</w:t>
            </w:r>
            <w:r>
              <w:rPr>
                <w:spacing w:val="-5"/>
                <w:sz w:val="16"/>
              </w:rPr>
              <w:t xml:space="preserve"> </w:t>
            </w:r>
            <w:r>
              <w:rPr>
                <w:sz w:val="16"/>
              </w:rPr>
              <w:t>for</w:t>
            </w:r>
            <w:r>
              <w:rPr>
                <w:spacing w:val="-5"/>
                <w:sz w:val="16"/>
              </w:rPr>
              <w:t xml:space="preserve"> </w:t>
            </w:r>
            <w:r>
              <w:rPr>
                <w:sz w:val="16"/>
              </w:rPr>
              <w:t>traveller</w:t>
            </w:r>
            <w:r>
              <w:rPr>
                <w:spacing w:val="-2"/>
                <w:sz w:val="16"/>
              </w:rPr>
              <w:t xml:space="preserve"> </w:t>
            </w:r>
            <w:r>
              <w:rPr>
                <w:sz w:val="16"/>
              </w:rPr>
              <w:t xml:space="preserve">sites. It should be read in conjunction with the National Planning Policy Framework. Planning Policy for Traveller </w:t>
            </w:r>
            <w:r>
              <w:rPr>
                <w:spacing w:val="-2"/>
                <w:sz w:val="16"/>
              </w:rPr>
              <w:t>Sites</w:t>
            </w:r>
          </w:p>
        </w:tc>
        <w:tc>
          <w:tcPr>
            <w:tcW w:w="2599" w:type="dxa"/>
          </w:tcPr>
          <w:p w14:paraId="68B23FEB" w14:textId="77777777" w:rsidR="00C72F73" w:rsidRDefault="001A30C0">
            <w:pPr>
              <w:pStyle w:val="TableParagraph"/>
              <w:ind w:right="94"/>
              <w:rPr>
                <w:sz w:val="16"/>
              </w:rPr>
            </w:pPr>
            <w:r>
              <w:rPr>
                <w:sz w:val="16"/>
              </w:rPr>
              <w:t>The National Planning Policy for Traveller Sites (paras 8-9) requires</w:t>
            </w:r>
            <w:r>
              <w:rPr>
                <w:spacing w:val="-12"/>
                <w:sz w:val="16"/>
              </w:rPr>
              <w:t xml:space="preserve"> </w:t>
            </w:r>
            <w:r>
              <w:rPr>
                <w:sz w:val="16"/>
              </w:rPr>
              <w:t>local</w:t>
            </w:r>
            <w:r>
              <w:rPr>
                <w:spacing w:val="-11"/>
                <w:sz w:val="16"/>
              </w:rPr>
              <w:t xml:space="preserve"> </w:t>
            </w:r>
            <w:r>
              <w:rPr>
                <w:sz w:val="16"/>
              </w:rPr>
              <w:t>planning</w:t>
            </w:r>
            <w:r>
              <w:rPr>
                <w:spacing w:val="-11"/>
                <w:sz w:val="16"/>
              </w:rPr>
              <w:t xml:space="preserve"> </w:t>
            </w:r>
            <w:r>
              <w:rPr>
                <w:sz w:val="16"/>
              </w:rPr>
              <w:t>authorities to set pitch targets for gypsies and travellers and plot targets for travelling showpeople.</w:t>
            </w:r>
          </w:p>
        </w:tc>
        <w:tc>
          <w:tcPr>
            <w:tcW w:w="2561" w:type="dxa"/>
          </w:tcPr>
          <w:p w14:paraId="194AFD34" w14:textId="77777777" w:rsidR="00C72F73" w:rsidRDefault="001A30C0">
            <w:pPr>
              <w:pStyle w:val="TableParagraph"/>
              <w:ind w:left="108" w:right="119"/>
              <w:rPr>
                <w:sz w:val="16"/>
              </w:rPr>
            </w:pPr>
            <w:r>
              <w:rPr>
                <w:sz w:val="16"/>
              </w:rPr>
              <w:t>The National Planning Policy for Traveller Sites (paras 8-9) requires local planning authorities</w:t>
            </w:r>
            <w:r>
              <w:rPr>
                <w:spacing w:val="-8"/>
                <w:sz w:val="16"/>
              </w:rPr>
              <w:t xml:space="preserve"> </w:t>
            </w:r>
            <w:r>
              <w:rPr>
                <w:sz w:val="16"/>
              </w:rPr>
              <w:t>to</w:t>
            </w:r>
            <w:r>
              <w:rPr>
                <w:spacing w:val="-9"/>
                <w:sz w:val="16"/>
              </w:rPr>
              <w:t xml:space="preserve"> </w:t>
            </w:r>
            <w:r>
              <w:rPr>
                <w:sz w:val="16"/>
              </w:rPr>
              <w:t>set</w:t>
            </w:r>
            <w:r>
              <w:rPr>
                <w:spacing w:val="-5"/>
                <w:sz w:val="16"/>
              </w:rPr>
              <w:t xml:space="preserve"> </w:t>
            </w:r>
            <w:r>
              <w:rPr>
                <w:sz w:val="16"/>
              </w:rPr>
              <w:t>pitch</w:t>
            </w:r>
            <w:r>
              <w:rPr>
                <w:spacing w:val="-7"/>
                <w:sz w:val="16"/>
              </w:rPr>
              <w:t xml:space="preserve"> </w:t>
            </w:r>
            <w:r>
              <w:rPr>
                <w:sz w:val="16"/>
              </w:rPr>
              <w:t>targets</w:t>
            </w:r>
            <w:r>
              <w:rPr>
                <w:spacing w:val="-8"/>
                <w:sz w:val="16"/>
              </w:rPr>
              <w:t xml:space="preserve"> </w:t>
            </w:r>
            <w:r>
              <w:rPr>
                <w:sz w:val="16"/>
              </w:rPr>
              <w:t>for gypsies and travellers and plot targets for travelling</w:t>
            </w:r>
            <w:r>
              <w:rPr>
                <w:spacing w:val="40"/>
                <w:sz w:val="16"/>
              </w:rPr>
              <w:t xml:space="preserve"> </w:t>
            </w:r>
            <w:r>
              <w:rPr>
                <w:sz w:val="16"/>
              </w:rPr>
              <w:t>showpeople, which address the likely permanent and transit site accommodation needs of travellers in their area, working collaboratively</w:t>
            </w:r>
            <w:r>
              <w:rPr>
                <w:spacing w:val="-12"/>
                <w:sz w:val="16"/>
              </w:rPr>
              <w:t xml:space="preserve"> </w:t>
            </w:r>
            <w:r>
              <w:rPr>
                <w:sz w:val="16"/>
              </w:rPr>
              <w:t>with</w:t>
            </w:r>
            <w:r>
              <w:rPr>
                <w:spacing w:val="-11"/>
                <w:sz w:val="16"/>
              </w:rPr>
              <w:t xml:space="preserve"> </w:t>
            </w:r>
            <w:r>
              <w:rPr>
                <w:sz w:val="16"/>
              </w:rPr>
              <w:t>neighbouring</w:t>
            </w:r>
          </w:p>
          <w:p w14:paraId="6CE07DC4" w14:textId="77777777" w:rsidR="00C72F73" w:rsidRDefault="001A30C0">
            <w:pPr>
              <w:pStyle w:val="TableParagraph"/>
              <w:spacing w:line="165" w:lineRule="exact"/>
              <w:ind w:left="108"/>
              <w:rPr>
                <w:sz w:val="16"/>
              </w:rPr>
            </w:pPr>
            <w:r>
              <w:rPr>
                <w:sz w:val="16"/>
              </w:rPr>
              <w:t>local</w:t>
            </w:r>
            <w:r>
              <w:rPr>
                <w:spacing w:val="-3"/>
                <w:sz w:val="16"/>
              </w:rPr>
              <w:t xml:space="preserve"> </w:t>
            </w:r>
            <w:r>
              <w:rPr>
                <w:sz w:val="16"/>
              </w:rPr>
              <w:t>planning</w:t>
            </w:r>
            <w:r>
              <w:rPr>
                <w:spacing w:val="-4"/>
                <w:sz w:val="16"/>
              </w:rPr>
              <w:t xml:space="preserve"> </w:t>
            </w:r>
            <w:r>
              <w:rPr>
                <w:spacing w:val="-2"/>
                <w:sz w:val="16"/>
              </w:rPr>
              <w:t>authorities.</w:t>
            </w:r>
          </w:p>
        </w:tc>
        <w:tc>
          <w:tcPr>
            <w:tcW w:w="1915" w:type="dxa"/>
          </w:tcPr>
          <w:p w14:paraId="7B45CC26" w14:textId="77777777" w:rsidR="00C72F73" w:rsidRDefault="001A30C0">
            <w:pPr>
              <w:pStyle w:val="TableParagraph"/>
              <w:ind w:right="128"/>
              <w:rPr>
                <w:sz w:val="16"/>
              </w:rPr>
            </w:pPr>
            <w:r>
              <w:rPr>
                <w:sz w:val="16"/>
              </w:rPr>
              <w:t>The SA Framework should</w:t>
            </w:r>
            <w:r>
              <w:rPr>
                <w:spacing w:val="-12"/>
                <w:sz w:val="16"/>
              </w:rPr>
              <w:t xml:space="preserve"> </w:t>
            </w:r>
            <w:r>
              <w:rPr>
                <w:sz w:val="16"/>
              </w:rPr>
              <w:t>incorporates</w:t>
            </w:r>
            <w:r>
              <w:rPr>
                <w:spacing w:val="-11"/>
                <w:sz w:val="16"/>
              </w:rPr>
              <w:t xml:space="preserve"> </w:t>
            </w:r>
            <w:r>
              <w:rPr>
                <w:sz w:val="16"/>
              </w:rPr>
              <w:t>the principles</w:t>
            </w:r>
            <w:r>
              <w:rPr>
                <w:spacing w:val="-5"/>
                <w:sz w:val="16"/>
              </w:rPr>
              <w:t xml:space="preserve"> </w:t>
            </w:r>
            <w:r>
              <w:rPr>
                <w:sz w:val="16"/>
              </w:rPr>
              <w:t>set out in</w:t>
            </w:r>
            <w:r>
              <w:rPr>
                <w:spacing w:val="-4"/>
                <w:sz w:val="16"/>
              </w:rPr>
              <w:t xml:space="preserve"> </w:t>
            </w:r>
            <w:r>
              <w:rPr>
                <w:sz w:val="16"/>
              </w:rPr>
              <w:t xml:space="preserve">the National Planning Policy for Traveller </w:t>
            </w:r>
            <w:r>
              <w:rPr>
                <w:spacing w:val="-2"/>
                <w:sz w:val="16"/>
              </w:rPr>
              <w:t>Sites</w:t>
            </w:r>
          </w:p>
        </w:tc>
      </w:tr>
      <w:tr w:rsidR="00C72F73" w14:paraId="64045987" w14:textId="77777777">
        <w:trPr>
          <w:trHeight w:val="496"/>
        </w:trPr>
        <w:tc>
          <w:tcPr>
            <w:tcW w:w="15110" w:type="dxa"/>
            <w:gridSpan w:val="4"/>
            <w:shd w:val="clear" w:color="auto" w:fill="BFBFBF"/>
          </w:tcPr>
          <w:p w14:paraId="3BEF3D02" w14:textId="77777777" w:rsidR="00C72F73" w:rsidRDefault="001A30C0">
            <w:pPr>
              <w:pStyle w:val="TableParagraph"/>
              <w:spacing w:before="152"/>
              <w:rPr>
                <w:rFonts w:ascii="Arial"/>
                <w:b/>
                <w:sz w:val="16"/>
              </w:rPr>
            </w:pPr>
            <w:r>
              <w:rPr>
                <w:rFonts w:ascii="Arial"/>
                <w:b/>
                <w:sz w:val="16"/>
              </w:rPr>
              <w:t>Planning</w:t>
            </w:r>
            <w:r>
              <w:rPr>
                <w:rFonts w:ascii="Arial"/>
                <w:b/>
                <w:spacing w:val="-8"/>
                <w:sz w:val="16"/>
              </w:rPr>
              <w:t xml:space="preserve"> </w:t>
            </w:r>
            <w:r>
              <w:rPr>
                <w:rFonts w:ascii="Arial"/>
                <w:b/>
                <w:sz w:val="16"/>
              </w:rPr>
              <w:t>Practice</w:t>
            </w:r>
            <w:r>
              <w:rPr>
                <w:rFonts w:ascii="Arial"/>
                <w:b/>
                <w:spacing w:val="-6"/>
                <w:sz w:val="16"/>
              </w:rPr>
              <w:t xml:space="preserve"> </w:t>
            </w:r>
            <w:r>
              <w:rPr>
                <w:rFonts w:ascii="Arial"/>
                <w:b/>
                <w:spacing w:val="-2"/>
                <w:sz w:val="16"/>
              </w:rPr>
              <w:t>Guidance</w:t>
            </w:r>
          </w:p>
        </w:tc>
      </w:tr>
      <w:tr w:rsidR="00C72F73" w14:paraId="08B9162F" w14:textId="77777777">
        <w:trPr>
          <w:trHeight w:val="419"/>
        </w:trPr>
        <w:tc>
          <w:tcPr>
            <w:tcW w:w="15110" w:type="dxa"/>
            <w:gridSpan w:val="4"/>
            <w:shd w:val="clear" w:color="auto" w:fill="D9D9D9"/>
          </w:tcPr>
          <w:p w14:paraId="15EB8E26" w14:textId="77777777" w:rsidR="00C72F73" w:rsidRDefault="001A30C0">
            <w:pPr>
              <w:pStyle w:val="TableParagraph"/>
              <w:spacing w:before="113"/>
              <w:rPr>
                <w:rFonts w:ascii="Arial"/>
                <w:b/>
                <w:sz w:val="16"/>
              </w:rPr>
            </w:pPr>
            <w:r>
              <w:rPr>
                <w:rFonts w:ascii="Arial"/>
                <w:b/>
                <w:sz w:val="16"/>
              </w:rPr>
              <w:t>Department</w:t>
            </w:r>
            <w:r>
              <w:rPr>
                <w:rFonts w:ascii="Arial"/>
                <w:b/>
                <w:spacing w:val="-5"/>
                <w:sz w:val="16"/>
              </w:rPr>
              <w:t xml:space="preserve"> </w:t>
            </w:r>
            <w:r>
              <w:rPr>
                <w:rFonts w:ascii="Arial"/>
                <w:b/>
                <w:sz w:val="16"/>
              </w:rPr>
              <w:t>of</w:t>
            </w:r>
            <w:r>
              <w:rPr>
                <w:rFonts w:ascii="Arial"/>
                <w:b/>
                <w:spacing w:val="-7"/>
                <w:sz w:val="16"/>
              </w:rPr>
              <w:t xml:space="preserve"> </w:t>
            </w:r>
            <w:r>
              <w:rPr>
                <w:rFonts w:ascii="Arial"/>
                <w:b/>
                <w:sz w:val="16"/>
              </w:rPr>
              <w:t>Communities</w:t>
            </w:r>
            <w:r>
              <w:rPr>
                <w:rFonts w:ascii="Arial"/>
                <w:b/>
                <w:spacing w:val="-7"/>
                <w:sz w:val="16"/>
              </w:rPr>
              <w:t xml:space="preserve"> </w:t>
            </w:r>
            <w:r>
              <w:rPr>
                <w:rFonts w:ascii="Arial"/>
                <w:b/>
                <w:sz w:val="16"/>
              </w:rPr>
              <w:t>and</w:t>
            </w:r>
            <w:r>
              <w:rPr>
                <w:rFonts w:ascii="Arial"/>
                <w:b/>
                <w:spacing w:val="-4"/>
                <w:sz w:val="16"/>
              </w:rPr>
              <w:t xml:space="preserve"> </w:t>
            </w:r>
            <w:r>
              <w:rPr>
                <w:rFonts w:ascii="Arial"/>
                <w:b/>
                <w:sz w:val="16"/>
              </w:rPr>
              <w:t>Local</w:t>
            </w:r>
            <w:r>
              <w:rPr>
                <w:rFonts w:ascii="Arial"/>
                <w:b/>
                <w:spacing w:val="-2"/>
                <w:sz w:val="16"/>
              </w:rPr>
              <w:t xml:space="preserve"> Government</w:t>
            </w:r>
          </w:p>
        </w:tc>
      </w:tr>
      <w:tr w:rsidR="00C72F73" w14:paraId="2276DCCD" w14:textId="77777777">
        <w:trPr>
          <w:trHeight w:val="719"/>
        </w:trPr>
        <w:tc>
          <w:tcPr>
            <w:tcW w:w="15110" w:type="dxa"/>
            <w:gridSpan w:val="4"/>
            <w:shd w:val="clear" w:color="auto" w:fill="BFBFBF"/>
          </w:tcPr>
          <w:p w14:paraId="3F94BC67" w14:textId="77777777" w:rsidR="00C72F73" w:rsidRDefault="00C72F73">
            <w:pPr>
              <w:pStyle w:val="TableParagraph"/>
              <w:spacing w:before="76"/>
              <w:ind w:left="0"/>
              <w:rPr>
                <w:sz w:val="16"/>
              </w:rPr>
            </w:pPr>
          </w:p>
          <w:p w14:paraId="480C7F27" w14:textId="77777777" w:rsidR="00C72F73" w:rsidRDefault="00000000">
            <w:pPr>
              <w:pStyle w:val="TableParagraph"/>
              <w:rPr>
                <w:rFonts w:ascii="Calibri"/>
                <w:sz w:val="16"/>
              </w:rPr>
            </w:pPr>
            <w:hyperlink r:id="rId12">
              <w:r w:rsidR="001A30C0">
                <w:rPr>
                  <w:rFonts w:ascii="Calibri"/>
                  <w:color w:val="0000FF"/>
                  <w:spacing w:val="-2"/>
                  <w:sz w:val="16"/>
                  <w:u w:val="single" w:color="0000FF"/>
                </w:rPr>
                <w:t>http://planningguidance.planningportal.gov.uk/</w:t>
              </w:r>
            </w:hyperlink>
          </w:p>
        </w:tc>
      </w:tr>
      <w:tr w:rsidR="00C72F73" w14:paraId="3CB3CE20" w14:textId="77777777">
        <w:trPr>
          <w:trHeight w:val="1321"/>
        </w:trPr>
        <w:tc>
          <w:tcPr>
            <w:tcW w:w="8035" w:type="dxa"/>
          </w:tcPr>
          <w:p w14:paraId="450171F3" w14:textId="77777777" w:rsidR="00C72F73" w:rsidRDefault="001A30C0">
            <w:pPr>
              <w:pStyle w:val="TableParagraph"/>
              <w:rPr>
                <w:sz w:val="16"/>
              </w:rPr>
            </w:pPr>
            <w:r>
              <w:rPr>
                <w:sz w:val="16"/>
              </w:rPr>
              <w:t>Following</w:t>
            </w:r>
            <w:r>
              <w:rPr>
                <w:spacing w:val="-3"/>
                <w:sz w:val="16"/>
              </w:rPr>
              <w:t xml:space="preserve"> </w:t>
            </w:r>
            <w:r>
              <w:rPr>
                <w:sz w:val="16"/>
              </w:rPr>
              <w:t>a</w:t>
            </w:r>
            <w:r>
              <w:rPr>
                <w:spacing w:val="-3"/>
                <w:sz w:val="16"/>
              </w:rPr>
              <w:t xml:space="preserve"> </w:t>
            </w:r>
            <w:r>
              <w:rPr>
                <w:sz w:val="16"/>
              </w:rPr>
              <w:t>review</w:t>
            </w:r>
            <w:r>
              <w:rPr>
                <w:spacing w:val="-6"/>
                <w:sz w:val="16"/>
              </w:rPr>
              <w:t xml:space="preserve"> </w:t>
            </w:r>
            <w:r>
              <w:rPr>
                <w:sz w:val="16"/>
              </w:rPr>
              <w:t>of</w:t>
            </w:r>
            <w:r>
              <w:rPr>
                <w:spacing w:val="-1"/>
                <w:sz w:val="16"/>
              </w:rPr>
              <w:t xml:space="preserve"> </w:t>
            </w:r>
            <w:r>
              <w:rPr>
                <w:sz w:val="16"/>
              </w:rPr>
              <w:t>existing</w:t>
            </w:r>
            <w:r>
              <w:rPr>
                <w:spacing w:val="-3"/>
                <w:sz w:val="16"/>
              </w:rPr>
              <w:t xml:space="preserve"> </w:t>
            </w:r>
            <w:r>
              <w:rPr>
                <w:sz w:val="16"/>
              </w:rPr>
              <w:t>planning</w:t>
            </w:r>
            <w:r>
              <w:rPr>
                <w:spacing w:val="-3"/>
                <w:sz w:val="16"/>
              </w:rPr>
              <w:t xml:space="preserve"> </w:t>
            </w:r>
            <w:r>
              <w:rPr>
                <w:sz w:val="16"/>
              </w:rPr>
              <w:t>practice</w:t>
            </w:r>
            <w:r>
              <w:rPr>
                <w:spacing w:val="-3"/>
                <w:sz w:val="16"/>
              </w:rPr>
              <w:t xml:space="preserve"> </w:t>
            </w:r>
            <w:r>
              <w:rPr>
                <w:sz w:val="16"/>
              </w:rPr>
              <w:t>guidance,</w:t>
            </w:r>
            <w:r>
              <w:rPr>
                <w:spacing w:val="-4"/>
                <w:sz w:val="16"/>
              </w:rPr>
              <w:t xml:space="preserve"> </w:t>
            </w:r>
            <w:r>
              <w:rPr>
                <w:sz w:val="16"/>
              </w:rPr>
              <w:t>7,000</w:t>
            </w:r>
            <w:r>
              <w:rPr>
                <w:spacing w:val="-3"/>
                <w:sz w:val="16"/>
              </w:rPr>
              <w:t xml:space="preserve"> </w:t>
            </w:r>
            <w:r>
              <w:rPr>
                <w:sz w:val="16"/>
              </w:rPr>
              <w:t>pages</w:t>
            </w:r>
            <w:r>
              <w:rPr>
                <w:spacing w:val="-1"/>
                <w:sz w:val="16"/>
              </w:rPr>
              <w:t xml:space="preserve"> </w:t>
            </w:r>
            <w:r>
              <w:rPr>
                <w:sz w:val="16"/>
              </w:rPr>
              <w:t>of</w:t>
            </w:r>
            <w:r>
              <w:rPr>
                <w:spacing w:val="-4"/>
                <w:sz w:val="16"/>
              </w:rPr>
              <w:t xml:space="preserve"> </w:t>
            </w:r>
            <w:r>
              <w:rPr>
                <w:sz w:val="16"/>
              </w:rPr>
              <w:t>documents</w:t>
            </w:r>
            <w:r>
              <w:rPr>
                <w:spacing w:val="-1"/>
                <w:sz w:val="16"/>
              </w:rPr>
              <w:t xml:space="preserve"> </w:t>
            </w:r>
            <w:r>
              <w:rPr>
                <w:sz w:val="16"/>
              </w:rPr>
              <w:t>have</w:t>
            </w:r>
            <w:r>
              <w:rPr>
                <w:spacing w:val="-3"/>
                <w:sz w:val="16"/>
              </w:rPr>
              <w:t xml:space="preserve"> </w:t>
            </w:r>
            <w:r>
              <w:rPr>
                <w:sz w:val="16"/>
              </w:rPr>
              <w:t>been</w:t>
            </w:r>
            <w:r>
              <w:rPr>
                <w:spacing w:val="-5"/>
                <w:sz w:val="16"/>
              </w:rPr>
              <w:t xml:space="preserve"> </w:t>
            </w:r>
            <w:r>
              <w:rPr>
                <w:sz w:val="16"/>
              </w:rPr>
              <w:t>consolidated into the website based planning practice guidance introduced on 6th March 2014.</w:t>
            </w:r>
            <w:r>
              <w:rPr>
                <w:spacing w:val="80"/>
                <w:sz w:val="16"/>
              </w:rPr>
              <w:t xml:space="preserve"> </w:t>
            </w:r>
            <w:r>
              <w:rPr>
                <w:sz w:val="16"/>
              </w:rPr>
              <w:t>This includes Flood</w:t>
            </w:r>
            <w:r>
              <w:rPr>
                <w:spacing w:val="-1"/>
                <w:sz w:val="16"/>
              </w:rPr>
              <w:t xml:space="preserve"> </w:t>
            </w:r>
            <w:r>
              <w:rPr>
                <w:sz w:val="16"/>
              </w:rPr>
              <w:t>Risk, Housing Need/Supply, Local Plans, including the need for providing adequate infrastructure.</w:t>
            </w:r>
            <w:r>
              <w:rPr>
                <w:spacing w:val="80"/>
                <w:sz w:val="16"/>
              </w:rPr>
              <w:t xml:space="preserve"> </w:t>
            </w:r>
            <w:r>
              <w:rPr>
                <w:sz w:val="16"/>
              </w:rPr>
              <w:t>The planning practice guidance is updated as needed.</w:t>
            </w:r>
          </w:p>
        </w:tc>
        <w:tc>
          <w:tcPr>
            <w:tcW w:w="2599" w:type="dxa"/>
          </w:tcPr>
          <w:p w14:paraId="637D4A12" w14:textId="77777777" w:rsidR="00C72F73" w:rsidRDefault="001A30C0">
            <w:pPr>
              <w:pStyle w:val="TableParagraph"/>
              <w:ind w:right="171"/>
              <w:rPr>
                <w:sz w:val="16"/>
              </w:rPr>
            </w:pPr>
            <w:r>
              <w:rPr>
                <w:sz w:val="16"/>
              </w:rPr>
              <w:t>As</w:t>
            </w:r>
            <w:r>
              <w:rPr>
                <w:spacing w:val="-9"/>
                <w:sz w:val="16"/>
              </w:rPr>
              <w:t xml:space="preserve"> </w:t>
            </w:r>
            <w:r>
              <w:rPr>
                <w:sz w:val="16"/>
              </w:rPr>
              <w:t>identified</w:t>
            </w:r>
            <w:r>
              <w:rPr>
                <w:spacing w:val="-9"/>
                <w:sz w:val="16"/>
              </w:rPr>
              <w:t xml:space="preserve"> </w:t>
            </w:r>
            <w:r>
              <w:rPr>
                <w:sz w:val="16"/>
              </w:rPr>
              <w:t>in</w:t>
            </w:r>
            <w:r>
              <w:rPr>
                <w:spacing w:val="-10"/>
                <w:sz w:val="16"/>
              </w:rPr>
              <w:t xml:space="preserve"> </w:t>
            </w:r>
            <w:r>
              <w:rPr>
                <w:sz w:val="16"/>
              </w:rPr>
              <w:t>the</w:t>
            </w:r>
            <w:r>
              <w:rPr>
                <w:spacing w:val="-10"/>
                <w:sz w:val="16"/>
              </w:rPr>
              <w:t xml:space="preserve"> </w:t>
            </w:r>
            <w:r>
              <w:rPr>
                <w:sz w:val="16"/>
              </w:rPr>
              <w:t>relevant sections of the PPG.</w:t>
            </w:r>
          </w:p>
        </w:tc>
        <w:tc>
          <w:tcPr>
            <w:tcW w:w="2561" w:type="dxa"/>
          </w:tcPr>
          <w:p w14:paraId="588F89BA" w14:textId="77777777" w:rsidR="00C72F73" w:rsidRDefault="001A30C0">
            <w:pPr>
              <w:pStyle w:val="TableParagraph"/>
              <w:ind w:left="108" w:right="182"/>
              <w:rPr>
                <w:sz w:val="16"/>
              </w:rPr>
            </w:pPr>
            <w:r>
              <w:rPr>
                <w:sz w:val="16"/>
              </w:rPr>
              <w:t>The</w:t>
            </w:r>
            <w:r>
              <w:rPr>
                <w:spacing w:val="-7"/>
                <w:sz w:val="16"/>
              </w:rPr>
              <w:t xml:space="preserve"> </w:t>
            </w:r>
            <w:r>
              <w:rPr>
                <w:sz w:val="16"/>
              </w:rPr>
              <w:t>Local</w:t>
            </w:r>
            <w:r>
              <w:rPr>
                <w:spacing w:val="-8"/>
                <w:sz w:val="16"/>
              </w:rPr>
              <w:t xml:space="preserve"> </w:t>
            </w:r>
            <w:r>
              <w:rPr>
                <w:sz w:val="16"/>
              </w:rPr>
              <w:t>Plan</w:t>
            </w:r>
            <w:r>
              <w:rPr>
                <w:spacing w:val="-9"/>
                <w:sz w:val="16"/>
              </w:rPr>
              <w:t xml:space="preserve"> </w:t>
            </w:r>
            <w:r>
              <w:rPr>
                <w:sz w:val="16"/>
              </w:rPr>
              <w:t>will</w:t>
            </w:r>
            <w:r>
              <w:rPr>
                <w:spacing w:val="-6"/>
                <w:sz w:val="16"/>
              </w:rPr>
              <w:t xml:space="preserve"> </w:t>
            </w:r>
            <w:r>
              <w:rPr>
                <w:sz w:val="16"/>
              </w:rPr>
              <w:t>need</w:t>
            </w:r>
            <w:r>
              <w:rPr>
                <w:spacing w:val="-7"/>
                <w:sz w:val="16"/>
              </w:rPr>
              <w:t xml:space="preserve"> </w:t>
            </w:r>
            <w:r>
              <w:rPr>
                <w:sz w:val="16"/>
              </w:rPr>
              <w:t xml:space="preserve">to reflect Planning Practice </w:t>
            </w:r>
            <w:r>
              <w:rPr>
                <w:spacing w:val="-2"/>
                <w:sz w:val="16"/>
              </w:rPr>
              <w:t>Guidance.</w:t>
            </w:r>
          </w:p>
        </w:tc>
        <w:tc>
          <w:tcPr>
            <w:tcW w:w="1915" w:type="dxa"/>
          </w:tcPr>
          <w:p w14:paraId="15A381B6" w14:textId="77777777" w:rsidR="00C72F73" w:rsidRDefault="001A30C0">
            <w:pPr>
              <w:pStyle w:val="TableParagraph"/>
              <w:ind w:right="94"/>
              <w:rPr>
                <w:sz w:val="16"/>
              </w:rPr>
            </w:pPr>
            <w:r>
              <w:rPr>
                <w:sz w:val="16"/>
              </w:rPr>
              <w:t>PPG</w:t>
            </w:r>
            <w:r>
              <w:rPr>
                <w:spacing w:val="-12"/>
                <w:sz w:val="16"/>
              </w:rPr>
              <w:t xml:space="preserve"> </w:t>
            </w:r>
            <w:r>
              <w:rPr>
                <w:sz w:val="16"/>
              </w:rPr>
              <w:t>includes</w:t>
            </w:r>
            <w:r>
              <w:rPr>
                <w:spacing w:val="-11"/>
                <w:sz w:val="16"/>
              </w:rPr>
              <w:t xml:space="preserve"> </w:t>
            </w:r>
            <w:r>
              <w:rPr>
                <w:sz w:val="16"/>
              </w:rPr>
              <w:t>guidance on</w:t>
            </w:r>
            <w:r>
              <w:rPr>
                <w:spacing w:val="-12"/>
                <w:sz w:val="16"/>
              </w:rPr>
              <w:t xml:space="preserve"> </w:t>
            </w:r>
            <w:r>
              <w:rPr>
                <w:sz w:val="16"/>
              </w:rPr>
              <w:t>undertaken</w:t>
            </w:r>
            <w:r>
              <w:rPr>
                <w:spacing w:val="-11"/>
                <w:sz w:val="16"/>
              </w:rPr>
              <w:t xml:space="preserve"> </w:t>
            </w:r>
            <w:r>
              <w:rPr>
                <w:sz w:val="16"/>
              </w:rPr>
              <w:t xml:space="preserve">strategic </w:t>
            </w:r>
            <w:r>
              <w:rPr>
                <w:spacing w:val="-2"/>
                <w:sz w:val="16"/>
              </w:rPr>
              <w:t xml:space="preserve">environmental </w:t>
            </w:r>
            <w:r>
              <w:rPr>
                <w:sz w:val="16"/>
              </w:rPr>
              <w:t>assessment and sustainability appraisal which should be reflected in the SA.</w:t>
            </w:r>
          </w:p>
        </w:tc>
      </w:tr>
      <w:tr w:rsidR="00C72F73" w14:paraId="2AC98493" w14:textId="77777777">
        <w:trPr>
          <w:trHeight w:val="551"/>
        </w:trPr>
        <w:tc>
          <w:tcPr>
            <w:tcW w:w="15110" w:type="dxa"/>
            <w:gridSpan w:val="4"/>
            <w:shd w:val="clear" w:color="auto" w:fill="D9D9D9"/>
          </w:tcPr>
          <w:p w14:paraId="58F78581" w14:textId="77777777" w:rsidR="00C72F73" w:rsidRDefault="001A30C0">
            <w:pPr>
              <w:pStyle w:val="TableParagraph"/>
              <w:spacing w:before="178"/>
              <w:rPr>
                <w:rFonts w:ascii="Arial"/>
                <w:b/>
                <w:sz w:val="16"/>
              </w:rPr>
            </w:pPr>
            <w:r>
              <w:rPr>
                <w:rFonts w:ascii="Arial"/>
                <w:b/>
                <w:sz w:val="16"/>
              </w:rPr>
              <w:t>UK</w:t>
            </w:r>
            <w:r>
              <w:rPr>
                <w:rFonts w:ascii="Arial"/>
                <w:b/>
                <w:spacing w:val="-7"/>
                <w:sz w:val="16"/>
              </w:rPr>
              <w:t xml:space="preserve"> </w:t>
            </w:r>
            <w:r>
              <w:rPr>
                <w:rFonts w:ascii="Arial"/>
                <w:b/>
                <w:sz w:val="16"/>
              </w:rPr>
              <w:t>Sustainable</w:t>
            </w:r>
            <w:r>
              <w:rPr>
                <w:rFonts w:ascii="Arial"/>
                <w:b/>
                <w:spacing w:val="-5"/>
                <w:sz w:val="16"/>
              </w:rPr>
              <w:t xml:space="preserve"> </w:t>
            </w:r>
            <w:r>
              <w:rPr>
                <w:rFonts w:ascii="Arial"/>
                <w:b/>
                <w:sz w:val="16"/>
              </w:rPr>
              <w:t>Development</w:t>
            </w:r>
            <w:r>
              <w:rPr>
                <w:rFonts w:ascii="Arial"/>
                <w:b/>
                <w:spacing w:val="-7"/>
                <w:sz w:val="16"/>
              </w:rPr>
              <w:t xml:space="preserve"> </w:t>
            </w:r>
            <w:r>
              <w:rPr>
                <w:rFonts w:ascii="Arial"/>
                <w:b/>
                <w:sz w:val="16"/>
              </w:rPr>
              <w:t>Strategy</w:t>
            </w:r>
            <w:r>
              <w:rPr>
                <w:rFonts w:ascii="Arial"/>
                <w:b/>
                <w:spacing w:val="-10"/>
                <w:sz w:val="16"/>
              </w:rPr>
              <w:t xml:space="preserve"> </w:t>
            </w:r>
            <w:r>
              <w:rPr>
                <w:rFonts w:ascii="Arial"/>
                <w:b/>
                <w:sz w:val="16"/>
              </w:rPr>
              <w:t>-</w:t>
            </w:r>
            <w:r>
              <w:rPr>
                <w:rFonts w:ascii="Arial"/>
                <w:b/>
                <w:spacing w:val="-4"/>
                <w:sz w:val="16"/>
              </w:rPr>
              <w:t xml:space="preserve"> </w:t>
            </w:r>
            <w:r>
              <w:rPr>
                <w:rFonts w:ascii="Arial"/>
                <w:b/>
                <w:sz w:val="16"/>
              </w:rPr>
              <w:t>Securing</w:t>
            </w:r>
            <w:r>
              <w:rPr>
                <w:rFonts w:ascii="Arial"/>
                <w:b/>
                <w:spacing w:val="-7"/>
                <w:sz w:val="16"/>
              </w:rPr>
              <w:t xml:space="preserve"> </w:t>
            </w:r>
            <w:r>
              <w:rPr>
                <w:rFonts w:ascii="Arial"/>
                <w:b/>
                <w:sz w:val="16"/>
              </w:rPr>
              <w:t>the</w:t>
            </w:r>
            <w:r>
              <w:rPr>
                <w:rFonts w:ascii="Arial"/>
                <w:b/>
                <w:spacing w:val="-7"/>
                <w:sz w:val="16"/>
              </w:rPr>
              <w:t xml:space="preserve"> </w:t>
            </w:r>
            <w:r>
              <w:rPr>
                <w:rFonts w:ascii="Arial"/>
                <w:b/>
                <w:sz w:val="16"/>
              </w:rPr>
              <w:t>Future</w:t>
            </w:r>
            <w:r>
              <w:rPr>
                <w:rFonts w:ascii="Arial"/>
                <w:b/>
                <w:spacing w:val="-4"/>
                <w:sz w:val="16"/>
              </w:rPr>
              <w:t xml:space="preserve"> </w:t>
            </w:r>
            <w:r>
              <w:rPr>
                <w:rFonts w:ascii="Arial"/>
                <w:b/>
                <w:sz w:val="16"/>
              </w:rPr>
              <w:t>(Final,</w:t>
            </w:r>
            <w:r>
              <w:rPr>
                <w:rFonts w:ascii="Arial"/>
                <w:b/>
                <w:spacing w:val="-6"/>
                <w:sz w:val="16"/>
              </w:rPr>
              <w:t xml:space="preserve"> </w:t>
            </w:r>
            <w:r>
              <w:rPr>
                <w:rFonts w:ascii="Arial"/>
                <w:b/>
                <w:sz w:val="16"/>
              </w:rPr>
              <w:t>HM</w:t>
            </w:r>
            <w:r>
              <w:rPr>
                <w:rFonts w:ascii="Arial"/>
                <w:b/>
                <w:spacing w:val="-4"/>
                <w:sz w:val="16"/>
              </w:rPr>
              <w:t xml:space="preserve"> </w:t>
            </w:r>
            <w:r>
              <w:rPr>
                <w:rFonts w:ascii="Arial"/>
                <w:b/>
                <w:sz w:val="16"/>
              </w:rPr>
              <w:t>Government,</w:t>
            </w:r>
            <w:r>
              <w:rPr>
                <w:rFonts w:ascii="Arial"/>
                <w:b/>
                <w:spacing w:val="-5"/>
                <w:sz w:val="16"/>
              </w:rPr>
              <w:t xml:space="preserve"> </w:t>
            </w:r>
            <w:r>
              <w:rPr>
                <w:rFonts w:ascii="Arial"/>
                <w:b/>
                <w:spacing w:val="-2"/>
                <w:sz w:val="16"/>
              </w:rPr>
              <w:t>2005)</w:t>
            </w:r>
          </w:p>
        </w:tc>
      </w:tr>
      <w:tr w:rsidR="00C72F73" w14:paraId="7C7E9817" w14:textId="77777777">
        <w:trPr>
          <w:trHeight w:val="419"/>
        </w:trPr>
        <w:tc>
          <w:tcPr>
            <w:tcW w:w="15110" w:type="dxa"/>
            <w:gridSpan w:val="4"/>
            <w:shd w:val="clear" w:color="auto" w:fill="D9D9D9"/>
          </w:tcPr>
          <w:p w14:paraId="0FEFC5A9" w14:textId="77777777" w:rsidR="00C72F73" w:rsidRDefault="001A30C0">
            <w:pPr>
              <w:pStyle w:val="TableParagraph"/>
              <w:spacing w:before="116"/>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008DABB7" w14:textId="77777777">
        <w:trPr>
          <w:trHeight w:val="409"/>
        </w:trPr>
        <w:tc>
          <w:tcPr>
            <w:tcW w:w="15110" w:type="dxa"/>
            <w:gridSpan w:val="4"/>
            <w:shd w:val="clear" w:color="auto" w:fill="D9D9D9"/>
          </w:tcPr>
          <w:p w14:paraId="1F9DB74C" w14:textId="77777777" w:rsidR="00C72F73" w:rsidRDefault="001A30C0">
            <w:pPr>
              <w:pStyle w:val="TableParagraph"/>
              <w:spacing w:before="106"/>
              <w:rPr>
                <w:rFonts w:ascii="Calibri"/>
                <w:sz w:val="16"/>
              </w:rPr>
            </w:pPr>
            <w:r>
              <w:rPr>
                <w:rFonts w:ascii="Calibri"/>
                <w:color w:val="0000FF"/>
                <w:spacing w:val="-2"/>
                <w:sz w:val="16"/>
                <w:u w:val="single" w:color="0000FF"/>
              </w:rPr>
              <w:t>https://</w:t>
            </w:r>
            <w:hyperlink r:id="rId13">
              <w:r>
                <w:rPr>
                  <w:rFonts w:ascii="Calibri"/>
                  <w:color w:val="0000FF"/>
                  <w:spacing w:val="-2"/>
                  <w:sz w:val="16"/>
                  <w:u w:val="single" w:color="0000FF"/>
                </w:rPr>
                <w:t>www.gov.uk/government/publications/securing-the-future-delivering-uk-sustainable-development-strategy</w:t>
              </w:r>
            </w:hyperlink>
          </w:p>
        </w:tc>
      </w:tr>
    </w:tbl>
    <w:p w14:paraId="56013B6F"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851F4C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677BBA4" w14:textId="77777777">
        <w:trPr>
          <w:trHeight w:val="983"/>
        </w:trPr>
        <w:tc>
          <w:tcPr>
            <w:tcW w:w="8035" w:type="dxa"/>
            <w:shd w:val="clear" w:color="auto" w:fill="7F7F7F"/>
          </w:tcPr>
          <w:p w14:paraId="4B2776D7" w14:textId="77777777" w:rsidR="00C72F73" w:rsidRDefault="00C72F73">
            <w:pPr>
              <w:pStyle w:val="TableParagraph"/>
              <w:spacing w:before="143"/>
              <w:ind w:left="0"/>
              <w:rPr>
                <w:sz w:val="20"/>
              </w:rPr>
            </w:pPr>
          </w:p>
          <w:p w14:paraId="4406F11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95B06A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41AD03F" w14:textId="77777777" w:rsidR="00C72F73" w:rsidRDefault="00C72F73">
            <w:pPr>
              <w:pStyle w:val="TableParagraph"/>
              <w:spacing w:before="28"/>
              <w:ind w:left="0"/>
              <w:rPr>
                <w:sz w:val="20"/>
              </w:rPr>
            </w:pPr>
          </w:p>
          <w:p w14:paraId="63B3AE5E"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F352FCD"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191798F" w14:textId="77777777">
        <w:trPr>
          <w:trHeight w:val="1804"/>
        </w:trPr>
        <w:tc>
          <w:tcPr>
            <w:tcW w:w="8035" w:type="dxa"/>
          </w:tcPr>
          <w:p w14:paraId="2A665946" w14:textId="77777777" w:rsidR="00C72F73" w:rsidRDefault="001A30C0">
            <w:pPr>
              <w:pStyle w:val="TableParagraph"/>
              <w:ind w:right="115"/>
              <w:rPr>
                <w:sz w:val="16"/>
              </w:rPr>
            </w:pPr>
            <w:r>
              <w:rPr>
                <w:sz w:val="16"/>
              </w:rPr>
              <w:t>The goal of sustainable development is to enable all people throughout the world to satisfy their basic needs and enjoy a better quality of life, without compromising the quality of life of future generations. Objectives: Sustainable</w:t>
            </w:r>
            <w:r>
              <w:rPr>
                <w:spacing w:val="-2"/>
                <w:sz w:val="16"/>
              </w:rPr>
              <w:t xml:space="preserve"> </w:t>
            </w:r>
            <w:r>
              <w:rPr>
                <w:sz w:val="16"/>
              </w:rPr>
              <w:t>Consumption</w:t>
            </w:r>
            <w:r>
              <w:rPr>
                <w:spacing w:val="-4"/>
                <w:sz w:val="16"/>
              </w:rPr>
              <w:t xml:space="preserve"> </w:t>
            </w:r>
            <w:r>
              <w:rPr>
                <w:sz w:val="16"/>
              </w:rPr>
              <w:t>and</w:t>
            </w:r>
            <w:r>
              <w:rPr>
                <w:spacing w:val="-2"/>
                <w:sz w:val="16"/>
              </w:rPr>
              <w:t xml:space="preserve"> </w:t>
            </w:r>
            <w:r>
              <w:rPr>
                <w:sz w:val="16"/>
              </w:rPr>
              <w:t>Production</w:t>
            </w:r>
            <w:r>
              <w:rPr>
                <w:spacing w:val="-4"/>
                <w:sz w:val="16"/>
              </w:rPr>
              <w:t xml:space="preserve"> </w:t>
            </w:r>
            <w:r>
              <w:rPr>
                <w:sz w:val="16"/>
              </w:rPr>
              <w:t>to</w:t>
            </w:r>
            <w:r>
              <w:rPr>
                <w:spacing w:val="-2"/>
                <w:sz w:val="16"/>
              </w:rPr>
              <w:t xml:space="preserve"> </w:t>
            </w:r>
            <w:r>
              <w:rPr>
                <w:sz w:val="16"/>
              </w:rPr>
              <w:t>achieve</w:t>
            </w:r>
            <w:r>
              <w:rPr>
                <w:spacing w:val="-4"/>
                <w:sz w:val="16"/>
              </w:rPr>
              <w:t xml:space="preserve"> </w:t>
            </w:r>
            <w:r>
              <w:rPr>
                <w:sz w:val="16"/>
              </w:rPr>
              <w:t>more</w:t>
            </w:r>
            <w:r>
              <w:rPr>
                <w:spacing w:val="-4"/>
                <w:sz w:val="16"/>
              </w:rPr>
              <w:t xml:space="preserve"> </w:t>
            </w:r>
            <w:r>
              <w:rPr>
                <w:sz w:val="16"/>
              </w:rPr>
              <w:t>with</w:t>
            </w:r>
            <w:r>
              <w:rPr>
                <w:spacing w:val="-2"/>
                <w:sz w:val="16"/>
              </w:rPr>
              <w:t xml:space="preserve"> </w:t>
            </w:r>
            <w:r>
              <w:rPr>
                <w:sz w:val="16"/>
              </w:rPr>
              <w:t>less.</w:t>
            </w:r>
            <w:r>
              <w:rPr>
                <w:spacing w:val="-5"/>
                <w:sz w:val="16"/>
              </w:rPr>
              <w:t xml:space="preserve"> </w:t>
            </w:r>
            <w:r>
              <w:rPr>
                <w:sz w:val="16"/>
              </w:rPr>
              <w:t>This</w:t>
            </w:r>
            <w:r>
              <w:rPr>
                <w:spacing w:val="-5"/>
                <w:sz w:val="16"/>
              </w:rPr>
              <w:t xml:space="preserve"> </w:t>
            </w:r>
            <w:r>
              <w:rPr>
                <w:sz w:val="16"/>
              </w:rPr>
              <w:t>means</w:t>
            </w:r>
            <w:r>
              <w:rPr>
                <w:spacing w:val="-3"/>
                <w:sz w:val="16"/>
              </w:rPr>
              <w:t xml:space="preserve"> </w:t>
            </w:r>
            <w:r>
              <w:rPr>
                <w:sz w:val="16"/>
              </w:rPr>
              <w:t>addressing:</w:t>
            </w:r>
            <w:r>
              <w:rPr>
                <w:spacing w:val="-3"/>
                <w:sz w:val="16"/>
              </w:rPr>
              <w:t xml:space="preserve"> </w:t>
            </w:r>
            <w:r>
              <w:rPr>
                <w:sz w:val="16"/>
              </w:rPr>
              <w:t>-</w:t>
            </w:r>
            <w:r>
              <w:rPr>
                <w:spacing w:val="-2"/>
                <w:sz w:val="16"/>
              </w:rPr>
              <w:t xml:space="preserve"> </w:t>
            </w:r>
            <w:r>
              <w:rPr>
                <w:sz w:val="16"/>
              </w:rPr>
              <w:t>how</w:t>
            </w:r>
            <w:r>
              <w:rPr>
                <w:spacing w:val="-5"/>
                <w:sz w:val="16"/>
              </w:rPr>
              <w:t xml:space="preserve"> </w:t>
            </w:r>
            <w:r>
              <w:rPr>
                <w:sz w:val="16"/>
              </w:rPr>
              <w:t>goods and services are produced to reduce the inefficient use of resources; - the impacts of products and materials across their whole lifecycle; - building on people's awareness of social and environmental concerns. Reduce the impacts on climate change by reducing the amounts of greenhouse gasses released during energy production and other human activity. Ensure a decent environment for everyone by implementing environmental protection, enhancement and recovery. Create sustainable communities that embody the principles of sustainable development at the local level.</w:t>
            </w:r>
          </w:p>
        </w:tc>
        <w:tc>
          <w:tcPr>
            <w:tcW w:w="2599" w:type="dxa"/>
          </w:tcPr>
          <w:p w14:paraId="337B8BFA" w14:textId="77777777" w:rsidR="00C72F73" w:rsidRDefault="001A30C0">
            <w:pPr>
              <w:pStyle w:val="TableParagraph"/>
              <w:ind w:right="99"/>
              <w:rPr>
                <w:sz w:val="16"/>
              </w:rPr>
            </w:pPr>
            <w:r>
              <w:rPr>
                <w:sz w:val="16"/>
              </w:rPr>
              <w:t>Five</w:t>
            </w:r>
            <w:r>
              <w:rPr>
                <w:spacing w:val="-6"/>
                <w:sz w:val="16"/>
              </w:rPr>
              <w:t xml:space="preserve"> </w:t>
            </w:r>
            <w:r>
              <w:rPr>
                <w:sz w:val="16"/>
              </w:rPr>
              <w:t>overarching</w:t>
            </w:r>
            <w:r>
              <w:rPr>
                <w:spacing w:val="-6"/>
                <w:sz w:val="16"/>
              </w:rPr>
              <w:t xml:space="preserve"> </w:t>
            </w:r>
            <w:r>
              <w:rPr>
                <w:sz w:val="16"/>
              </w:rPr>
              <w:t>principles</w:t>
            </w:r>
            <w:r>
              <w:rPr>
                <w:spacing w:val="-4"/>
                <w:sz w:val="16"/>
              </w:rPr>
              <w:t xml:space="preserve"> </w:t>
            </w:r>
            <w:r>
              <w:rPr>
                <w:sz w:val="16"/>
              </w:rPr>
              <w:t>which form the basis for policy in the UK: • Living within environmental limits• Ensuring a strong, healthy and just society• Achieving a sustainable</w:t>
            </w:r>
            <w:r>
              <w:rPr>
                <w:spacing w:val="-12"/>
                <w:sz w:val="16"/>
              </w:rPr>
              <w:t xml:space="preserve"> </w:t>
            </w:r>
            <w:r>
              <w:rPr>
                <w:sz w:val="16"/>
              </w:rPr>
              <w:t>economy</w:t>
            </w:r>
            <w:r>
              <w:rPr>
                <w:spacing w:val="-11"/>
                <w:sz w:val="16"/>
              </w:rPr>
              <w:t xml:space="preserve"> </w:t>
            </w:r>
            <w:r>
              <w:rPr>
                <w:sz w:val="16"/>
              </w:rPr>
              <w:t>•</w:t>
            </w:r>
            <w:r>
              <w:rPr>
                <w:spacing w:val="-11"/>
                <w:sz w:val="16"/>
              </w:rPr>
              <w:t xml:space="preserve"> </w:t>
            </w:r>
            <w:r>
              <w:rPr>
                <w:sz w:val="16"/>
              </w:rPr>
              <w:t>Promoting good governance</w:t>
            </w:r>
          </w:p>
        </w:tc>
        <w:tc>
          <w:tcPr>
            <w:tcW w:w="2561" w:type="dxa"/>
          </w:tcPr>
          <w:p w14:paraId="25B5BC7B" w14:textId="77777777" w:rsidR="00C72F73" w:rsidRDefault="001A30C0">
            <w:pPr>
              <w:pStyle w:val="TableParagraph"/>
              <w:ind w:left="108" w:right="97"/>
              <w:rPr>
                <w:sz w:val="16"/>
              </w:rPr>
            </w:pPr>
            <w:r>
              <w:rPr>
                <w:sz w:val="16"/>
              </w:rPr>
              <w:t>Policies should support the principles and objectives and achieve</w:t>
            </w:r>
            <w:r>
              <w:rPr>
                <w:spacing w:val="-12"/>
                <w:sz w:val="16"/>
              </w:rPr>
              <w:t xml:space="preserve"> </w:t>
            </w:r>
            <w:r>
              <w:rPr>
                <w:sz w:val="16"/>
              </w:rPr>
              <w:t>a</w:t>
            </w:r>
            <w:r>
              <w:rPr>
                <w:spacing w:val="-11"/>
                <w:sz w:val="16"/>
              </w:rPr>
              <w:t xml:space="preserve"> </w:t>
            </w:r>
            <w:r>
              <w:rPr>
                <w:sz w:val="16"/>
              </w:rPr>
              <w:t>sustainable</w:t>
            </w:r>
            <w:r>
              <w:rPr>
                <w:spacing w:val="-11"/>
                <w:sz w:val="16"/>
              </w:rPr>
              <w:t xml:space="preserve"> </w:t>
            </w:r>
            <w:r>
              <w:rPr>
                <w:sz w:val="16"/>
              </w:rPr>
              <w:t xml:space="preserve">economy and a strong healthy and just society within environmental </w:t>
            </w:r>
            <w:r>
              <w:rPr>
                <w:spacing w:val="-2"/>
                <w:sz w:val="16"/>
              </w:rPr>
              <w:t>limits.</w:t>
            </w:r>
          </w:p>
        </w:tc>
        <w:tc>
          <w:tcPr>
            <w:tcW w:w="1915" w:type="dxa"/>
          </w:tcPr>
          <w:p w14:paraId="480C792C" w14:textId="77777777" w:rsidR="00C72F73" w:rsidRDefault="001A30C0">
            <w:pPr>
              <w:pStyle w:val="TableParagraph"/>
              <w:ind w:right="147"/>
              <w:rPr>
                <w:sz w:val="16"/>
              </w:rPr>
            </w:pPr>
            <w:r>
              <w:rPr>
                <w:sz w:val="16"/>
              </w:rPr>
              <w:t>The strategy should provide guidance and inform the whole SA process. The relevant objectives and proposals will be included</w:t>
            </w:r>
            <w:r>
              <w:rPr>
                <w:spacing w:val="-12"/>
                <w:sz w:val="16"/>
              </w:rPr>
              <w:t xml:space="preserve"> </w:t>
            </w:r>
            <w:r>
              <w:rPr>
                <w:sz w:val="16"/>
              </w:rPr>
              <w:t>within</w:t>
            </w:r>
            <w:r>
              <w:rPr>
                <w:spacing w:val="-11"/>
                <w:sz w:val="16"/>
              </w:rPr>
              <w:t xml:space="preserve"> </w:t>
            </w:r>
            <w:r>
              <w:rPr>
                <w:sz w:val="16"/>
              </w:rPr>
              <w:t>the</w:t>
            </w:r>
            <w:r>
              <w:rPr>
                <w:spacing w:val="-11"/>
                <w:sz w:val="16"/>
              </w:rPr>
              <w:t xml:space="preserve"> </w:t>
            </w:r>
            <w:r>
              <w:rPr>
                <w:sz w:val="16"/>
              </w:rPr>
              <w:t>SA Framework</w:t>
            </w:r>
            <w:r>
              <w:rPr>
                <w:spacing w:val="-12"/>
                <w:sz w:val="16"/>
              </w:rPr>
              <w:t xml:space="preserve"> </w:t>
            </w:r>
            <w:r>
              <w:rPr>
                <w:sz w:val="16"/>
              </w:rPr>
              <w:t>objectives and appraisal criteria.</w:t>
            </w:r>
          </w:p>
        </w:tc>
      </w:tr>
      <w:tr w:rsidR="00C72F73" w14:paraId="11187836" w14:textId="77777777">
        <w:trPr>
          <w:trHeight w:val="529"/>
        </w:trPr>
        <w:tc>
          <w:tcPr>
            <w:tcW w:w="15110" w:type="dxa"/>
            <w:gridSpan w:val="4"/>
            <w:shd w:val="clear" w:color="auto" w:fill="7F7F7F"/>
          </w:tcPr>
          <w:p w14:paraId="64F11DFE" w14:textId="77777777" w:rsidR="00C72F73" w:rsidRDefault="001A30C0">
            <w:pPr>
              <w:pStyle w:val="TableParagraph"/>
              <w:spacing w:before="146"/>
              <w:ind w:left="10" w:right="6"/>
              <w:jc w:val="center"/>
              <w:rPr>
                <w:rFonts w:ascii="Arial"/>
                <w:b/>
                <w:sz w:val="20"/>
              </w:rPr>
            </w:pPr>
            <w:r>
              <w:rPr>
                <w:rFonts w:ascii="Arial"/>
                <w:b/>
                <w:color w:val="FFFFFF"/>
                <w:sz w:val="20"/>
              </w:rPr>
              <w:t>ACCESSIBILITY</w:t>
            </w:r>
            <w:r>
              <w:rPr>
                <w:rFonts w:ascii="Arial"/>
                <w:b/>
                <w:color w:val="FFFFFF"/>
                <w:spacing w:val="-7"/>
                <w:sz w:val="20"/>
              </w:rPr>
              <w:t xml:space="preserve"> </w:t>
            </w:r>
            <w:r>
              <w:rPr>
                <w:rFonts w:ascii="Arial"/>
                <w:b/>
                <w:color w:val="FFFFFF"/>
                <w:sz w:val="20"/>
              </w:rPr>
              <w:t>&amp;</w:t>
            </w:r>
            <w:r>
              <w:rPr>
                <w:rFonts w:ascii="Arial"/>
                <w:b/>
                <w:color w:val="FFFFFF"/>
                <w:spacing w:val="-9"/>
                <w:sz w:val="20"/>
              </w:rPr>
              <w:t xml:space="preserve"> </w:t>
            </w:r>
            <w:r>
              <w:rPr>
                <w:rFonts w:ascii="Arial"/>
                <w:b/>
                <w:color w:val="FFFFFF"/>
                <w:spacing w:val="-2"/>
                <w:sz w:val="20"/>
              </w:rPr>
              <w:t>TRANSPORT</w:t>
            </w:r>
          </w:p>
        </w:tc>
      </w:tr>
      <w:tr w:rsidR="00C72F73" w14:paraId="0D5A7836" w14:textId="77777777">
        <w:trPr>
          <w:trHeight w:val="438"/>
        </w:trPr>
        <w:tc>
          <w:tcPr>
            <w:tcW w:w="15110" w:type="dxa"/>
            <w:gridSpan w:val="4"/>
            <w:shd w:val="clear" w:color="auto" w:fill="D9D9D9"/>
          </w:tcPr>
          <w:p w14:paraId="72C86869" w14:textId="77777777" w:rsidR="00C72F73" w:rsidRDefault="001A30C0">
            <w:pPr>
              <w:pStyle w:val="TableParagraph"/>
              <w:spacing w:before="123"/>
              <w:rPr>
                <w:rFonts w:ascii="Arial"/>
                <w:b/>
                <w:sz w:val="16"/>
              </w:rPr>
            </w:pPr>
            <w:r>
              <w:rPr>
                <w:rFonts w:ascii="Arial"/>
                <w:b/>
                <w:sz w:val="16"/>
              </w:rPr>
              <w:t>Transport</w:t>
            </w:r>
            <w:r>
              <w:rPr>
                <w:rFonts w:ascii="Arial"/>
                <w:b/>
                <w:spacing w:val="-8"/>
                <w:sz w:val="16"/>
              </w:rPr>
              <w:t xml:space="preserve"> </w:t>
            </w:r>
            <w:r>
              <w:rPr>
                <w:rFonts w:ascii="Arial"/>
                <w:b/>
                <w:sz w:val="16"/>
              </w:rPr>
              <w:t>Investment</w:t>
            </w:r>
            <w:r>
              <w:rPr>
                <w:rFonts w:ascii="Arial"/>
                <w:b/>
                <w:spacing w:val="-6"/>
                <w:sz w:val="16"/>
              </w:rPr>
              <w:t xml:space="preserve"> </w:t>
            </w:r>
            <w:r>
              <w:rPr>
                <w:rFonts w:ascii="Arial"/>
                <w:b/>
                <w:sz w:val="16"/>
              </w:rPr>
              <w:t>Strategy</w:t>
            </w:r>
            <w:r>
              <w:rPr>
                <w:rFonts w:ascii="Arial"/>
                <w:b/>
                <w:spacing w:val="-11"/>
                <w:sz w:val="16"/>
              </w:rPr>
              <w:t xml:space="preserve"> </w:t>
            </w:r>
            <w:r>
              <w:rPr>
                <w:rFonts w:ascii="Arial"/>
                <w:b/>
                <w:spacing w:val="-4"/>
                <w:sz w:val="16"/>
              </w:rPr>
              <w:t>2017</w:t>
            </w:r>
          </w:p>
        </w:tc>
      </w:tr>
      <w:tr w:rsidR="00C72F73" w14:paraId="58770956" w14:textId="77777777">
        <w:trPr>
          <w:trHeight w:val="429"/>
        </w:trPr>
        <w:tc>
          <w:tcPr>
            <w:tcW w:w="15110" w:type="dxa"/>
            <w:gridSpan w:val="4"/>
            <w:shd w:val="clear" w:color="auto" w:fill="D9D9D9"/>
          </w:tcPr>
          <w:p w14:paraId="62C27107" w14:textId="77777777" w:rsidR="00C72F73" w:rsidRDefault="001A30C0">
            <w:pPr>
              <w:pStyle w:val="TableParagraph"/>
              <w:spacing w:before="121"/>
              <w:rPr>
                <w:sz w:val="16"/>
              </w:rPr>
            </w:pPr>
            <w:r>
              <w:rPr>
                <w:sz w:val="16"/>
              </w:rPr>
              <w:t>Department</w:t>
            </w:r>
            <w:r>
              <w:rPr>
                <w:spacing w:val="-6"/>
                <w:sz w:val="16"/>
              </w:rPr>
              <w:t xml:space="preserve"> </w:t>
            </w:r>
            <w:r>
              <w:rPr>
                <w:sz w:val="16"/>
              </w:rPr>
              <w:t>for</w:t>
            </w:r>
            <w:r>
              <w:rPr>
                <w:spacing w:val="-4"/>
                <w:sz w:val="16"/>
              </w:rPr>
              <w:t xml:space="preserve"> </w:t>
            </w:r>
            <w:r>
              <w:rPr>
                <w:spacing w:val="-2"/>
                <w:sz w:val="16"/>
              </w:rPr>
              <w:t>Transport</w:t>
            </w:r>
          </w:p>
        </w:tc>
      </w:tr>
      <w:tr w:rsidR="00C72F73" w14:paraId="539E30C8" w14:textId="77777777">
        <w:trPr>
          <w:trHeight w:val="409"/>
        </w:trPr>
        <w:tc>
          <w:tcPr>
            <w:tcW w:w="15110" w:type="dxa"/>
            <w:gridSpan w:val="4"/>
            <w:shd w:val="clear" w:color="auto" w:fill="D9D9D9"/>
          </w:tcPr>
          <w:p w14:paraId="69AE0261" w14:textId="77777777" w:rsidR="00C72F73" w:rsidRDefault="001A30C0">
            <w:pPr>
              <w:pStyle w:val="TableParagraph"/>
              <w:spacing w:before="111"/>
              <w:rPr>
                <w:sz w:val="16"/>
              </w:rPr>
            </w:pPr>
            <w:r>
              <w:rPr>
                <w:color w:val="0000FF"/>
                <w:spacing w:val="-2"/>
                <w:sz w:val="16"/>
                <w:u w:val="single" w:color="0000FF"/>
              </w:rPr>
              <w:t>https://</w:t>
            </w:r>
            <w:hyperlink r:id="rId14">
              <w:r>
                <w:rPr>
                  <w:color w:val="0000FF"/>
                  <w:spacing w:val="-2"/>
                  <w:sz w:val="16"/>
                  <w:u w:val="single" w:color="0000FF"/>
                </w:rPr>
                <w:t>www.gov.uk/government/publications/transport-investment-strategy</w:t>
              </w:r>
            </w:hyperlink>
          </w:p>
        </w:tc>
      </w:tr>
      <w:tr w:rsidR="00C72F73" w14:paraId="07376D8F" w14:textId="77777777">
        <w:trPr>
          <w:trHeight w:val="1655"/>
        </w:trPr>
        <w:tc>
          <w:tcPr>
            <w:tcW w:w="8035" w:type="dxa"/>
          </w:tcPr>
          <w:p w14:paraId="76C257EC" w14:textId="77777777" w:rsidR="00C72F73" w:rsidRDefault="001A30C0">
            <w:pPr>
              <w:pStyle w:val="TableParagraph"/>
              <w:spacing w:line="183" w:lineRule="exact"/>
              <w:rPr>
                <w:sz w:val="16"/>
              </w:rPr>
            </w:pPr>
            <w:r>
              <w:rPr>
                <w:color w:val="0A0B0B"/>
                <w:sz w:val="16"/>
              </w:rPr>
              <w:t>Sets</w:t>
            </w:r>
            <w:r>
              <w:rPr>
                <w:color w:val="0A0B0B"/>
                <w:spacing w:val="-5"/>
                <w:sz w:val="16"/>
              </w:rPr>
              <w:t xml:space="preserve"> </w:t>
            </w:r>
            <w:r>
              <w:rPr>
                <w:color w:val="0A0B0B"/>
                <w:sz w:val="16"/>
              </w:rPr>
              <w:t>out</w:t>
            </w:r>
            <w:r>
              <w:rPr>
                <w:color w:val="0A0B0B"/>
                <w:spacing w:val="-5"/>
                <w:sz w:val="16"/>
              </w:rPr>
              <w:t xml:space="preserve"> </w:t>
            </w:r>
            <w:r>
              <w:rPr>
                <w:color w:val="0A0B0B"/>
                <w:sz w:val="16"/>
              </w:rPr>
              <w:t>the</w:t>
            </w:r>
            <w:r>
              <w:rPr>
                <w:color w:val="0A0B0B"/>
                <w:spacing w:val="-7"/>
                <w:sz w:val="16"/>
              </w:rPr>
              <w:t xml:space="preserve"> </w:t>
            </w:r>
            <w:r>
              <w:rPr>
                <w:color w:val="0A0B0B"/>
                <w:sz w:val="16"/>
              </w:rPr>
              <w:t>Department</w:t>
            </w:r>
            <w:r>
              <w:rPr>
                <w:color w:val="0A0B0B"/>
                <w:spacing w:val="-5"/>
                <w:sz w:val="16"/>
              </w:rPr>
              <w:t xml:space="preserve"> </w:t>
            </w:r>
            <w:r>
              <w:rPr>
                <w:color w:val="0A0B0B"/>
                <w:sz w:val="16"/>
              </w:rPr>
              <w:t>for</w:t>
            </w:r>
            <w:r>
              <w:rPr>
                <w:color w:val="0A0B0B"/>
                <w:spacing w:val="-7"/>
                <w:sz w:val="16"/>
              </w:rPr>
              <w:t xml:space="preserve"> </w:t>
            </w:r>
            <w:r>
              <w:rPr>
                <w:color w:val="0A0B0B"/>
                <w:sz w:val="16"/>
              </w:rPr>
              <w:t>Transport's</w:t>
            </w:r>
            <w:r>
              <w:rPr>
                <w:color w:val="0A0B0B"/>
                <w:spacing w:val="-5"/>
                <w:sz w:val="16"/>
              </w:rPr>
              <w:t xml:space="preserve"> </w:t>
            </w:r>
            <w:r>
              <w:rPr>
                <w:color w:val="0A0B0B"/>
                <w:sz w:val="16"/>
              </w:rPr>
              <w:t>priorities</w:t>
            </w:r>
            <w:r>
              <w:rPr>
                <w:color w:val="0A0B0B"/>
                <w:spacing w:val="-3"/>
                <w:sz w:val="16"/>
              </w:rPr>
              <w:t xml:space="preserve"> </w:t>
            </w:r>
            <w:r>
              <w:rPr>
                <w:color w:val="0A0B0B"/>
                <w:sz w:val="16"/>
              </w:rPr>
              <w:t>and</w:t>
            </w:r>
            <w:r>
              <w:rPr>
                <w:color w:val="0A0B0B"/>
                <w:spacing w:val="-4"/>
                <w:sz w:val="16"/>
              </w:rPr>
              <w:t xml:space="preserve"> </w:t>
            </w:r>
            <w:r>
              <w:rPr>
                <w:color w:val="0A0B0B"/>
                <w:sz w:val="16"/>
              </w:rPr>
              <w:t>approach</w:t>
            </w:r>
            <w:r>
              <w:rPr>
                <w:color w:val="0A0B0B"/>
                <w:spacing w:val="-6"/>
                <w:sz w:val="16"/>
              </w:rPr>
              <w:t xml:space="preserve"> </w:t>
            </w:r>
            <w:r>
              <w:rPr>
                <w:color w:val="0A0B0B"/>
                <w:sz w:val="16"/>
              </w:rPr>
              <w:t>for</w:t>
            </w:r>
            <w:r>
              <w:rPr>
                <w:color w:val="0A0B0B"/>
                <w:spacing w:val="-8"/>
                <w:sz w:val="16"/>
              </w:rPr>
              <w:t xml:space="preserve"> </w:t>
            </w:r>
            <w:r>
              <w:rPr>
                <w:color w:val="0A0B0B"/>
                <w:sz w:val="16"/>
              </w:rPr>
              <w:t>future</w:t>
            </w:r>
            <w:r>
              <w:rPr>
                <w:color w:val="0A0B0B"/>
                <w:spacing w:val="-4"/>
                <w:sz w:val="16"/>
              </w:rPr>
              <w:t xml:space="preserve"> </w:t>
            </w:r>
            <w:r>
              <w:rPr>
                <w:color w:val="0A0B0B"/>
                <w:sz w:val="16"/>
              </w:rPr>
              <w:t>transport</w:t>
            </w:r>
            <w:r>
              <w:rPr>
                <w:color w:val="0A0B0B"/>
                <w:spacing w:val="-5"/>
                <w:sz w:val="16"/>
              </w:rPr>
              <w:t xml:space="preserve"> </w:t>
            </w:r>
            <w:r>
              <w:rPr>
                <w:color w:val="0A0B0B"/>
                <w:sz w:val="16"/>
              </w:rPr>
              <w:t>investment</w:t>
            </w:r>
            <w:r>
              <w:rPr>
                <w:color w:val="0A0B0B"/>
                <w:spacing w:val="-5"/>
                <w:sz w:val="16"/>
              </w:rPr>
              <w:t xml:space="preserve"> </w:t>
            </w:r>
            <w:r>
              <w:rPr>
                <w:color w:val="0A0B0B"/>
                <w:spacing w:val="-2"/>
                <w:sz w:val="16"/>
              </w:rPr>
              <w:t>decisions.</w:t>
            </w:r>
          </w:p>
          <w:p w14:paraId="18B3EED3" w14:textId="77777777" w:rsidR="00C72F73" w:rsidRDefault="001A30C0">
            <w:pPr>
              <w:pStyle w:val="TableParagraph"/>
              <w:spacing w:before="183" w:line="184" w:lineRule="exact"/>
              <w:rPr>
                <w:sz w:val="16"/>
              </w:rPr>
            </w:pPr>
            <w:r>
              <w:rPr>
                <w:sz w:val="16"/>
              </w:rPr>
              <w:t>The</w:t>
            </w:r>
            <w:r>
              <w:rPr>
                <w:spacing w:val="-4"/>
                <w:sz w:val="16"/>
              </w:rPr>
              <w:t xml:space="preserve"> </w:t>
            </w:r>
            <w:r>
              <w:rPr>
                <w:sz w:val="16"/>
              </w:rPr>
              <w:t>strategy</w:t>
            </w:r>
            <w:r>
              <w:rPr>
                <w:spacing w:val="-5"/>
                <w:sz w:val="16"/>
              </w:rPr>
              <w:t xml:space="preserve"> </w:t>
            </w:r>
            <w:r>
              <w:rPr>
                <w:sz w:val="16"/>
              </w:rPr>
              <w:t>is</w:t>
            </w:r>
            <w:r>
              <w:rPr>
                <w:spacing w:val="-2"/>
                <w:sz w:val="16"/>
              </w:rPr>
              <w:t xml:space="preserve"> </w:t>
            </w:r>
            <w:r>
              <w:rPr>
                <w:sz w:val="16"/>
              </w:rPr>
              <w:t>built</w:t>
            </w:r>
            <w:r>
              <w:rPr>
                <w:spacing w:val="-1"/>
                <w:sz w:val="16"/>
              </w:rPr>
              <w:t xml:space="preserve"> </w:t>
            </w:r>
            <w:r>
              <w:rPr>
                <w:spacing w:val="-2"/>
                <w:sz w:val="16"/>
              </w:rPr>
              <w:t>round:</w:t>
            </w:r>
          </w:p>
          <w:p w14:paraId="49DDD251" w14:textId="77777777" w:rsidR="00C72F73" w:rsidRDefault="001A30C0">
            <w:pPr>
              <w:pStyle w:val="TableParagraph"/>
              <w:numPr>
                <w:ilvl w:val="0"/>
                <w:numId w:val="67"/>
              </w:numPr>
              <w:tabs>
                <w:tab w:val="left" w:pos="467"/>
              </w:tabs>
              <w:spacing w:line="195" w:lineRule="exact"/>
              <w:rPr>
                <w:sz w:val="16"/>
              </w:rPr>
            </w:pPr>
            <w:r>
              <w:rPr>
                <w:sz w:val="16"/>
              </w:rPr>
              <w:t>less</w:t>
            </w:r>
            <w:r>
              <w:rPr>
                <w:spacing w:val="-6"/>
                <w:sz w:val="16"/>
              </w:rPr>
              <w:t xml:space="preserve"> </w:t>
            </w:r>
            <w:r>
              <w:rPr>
                <w:sz w:val="16"/>
              </w:rPr>
              <w:t>congested</w:t>
            </w:r>
            <w:r>
              <w:rPr>
                <w:spacing w:val="-5"/>
                <w:sz w:val="16"/>
              </w:rPr>
              <w:t xml:space="preserve"> </w:t>
            </w:r>
            <w:r>
              <w:rPr>
                <w:sz w:val="16"/>
              </w:rPr>
              <w:t>,</w:t>
            </w:r>
            <w:r>
              <w:rPr>
                <w:spacing w:val="-4"/>
                <w:sz w:val="16"/>
              </w:rPr>
              <w:t xml:space="preserve"> </w:t>
            </w:r>
            <w:r>
              <w:rPr>
                <w:sz w:val="16"/>
              </w:rPr>
              <w:t>better</w:t>
            </w:r>
            <w:r>
              <w:rPr>
                <w:spacing w:val="-6"/>
                <w:sz w:val="16"/>
              </w:rPr>
              <w:t xml:space="preserve"> </w:t>
            </w:r>
            <w:r>
              <w:rPr>
                <w:sz w:val="16"/>
              </w:rPr>
              <w:t>connected</w:t>
            </w:r>
            <w:r>
              <w:rPr>
                <w:spacing w:val="-4"/>
                <w:sz w:val="16"/>
              </w:rPr>
              <w:t xml:space="preserve"> </w:t>
            </w:r>
            <w:r>
              <w:rPr>
                <w:sz w:val="16"/>
              </w:rPr>
              <w:t>transport</w:t>
            </w:r>
            <w:r>
              <w:rPr>
                <w:spacing w:val="-1"/>
                <w:sz w:val="16"/>
              </w:rPr>
              <w:t xml:space="preserve"> </w:t>
            </w:r>
            <w:r>
              <w:rPr>
                <w:spacing w:val="-2"/>
                <w:sz w:val="16"/>
              </w:rPr>
              <w:t>network;</w:t>
            </w:r>
          </w:p>
          <w:p w14:paraId="5DDA5A12" w14:textId="77777777" w:rsidR="00C72F73" w:rsidRDefault="001A30C0">
            <w:pPr>
              <w:pStyle w:val="TableParagraph"/>
              <w:numPr>
                <w:ilvl w:val="0"/>
                <w:numId w:val="67"/>
              </w:numPr>
              <w:tabs>
                <w:tab w:val="left" w:pos="467"/>
              </w:tabs>
              <w:ind w:right="536"/>
              <w:rPr>
                <w:sz w:val="16"/>
              </w:rPr>
            </w:pPr>
            <w:r>
              <w:rPr>
                <w:sz w:val="16"/>
              </w:rPr>
              <w:t>build</w:t>
            </w:r>
            <w:r>
              <w:rPr>
                <w:spacing w:val="-2"/>
                <w:sz w:val="16"/>
              </w:rPr>
              <w:t xml:space="preserve"> </w:t>
            </w:r>
            <w:r>
              <w:rPr>
                <w:sz w:val="16"/>
              </w:rPr>
              <w:t>a</w:t>
            </w:r>
            <w:r>
              <w:rPr>
                <w:spacing w:val="-4"/>
                <w:sz w:val="16"/>
              </w:rPr>
              <w:t xml:space="preserve"> </w:t>
            </w:r>
            <w:r>
              <w:rPr>
                <w:sz w:val="16"/>
              </w:rPr>
              <w:t>stronger,</w:t>
            </w:r>
            <w:r>
              <w:rPr>
                <w:spacing w:val="-3"/>
                <w:sz w:val="16"/>
              </w:rPr>
              <w:t xml:space="preserve"> </w:t>
            </w:r>
            <w:r>
              <w:rPr>
                <w:sz w:val="16"/>
              </w:rPr>
              <w:t>more</w:t>
            </w:r>
            <w:r>
              <w:rPr>
                <w:spacing w:val="-2"/>
                <w:sz w:val="16"/>
              </w:rPr>
              <w:t xml:space="preserve"> </w:t>
            </w:r>
            <w:r>
              <w:rPr>
                <w:sz w:val="16"/>
              </w:rPr>
              <w:t>balanced</w:t>
            </w:r>
            <w:r>
              <w:rPr>
                <w:spacing w:val="-4"/>
                <w:sz w:val="16"/>
              </w:rPr>
              <w:t xml:space="preserve"> </w:t>
            </w:r>
            <w:r>
              <w:rPr>
                <w:sz w:val="16"/>
              </w:rPr>
              <w:t>economy</w:t>
            </w:r>
            <w:r>
              <w:rPr>
                <w:spacing w:val="-3"/>
                <w:sz w:val="16"/>
              </w:rPr>
              <w:t xml:space="preserve"> </w:t>
            </w:r>
            <w:r>
              <w:rPr>
                <w:sz w:val="16"/>
              </w:rPr>
              <w:t>by</w:t>
            </w:r>
            <w:r>
              <w:rPr>
                <w:spacing w:val="-3"/>
                <w:sz w:val="16"/>
              </w:rPr>
              <w:t xml:space="preserve"> </w:t>
            </w:r>
            <w:r>
              <w:rPr>
                <w:sz w:val="16"/>
              </w:rPr>
              <w:t>enhancing</w:t>
            </w:r>
            <w:r>
              <w:rPr>
                <w:spacing w:val="-2"/>
                <w:sz w:val="16"/>
              </w:rPr>
              <w:t xml:space="preserve"> </w:t>
            </w:r>
            <w:r>
              <w:rPr>
                <w:sz w:val="16"/>
              </w:rPr>
              <w:t>productivity</w:t>
            </w:r>
            <w:r>
              <w:rPr>
                <w:spacing w:val="-5"/>
                <w:sz w:val="16"/>
              </w:rPr>
              <w:t xml:space="preserve"> </w:t>
            </w:r>
            <w:r>
              <w:rPr>
                <w:sz w:val="16"/>
              </w:rPr>
              <w:t>and</w:t>
            </w:r>
            <w:r>
              <w:rPr>
                <w:spacing w:val="-2"/>
                <w:sz w:val="16"/>
              </w:rPr>
              <w:t xml:space="preserve"> </w:t>
            </w:r>
            <w:r>
              <w:rPr>
                <w:sz w:val="16"/>
              </w:rPr>
              <w:t>responding</w:t>
            </w:r>
            <w:r>
              <w:rPr>
                <w:spacing w:val="-2"/>
                <w:sz w:val="16"/>
              </w:rPr>
              <w:t xml:space="preserve"> </w:t>
            </w:r>
            <w:r>
              <w:rPr>
                <w:sz w:val="16"/>
              </w:rPr>
              <w:t>to</w:t>
            </w:r>
            <w:r>
              <w:rPr>
                <w:spacing w:val="-4"/>
                <w:sz w:val="16"/>
              </w:rPr>
              <w:t xml:space="preserve"> </w:t>
            </w:r>
            <w:r>
              <w:rPr>
                <w:sz w:val="16"/>
              </w:rPr>
              <w:t>local</w:t>
            </w:r>
            <w:r>
              <w:rPr>
                <w:spacing w:val="-1"/>
                <w:sz w:val="16"/>
              </w:rPr>
              <w:t xml:space="preserve"> </w:t>
            </w:r>
            <w:r>
              <w:rPr>
                <w:sz w:val="16"/>
              </w:rPr>
              <w:t xml:space="preserve">growth </w:t>
            </w:r>
            <w:r>
              <w:rPr>
                <w:spacing w:val="-2"/>
                <w:sz w:val="16"/>
              </w:rPr>
              <w:t>priorities;</w:t>
            </w:r>
          </w:p>
          <w:p w14:paraId="1CBE4CEB" w14:textId="77777777" w:rsidR="00C72F73" w:rsidRDefault="001A30C0">
            <w:pPr>
              <w:pStyle w:val="TableParagraph"/>
              <w:numPr>
                <w:ilvl w:val="0"/>
                <w:numId w:val="67"/>
              </w:numPr>
              <w:tabs>
                <w:tab w:val="left" w:pos="467"/>
              </w:tabs>
              <w:spacing w:line="194" w:lineRule="exact"/>
              <w:rPr>
                <w:sz w:val="16"/>
              </w:rPr>
            </w:pPr>
            <w:r>
              <w:rPr>
                <w:sz w:val="16"/>
              </w:rPr>
              <w:t>enhance</w:t>
            </w:r>
            <w:r>
              <w:rPr>
                <w:spacing w:val="-6"/>
                <w:sz w:val="16"/>
              </w:rPr>
              <w:t xml:space="preserve"> </w:t>
            </w:r>
            <w:r>
              <w:rPr>
                <w:sz w:val="16"/>
              </w:rPr>
              <w:t>our</w:t>
            </w:r>
            <w:r>
              <w:rPr>
                <w:spacing w:val="-3"/>
                <w:sz w:val="16"/>
              </w:rPr>
              <w:t xml:space="preserve"> </w:t>
            </w:r>
            <w:r>
              <w:rPr>
                <w:sz w:val="16"/>
              </w:rPr>
              <w:t>global</w:t>
            </w:r>
            <w:r>
              <w:rPr>
                <w:spacing w:val="-5"/>
                <w:sz w:val="16"/>
              </w:rPr>
              <w:t xml:space="preserve"> </w:t>
            </w:r>
            <w:r>
              <w:rPr>
                <w:sz w:val="16"/>
              </w:rPr>
              <w:t>competitiveness</w:t>
            </w:r>
            <w:r>
              <w:rPr>
                <w:spacing w:val="-4"/>
                <w:sz w:val="16"/>
              </w:rPr>
              <w:t xml:space="preserve"> </w:t>
            </w:r>
            <w:r>
              <w:rPr>
                <w:sz w:val="16"/>
              </w:rPr>
              <w:t>by</w:t>
            </w:r>
            <w:r>
              <w:rPr>
                <w:spacing w:val="-6"/>
                <w:sz w:val="16"/>
              </w:rPr>
              <w:t xml:space="preserve"> </w:t>
            </w:r>
            <w:r>
              <w:rPr>
                <w:sz w:val="16"/>
              </w:rPr>
              <w:t>making</w:t>
            </w:r>
            <w:r>
              <w:rPr>
                <w:spacing w:val="-6"/>
                <w:sz w:val="16"/>
              </w:rPr>
              <w:t xml:space="preserve"> </w:t>
            </w:r>
            <w:r>
              <w:rPr>
                <w:sz w:val="16"/>
              </w:rPr>
              <w:t>Britain</w:t>
            </w:r>
            <w:r>
              <w:rPr>
                <w:spacing w:val="-3"/>
                <w:sz w:val="16"/>
              </w:rPr>
              <w:t xml:space="preserve"> </w:t>
            </w:r>
            <w:r>
              <w:rPr>
                <w:sz w:val="16"/>
              </w:rPr>
              <w:t>a</w:t>
            </w:r>
            <w:r>
              <w:rPr>
                <w:spacing w:val="-5"/>
                <w:sz w:val="16"/>
              </w:rPr>
              <w:t xml:space="preserve"> </w:t>
            </w:r>
            <w:r>
              <w:rPr>
                <w:sz w:val="16"/>
              </w:rPr>
              <w:t>more</w:t>
            </w:r>
            <w:r>
              <w:rPr>
                <w:spacing w:val="-4"/>
                <w:sz w:val="16"/>
              </w:rPr>
              <w:t xml:space="preserve"> </w:t>
            </w:r>
            <w:r>
              <w:rPr>
                <w:sz w:val="16"/>
              </w:rPr>
              <w:t>attractive</w:t>
            </w:r>
            <w:r>
              <w:rPr>
                <w:spacing w:val="-3"/>
                <w:sz w:val="16"/>
              </w:rPr>
              <w:t xml:space="preserve"> </w:t>
            </w:r>
            <w:r>
              <w:rPr>
                <w:sz w:val="16"/>
              </w:rPr>
              <w:t>place</w:t>
            </w:r>
            <w:r>
              <w:rPr>
                <w:spacing w:val="-5"/>
                <w:sz w:val="16"/>
              </w:rPr>
              <w:t xml:space="preserve"> </w:t>
            </w:r>
            <w:r>
              <w:rPr>
                <w:sz w:val="16"/>
              </w:rPr>
              <w:t>to</w:t>
            </w:r>
            <w:r>
              <w:rPr>
                <w:spacing w:val="-6"/>
                <w:sz w:val="16"/>
              </w:rPr>
              <w:t xml:space="preserve"> </w:t>
            </w:r>
            <w:r>
              <w:rPr>
                <w:sz w:val="16"/>
              </w:rPr>
              <w:t>trade</w:t>
            </w:r>
            <w:r>
              <w:rPr>
                <w:spacing w:val="-3"/>
                <w:sz w:val="16"/>
              </w:rPr>
              <w:t xml:space="preserve"> </w:t>
            </w:r>
            <w:r>
              <w:rPr>
                <w:sz w:val="16"/>
              </w:rPr>
              <w:t>and</w:t>
            </w:r>
            <w:r>
              <w:rPr>
                <w:spacing w:val="-5"/>
                <w:sz w:val="16"/>
              </w:rPr>
              <w:t xml:space="preserve"> </w:t>
            </w:r>
            <w:r>
              <w:rPr>
                <w:spacing w:val="-2"/>
                <w:sz w:val="16"/>
              </w:rPr>
              <w:t>invest;</w:t>
            </w:r>
          </w:p>
          <w:p w14:paraId="4B9987D2" w14:textId="77777777" w:rsidR="00C72F73" w:rsidRDefault="001A30C0">
            <w:pPr>
              <w:pStyle w:val="TableParagraph"/>
              <w:numPr>
                <w:ilvl w:val="0"/>
                <w:numId w:val="67"/>
              </w:numPr>
              <w:tabs>
                <w:tab w:val="left" w:pos="467"/>
              </w:tabs>
              <w:spacing w:line="195" w:lineRule="exact"/>
              <w:rPr>
                <w:sz w:val="16"/>
              </w:rPr>
            </w:pPr>
            <w:r>
              <w:rPr>
                <w:sz w:val="16"/>
              </w:rPr>
              <w:t>support</w:t>
            </w:r>
            <w:r>
              <w:rPr>
                <w:spacing w:val="-4"/>
                <w:sz w:val="16"/>
              </w:rPr>
              <w:t xml:space="preserve"> </w:t>
            </w:r>
            <w:r>
              <w:rPr>
                <w:sz w:val="16"/>
              </w:rPr>
              <w:t>the</w:t>
            </w:r>
            <w:r>
              <w:rPr>
                <w:spacing w:val="-5"/>
                <w:sz w:val="16"/>
              </w:rPr>
              <w:t xml:space="preserve"> </w:t>
            </w:r>
            <w:r>
              <w:rPr>
                <w:sz w:val="16"/>
              </w:rPr>
              <w:t>creation</w:t>
            </w:r>
            <w:r>
              <w:rPr>
                <w:spacing w:val="-3"/>
                <w:sz w:val="16"/>
              </w:rPr>
              <w:t xml:space="preserve"> </w:t>
            </w:r>
            <w:r>
              <w:rPr>
                <w:sz w:val="16"/>
              </w:rPr>
              <w:t>of</w:t>
            </w:r>
            <w:r>
              <w:rPr>
                <w:spacing w:val="-1"/>
                <w:sz w:val="16"/>
              </w:rPr>
              <w:t xml:space="preserve"> </w:t>
            </w:r>
            <w:r>
              <w:rPr>
                <w:sz w:val="16"/>
              </w:rPr>
              <w:t>new</w:t>
            </w:r>
            <w:r>
              <w:rPr>
                <w:spacing w:val="-5"/>
                <w:sz w:val="16"/>
              </w:rPr>
              <w:t xml:space="preserve"> </w:t>
            </w:r>
            <w:r>
              <w:rPr>
                <w:spacing w:val="-2"/>
                <w:sz w:val="16"/>
              </w:rPr>
              <w:t>housing.</w:t>
            </w:r>
          </w:p>
        </w:tc>
        <w:tc>
          <w:tcPr>
            <w:tcW w:w="2599" w:type="dxa"/>
          </w:tcPr>
          <w:p w14:paraId="5BFC62D2" w14:textId="77777777" w:rsidR="00C72F73" w:rsidRDefault="001A30C0">
            <w:pPr>
              <w:pStyle w:val="TableParagraph"/>
              <w:ind w:right="171"/>
              <w:rPr>
                <w:sz w:val="16"/>
              </w:rPr>
            </w:pPr>
            <w:r>
              <w:rPr>
                <w:sz w:val="16"/>
              </w:rPr>
              <w:t>Emphasis</w:t>
            </w:r>
            <w:r>
              <w:rPr>
                <w:spacing w:val="-9"/>
                <w:sz w:val="16"/>
              </w:rPr>
              <w:t xml:space="preserve"> </w:t>
            </w:r>
            <w:r>
              <w:rPr>
                <w:sz w:val="16"/>
              </w:rPr>
              <w:t>on</w:t>
            </w:r>
            <w:r>
              <w:rPr>
                <w:spacing w:val="-9"/>
                <w:sz w:val="16"/>
              </w:rPr>
              <w:t xml:space="preserve"> </w:t>
            </w:r>
            <w:r>
              <w:rPr>
                <w:sz w:val="16"/>
              </w:rPr>
              <w:t>investment</w:t>
            </w:r>
            <w:r>
              <w:rPr>
                <w:spacing w:val="-7"/>
                <w:sz w:val="16"/>
              </w:rPr>
              <w:t xml:space="preserve"> </w:t>
            </w:r>
            <w:r>
              <w:rPr>
                <w:sz w:val="16"/>
              </w:rPr>
              <w:t>in</w:t>
            </w:r>
            <w:r>
              <w:rPr>
                <w:spacing w:val="-10"/>
                <w:sz w:val="16"/>
              </w:rPr>
              <w:t xml:space="preserve"> </w:t>
            </w:r>
            <w:r>
              <w:rPr>
                <w:sz w:val="16"/>
              </w:rPr>
              <w:t>the transport infrastructure to achieved the goals identified</w:t>
            </w:r>
          </w:p>
        </w:tc>
        <w:tc>
          <w:tcPr>
            <w:tcW w:w="2561" w:type="dxa"/>
          </w:tcPr>
          <w:p w14:paraId="7C6802D4"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support</w:t>
            </w:r>
            <w:r>
              <w:rPr>
                <w:spacing w:val="-11"/>
                <w:sz w:val="16"/>
              </w:rPr>
              <w:t xml:space="preserve"> </w:t>
            </w:r>
            <w:r>
              <w:rPr>
                <w:sz w:val="16"/>
              </w:rPr>
              <w:t xml:space="preserve">the objectives of the industrial </w:t>
            </w:r>
            <w:r>
              <w:rPr>
                <w:spacing w:val="-2"/>
                <w:sz w:val="16"/>
              </w:rPr>
              <w:t>strategy.</w:t>
            </w:r>
          </w:p>
        </w:tc>
        <w:tc>
          <w:tcPr>
            <w:tcW w:w="1915" w:type="dxa"/>
          </w:tcPr>
          <w:p w14:paraId="3D41787A" w14:textId="77777777" w:rsidR="00C72F73" w:rsidRDefault="001A30C0">
            <w:pPr>
              <w:pStyle w:val="TableParagraph"/>
              <w:ind w:right="92"/>
              <w:rPr>
                <w:sz w:val="16"/>
              </w:rPr>
            </w:pPr>
            <w:r>
              <w:rPr>
                <w:sz w:val="16"/>
              </w:rPr>
              <w:t>The SA Framework will need to formulate objectives that will address</w:t>
            </w:r>
            <w:r>
              <w:rPr>
                <w:spacing w:val="-12"/>
                <w:sz w:val="16"/>
              </w:rPr>
              <w:t xml:space="preserve"> </w:t>
            </w:r>
            <w:r>
              <w:rPr>
                <w:sz w:val="16"/>
              </w:rPr>
              <w:t>congestion</w:t>
            </w:r>
            <w:r>
              <w:rPr>
                <w:spacing w:val="-11"/>
                <w:sz w:val="16"/>
              </w:rPr>
              <w:t xml:space="preserve"> </w:t>
            </w:r>
            <w:r>
              <w:rPr>
                <w:sz w:val="16"/>
              </w:rPr>
              <w:t>and accessibility of transport, as well as issues such as health and air pollution and</w:t>
            </w:r>
          </w:p>
          <w:p w14:paraId="13B7A4BC" w14:textId="77777777" w:rsidR="00C72F73" w:rsidRDefault="001A30C0">
            <w:pPr>
              <w:pStyle w:val="TableParagraph"/>
              <w:spacing w:line="165" w:lineRule="exact"/>
              <w:rPr>
                <w:sz w:val="16"/>
              </w:rPr>
            </w:pPr>
            <w:r>
              <w:rPr>
                <w:spacing w:val="-2"/>
                <w:sz w:val="16"/>
              </w:rPr>
              <w:t>housing.</w:t>
            </w:r>
          </w:p>
        </w:tc>
      </w:tr>
      <w:tr w:rsidR="00C72F73" w14:paraId="6EBD4C68" w14:textId="77777777">
        <w:trPr>
          <w:trHeight w:val="357"/>
        </w:trPr>
        <w:tc>
          <w:tcPr>
            <w:tcW w:w="15110" w:type="dxa"/>
            <w:gridSpan w:val="4"/>
            <w:shd w:val="clear" w:color="auto" w:fill="D9D9D9"/>
          </w:tcPr>
          <w:p w14:paraId="7472AF55" w14:textId="77777777" w:rsidR="00C72F73" w:rsidRDefault="001A30C0">
            <w:pPr>
              <w:pStyle w:val="TableParagraph"/>
              <w:spacing w:line="183" w:lineRule="exact"/>
              <w:rPr>
                <w:sz w:val="16"/>
              </w:rPr>
            </w:pPr>
            <w:r>
              <w:rPr>
                <w:sz w:val="16"/>
              </w:rPr>
              <w:t>The</w:t>
            </w:r>
            <w:r>
              <w:rPr>
                <w:spacing w:val="-8"/>
                <w:sz w:val="16"/>
              </w:rPr>
              <w:t xml:space="preserve"> </w:t>
            </w:r>
            <w:r>
              <w:rPr>
                <w:sz w:val="16"/>
              </w:rPr>
              <w:t>Inclusive</w:t>
            </w:r>
            <w:r>
              <w:rPr>
                <w:spacing w:val="-5"/>
                <w:sz w:val="16"/>
              </w:rPr>
              <w:t xml:space="preserve"> </w:t>
            </w:r>
            <w:r>
              <w:rPr>
                <w:sz w:val="16"/>
              </w:rPr>
              <w:t>Transport</w:t>
            </w:r>
            <w:r>
              <w:rPr>
                <w:spacing w:val="-6"/>
                <w:sz w:val="16"/>
              </w:rPr>
              <w:t xml:space="preserve"> </w:t>
            </w:r>
            <w:r>
              <w:rPr>
                <w:sz w:val="16"/>
              </w:rPr>
              <w:t>Strategy:</w:t>
            </w:r>
            <w:r>
              <w:rPr>
                <w:spacing w:val="-6"/>
                <w:sz w:val="16"/>
              </w:rPr>
              <w:t xml:space="preserve"> </w:t>
            </w:r>
            <w:r>
              <w:rPr>
                <w:sz w:val="16"/>
              </w:rPr>
              <w:t>achieving</w:t>
            </w:r>
            <w:r>
              <w:rPr>
                <w:spacing w:val="-5"/>
                <w:sz w:val="16"/>
              </w:rPr>
              <w:t xml:space="preserve"> </w:t>
            </w:r>
            <w:r>
              <w:rPr>
                <w:sz w:val="16"/>
              </w:rPr>
              <w:t>equal</w:t>
            </w:r>
            <w:r>
              <w:rPr>
                <w:spacing w:val="-4"/>
                <w:sz w:val="16"/>
              </w:rPr>
              <w:t xml:space="preserve"> </w:t>
            </w:r>
            <w:r>
              <w:rPr>
                <w:sz w:val="16"/>
              </w:rPr>
              <w:t>access</w:t>
            </w:r>
            <w:r>
              <w:rPr>
                <w:spacing w:val="-6"/>
                <w:sz w:val="16"/>
              </w:rPr>
              <w:t xml:space="preserve"> </w:t>
            </w:r>
            <w:r>
              <w:rPr>
                <w:sz w:val="16"/>
              </w:rPr>
              <w:t>for</w:t>
            </w:r>
            <w:r>
              <w:rPr>
                <w:spacing w:val="-5"/>
                <w:sz w:val="16"/>
              </w:rPr>
              <w:t xml:space="preserve"> </w:t>
            </w:r>
            <w:r>
              <w:rPr>
                <w:sz w:val="16"/>
              </w:rPr>
              <w:t>disabled</w:t>
            </w:r>
            <w:r>
              <w:rPr>
                <w:spacing w:val="-5"/>
                <w:sz w:val="16"/>
              </w:rPr>
              <w:t xml:space="preserve"> </w:t>
            </w:r>
            <w:r>
              <w:rPr>
                <w:spacing w:val="-2"/>
                <w:sz w:val="16"/>
              </w:rPr>
              <w:t>people.</w:t>
            </w:r>
          </w:p>
        </w:tc>
      </w:tr>
      <w:tr w:rsidR="00C72F73" w14:paraId="19CE698A" w14:textId="77777777">
        <w:trPr>
          <w:trHeight w:val="357"/>
        </w:trPr>
        <w:tc>
          <w:tcPr>
            <w:tcW w:w="15110" w:type="dxa"/>
            <w:gridSpan w:val="4"/>
            <w:shd w:val="clear" w:color="auto" w:fill="D9D9D9"/>
          </w:tcPr>
          <w:p w14:paraId="6F292DC9" w14:textId="77777777" w:rsidR="00C72F73" w:rsidRDefault="001A30C0">
            <w:pPr>
              <w:pStyle w:val="TableParagraph"/>
              <w:spacing w:line="183" w:lineRule="exact"/>
              <w:rPr>
                <w:sz w:val="16"/>
              </w:rPr>
            </w:pPr>
            <w:r>
              <w:rPr>
                <w:sz w:val="16"/>
              </w:rPr>
              <w:t>Department</w:t>
            </w:r>
            <w:r>
              <w:rPr>
                <w:spacing w:val="38"/>
                <w:sz w:val="16"/>
              </w:rPr>
              <w:t xml:space="preserve"> </w:t>
            </w:r>
            <w:r>
              <w:rPr>
                <w:sz w:val="16"/>
              </w:rPr>
              <w:t>for</w:t>
            </w:r>
            <w:r>
              <w:rPr>
                <w:spacing w:val="-6"/>
                <w:sz w:val="16"/>
              </w:rPr>
              <w:t xml:space="preserve"> </w:t>
            </w:r>
            <w:r>
              <w:rPr>
                <w:spacing w:val="-2"/>
                <w:sz w:val="16"/>
              </w:rPr>
              <w:t>Transport</w:t>
            </w:r>
          </w:p>
        </w:tc>
      </w:tr>
      <w:tr w:rsidR="00C72F73" w14:paraId="6953D3ED" w14:textId="77777777">
        <w:trPr>
          <w:trHeight w:val="366"/>
        </w:trPr>
        <w:tc>
          <w:tcPr>
            <w:tcW w:w="15110" w:type="dxa"/>
            <w:gridSpan w:val="4"/>
            <w:shd w:val="clear" w:color="auto" w:fill="D9D9D9"/>
          </w:tcPr>
          <w:p w14:paraId="1EB38DCE" w14:textId="77777777" w:rsidR="00C72F73" w:rsidRDefault="001A30C0">
            <w:pPr>
              <w:pStyle w:val="TableParagraph"/>
              <w:spacing w:line="183" w:lineRule="exact"/>
              <w:rPr>
                <w:sz w:val="16"/>
              </w:rPr>
            </w:pPr>
            <w:r>
              <w:rPr>
                <w:color w:val="0000FF"/>
                <w:spacing w:val="-2"/>
                <w:sz w:val="16"/>
                <w:u w:val="single" w:color="0000FF"/>
              </w:rPr>
              <w:t>https://</w:t>
            </w:r>
            <w:hyperlink r:id="rId15">
              <w:r>
                <w:rPr>
                  <w:color w:val="0000FF"/>
                  <w:spacing w:val="-2"/>
                  <w:sz w:val="16"/>
                  <w:u w:val="single" w:color="0000FF"/>
                </w:rPr>
                <w:t>www.gov.uk/government/publications/inclusive-transport-strategy</w:t>
              </w:r>
            </w:hyperlink>
          </w:p>
        </w:tc>
      </w:tr>
      <w:tr w:rsidR="00C72F73" w14:paraId="351534D2" w14:textId="77777777">
        <w:trPr>
          <w:trHeight w:val="1105"/>
        </w:trPr>
        <w:tc>
          <w:tcPr>
            <w:tcW w:w="8035" w:type="dxa"/>
          </w:tcPr>
          <w:p w14:paraId="4FF61EDC" w14:textId="77777777" w:rsidR="00C72F73" w:rsidRDefault="001A30C0">
            <w:pPr>
              <w:pStyle w:val="TableParagraph"/>
              <w:rPr>
                <w:sz w:val="16"/>
              </w:rPr>
            </w:pPr>
            <w:r>
              <w:rPr>
                <w:sz w:val="16"/>
              </w:rPr>
              <w:t>Strategy</w:t>
            </w:r>
            <w:r>
              <w:rPr>
                <w:spacing w:val="-5"/>
                <w:sz w:val="16"/>
              </w:rPr>
              <w:t xml:space="preserve"> </w:t>
            </w:r>
            <w:r>
              <w:rPr>
                <w:sz w:val="16"/>
              </w:rPr>
              <w:t>to</w:t>
            </w:r>
            <w:r>
              <w:rPr>
                <w:spacing w:val="-2"/>
                <w:sz w:val="16"/>
              </w:rPr>
              <w:t xml:space="preserve"> </w:t>
            </w:r>
            <w:r>
              <w:rPr>
                <w:sz w:val="16"/>
              </w:rPr>
              <w:t>improve</w:t>
            </w:r>
            <w:r>
              <w:rPr>
                <w:spacing w:val="-2"/>
                <w:sz w:val="16"/>
              </w:rPr>
              <w:t xml:space="preserve"> </w:t>
            </w:r>
            <w:r>
              <w:rPr>
                <w:sz w:val="16"/>
              </w:rPr>
              <w:t xml:space="preserve">access </w:t>
            </w:r>
            <w:r>
              <w:rPr>
                <w:color w:val="0A0B0B"/>
                <w:sz w:val="16"/>
              </w:rPr>
              <w:t>accessibility</w:t>
            </w:r>
            <w:r>
              <w:rPr>
                <w:color w:val="0A0B0B"/>
                <w:spacing w:val="-3"/>
                <w:sz w:val="16"/>
              </w:rPr>
              <w:t xml:space="preserve"> </w:t>
            </w:r>
            <w:r>
              <w:rPr>
                <w:color w:val="0A0B0B"/>
                <w:sz w:val="16"/>
              </w:rPr>
              <w:t>across all</w:t>
            </w:r>
            <w:r>
              <w:rPr>
                <w:color w:val="0A0B0B"/>
                <w:spacing w:val="-3"/>
                <w:sz w:val="16"/>
              </w:rPr>
              <w:t xml:space="preserve"> </w:t>
            </w:r>
            <w:r>
              <w:rPr>
                <w:color w:val="0A0B0B"/>
                <w:sz w:val="16"/>
              </w:rPr>
              <w:t>types</w:t>
            </w:r>
            <w:r>
              <w:rPr>
                <w:color w:val="0A0B0B"/>
                <w:spacing w:val="-3"/>
                <w:sz w:val="16"/>
              </w:rPr>
              <w:t xml:space="preserve"> </w:t>
            </w:r>
            <w:r>
              <w:rPr>
                <w:color w:val="0A0B0B"/>
                <w:sz w:val="16"/>
              </w:rPr>
              <w:t>of</w:t>
            </w:r>
            <w:r>
              <w:rPr>
                <w:color w:val="0A0B0B"/>
                <w:spacing w:val="-3"/>
                <w:sz w:val="16"/>
              </w:rPr>
              <w:t xml:space="preserve"> </w:t>
            </w:r>
            <w:r>
              <w:rPr>
                <w:color w:val="0A0B0B"/>
                <w:sz w:val="16"/>
              </w:rPr>
              <w:t>travel</w:t>
            </w:r>
            <w:r>
              <w:rPr>
                <w:color w:val="0A0B0B"/>
                <w:spacing w:val="-3"/>
                <w:sz w:val="16"/>
              </w:rPr>
              <w:t xml:space="preserve"> </w:t>
            </w:r>
            <w:r>
              <w:rPr>
                <w:color w:val="0A0B0B"/>
                <w:sz w:val="16"/>
              </w:rPr>
              <w:t>for</w:t>
            </w:r>
            <w:r>
              <w:rPr>
                <w:color w:val="0A0B0B"/>
                <w:spacing w:val="-2"/>
                <w:sz w:val="16"/>
              </w:rPr>
              <w:t xml:space="preserve"> </w:t>
            </w:r>
            <w:r>
              <w:rPr>
                <w:color w:val="0A0B0B"/>
                <w:sz w:val="16"/>
              </w:rPr>
              <w:t>those</w:t>
            </w:r>
            <w:r>
              <w:rPr>
                <w:color w:val="0A0B0B"/>
                <w:spacing w:val="-5"/>
                <w:sz w:val="16"/>
              </w:rPr>
              <w:t xml:space="preserve"> </w:t>
            </w:r>
            <w:r>
              <w:rPr>
                <w:color w:val="0A0B0B"/>
                <w:sz w:val="16"/>
              </w:rPr>
              <w:t>with</w:t>
            </w:r>
            <w:r>
              <w:rPr>
                <w:color w:val="0A0B0B"/>
                <w:spacing w:val="-2"/>
                <w:sz w:val="16"/>
              </w:rPr>
              <w:t xml:space="preserve"> </w:t>
            </w:r>
            <w:r>
              <w:rPr>
                <w:color w:val="0A0B0B"/>
                <w:sz w:val="16"/>
              </w:rPr>
              <w:t>both</w:t>
            </w:r>
            <w:r>
              <w:rPr>
                <w:color w:val="0A0B0B"/>
                <w:spacing w:val="-2"/>
                <w:sz w:val="16"/>
              </w:rPr>
              <w:t xml:space="preserve"> </w:t>
            </w:r>
            <w:r>
              <w:rPr>
                <w:color w:val="0A0B0B"/>
                <w:sz w:val="16"/>
              </w:rPr>
              <w:t>visible</w:t>
            </w:r>
            <w:r>
              <w:rPr>
                <w:color w:val="0A0B0B"/>
                <w:spacing w:val="-4"/>
                <w:sz w:val="16"/>
              </w:rPr>
              <w:t xml:space="preserve"> </w:t>
            </w:r>
            <w:r>
              <w:rPr>
                <w:color w:val="0A0B0B"/>
                <w:sz w:val="16"/>
              </w:rPr>
              <w:t>and</w:t>
            </w:r>
            <w:r>
              <w:rPr>
                <w:color w:val="0A0B0B"/>
                <w:spacing w:val="-2"/>
                <w:sz w:val="16"/>
              </w:rPr>
              <w:t xml:space="preserve"> </w:t>
            </w:r>
            <w:r>
              <w:rPr>
                <w:color w:val="0A0B0B"/>
                <w:sz w:val="16"/>
              </w:rPr>
              <w:t>less</w:t>
            </w:r>
            <w:r>
              <w:rPr>
                <w:color w:val="0A0B0B"/>
                <w:spacing w:val="-3"/>
                <w:sz w:val="16"/>
              </w:rPr>
              <w:t xml:space="preserve"> </w:t>
            </w:r>
            <w:r>
              <w:rPr>
                <w:color w:val="0A0B0B"/>
                <w:sz w:val="16"/>
              </w:rPr>
              <w:t>visible disabilities by 2030.</w:t>
            </w:r>
            <w:r>
              <w:rPr>
                <w:color w:val="0A0B0B"/>
                <w:spacing w:val="40"/>
                <w:sz w:val="16"/>
              </w:rPr>
              <w:t xml:space="preserve"> </w:t>
            </w:r>
            <w:r>
              <w:rPr>
                <w:sz w:val="16"/>
              </w:rPr>
              <w:t>Number of financial measures make provision to look to achieve the strategy.</w:t>
            </w:r>
          </w:p>
        </w:tc>
        <w:tc>
          <w:tcPr>
            <w:tcW w:w="2599" w:type="dxa"/>
          </w:tcPr>
          <w:p w14:paraId="300AD01D" w14:textId="77777777" w:rsidR="00C72F73" w:rsidRDefault="001A30C0">
            <w:pPr>
              <w:pStyle w:val="TableParagraph"/>
              <w:ind w:right="171"/>
              <w:rPr>
                <w:sz w:val="16"/>
              </w:rPr>
            </w:pPr>
            <w:r>
              <w:rPr>
                <w:sz w:val="16"/>
              </w:rPr>
              <w:t>Emphasis</w:t>
            </w:r>
            <w:r>
              <w:rPr>
                <w:spacing w:val="-12"/>
                <w:sz w:val="16"/>
              </w:rPr>
              <w:t xml:space="preserve"> </w:t>
            </w:r>
            <w:r>
              <w:rPr>
                <w:sz w:val="16"/>
              </w:rPr>
              <w:t>on</w:t>
            </w:r>
            <w:r>
              <w:rPr>
                <w:spacing w:val="-11"/>
                <w:sz w:val="16"/>
              </w:rPr>
              <w:t xml:space="preserve"> </w:t>
            </w:r>
            <w:r>
              <w:rPr>
                <w:sz w:val="16"/>
              </w:rPr>
              <w:t>making</w:t>
            </w:r>
            <w:r>
              <w:rPr>
                <w:spacing w:val="-11"/>
                <w:sz w:val="16"/>
              </w:rPr>
              <w:t xml:space="preserve"> </w:t>
            </w:r>
            <w:r>
              <w:rPr>
                <w:sz w:val="16"/>
              </w:rPr>
              <w:t>transport accessible for all.</w:t>
            </w:r>
          </w:p>
        </w:tc>
        <w:tc>
          <w:tcPr>
            <w:tcW w:w="2561" w:type="dxa"/>
          </w:tcPr>
          <w:p w14:paraId="29DEBB7C" w14:textId="77777777" w:rsidR="00C72F73" w:rsidRDefault="001A30C0">
            <w:pPr>
              <w:pStyle w:val="TableParagraph"/>
              <w:ind w:left="108" w:right="97"/>
              <w:rPr>
                <w:sz w:val="16"/>
              </w:rPr>
            </w:pPr>
            <w:r>
              <w:rPr>
                <w:sz w:val="16"/>
              </w:rPr>
              <w:t>Policies should support the objectives</w:t>
            </w:r>
            <w:r>
              <w:rPr>
                <w:spacing w:val="-7"/>
                <w:sz w:val="16"/>
              </w:rPr>
              <w:t xml:space="preserve"> </w:t>
            </w:r>
            <w:r>
              <w:rPr>
                <w:sz w:val="16"/>
              </w:rPr>
              <w:t>of</w:t>
            </w:r>
            <w:r>
              <w:rPr>
                <w:spacing w:val="-8"/>
                <w:sz w:val="16"/>
              </w:rPr>
              <w:t xml:space="preserve"> </w:t>
            </w:r>
            <w:r>
              <w:rPr>
                <w:sz w:val="16"/>
              </w:rPr>
              <w:t>the</w:t>
            </w:r>
            <w:r>
              <w:rPr>
                <w:spacing w:val="-12"/>
                <w:sz w:val="16"/>
              </w:rPr>
              <w:t xml:space="preserve"> </w:t>
            </w:r>
            <w:r>
              <w:rPr>
                <w:sz w:val="16"/>
              </w:rPr>
              <w:t>White</w:t>
            </w:r>
            <w:r>
              <w:rPr>
                <w:spacing w:val="-8"/>
                <w:sz w:val="16"/>
              </w:rPr>
              <w:t xml:space="preserve"> </w:t>
            </w:r>
            <w:r>
              <w:rPr>
                <w:sz w:val="16"/>
              </w:rPr>
              <w:t>Paper</w:t>
            </w:r>
          </w:p>
        </w:tc>
        <w:tc>
          <w:tcPr>
            <w:tcW w:w="1915" w:type="dxa"/>
          </w:tcPr>
          <w:p w14:paraId="60CB3A71" w14:textId="77777777" w:rsidR="00C72F73" w:rsidRDefault="001A30C0">
            <w:pPr>
              <w:pStyle w:val="TableParagraph"/>
              <w:ind w:right="92"/>
              <w:rPr>
                <w:sz w:val="16"/>
              </w:rPr>
            </w:pPr>
            <w:r>
              <w:rPr>
                <w:sz w:val="16"/>
              </w:rPr>
              <w:t>The SA Framework will need to formulate objectives that will address</w:t>
            </w:r>
            <w:r>
              <w:rPr>
                <w:spacing w:val="-12"/>
                <w:sz w:val="16"/>
              </w:rPr>
              <w:t xml:space="preserve"> </w:t>
            </w:r>
            <w:r>
              <w:rPr>
                <w:sz w:val="16"/>
              </w:rPr>
              <w:t>congestion</w:t>
            </w:r>
            <w:r>
              <w:rPr>
                <w:spacing w:val="-11"/>
                <w:sz w:val="16"/>
              </w:rPr>
              <w:t xml:space="preserve"> </w:t>
            </w:r>
            <w:r>
              <w:rPr>
                <w:sz w:val="16"/>
              </w:rPr>
              <w:t>and</w:t>
            </w:r>
          </w:p>
          <w:p w14:paraId="6F8DFC4E" w14:textId="77777777" w:rsidR="00C72F73" w:rsidRDefault="001A30C0">
            <w:pPr>
              <w:pStyle w:val="TableParagraph"/>
              <w:spacing w:line="180" w:lineRule="atLeast"/>
              <w:ind w:right="758"/>
              <w:rPr>
                <w:sz w:val="16"/>
              </w:rPr>
            </w:pPr>
            <w:r>
              <w:rPr>
                <w:sz w:val="16"/>
              </w:rPr>
              <w:t>accessibility</w:t>
            </w:r>
            <w:r>
              <w:rPr>
                <w:spacing w:val="-12"/>
                <w:sz w:val="16"/>
              </w:rPr>
              <w:t xml:space="preserve"> </w:t>
            </w:r>
            <w:r>
              <w:rPr>
                <w:sz w:val="16"/>
              </w:rPr>
              <w:t xml:space="preserve">of </w:t>
            </w:r>
            <w:r>
              <w:rPr>
                <w:spacing w:val="-2"/>
                <w:sz w:val="16"/>
              </w:rPr>
              <w:t>transport,</w:t>
            </w:r>
          </w:p>
        </w:tc>
      </w:tr>
      <w:tr w:rsidR="00C72F73" w14:paraId="2FD45C7D" w14:textId="77777777">
        <w:trPr>
          <w:trHeight w:val="357"/>
        </w:trPr>
        <w:tc>
          <w:tcPr>
            <w:tcW w:w="15110" w:type="dxa"/>
            <w:gridSpan w:val="4"/>
            <w:shd w:val="clear" w:color="auto" w:fill="D9D9D9"/>
          </w:tcPr>
          <w:p w14:paraId="09983921" w14:textId="77777777" w:rsidR="00C72F73" w:rsidRDefault="001A30C0">
            <w:pPr>
              <w:pStyle w:val="TableParagraph"/>
              <w:spacing w:line="180" w:lineRule="exact"/>
              <w:rPr>
                <w:sz w:val="16"/>
              </w:rPr>
            </w:pPr>
            <w:r>
              <w:rPr>
                <w:sz w:val="16"/>
              </w:rPr>
              <w:t>Reducing</w:t>
            </w:r>
            <w:r>
              <w:rPr>
                <w:spacing w:val="-5"/>
                <w:sz w:val="16"/>
              </w:rPr>
              <w:t xml:space="preserve"> </w:t>
            </w:r>
            <w:r>
              <w:rPr>
                <w:sz w:val="16"/>
              </w:rPr>
              <w:t>emissions</w:t>
            </w:r>
            <w:r>
              <w:rPr>
                <w:spacing w:val="-5"/>
                <w:sz w:val="16"/>
              </w:rPr>
              <w:t xml:space="preserve"> </w:t>
            </w:r>
            <w:r>
              <w:rPr>
                <w:sz w:val="16"/>
              </w:rPr>
              <w:t>from</w:t>
            </w:r>
            <w:r>
              <w:rPr>
                <w:spacing w:val="-3"/>
                <w:sz w:val="16"/>
              </w:rPr>
              <w:t xml:space="preserve"> </w:t>
            </w:r>
            <w:r>
              <w:rPr>
                <w:sz w:val="16"/>
              </w:rPr>
              <w:t>road</w:t>
            </w:r>
            <w:r>
              <w:rPr>
                <w:spacing w:val="-5"/>
                <w:sz w:val="16"/>
              </w:rPr>
              <w:t xml:space="preserve"> </w:t>
            </w:r>
            <w:r>
              <w:rPr>
                <w:sz w:val="16"/>
              </w:rPr>
              <w:t>transport:</w:t>
            </w:r>
            <w:r>
              <w:rPr>
                <w:spacing w:val="-5"/>
                <w:sz w:val="16"/>
              </w:rPr>
              <w:t xml:space="preserve"> </w:t>
            </w:r>
            <w:r>
              <w:rPr>
                <w:sz w:val="16"/>
              </w:rPr>
              <w:t>Road</w:t>
            </w:r>
            <w:r>
              <w:rPr>
                <w:spacing w:val="-4"/>
                <w:sz w:val="16"/>
              </w:rPr>
              <w:t xml:space="preserve"> </w:t>
            </w:r>
            <w:r>
              <w:rPr>
                <w:sz w:val="16"/>
              </w:rPr>
              <w:t>to</w:t>
            </w:r>
            <w:r>
              <w:rPr>
                <w:spacing w:val="-6"/>
                <w:sz w:val="16"/>
              </w:rPr>
              <w:t xml:space="preserve"> </w:t>
            </w:r>
            <w:r>
              <w:rPr>
                <w:sz w:val="16"/>
              </w:rPr>
              <w:t>Zero</w:t>
            </w:r>
            <w:r>
              <w:rPr>
                <w:spacing w:val="-6"/>
                <w:sz w:val="16"/>
              </w:rPr>
              <w:t xml:space="preserve"> </w:t>
            </w:r>
            <w:r>
              <w:rPr>
                <w:spacing w:val="-2"/>
                <w:sz w:val="16"/>
              </w:rPr>
              <w:t>Strategy</w:t>
            </w:r>
          </w:p>
        </w:tc>
      </w:tr>
    </w:tbl>
    <w:p w14:paraId="00ECF56A" w14:textId="77777777" w:rsidR="00C72F73" w:rsidRDefault="00C72F73">
      <w:pPr>
        <w:spacing w:line="180" w:lineRule="exact"/>
        <w:rPr>
          <w:sz w:val="16"/>
        </w:rPr>
        <w:sectPr w:rsidR="00C72F73">
          <w:pgSz w:w="16840" w:h="11900" w:orient="landscape"/>
          <w:pgMar w:top="1340" w:right="0" w:bottom="1240" w:left="820" w:header="0" w:footer="1049" w:gutter="0"/>
          <w:cols w:space="720"/>
        </w:sectPr>
      </w:pPr>
    </w:p>
    <w:p w14:paraId="1D8F9A5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F3C7306" w14:textId="77777777">
        <w:trPr>
          <w:trHeight w:val="983"/>
        </w:trPr>
        <w:tc>
          <w:tcPr>
            <w:tcW w:w="8035" w:type="dxa"/>
            <w:shd w:val="clear" w:color="auto" w:fill="7F7F7F"/>
          </w:tcPr>
          <w:p w14:paraId="29216D67" w14:textId="77777777" w:rsidR="00C72F73" w:rsidRDefault="00C72F73">
            <w:pPr>
              <w:pStyle w:val="TableParagraph"/>
              <w:spacing w:before="143"/>
              <w:ind w:left="0"/>
              <w:rPr>
                <w:sz w:val="20"/>
              </w:rPr>
            </w:pPr>
          </w:p>
          <w:p w14:paraId="026ECD5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FC763C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F4C5041" w14:textId="77777777" w:rsidR="00C72F73" w:rsidRDefault="00C72F73">
            <w:pPr>
              <w:pStyle w:val="TableParagraph"/>
              <w:spacing w:before="28"/>
              <w:ind w:left="0"/>
              <w:rPr>
                <w:sz w:val="20"/>
              </w:rPr>
            </w:pPr>
          </w:p>
          <w:p w14:paraId="3DAFBD5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9FF390D"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1115826" w14:textId="77777777">
        <w:trPr>
          <w:trHeight w:val="357"/>
        </w:trPr>
        <w:tc>
          <w:tcPr>
            <w:tcW w:w="15110" w:type="dxa"/>
            <w:gridSpan w:val="4"/>
            <w:shd w:val="clear" w:color="auto" w:fill="D9D9D9"/>
          </w:tcPr>
          <w:p w14:paraId="7D159C12"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3CFAAF8C" w14:textId="77777777">
        <w:trPr>
          <w:trHeight w:val="366"/>
        </w:trPr>
        <w:tc>
          <w:tcPr>
            <w:tcW w:w="15110" w:type="dxa"/>
            <w:gridSpan w:val="4"/>
            <w:shd w:val="clear" w:color="auto" w:fill="D9D9D9"/>
          </w:tcPr>
          <w:p w14:paraId="516F7C26" w14:textId="77777777" w:rsidR="00C72F73" w:rsidRDefault="001A30C0">
            <w:pPr>
              <w:pStyle w:val="TableParagraph"/>
              <w:spacing w:line="180" w:lineRule="exact"/>
              <w:rPr>
                <w:sz w:val="16"/>
              </w:rPr>
            </w:pPr>
            <w:r>
              <w:rPr>
                <w:color w:val="0000FF"/>
                <w:spacing w:val="-2"/>
                <w:sz w:val="16"/>
                <w:u w:val="single" w:color="0000FF"/>
              </w:rPr>
              <w:t>https://</w:t>
            </w:r>
            <w:hyperlink r:id="rId16">
              <w:r>
                <w:rPr>
                  <w:color w:val="0000FF"/>
                  <w:spacing w:val="-2"/>
                  <w:sz w:val="16"/>
                  <w:u w:val="single" w:color="0000FF"/>
                </w:rPr>
                <w:t>www.gov.uk/government/publications/reducing-emissions-from-road-transport-road-to-zero-strategy</w:t>
              </w:r>
            </w:hyperlink>
          </w:p>
        </w:tc>
      </w:tr>
      <w:tr w:rsidR="00C72F73" w14:paraId="7A9F539C" w14:textId="77777777">
        <w:trPr>
          <w:trHeight w:val="736"/>
        </w:trPr>
        <w:tc>
          <w:tcPr>
            <w:tcW w:w="8035" w:type="dxa"/>
          </w:tcPr>
          <w:p w14:paraId="782D5D5B" w14:textId="77777777" w:rsidR="00C72F73" w:rsidRDefault="001A30C0">
            <w:pPr>
              <w:pStyle w:val="TableParagraph"/>
              <w:ind w:right="139"/>
              <w:rPr>
                <w:sz w:val="16"/>
              </w:rPr>
            </w:pPr>
            <w:r>
              <w:rPr>
                <w:sz w:val="16"/>
              </w:rPr>
              <w:t>Strategy to put the UK at the forefront of the design and</w:t>
            </w:r>
            <w:r>
              <w:rPr>
                <w:spacing w:val="-1"/>
                <w:sz w:val="16"/>
              </w:rPr>
              <w:t xml:space="preserve"> </w:t>
            </w:r>
            <w:r>
              <w:rPr>
                <w:sz w:val="16"/>
              </w:rPr>
              <w:t>manufacturing of zero emission vehicles and for all new</w:t>
            </w:r>
            <w:r>
              <w:rPr>
                <w:spacing w:val="-5"/>
                <w:sz w:val="16"/>
              </w:rPr>
              <w:t xml:space="preserve"> </w:t>
            </w:r>
            <w:r>
              <w:rPr>
                <w:sz w:val="16"/>
              </w:rPr>
              <w:t>cars and</w:t>
            </w:r>
            <w:r>
              <w:rPr>
                <w:spacing w:val="-2"/>
                <w:sz w:val="16"/>
              </w:rPr>
              <w:t xml:space="preserve"> </w:t>
            </w:r>
            <w:r>
              <w:rPr>
                <w:sz w:val="16"/>
              </w:rPr>
              <w:t>vans</w:t>
            </w:r>
            <w:r>
              <w:rPr>
                <w:spacing w:val="-3"/>
                <w:sz w:val="16"/>
              </w:rPr>
              <w:t xml:space="preserve"> </w:t>
            </w:r>
            <w:r>
              <w:rPr>
                <w:sz w:val="16"/>
              </w:rPr>
              <w:t>to</w:t>
            </w:r>
            <w:r>
              <w:rPr>
                <w:spacing w:val="-2"/>
                <w:sz w:val="16"/>
              </w:rPr>
              <w:t xml:space="preserve"> </w:t>
            </w:r>
            <w:r>
              <w:rPr>
                <w:sz w:val="16"/>
              </w:rPr>
              <w:t>be</w:t>
            </w:r>
            <w:r>
              <w:rPr>
                <w:spacing w:val="-4"/>
                <w:sz w:val="16"/>
              </w:rPr>
              <w:t xml:space="preserve"> </w:t>
            </w:r>
            <w:r>
              <w:rPr>
                <w:sz w:val="16"/>
              </w:rPr>
              <w:t>effectively</w:t>
            </w:r>
            <w:r>
              <w:rPr>
                <w:spacing w:val="-3"/>
                <w:sz w:val="16"/>
              </w:rPr>
              <w:t xml:space="preserve"> </w:t>
            </w:r>
            <w:r>
              <w:rPr>
                <w:sz w:val="16"/>
              </w:rPr>
              <w:t>zero</w:t>
            </w:r>
            <w:r>
              <w:rPr>
                <w:spacing w:val="-2"/>
                <w:sz w:val="16"/>
              </w:rPr>
              <w:t xml:space="preserve"> </w:t>
            </w:r>
            <w:r>
              <w:rPr>
                <w:sz w:val="16"/>
              </w:rPr>
              <w:t>emission</w:t>
            </w:r>
            <w:r>
              <w:rPr>
                <w:spacing w:val="-2"/>
                <w:sz w:val="16"/>
              </w:rPr>
              <w:t xml:space="preserve"> </w:t>
            </w:r>
            <w:r>
              <w:rPr>
                <w:sz w:val="16"/>
              </w:rPr>
              <w:t>by</w:t>
            </w:r>
            <w:r>
              <w:rPr>
                <w:spacing w:val="-3"/>
                <w:sz w:val="16"/>
              </w:rPr>
              <w:t xml:space="preserve"> </w:t>
            </w:r>
            <w:r>
              <w:rPr>
                <w:sz w:val="16"/>
              </w:rPr>
              <w:t>2040.</w:t>
            </w:r>
            <w:r>
              <w:rPr>
                <w:spacing w:val="40"/>
                <w:sz w:val="16"/>
              </w:rPr>
              <w:t xml:space="preserve"> </w:t>
            </w:r>
            <w:r>
              <w:rPr>
                <w:sz w:val="16"/>
              </w:rPr>
              <w:t>By</w:t>
            </w:r>
            <w:r>
              <w:rPr>
                <w:spacing w:val="-3"/>
                <w:sz w:val="16"/>
              </w:rPr>
              <w:t xml:space="preserve"> </w:t>
            </w:r>
            <w:r>
              <w:rPr>
                <w:sz w:val="16"/>
              </w:rPr>
              <w:t>2040</w:t>
            </w:r>
            <w:r>
              <w:rPr>
                <w:spacing w:val="-4"/>
                <w:sz w:val="16"/>
              </w:rPr>
              <w:t xml:space="preserve"> </w:t>
            </w:r>
            <w:r>
              <w:rPr>
                <w:sz w:val="16"/>
              </w:rPr>
              <w:t>Government expect</w:t>
            </w:r>
            <w:r>
              <w:rPr>
                <w:spacing w:val="-3"/>
                <w:sz w:val="16"/>
              </w:rPr>
              <w:t xml:space="preserve"> </w:t>
            </w:r>
            <w:r>
              <w:rPr>
                <w:sz w:val="16"/>
              </w:rPr>
              <w:t>the</w:t>
            </w:r>
            <w:r>
              <w:rPr>
                <w:spacing w:val="-4"/>
                <w:sz w:val="16"/>
              </w:rPr>
              <w:t xml:space="preserve"> </w:t>
            </w:r>
            <w:r>
              <w:rPr>
                <w:sz w:val="16"/>
              </w:rPr>
              <w:t>majority</w:t>
            </w:r>
            <w:r>
              <w:rPr>
                <w:spacing w:val="-3"/>
                <w:sz w:val="16"/>
              </w:rPr>
              <w:t xml:space="preserve"> </w:t>
            </w:r>
            <w:r>
              <w:rPr>
                <w:sz w:val="16"/>
              </w:rPr>
              <w:t>of</w:t>
            </w:r>
            <w:r>
              <w:rPr>
                <w:spacing w:val="-1"/>
                <w:sz w:val="16"/>
              </w:rPr>
              <w:t xml:space="preserve"> </w:t>
            </w:r>
            <w:r>
              <w:rPr>
                <w:sz w:val="16"/>
              </w:rPr>
              <w:t>new cars and vans sold to be 100% zero emission and all new cars and vans to have significant zero emission</w:t>
            </w:r>
          </w:p>
          <w:p w14:paraId="7F63618B" w14:textId="77777777" w:rsidR="00C72F73" w:rsidRDefault="001A30C0">
            <w:pPr>
              <w:pStyle w:val="TableParagraph"/>
              <w:spacing w:line="166" w:lineRule="exact"/>
              <w:rPr>
                <w:sz w:val="16"/>
              </w:rPr>
            </w:pPr>
            <w:r>
              <w:rPr>
                <w:sz w:val="16"/>
              </w:rPr>
              <w:t>capability.</w:t>
            </w:r>
            <w:r>
              <w:rPr>
                <w:spacing w:val="38"/>
                <w:sz w:val="16"/>
              </w:rPr>
              <w:t xml:space="preserve"> </w:t>
            </w:r>
            <w:r>
              <w:rPr>
                <w:sz w:val="16"/>
              </w:rPr>
              <w:t>By</w:t>
            </w:r>
            <w:r>
              <w:rPr>
                <w:spacing w:val="-4"/>
                <w:sz w:val="16"/>
              </w:rPr>
              <w:t xml:space="preserve"> </w:t>
            </w:r>
            <w:r>
              <w:rPr>
                <w:sz w:val="16"/>
              </w:rPr>
              <w:t>2050,</w:t>
            </w:r>
            <w:r>
              <w:rPr>
                <w:spacing w:val="-5"/>
                <w:sz w:val="16"/>
              </w:rPr>
              <w:t xml:space="preserve"> </w:t>
            </w:r>
            <w:r>
              <w:rPr>
                <w:sz w:val="16"/>
              </w:rPr>
              <w:t>the</w:t>
            </w:r>
            <w:r>
              <w:rPr>
                <w:spacing w:val="-5"/>
                <w:sz w:val="16"/>
              </w:rPr>
              <w:t xml:space="preserve"> </w:t>
            </w:r>
            <w:r>
              <w:rPr>
                <w:sz w:val="16"/>
              </w:rPr>
              <w:t>Government</w:t>
            </w:r>
            <w:r>
              <w:rPr>
                <w:spacing w:val="-1"/>
                <w:sz w:val="16"/>
              </w:rPr>
              <w:t xml:space="preserve"> </w:t>
            </w:r>
            <w:r>
              <w:rPr>
                <w:sz w:val="16"/>
              </w:rPr>
              <w:t>want</w:t>
            </w:r>
            <w:r>
              <w:rPr>
                <w:spacing w:val="-1"/>
                <w:sz w:val="16"/>
              </w:rPr>
              <w:t xml:space="preserve"> </w:t>
            </w:r>
            <w:r>
              <w:rPr>
                <w:sz w:val="16"/>
              </w:rPr>
              <w:t>almost</w:t>
            </w:r>
            <w:r>
              <w:rPr>
                <w:spacing w:val="-4"/>
                <w:sz w:val="16"/>
              </w:rPr>
              <w:t xml:space="preserve"> </w:t>
            </w:r>
            <w:r>
              <w:rPr>
                <w:sz w:val="16"/>
              </w:rPr>
              <w:t>every</w:t>
            </w:r>
            <w:r>
              <w:rPr>
                <w:spacing w:val="-4"/>
                <w:sz w:val="16"/>
              </w:rPr>
              <w:t xml:space="preserve"> </w:t>
            </w:r>
            <w:r>
              <w:rPr>
                <w:sz w:val="16"/>
              </w:rPr>
              <w:t>car</w:t>
            </w:r>
            <w:r>
              <w:rPr>
                <w:spacing w:val="-4"/>
                <w:sz w:val="16"/>
              </w:rPr>
              <w:t xml:space="preserve"> </w:t>
            </w:r>
            <w:r>
              <w:rPr>
                <w:sz w:val="16"/>
              </w:rPr>
              <w:t>and</w:t>
            </w:r>
            <w:r>
              <w:rPr>
                <w:spacing w:val="-3"/>
                <w:sz w:val="16"/>
              </w:rPr>
              <w:t xml:space="preserve"> </w:t>
            </w:r>
            <w:r>
              <w:rPr>
                <w:sz w:val="16"/>
              </w:rPr>
              <w:t>van</w:t>
            </w:r>
            <w:r>
              <w:rPr>
                <w:spacing w:val="-5"/>
                <w:sz w:val="16"/>
              </w:rPr>
              <w:t xml:space="preserve"> </w:t>
            </w:r>
            <w:r>
              <w:rPr>
                <w:sz w:val="16"/>
              </w:rPr>
              <w:t>to</w:t>
            </w:r>
            <w:r>
              <w:rPr>
                <w:spacing w:val="-3"/>
                <w:sz w:val="16"/>
              </w:rPr>
              <w:t xml:space="preserve"> </w:t>
            </w:r>
            <w:r>
              <w:rPr>
                <w:sz w:val="16"/>
              </w:rPr>
              <w:t>be</w:t>
            </w:r>
            <w:r>
              <w:rPr>
                <w:spacing w:val="-5"/>
                <w:sz w:val="16"/>
              </w:rPr>
              <w:t xml:space="preserve"> </w:t>
            </w:r>
            <w:r>
              <w:rPr>
                <w:sz w:val="16"/>
              </w:rPr>
              <w:t>zero</w:t>
            </w:r>
            <w:r>
              <w:rPr>
                <w:spacing w:val="-3"/>
                <w:sz w:val="16"/>
              </w:rPr>
              <w:t xml:space="preserve"> </w:t>
            </w:r>
            <w:r>
              <w:rPr>
                <w:spacing w:val="-2"/>
                <w:sz w:val="16"/>
              </w:rPr>
              <w:t>emission.</w:t>
            </w:r>
          </w:p>
        </w:tc>
        <w:tc>
          <w:tcPr>
            <w:tcW w:w="2599" w:type="dxa"/>
          </w:tcPr>
          <w:p w14:paraId="22A20A82" w14:textId="77777777" w:rsidR="00C72F73" w:rsidRDefault="001A30C0">
            <w:pPr>
              <w:pStyle w:val="TableParagraph"/>
              <w:ind w:right="519"/>
              <w:jc w:val="both"/>
              <w:rPr>
                <w:sz w:val="16"/>
              </w:rPr>
            </w:pPr>
            <w:r>
              <w:rPr>
                <w:sz w:val="16"/>
              </w:rPr>
              <w:t>All</w:t>
            </w:r>
            <w:r>
              <w:rPr>
                <w:spacing w:val="-5"/>
                <w:sz w:val="16"/>
              </w:rPr>
              <w:t xml:space="preserve"> </w:t>
            </w:r>
            <w:r>
              <w:rPr>
                <w:sz w:val="16"/>
              </w:rPr>
              <w:t>new</w:t>
            </w:r>
            <w:r>
              <w:rPr>
                <w:spacing w:val="-8"/>
                <w:sz w:val="16"/>
              </w:rPr>
              <w:t xml:space="preserve"> </w:t>
            </w:r>
            <w:r>
              <w:rPr>
                <w:sz w:val="16"/>
              </w:rPr>
              <w:t>cars</w:t>
            </w:r>
            <w:r>
              <w:rPr>
                <w:spacing w:val="-4"/>
                <w:sz w:val="16"/>
              </w:rPr>
              <w:t xml:space="preserve"> </w:t>
            </w:r>
            <w:r>
              <w:rPr>
                <w:sz w:val="16"/>
              </w:rPr>
              <w:t>and</w:t>
            </w:r>
            <w:r>
              <w:rPr>
                <w:spacing w:val="-6"/>
                <w:sz w:val="16"/>
              </w:rPr>
              <w:t xml:space="preserve"> </w:t>
            </w:r>
            <w:r>
              <w:rPr>
                <w:sz w:val="16"/>
              </w:rPr>
              <w:t>vans</w:t>
            </w:r>
            <w:r>
              <w:rPr>
                <w:spacing w:val="-7"/>
                <w:sz w:val="16"/>
              </w:rPr>
              <w:t xml:space="preserve"> </w:t>
            </w:r>
            <w:r>
              <w:rPr>
                <w:sz w:val="16"/>
              </w:rPr>
              <w:t>to</w:t>
            </w:r>
            <w:r>
              <w:rPr>
                <w:spacing w:val="-7"/>
                <w:sz w:val="16"/>
              </w:rPr>
              <w:t xml:space="preserve"> </w:t>
            </w:r>
            <w:r>
              <w:rPr>
                <w:sz w:val="16"/>
              </w:rPr>
              <w:t>be effectively</w:t>
            </w:r>
            <w:r>
              <w:rPr>
                <w:spacing w:val="-12"/>
                <w:sz w:val="16"/>
              </w:rPr>
              <w:t xml:space="preserve"> </w:t>
            </w:r>
            <w:r>
              <w:rPr>
                <w:sz w:val="16"/>
              </w:rPr>
              <w:t>zero</w:t>
            </w:r>
            <w:r>
              <w:rPr>
                <w:spacing w:val="-11"/>
                <w:sz w:val="16"/>
              </w:rPr>
              <w:t xml:space="preserve"> </w:t>
            </w:r>
            <w:r>
              <w:rPr>
                <w:sz w:val="16"/>
              </w:rPr>
              <w:t>emission</w:t>
            </w:r>
            <w:r>
              <w:rPr>
                <w:spacing w:val="-11"/>
                <w:sz w:val="16"/>
              </w:rPr>
              <w:t xml:space="preserve"> </w:t>
            </w:r>
            <w:r>
              <w:rPr>
                <w:sz w:val="16"/>
              </w:rPr>
              <w:t xml:space="preserve">by </w:t>
            </w:r>
            <w:r>
              <w:rPr>
                <w:spacing w:val="-2"/>
                <w:sz w:val="16"/>
              </w:rPr>
              <w:t>2040.</w:t>
            </w:r>
          </w:p>
        </w:tc>
        <w:tc>
          <w:tcPr>
            <w:tcW w:w="2561" w:type="dxa"/>
          </w:tcPr>
          <w:p w14:paraId="3D79DE31" w14:textId="77777777" w:rsidR="00C72F73" w:rsidRDefault="001A30C0">
            <w:pPr>
              <w:pStyle w:val="TableParagraph"/>
              <w:ind w:left="108" w:right="182"/>
              <w:rPr>
                <w:sz w:val="16"/>
              </w:rPr>
            </w:pPr>
            <w:r>
              <w:rPr>
                <w:sz w:val="16"/>
              </w:rPr>
              <w:t>Local Plan polices need to support</w:t>
            </w:r>
            <w:r>
              <w:rPr>
                <w:spacing w:val="-12"/>
                <w:sz w:val="16"/>
              </w:rPr>
              <w:t xml:space="preserve"> </w:t>
            </w:r>
            <w:r>
              <w:rPr>
                <w:sz w:val="16"/>
              </w:rPr>
              <w:t>provisions</w:t>
            </w:r>
            <w:r>
              <w:rPr>
                <w:spacing w:val="-11"/>
                <w:sz w:val="16"/>
              </w:rPr>
              <w:t xml:space="preserve"> </w:t>
            </w:r>
            <w:r>
              <w:rPr>
                <w:sz w:val="16"/>
              </w:rPr>
              <w:t>of</w:t>
            </w:r>
            <w:r>
              <w:rPr>
                <w:spacing w:val="-11"/>
                <w:sz w:val="16"/>
              </w:rPr>
              <w:t xml:space="preserve"> </w:t>
            </w:r>
            <w:r>
              <w:rPr>
                <w:sz w:val="16"/>
              </w:rPr>
              <w:t xml:space="preserve">electric </w:t>
            </w:r>
            <w:r>
              <w:rPr>
                <w:spacing w:val="-2"/>
                <w:sz w:val="16"/>
              </w:rPr>
              <w:t>cars.</w:t>
            </w:r>
          </w:p>
        </w:tc>
        <w:tc>
          <w:tcPr>
            <w:tcW w:w="1915" w:type="dxa"/>
          </w:tcPr>
          <w:p w14:paraId="074DC3CA"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w:t>
            </w:r>
          </w:p>
          <w:p w14:paraId="4D5CC285" w14:textId="77777777" w:rsidR="00C72F73" w:rsidRDefault="001A30C0">
            <w:pPr>
              <w:pStyle w:val="TableParagraph"/>
              <w:spacing w:line="166" w:lineRule="exact"/>
              <w:rPr>
                <w:sz w:val="16"/>
              </w:rPr>
            </w:pPr>
            <w:r>
              <w:rPr>
                <w:sz w:val="16"/>
              </w:rPr>
              <w:t>address</w:t>
            </w:r>
            <w:r>
              <w:rPr>
                <w:spacing w:val="-5"/>
                <w:sz w:val="16"/>
              </w:rPr>
              <w:t xml:space="preserve"> </w:t>
            </w:r>
            <w:r>
              <w:rPr>
                <w:sz w:val="16"/>
              </w:rPr>
              <w:t>climate</w:t>
            </w:r>
            <w:r>
              <w:rPr>
                <w:spacing w:val="-5"/>
                <w:sz w:val="16"/>
              </w:rPr>
              <w:t xml:space="preserve"> </w:t>
            </w:r>
            <w:r>
              <w:rPr>
                <w:spacing w:val="-2"/>
                <w:sz w:val="16"/>
              </w:rPr>
              <w:t>change</w:t>
            </w:r>
          </w:p>
        </w:tc>
      </w:tr>
      <w:tr w:rsidR="00C72F73" w14:paraId="32A566E1" w14:textId="77777777">
        <w:trPr>
          <w:trHeight w:val="493"/>
        </w:trPr>
        <w:tc>
          <w:tcPr>
            <w:tcW w:w="15110" w:type="dxa"/>
            <w:gridSpan w:val="4"/>
            <w:shd w:val="clear" w:color="auto" w:fill="D9D9D9"/>
          </w:tcPr>
          <w:p w14:paraId="4D578C12" w14:textId="77777777" w:rsidR="00C72F73" w:rsidRDefault="001A30C0">
            <w:pPr>
              <w:pStyle w:val="TableParagraph"/>
              <w:spacing w:before="149"/>
              <w:ind w:left="155"/>
              <w:rPr>
                <w:rFonts w:ascii="Arial"/>
                <w:b/>
                <w:sz w:val="16"/>
              </w:rPr>
            </w:pPr>
            <w:r>
              <w:rPr>
                <w:rFonts w:ascii="Arial"/>
                <w:b/>
                <w:sz w:val="16"/>
              </w:rPr>
              <w:t>Accessible</w:t>
            </w:r>
            <w:r>
              <w:rPr>
                <w:rFonts w:ascii="Arial"/>
                <w:b/>
                <w:spacing w:val="-7"/>
                <w:sz w:val="16"/>
              </w:rPr>
              <w:t xml:space="preserve"> </w:t>
            </w:r>
            <w:r>
              <w:rPr>
                <w:rFonts w:ascii="Arial"/>
                <w:b/>
                <w:sz w:val="16"/>
              </w:rPr>
              <w:t>Settlements</w:t>
            </w:r>
            <w:r>
              <w:rPr>
                <w:rFonts w:ascii="Arial"/>
                <w:b/>
                <w:spacing w:val="-7"/>
                <w:sz w:val="16"/>
              </w:rPr>
              <w:t xml:space="preserve"> </w:t>
            </w:r>
            <w:r>
              <w:rPr>
                <w:rFonts w:ascii="Arial"/>
                <w:b/>
                <w:sz w:val="16"/>
              </w:rPr>
              <w:t>Study</w:t>
            </w:r>
            <w:r>
              <w:rPr>
                <w:rFonts w:ascii="Arial"/>
                <w:b/>
                <w:spacing w:val="-11"/>
                <w:sz w:val="16"/>
              </w:rPr>
              <w:t xml:space="preserve"> </w:t>
            </w:r>
            <w:r>
              <w:rPr>
                <w:rFonts w:ascii="Arial"/>
                <w:b/>
                <w:sz w:val="16"/>
              </w:rPr>
              <w:t>for</w:t>
            </w:r>
            <w:r>
              <w:rPr>
                <w:rFonts w:ascii="Arial"/>
                <w:b/>
                <w:spacing w:val="-6"/>
                <w:sz w:val="16"/>
              </w:rPr>
              <w:t xml:space="preserve"> </w:t>
            </w:r>
            <w:r>
              <w:rPr>
                <w:rFonts w:ascii="Arial"/>
                <w:b/>
                <w:sz w:val="16"/>
              </w:rPr>
              <w:t>Greater</w:t>
            </w:r>
            <w:r>
              <w:rPr>
                <w:rFonts w:ascii="Arial"/>
                <w:b/>
                <w:spacing w:val="-6"/>
                <w:sz w:val="16"/>
              </w:rPr>
              <w:t xml:space="preserve"> </w:t>
            </w:r>
            <w:r>
              <w:rPr>
                <w:rFonts w:ascii="Arial"/>
                <w:b/>
                <w:sz w:val="16"/>
              </w:rPr>
              <w:t>Nottingham,</w:t>
            </w:r>
            <w:r>
              <w:rPr>
                <w:rFonts w:ascii="Arial"/>
                <w:b/>
                <w:spacing w:val="-6"/>
                <w:sz w:val="16"/>
              </w:rPr>
              <w:t xml:space="preserve"> </w:t>
            </w:r>
            <w:r>
              <w:rPr>
                <w:rFonts w:ascii="Arial"/>
                <w:b/>
                <w:spacing w:val="-4"/>
                <w:sz w:val="16"/>
              </w:rPr>
              <w:t>2010</w:t>
            </w:r>
          </w:p>
        </w:tc>
      </w:tr>
      <w:tr w:rsidR="00C72F73" w14:paraId="5FA1D838" w14:textId="77777777">
        <w:trPr>
          <w:trHeight w:val="553"/>
        </w:trPr>
        <w:tc>
          <w:tcPr>
            <w:tcW w:w="15110" w:type="dxa"/>
            <w:gridSpan w:val="4"/>
            <w:shd w:val="clear" w:color="auto" w:fill="D9D9D9"/>
          </w:tcPr>
          <w:p w14:paraId="0E68A580" w14:textId="77777777" w:rsidR="00C72F73" w:rsidRDefault="001A30C0">
            <w:pPr>
              <w:pStyle w:val="TableParagraph"/>
              <w:spacing w:before="183"/>
              <w:rPr>
                <w:sz w:val="16"/>
              </w:rPr>
            </w:pPr>
            <w:r>
              <w:rPr>
                <w:sz w:val="16"/>
              </w:rPr>
              <w:t>Ashfield</w:t>
            </w:r>
            <w:r>
              <w:rPr>
                <w:spacing w:val="-8"/>
                <w:sz w:val="16"/>
              </w:rPr>
              <w:t xml:space="preserve"> </w:t>
            </w:r>
            <w:r>
              <w:rPr>
                <w:sz w:val="16"/>
              </w:rPr>
              <w:t>DC,</w:t>
            </w:r>
            <w:r>
              <w:rPr>
                <w:spacing w:val="-6"/>
                <w:sz w:val="16"/>
              </w:rPr>
              <w:t xml:space="preserve"> </w:t>
            </w:r>
            <w:r>
              <w:rPr>
                <w:sz w:val="16"/>
              </w:rPr>
              <w:t>Broxtowe</w:t>
            </w:r>
            <w:r>
              <w:rPr>
                <w:spacing w:val="-5"/>
                <w:sz w:val="16"/>
              </w:rPr>
              <w:t xml:space="preserve"> </w:t>
            </w:r>
            <w:r>
              <w:rPr>
                <w:sz w:val="16"/>
              </w:rPr>
              <w:t>BC,</w:t>
            </w:r>
            <w:r>
              <w:rPr>
                <w:spacing w:val="-4"/>
                <w:sz w:val="16"/>
              </w:rPr>
              <w:t xml:space="preserve"> </w:t>
            </w:r>
            <w:r>
              <w:rPr>
                <w:sz w:val="16"/>
              </w:rPr>
              <w:t>Erewash</w:t>
            </w:r>
            <w:r>
              <w:rPr>
                <w:spacing w:val="-7"/>
                <w:sz w:val="16"/>
              </w:rPr>
              <w:t xml:space="preserve"> </w:t>
            </w:r>
            <w:r>
              <w:rPr>
                <w:sz w:val="16"/>
              </w:rPr>
              <w:t>BC,</w:t>
            </w:r>
            <w:r>
              <w:rPr>
                <w:spacing w:val="-6"/>
                <w:sz w:val="16"/>
              </w:rPr>
              <w:t xml:space="preserve"> </w:t>
            </w:r>
            <w:r>
              <w:rPr>
                <w:sz w:val="16"/>
              </w:rPr>
              <w:t>Gedling</w:t>
            </w:r>
            <w:r>
              <w:rPr>
                <w:spacing w:val="-7"/>
                <w:sz w:val="16"/>
              </w:rPr>
              <w:t xml:space="preserve"> </w:t>
            </w:r>
            <w:r>
              <w:rPr>
                <w:sz w:val="16"/>
              </w:rPr>
              <w:t>BC,</w:t>
            </w:r>
            <w:r>
              <w:rPr>
                <w:spacing w:val="-3"/>
                <w:sz w:val="16"/>
              </w:rPr>
              <w:t xml:space="preserve"> </w:t>
            </w:r>
            <w:r>
              <w:rPr>
                <w:sz w:val="16"/>
              </w:rPr>
              <w:t>Nottingham</w:t>
            </w:r>
            <w:r>
              <w:rPr>
                <w:spacing w:val="-5"/>
                <w:sz w:val="16"/>
              </w:rPr>
              <w:t xml:space="preserve"> </w:t>
            </w:r>
            <w:r>
              <w:rPr>
                <w:sz w:val="16"/>
              </w:rPr>
              <w:t>City,</w:t>
            </w:r>
            <w:r>
              <w:rPr>
                <w:spacing w:val="-3"/>
                <w:sz w:val="16"/>
              </w:rPr>
              <w:t xml:space="preserve"> </w:t>
            </w:r>
            <w:r>
              <w:rPr>
                <w:sz w:val="16"/>
              </w:rPr>
              <w:t>Rushcliffe</w:t>
            </w:r>
            <w:r>
              <w:rPr>
                <w:spacing w:val="-7"/>
                <w:sz w:val="16"/>
              </w:rPr>
              <w:t xml:space="preserve"> </w:t>
            </w:r>
            <w:r>
              <w:rPr>
                <w:sz w:val="16"/>
              </w:rPr>
              <w:t>BC</w:t>
            </w:r>
            <w:r>
              <w:rPr>
                <w:spacing w:val="-8"/>
                <w:sz w:val="16"/>
              </w:rPr>
              <w:t xml:space="preserve"> </w:t>
            </w:r>
            <w:r>
              <w:rPr>
                <w:sz w:val="16"/>
              </w:rPr>
              <w:t>and</w:t>
            </w:r>
            <w:r>
              <w:rPr>
                <w:spacing w:val="-5"/>
                <w:sz w:val="16"/>
              </w:rPr>
              <w:t xml:space="preserve"> </w:t>
            </w:r>
            <w:r>
              <w:rPr>
                <w:sz w:val="16"/>
              </w:rPr>
              <w:t>Nottinghamshire</w:t>
            </w:r>
            <w:r>
              <w:rPr>
                <w:spacing w:val="-5"/>
                <w:sz w:val="16"/>
              </w:rPr>
              <w:t xml:space="preserve"> </w:t>
            </w:r>
            <w:r>
              <w:rPr>
                <w:sz w:val="16"/>
              </w:rPr>
              <w:t>County</w:t>
            </w:r>
            <w:r>
              <w:rPr>
                <w:spacing w:val="-6"/>
                <w:sz w:val="16"/>
              </w:rPr>
              <w:t xml:space="preserve"> </w:t>
            </w:r>
            <w:r>
              <w:rPr>
                <w:spacing w:val="-2"/>
                <w:sz w:val="16"/>
              </w:rPr>
              <w:t>Council.</w:t>
            </w:r>
          </w:p>
        </w:tc>
      </w:tr>
      <w:tr w:rsidR="00C72F73" w14:paraId="566CB982" w14:textId="77777777">
        <w:trPr>
          <w:trHeight w:val="277"/>
        </w:trPr>
        <w:tc>
          <w:tcPr>
            <w:tcW w:w="15110" w:type="dxa"/>
            <w:gridSpan w:val="4"/>
            <w:shd w:val="clear" w:color="auto" w:fill="D9D9D9"/>
          </w:tcPr>
          <w:p w14:paraId="5EF0C970" w14:textId="77777777" w:rsidR="00C72F73" w:rsidRDefault="001A30C0">
            <w:pPr>
              <w:pStyle w:val="TableParagraph"/>
              <w:spacing w:before="42"/>
              <w:rPr>
                <w:rFonts w:ascii="Calibri"/>
                <w:sz w:val="16"/>
              </w:rPr>
            </w:pPr>
            <w:r>
              <w:rPr>
                <w:rFonts w:ascii="Calibri"/>
                <w:color w:val="0000FF"/>
                <w:spacing w:val="-2"/>
                <w:sz w:val="16"/>
                <w:u w:val="single" w:color="0000FF"/>
              </w:rPr>
              <w:t>https://</w:t>
            </w:r>
            <w:hyperlink r:id="rId17">
              <w:r>
                <w:rPr>
                  <w:rFonts w:ascii="Calibri"/>
                  <w:color w:val="0000FF"/>
                  <w:spacing w:val="-2"/>
                  <w:sz w:val="16"/>
                  <w:u w:val="single" w:color="0000FF"/>
                </w:rPr>
                <w:t>www.ashfield.gov.uk/residents/planning-building-control-and-land-charges/forward-planning/the-emerging-local-plan/background-documents/</w:t>
              </w:r>
            </w:hyperlink>
          </w:p>
        </w:tc>
      </w:tr>
      <w:tr w:rsidR="00C72F73" w14:paraId="70599C18" w14:textId="77777777">
        <w:trPr>
          <w:trHeight w:val="2497"/>
        </w:trPr>
        <w:tc>
          <w:tcPr>
            <w:tcW w:w="8035" w:type="dxa"/>
          </w:tcPr>
          <w:p w14:paraId="241598AE" w14:textId="77777777" w:rsidR="00C72F73" w:rsidRDefault="001A30C0">
            <w:pPr>
              <w:pStyle w:val="TableParagraph"/>
              <w:ind w:right="116"/>
              <w:rPr>
                <w:sz w:val="16"/>
              </w:rPr>
            </w:pPr>
            <w:r>
              <w:rPr>
                <w:sz w:val="16"/>
              </w:rPr>
              <w:t>The Study establishes a common means of measuring and assessing in general terms the level of</w:t>
            </w:r>
            <w:r>
              <w:rPr>
                <w:spacing w:val="40"/>
                <w:sz w:val="16"/>
              </w:rPr>
              <w:t xml:space="preserve"> </w:t>
            </w:r>
            <w:r>
              <w:rPr>
                <w:sz w:val="16"/>
              </w:rPr>
              <w:t>accessibility</w:t>
            </w:r>
            <w:r>
              <w:rPr>
                <w:spacing w:val="-3"/>
                <w:sz w:val="16"/>
              </w:rPr>
              <w:t xml:space="preserve"> </w:t>
            </w:r>
            <w:r>
              <w:rPr>
                <w:sz w:val="16"/>
              </w:rPr>
              <w:t>of</w:t>
            </w:r>
            <w:r>
              <w:rPr>
                <w:spacing w:val="-3"/>
                <w:sz w:val="16"/>
              </w:rPr>
              <w:t xml:space="preserve"> </w:t>
            </w:r>
            <w:r>
              <w:rPr>
                <w:sz w:val="16"/>
              </w:rPr>
              <w:t>existing</w:t>
            </w:r>
            <w:r>
              <w:rPr>
                <w:spacing w:val="-4"/>
                <w:sz w:val="16"/>
              </w:rPr>
              <w:t xml:space="preserve"> </w:t>
            </w:r>
            <w:r>
              <w:rPr>
                <w:sz w:val="16"/>
              </w:rPr>
              <w:t>settlements,</w:t>
            </w:r>
            <w:r>
              <w:rPr>
                <w:spacing w:val="-3"/>
                <w:sz w:val="16"/>
              </w:rPr>
              <w:t xml:space="preserve"> </w:t>
            </w:r>
            <w:r>
              <w:rPr>
                <w:sz w:val="16"/>
              </w:rPr>
              <w:t>particularly</w:t>
            </w:r>
            <w:r>
              <w:rPr>
                <w:spacing w:val="-3"/>
                <w:sz w:val="16"/>
              </w:rPr>
              <w:t xml:space="preserve"> </w:t>
            </w:r>
            <w:r>
              <w:rPr>
                <w:sz w:val="16"/>
              </w:rPr>
              <w:t>in</w:t>
            </w:r>
            <w:r>
              <w:rPr>
                <w:spacing w:val="-4"/>
                <w:sz w:val="16"/>
              </w:rPr>
              <w:t xml:space="preserve"> </w:t>
            </w:r>
            <w:r>
              <w:rPr>
                <w:sz w:val="16"/>
              </w:rPr>
              <w:t>terms of their</w:t>
            </w:r>
            <w:r>
              <w:rPr>
                <w:spacing w:val="-5"/>
                <w:sz w:val="16"/>
              </w:rPr>
              <w:t xml:space="preserve"> </w:t>
            </w:r>
            <w:r>
              <w:rPr>
                <w:sz w:val="16"/>
              </w:rPr>
              <w:t>residents’</w:t>
            </w:r>
            <w:r>
              <w:rPr>
                <w:spacing w:val="-3"/>
                <w:sz w:val="16"/>
              </w:rPr>
              <w:t xml:space="preserve"> </w:t>
            </w:r>
            <w:r>
              <w:rPr>
                <w:sz w:val="16"/>
              </w:rPr>
              <w:t>access</w:t>
            </w:r>
            <w:r>
              <w:rPr>
                <w:spacing w:val="-3"/>
                <w:sz w:val="16"/>
              </w:rPr>
              <w:t xml:space="preserve"> </w:t>
            </w:r>
            <w:r>
              <w:rPr>
                <w:sz w:val="16"/>
              </w:rPr>
              <w:t>to</w:t>
            </w:r>
            <w:r>
              <w:rPr>
                <w:spacing w:val="-4"/>
                <w:sz w:val="16"/>
              </w:rPr>
              <w:t xml:space="preserve"> </w:t>
            </w:r>
            <w:r>
              <w:rPr>
                <w:sz w:val="16"/>
              </w:rPr>
              <w:t>jobs,</w:t>
            </w:r>
            <w:r>
              <w:rPr>
                <w:spacing w:val="-3"/>
                <w:sz w:val="16"/>
              </w:rPr>
              <w:t xml:space="preserve"> </w:t>
            </w:r>
            <w:r>
              <w:rPr>
                <w:sz w:val="16"/>
              </w:rPr>
              <w:t>shopping, education and other services by walking, cycling and public transport. The work:</w:t>
            </w:r>
          </w:p>
          <w:p w14:paraId="6B8F06A0" w14:textId="77777777" w:rsidR="00C72F73" w:rsidRDefault="001A30C0">
            <w:pPr>
              <w:pStyle w:val="TableParagraph"/>
              <w:numPr>
                <w:ilvl w:val="0"/>
                <w:numId w:val="66"/>
              </w:numPr>
              <w:tabs>
                <w:tab w:val="left" w:pos="271"/>
              </w:tabs>
              <w:spacing w:before="182"/>
              <w:ind w:right="564"/>
              <w:rPr>
                <w:sz w:val="16"/>
              </w:rPr>
            </w:pPr>
            <w:r>
              <w:rPr>
                <w:sz w:val="16"/>
              </w:rPr>
              <w:t>identify</w:t>
            </w:r>
            <w:r>
              <w:rPr>
                <w:spacing w:val="-3"/>
                <w:sz w:val="16"/>
              </w:rPr>
              <w:t xml:space="preserve"> </w:t>
            </w:r>
            <w:r>
              <w:rPr>
                <w:sz w:val="16"/>
              </w:rPr>
              <w:t>which</w:t>
            </w:r>
            <w:r>
              <w:rPr>
                <w:spacing w:val="-4"/>
                <w:sz w:val="16"/>
              </w:rPr>
              <w:t xml:space="preserve"> </w:t>
            </w:r>
            <w:r>
              <w:rPr>
                <w:sz w:val="16"/>
              </w:rPr>
              <w:t>settlements</w:t>
            </w:r>
            <w:r>
              <w:rPr>
                <w:spacing w:val="-3"/>
                <w:sz w:val="16"/>
              </w:rPr>
              <w:t xml:space="preserve"> </w:t>
            </w:r>
            <w:r>
              <w:rPr>
                <w:sz w:val="16"/>
              </w:rPr>
              <w:t>have</w:t>
            </w:r>
            <w:r>
              <w:rPr>
                <w:spacing w:val="-2"/>
                <w:sz w:val="16"/>
              </w:rPr>
              <w:t xml:space="preserve"> </w:t>
            </w:r>
            <w:r>
              <w:rPr>
                <w:sz w:val="16"/>
              </w:rPr>
              <w:t>higher</w:t>
            </w:r>
            <w:r>
              <w:rPr>
                <w:spacing w:val="-2"/>
                <w:sz w:val="16"/>
              </w:rPr>
              <w:t xml:space="preserve"> </w:t>
            </w:r>
            <w:r>
              <w:rPr>
                <w:sz w:val="16"/>
              </w:rPr>
              <w:t>levels</w:t>
            </w:r>
            <w:r>
              <w:rPr>
                <w:spacing w:val="-1"/>
                <w:sz w:val="16"/>
              </w:rPr>
              <w:t xml:space="preserve"> </w:t>
            </w:r>
            <w:r>
              <w:rPr>
                <w:sz w:val="16"/>
              </w:rPr>
              <w:t>of</w:t>
            </w:r>
            <w:r>
              <w:rPr>
                <w:spacing w:val="-3"/>
                <w:sz w:val="16"/>
              </w:rPr>
              <w:t xml:space="preserve"> </w:t>
            </w:r>
            <w:r>
              <w:rPr>
                <w:sz w:val="16"/>
              </w:rPr>
              <w:t>accessibility,</w:t>
            </w:r>
            <w:r>
              <w:rPr>
                <w:spacing w:val="-1"/>
                <w:sz w:val="16"/>
              </w:rPr>
              <w:t xml:space="preserve"> </w:t>
            </w:r>
            <w:r>
              <w:rPr>
                <w:sz w:val="16"/>
              </w:rPr>
              <w:t>assisting</w:t>
            </w:r>
            <w:r>
              <w:rPr>
                <w:spacing w:val="-2"/>
                <w:sz w:val="16"/>
              </w:rPr>
              <w:t xml:space="preserve"> </w:t>
            </w:r>
            <w:r>
              <w:rPr>
                <w:sz w:val="16"/>
              </w:rPr>
              <w:t>in</w:t>
            </w:r>
            <w:r>
              <w:rPr>
                <w:spacing w:val="-2"/>
                <w:sz w:val="16"/>
              </w:rPr>
              <w:t xml:space="preserve"> </w:t>
            </w:r>
            <w:r>
              <w:rPr>
                <w:sz w:val="16"/>
              </w:rPr>
              <w:t>the</w:t>
            </w:r>
            <w:r>
              <w:rPr>
                <w:spacing w:val="-4"/>
                <w:sz w:val="16"/>
              </w:rPr>
              <w:t xml:space="preserve"> </w:t>
            </w:r>
            <w:r>
              <w:rPr>
                <w:sz w:val="16"/>
              </w:rPr>
              <w:t>creation</w:t>
            </w:r>
            <w:r>
              <w:rPr>
                <w:spacing w:val="-2"/>
                <w:sz w:val="16"/>
              </w:rPr>
              <w:t xml:space="preserve"> </w:t>
            </w:r>
            <w:r>
              <w:rPr>
                <w:sz w:val="16"/>
              </w:rPr>
              <w:t>of</w:t>
            </w:r>
            <w:r>
              <w:rPr>
                <w:spacing w:val="-3"/>
                <w:sz w:val="16"/>
              </w:rPr>
              <w:t xml:space="preserve"> </w:t>
            </w:r>
            <w:r>
              <w:rPr>
                <w:sz w:val="16"/>
              </w:rPr>
              <w:t>a</w:t>
            </w:r>
            <w:r>
              <w:rPr>
                <w:spacing w:val="-2"/>
                <w:sz w:val="16"/>
              </w:rPr>
              <w:t xml:space="preserve"> </w:t>
            </w:r>
            <w:r>
              <w:rPr>
                <w:sz w:val="16"/>
              </w:rPr>
              <w:t>hierarchy</w:t>
            </w:r>
            <w:r>
              <w:rPr>
                <w:spacing w:val="-5"/>
                <w:sz w:val="16"/>
              </w:rPr>
              <w:t xml:space="preserve"> </w:t>
            </w:r>
            <w:r>
              <w:rPr>
                <w:sz w:val="16"/>
              </w:rPr>
              <w:t>of settlements if required;</w:t>
            </w:r>
          </w:p>
          <w:p w14:paraId="68FE29E6" w14:textId="77777777" w:rsidR="00C72F73" w:rsidRDefault="001A30C0">
            <w:pPr>
              <w:pStyle w:val="TableParagraph"/>
              <w:numPr>
                <w:ilvl w:val="0"/>
                <w:numId w:val="66"/>
              </w:numPr>
              <w:tabs>
                <w:tab w:val="left" w:pos="271"/>
              </w:tabs>
              <w:ind w:right="901"/>
              <w:rPr>
                <w:sz w:val="16"/>
              </w:rPr>
            </w:pPr>
            <w:r>
              <w:rPr>
                <w:sz w:val="16"/>
              </w:rPr>
              <w:t>contribute</w:t>
            </w:r>
            <w:r>
              <w:rPr>
                <w:spacing w:val="-4"/>
                <w:sz w:val="16"/>
              </w:rPr>
              <w:t xml:space="preserve"> </w:t>
            </w:r>
            <w:r>
              <w:rPr>
                <w:sz w:val="16"/>
              </w:rPr>
              <w:t>to</w:t>
            </w:r>
            <w:r>
              <w:rPr>
                <w:spacing w:val="-4"/>
                <w:sz w:val="16"/>
              </w:rPr>
              <w:t xml:space="preserve"> </w:t>
            </w:r>
            <w:r>
              <w:rPr>
                <w:sz w:val="16"/>
              </w:rPr>
              <w:t>setting</w:t>
            </w:r>
            <w:r>
              <w:rPr>
                <w:spacing w:val="-4"/>
                <w:sz w:val="16"/>
              </w:rPr>
              <w:t xml:space="preserve"> </w:t>
            </w:r>
            <w:r>
              <w:rPr>
                <w:sz w:val="16"/>
              </w:rPr>
              <w:t>out</w:t>
            </w:r>
            <w:r>
              <w:rPr>
                <w:spacing w:val="-3"/>
                <w:sz w:val="16"/>
              </w:rPr>
              <w:t xml:space="preserve"> </w:t>
            </w:r>
            <w:r>
              <w:rPr>
                <w:sz w:val="16"/>
              </w:rPr>
              <w:t>spatial</w:t>
            </w:r>
            <w:r>
              <w:rPr>
                <w:spacing w:val="-1"/>
                <w:sz w:val="16"/>
              </w:rPr>
              <w:t xml:space="preserve"> </w:t>
            </w:r>
            <w:r>
              <w:rPr>
                <w:sz w:val="16"/>
              </w:rPr>
              <w:t>policies</w:t>
            </w:r>
            <w:r>
              <w:rPr>
                <w:spacing w:val="-3"/>
                <w:sz w:val="16"/>
              </w:rPr>
              <w:t xml:space="preserve"> </w:t>
            </w:r>
            <w:r>
              <w:rPr>
                <w:sz w:val="16"/>
              </w:rPr>
              <w:t>to</w:t>
            </w:r>
            <w:r>
              <w:rPr>
                <w:spacing w:val="-2"/>
                <w:sz w:val="16"/>
              </w:rPr>
              <w:t xml:space="preserve"> </w:t>
            </w:r>
            <w:r>
              <w:rPr>
                <w:sz w:val="16"/>
              </w:rPr>
              <w:t>apply</w:t>
            </w:r>
            <w:r>
              <w:rPr>
                <w:spacing w:val="-5"/>
                <w:sz w:val="16"/>
              </w:rPr>
              <w:t xml:space="preserve"> </w:t>
            </w:r>
            <w:r>
              <w:rPr>
                <w:sz w:val="16"/>
              </w:rPr>
              <w:t>to</w:t>
            </w:r>
            <w:r>
              <w:rPr>
                <w:spacing w:val="-2"/>
                <w:sz w:val="16"/>
              </w:rPr>
              <w:t xml:space="preserve"> </w:t>
            </w:r>
            <w:r>
              <w:rPr>
                <w:sz w:val="16"/>
              </w:rPr>
              <w:t>different</w:t>
            </w:r>
            <w:r>
              <w:rPr>
                <w:spacing w:val="-3"/>
                <w:sz w:val="16"/>
              </w:rPr>
              <w:t xml:space="preserve"> </w:t>
            </w:r>
            <w:r>
              <w:rPr>
                <w:sz w:val="16"/>
              </w:rPr>
              <w:t>settlements</w:t>
            </w:r>
            <w:r>
              <w:rPr>
                <w:spacing w:val="-3"/>
                <w:sz w:val="16"/>
              </w:rPr>
              <w:t xml:space="preserve"> </w:t>
            </w:r>
            <w:r>
              <w:rPr>
                <w:sz w:val="16"/>
              </w:rPr>
              <w:t>including</w:t>
            </w:r>
            <w:r>
              <w:rPr>
                <w:spacing w:val="-2"/>
                <w:sz w:val="16"/>
              </w:rPr>
              <w:t xml:space="preserve"> </w:t>
            </w:r>
            <w:r>
              <w:rPr>
                <w:sz w:val="16"/>
              </w:rPr>
              <w:t>the</w:t>
            </w:r>
            <w:r>
              <w:rPr>
                <w:spacing w:val="-4"/>
                <w:sz w:val="16"/>
              </w:rPr>
              <w:t xml:space="preserve"> </w:t>
            </w:r>
            <w:r>
              <w:rPr>
                <w:sz w:val="16"/>
              </w:rPr>
              <w:t>suitability</w:t>
            </w:r>
            <w:r>
              <w:rPr>
                <w:spacing w:val="-3"/>
                <w:sz w:val="16"/>
              </w:rPr>
              <w:t xml:space="preserve"> </w:t>
            </w:r>
            <w:r>
              <w:rPr>
                <w:sz w:val="16"/>
              </w:rPr>
              <w:t>or unsuitability of growth;</w:t>
            </w:r>
          </w:p>
          <w:p w14:paraId="799A4D78" w14:textId="77777777" w:rsidR="00C72F73" w:rsidRDefault="001A30C0">
            <w:pPr>
              <w:pStyle w:val="TableParagraph"/>
              <w:numPr>
                <w:ilvl w:val="0"/>
                <w:numId w:val="66"/>
              </w:numPr>
              <w:tabs>
                <w:tab w:val="left" w:pos="271"/>
              </w:tabs>
              <w:ind w:right="659"/>
              <w:rPr>
                <w:sz w:val="16"/>
              </w:rPr>
            </w:pPr>
            <w:r>
              <w:rPr>
                <w:sz w:val="16"/>
              </w:rPr>
              <w:t>identify</w:t>
            </w:r>
            <w:r>
              <w:rPr>
                <w:spacing w:val="-3"/>
                <w:sz w:val="16"/>
              </w:rPr>
              <w:t xml:space="preserve"> </w:t>
            </w:r>
            <w:r>
              <w:rPr>
                <w:sz w:val="16"/>
              </w:rPr>
              <w:t>where</w:t>
            </w:r>
            <w:r>
              <w:rPr>
                <w:spacing w:val="-2"/>
                <w:sz w:val="16"/>
              </w:rPr>
              <w:t xml:space="preserve"> </w:t>
            </w:r>
            <w:r>
              <w:rPr>
                <w:sz w:val="16"/>
              </w:rPr>
              <w:t>settlements</w:t>
            </w:r>
            <w:r>
              <w:rPr>
                <w:spacing w:val="-3"/>
                <w:sz w:val="16"/>
              </w:rPr>
              <w:t xml:space="preserve"> </w:t>
            </w:r>
            <w:r>
              <w:rPr>
                <w:sz w:val="16"/>
              </w:rPr>
              <w:t>fall</w:t>
            </w:r>
            <w:r>
              <w:rPr>
                <w:spacing w:val="-6"/>
                <w:sz w:val="16"/>
              </w:rPr>
              <w:t xml:space="preserve"> </w:t>
            </w:r>
            <w:r>
              <w:rPr>
                <w:sz w:val="16"/>
              </w:rPr>
              <w:t>short,</w:t>
            </w:r>
            <w:r>
              <w:rPr>
                <w:spacing w:val="-3"/>
                <w:sz w:val="16"/>
              </w:rPr>
              <w:t xml:space="preserve"> </w:t>
            </w:r>
            <w:r>
              <w:rPr>
                <w:sz w:val="16"/>
              </w:rPr>
              <w:t>for</w:t>
            </w:r>
            <w:r>
              <w:rPr>
                <w:spacing w:val="-2"/>
                <w:sz w:val="16"/>
              </w:rPr>
              <w:t xml:space="preserve"> </w:t>
            </w:r>
            <w:r>
              <w:rPr>
                <w:sz w:val="16"/>
              </w:rPr>
              <w:t>example, access to</w:t>
            </w:r>
            <w:r>
              <w:rPr>
                <w:spacing w:val="-4"/>
                <w:sz w:val="16"/>
              </w:rPr>
              <w:t xml:space="preserve"> </w:t>
            </w:r>
            <w:r>
              <w:rPr>
                <w:sz w:val="16"/>
              </w:rPr>
              <w:t>health</w:t>
            </w:r>
            <w:r>
              <w:rPr>
                <w:spacing w:val="-4"/>
                <w:sz w:val="16"/>
              </w:rPr>
              <w:t xml:space="preserve"> </w:t>
            </w:r>
            <w:r>
              <w:rPr>
                <w:sz w:val="16"/>
              </w:rPr>
              <w:t>facilities, which</w:t>
            </w:r>
            <w:r>
              <w:rPr>
                <w:spacing w:val="-4"/>
                <w:sz w:val="16"/>
              </w:rPr>
              <w:t xml:space="preserve"> </w:t>
            </w:r>
            <w:r>
              <w:rPr>
                <w:sz w:val="16"/>
              </w:rPr>
              <w:t>can</w:t>
            </w:r>
            <w:r>
              <w:rPr>
                <w:spacing w:val="-2"/>
                <w:sz w:val="16"/>
              </w:rPr>
              <w:t xml:space="preserve"> </w:t>
            </w:r>
            <w:r>
              <w:rPr>
                <w:sz w:val="16"/>
              </w:rPr>
              <w:t>assist</w:t>
            </w:r>
            <w:r>
              <w:rPr>
                <w:spacing w:val="-3"/>
                <w:sz w:val="16"/>
              </w:rPr>
              <w:t xml:space="preserve"> </w:t>
            </w:r>
            <w:r>
              <w:rPr>
                <w:sz w:val="16"/>
              </w:rPr>
              <w:t>service planning (although it should be noted that the usage and capacity of existing facilities has not been accounted for);</w:t>
            </w:r>
          </w:p>
          <w:p w14:paraId="2F9AEA88" w14:textId="77777777" w:rsidR="00C72F73" w:rsidRDefault="001A30C0">
            <w:pPr>
              <w:pStyle w:val="TableParagraph"/>
              <w:numPr>
                <w:ilvl w:val="0"/>
                <w:numId w:val="66"/>
              </w:numPr>
              <w:tabs>
                <w:tab w:val="left" w:pos="270"/>
              </w:tabs>
              <w:spacing w:line="194" w:lineRule="exact"/>
              <w:ind w:left="270" w:hanging="163"/>
              <w:rPr>
                <w:sz w:val="16"/>
              </w:rPr>
            </w:pPr>
            <w:r>
              <w:rPr>
                <w:sz w:val="16"/>
              </w:rPr>
              <w:t>identify</w:t>
            </w:r>
            <w:r>
              <w:rPr>
                <w:spacing w:val="-8"/>
                <w:sz w:val="16"/>
              </w:rPr>
              <w:t xml:space="preserve"> </w:t>
            </w:r>
            <w:r>
              <w:rPr>
                <w:sz w:val="16"/>
              </w:rPr>
              <w:t>if</w:t>
            </w:r>
            <w:r>
              <w:rPr>
                <w:spacing w:val="-5"/>
                <w:sz w:val="16"/>
              </w:rPr>
              <w:t xml:space="preserve"> </w:t>
            </w:r>
            <w:r>
              <w:rPr>
                <w:sz w:val="16"/>
              </w:rPr>
              <w:t>the</w:t>
            </w:r>
            <w:r>
              <w:rPr>
                <w:spacing w:val="-4"/>
                <w:sz w:val="16"/>
              </w:rPr>
              <w:t xml:space="preserve"> </w:t>
            </w:r>
            <w:r>
              <w:rPr>
                <w:sz w:val="16"/>
              </w:rPr>
              <w:t>level</w:t>
            </w:r>
            <w:r>
              <w:rPr>
                <w:spacing w:val="-5"/>
                <w:sz w:val="16"/>
              </w:rPr>
              <w:t xml:space="preserve"> </w:t>
            </w:r>
            <w:r>
              <w:rPr>
                <w:sz w:val="16"/>
              </w:rPr>
              <w:t>of</w:t>
            </w:r>
            <w:r>
              <w:rPr>
                <w:spacing w:val="-2"/>
                <w:sz w:val="16"/>
              </w:rPr>
              <w:t xml:space="preserve"> </w:t>
            </w:r>
            <w:r>
              <w:rPr>
                <w:sz w:val="16"/>
              </w:rPr>
              <w:t>accessibility</w:t>
            </w:r>
            <w:r>
              <w:rPr>
                <w:spacing w:val="-7"/>
                <w:sz w:val="16"/>
              </w:rPr>
              <w:t xml:space="preserve"> </w:t>
            </w:r>
            <w:r>
              <w:rPr>
                <w:sz w:val="16"/>
              </w:rPr>
              <w:t>to</w:t>
            </w:r>
            <w:r>
              <w:rPr>
                <w:spacing w:val="-4"/>
                <w:sz w:val="16"/>
              </w:rPr>
              <w:t xml:space="preserve"> </w:t>
            </w:r>
            <w:r>
              <w:rPr>
                <w:sz w:val="16"/>
              </w:rPr>
              <w:t>different</w:t>
            </w:r>
            <w:r>
              <w:rPr>
                <w:spacing w:val="-5"/>
                <w:sz w:val="16"/>
              </w:rPr>
              <w:t xml:space="preserve"> </w:t>
            </w:r>
            <w:r>
              <w:rPr>
                <w:sz w:val="16"/>
              </w:rPr>
              <w:t>types</w:t>
            </w:r>
            <w:r>
              <w:rPr>
                <w:spacing w:val="-2"/>
                <w:sz w:val="16"/>
              </w:rPr>
              <w:t xml:space="preserve"> </w:t>
            </w:r>
            <w:r>
              <w:rPr>
                <w:sz w:val="16"/>
              </w:rPr>
              <w:t>of</w:t>
            </w:r>
            <w:r>
              <w:rPr>
                <w:spacing w:val="-5"/>
                <w:sz w:val="16"/>
              </w:rPr>
              <w:t xml:space="preserve"> </w:t>
            </w:r>
            <w:r>
              <w:rPr>
                <w:sz w:val="16"/>
              </w:rPr>
              <w:t>facility</w:t>
            </w:r>
            <w:r>
              <w:rPr>
                <w:spacing w:val="-5"/>
                <w:sz w:val="16"/>
              </w:rPr>
              <w:t xml:space="preserve"> </w:t>
            </w:r>
            <w:r>
              <w:rPr>
                <w:sz w:val="16"/>
              </w:rPr>
              <w:t>varies</w:t>
            </w:r>
            <w:r>
              <w:rPr>
                <w:spacing w:val="-5"/>
                <w:sz w:val="16"/>
              </w:rPr>
              <w:t xml:space="preserve"> </w:t>
            </w:r>
            <w:r>
              <w:rPr>
                <w:sz w:val="16"/>
              </w:rPr>
              <w:t>widely</w:t>
            </w:r>
            <w:r>
              <w:rPr>
                <w:spacing w:val="-5"/>
                <w:sz w:val="16"/>
              </w:rPr>
              <w:t xml:space="preserve"> </w:t>
            </w:r>
            <w:r>
              <w:rPr>
                <w:sz w:val="16"/>
              </w:rPr>
              <w:t>for</w:t>
            </w:r>
            <w:r>
              <w:rPr>
                <w:spacing w:val="-4"/>
                <w:sz w:val="16"/>
              </w:rPr>
              <w:t xml:space="preserve"> </w:t>
            </w:r>
            <w:r>
              <w:rPr>
                <w:sz w:val="16"/>
              </w:rPr>
              <w:t>any</w:t>
            </w:r>
            <w:r>
              <w:rPr>
                <w:spacing w:val="-5"/>
                <w:sz w:val="16"/>
              </w:rPr>
              <w:t xml:space="preserve"> </w:t>
            </w:r>
            <w:r>
              <w:rPr>
                <w:sz w:val="16"/>
              </w:rPr>
              <w:t>particular</w:t>
            </w:r>
            <w:r>
              <w:rPr>
                <w:spacing w:val="-4"/>
                <w:sz w:val="16"/>
              </w:rPr>
              <w:t xml:space="preserve"> </w:t>
            </w:r>
            <w:r>
              <w:rPr>
                <w:spacing w:val="-2"/>
                <w:sz w:val="16"/>
              </w:rPr>
              <w:t>location.</w:t>
            </w:r>
          </w:p>
        </w:tc>
        <w:tc>
          <w:tcPr>
            <w:tcW w:w="2599" w:type="dxa"/>
          </w:tcPr>
          <w:p w14:paraId="652439A6" w14:textId="77777777" w:rsidR="00C72F73" w:rsidRDefault="001A30C0">
            <w:pPr>
              <w:pStyle w:val="TableParagraph"/>
              <w:spacing w:line="183" w:lineRule="exact"/>
              <w:ind w:left="108"/>
              <w:rPr>
                <w:sz w:val="16"/>
              </w:rPr>
            </w:pPr>
            <w:r>
              <w:rPr>
                <w:sz w:val="16"/>
              </w:rPr>
              <w:t>No</w:t>
            </w:r>
            <w:r>
              <w:rPr>
                <w:spacing w:val="-3"/>
                <w:sz w:val="16"/>
              </w:rPr>
              <w:t xml:space="preserve"> </w:t>
            </w:r>
            <w:r>
              <w:rPr>
                <w:sz w:val="16"/>
              </w:rPr>
              <w:t>set</w:t>
            </w:r>
            <w:r>
              <w:rPr>
                <w:spacing w:val="-3"/>
                <w:sz w:val="16"/>
              </w:rPr>
              <w:t xml:space="preserve"> </w:t>
            </w:r>
            <w:r>
              <w:rPr>
                <w:sz w:val="16"/>
              </w:rPr>
              <w:t>targets</w:t>
            </w:r>
            <w:r>
              <w:rPr>
                <w:spacing w:val="-4"/>
                <w:sz w:val="16"/>
              </w:rPr>
              <w:t xml:space="preserve"> </w:t>
            </w:r>
            <w:r>
              <w:rPr>
                <w:sz w:val="16"/>
              </w:rPr>
              <w:t>for</w:t>
            </w:r>
            <w:r>
              <w:rPr>
                <w:spacing w:val="-5"/>
                <w:sz w:val="16"/>
              </w:rPr>
              <w:t xml:space="preserve"> </w:t>
            </w:r>
            <w:r>
              <w:rPr>
                <w:sz w:val="16"/>
              </w:rPr>
              <w:t>the</w:t>
            </w:r>
            <w:r>
              <w:rPr>
                <w:spacing w:val="-2"/>
                <w:sz w:val="16"/>
              </w:rPr>
              <w:t xml:space="preserve"> </w:t>
            </w:r>
            <w:r>
              <w:rPr>
                <w:sz w:val="16"/>
              </w:rPr>
              <w:t>Local</w:t>
            </w:r>
            <w:r>
              <w:rPr>
                <w:spacing w:val="-3"/>
                <w:sz w:val="16"/>
              </w:rPr>
              <w:t xml:space="preserve"> </w:t>
            </w:r>
            <w:r>
              <w:rPr>
                <w:spacing w:val="-2"/>
                <w:sz w:val="16"/>
              </w:rPr>
              <w:t>Plan.</w:t>
            </w:r>
          </w:p>
        </w:tc>
        <w:tc>
          <w:tcPr>
            <w:tcW w:w="2561" w:type="dxa"/>
          </w:tcPr>
          <w:p w14:paraId="39C471C4" w14:textId="77777777" w:rsidR="00C72F73" w:rsidRDefault="001A30C0">
            <w:pPr>
              <w:pStyle w:val="TableParagraph"/>
              <w:ind w:left="108" w:right="182"/>
              <w:rPr>
                <w:sz w:val="16"/>
              </w:rPr>
            </w:pPr>
            <w:r>
              <w:rPr>
                <w:sz w:val="16"/>
              </w:rPr>
              <w:t>Policies will need to have regards</w:t>
            </w:r>
            <w:r>
              <w:rPr>
                <w:spacing w:val="-5"/>
                <w:sz w:val="16"/>
              </w:rPr>
              <w:t xml:space="preserve"> </w:t>
            </w:r>
            <w:r>
              <w:rPr>
                <w:sz w:val="16"/>
              </w:rPr>
              <w:t>to</w:t>
            </w:r>
            <w:r>
              <w:rPr>
                <w:spacing w:val="-8"/>
                <w:sz w:val="16"/>
              </w:rPr>
              <w:t xml:space="preserve"> </w:t>
            </w:r>
            <w:r>
              <w:rPr>
                <w:sz w:val="16"/>
              </w:rPr>
              <w:t>the</w:t>
            </w:r>
            <w:r>
              <w:rPr>
                <w:spacing w:val="-8"/>
                <w:sz w:val="16"/>
              </w:rPr>
              <w:t xml:space="preserve"> </w:t>
            </w:r>
            <w:r>
              <w:rPr>
                <w:sz w:val="16"/>
              </w:rPr>
              <w:t>finding</w:t>
            </w:r>
            <w:r>
              <w:rPr>
                <w:spacing w:val="-7"/>
                <w:sz w:val="16"/>
              </w:rPr>
              <w:t xml:space="preserve"> </w:t>
            </w:r>
            <w:r>
              <w:rPr>
                <w:sz w:val="16"/>
              </w:rPr>
              <w:t>of</w:t>
            </w:r>
            <w:r>
              <w:rPr>
                <w:spacing w:val="-7"/>
                <w:sz w:val="16"/>
              </w:rPr>
              <w:t xml:space="preserve"> </w:t>
            </w:r>
            <w:r>
              <w:rPr>
                <w:sz w:val="16"/>
              </w:rPr>
              <w:t xml:space="preserve">the </w:t>
            </w:r>
            <w:r>
              <w:rPr>
                <w:spacing w:val="-2"/>
                <w:sz w:val="16"/>
              </w:rPr>
              <w:t>study.</w:t>
            </w:r>
          </w:p>
        </w:tc>
        <w:tc>
          <w:tcPr>
            <w:tcW w:w="1915" w:type="dxa"/>
          </w:tcPr>
          <w:p w14:paraId="404D4B96" w14:textId="77777777" w:rsidR="00C72F73" w:rsidRDefault="001A30C0">
            <w:pPr>
              <w:pStyle w:val="TableParagraph"/>
              <w:ind w:right="94"/>
              <w:rPr>
                <w:sz w:val="16"/>
              </w:rPr>
            </w:pPr>
            <w:r>
              <w:rPr>
                <w:sz w:val="16"/>
              </w:rPr>
              <w:t>The SA Framework should include objectives regarding accessibility</w:t>
            </w:r>
            <w:r>
              <w:rPr>
                <w:spacing w:val="-12"/>
                <w:sz w:val="16"/>
              </w:rPr>
              <w:t xml:space="preserve"> </w:t>
            </w:r>
            <w:r>
              <w:rPr>
                <w:sz w:val="16"/>
              </w:rPr>
              <w:t>and</w:t>
            </w:r>
            <w:r>
              <w:rPr>
                <w:spacing w:val="-11"/>
                <w:sz w:val="16"/>
              </w:rPr>
              <w:t xml:space="preserve"> </w:t>
            </w:r>
            <w:r>
              <w:rPr>
                <w:sz w:val="16"/>
              </w:rPr>
              <w:t>should take into account the findings of the study.</w:t>
            </w:r>
          </w:p>
        </w:tc>
      </w:tr>
      <w:tr w:rsidR="00C72F73" w14:paraId="6FFA0BDA" w14:textId="77777777">
        <w:trPr>
          <w:trHeight w:val="561"/>
        </w:trPr>
        <w:tc>
          <w:tcPr>
            <w:tcW w:w="15110" w:type="dxa"/>
            <w:gridSpan w:val="4"/>
            <w:shd w:val="clear" w:color="auto" w:fill="D9D9D9"/>
          </w:tcPr>
          <w:p w14:paraId="38C6466C" w14:textId="77777777" w:rsidR="00C72F73" w:rsidRDefault="00C72F73">
            <w:pPr>
              <w:pStyle w:val="TableParagraph"/>
              <w:spacing w:before="1"/>
              <w:ind w:left="0"/>
              <w:rPr>
                <w:sz w:val="16"/>
              </w:rPr>
            </w:pPr>
          </w:p>
          <w:p w14:paraId="298860E5" w14:textId="77777777" w:rsidR="00C72F73" w:rsidRDefault="001A30C0">
            <w:pPr>
              <w:pStyle w:val="TableParagraph"/>
              <w:rPr>
                <w:rFonts w:ascii="Arial"/>
                <w:b/>
                <w:sz w:val="16"/>
              </w:rPr>
            </w:pPr>
            <w:r>
              <w:rPr>
                <w:rFonts w:ascii="Arial"/>
                <w:b/>
                <w:sz w:val="16"/>
              </w:rPr>
              <w:t>Nottinghamshire</w:t>
            </w:r>
            <w:r>
              <w:rPr>
                <w:rFonts w:ascii="Arial"/>
                <w:b/>
                <w:spacing w:val="-10"/>
                <w:sz w:val="16"/>
              </w:rPr>
              <w:t xml:space="preserve"> </w:t>
            </w:r>
            <w:r>
              <w:rPr>
                <w:rFonts w:ascii="Arial"/>
                <w:b/>
                <w:sz w:val="16"/>
              </w:rPr>
              <w:t>Local</w:t>
            </w:r>
            <w:r>
              <w:rPr>
                <w:rFonts w:ascii="Arial"/>
                <w:b/>
                <w:spacing w:val="-7"/>
                <w:sz w:val="16"/>
              </w:rPr>
              <w:t xml:space="preserve"> </w:t>
            </w:r>
            <w:r>
              <w:rPr>
                <w:rFonts w:ascii="Arial"/>
                <w:b/>
                <w:sz w:val="16"/>
              </w:rPr>
              <w:t>Transport</w:t>
            </w:r>
            <w:r>
              <w:rPr>
                <w:rFonts w:ascii="Arial"/>
                <w:b/>
                <w:spacing w:val="-8"/>
                <w:sz w:val="16"/>
              </w:rPr>
              <w:t xml:space="preserve"> </w:t>
            </w:r>
            <w:r>
              <w:rPr>
                <w:rFonts w:ascii="Arial"/>
                <w:b/>
                <w:sz w:val="16"/>
              </w:rPr>
              <w:t>Plan</w:t>
            </w:r>
            <w:r>
              <w:rPr>
                <w:rFonts w:ascii="Arial"/>
                <w:b/>
                <w:spacing w:val="-7"/>
                <w:sz w:val="16"/>
              </w:rPr>
              <w:t xml:space="preserve"> </w:t>
            </w:r>
            <w:r>
              <w:rPr>
                <w:rFonts w:ascii="Arial"/>
                <w:b/>
                <w:sz w:val="16"/>
              </w:rPr>
              <w:t>2011-</w:t>
            </w:r>
            <w:r>
              <w:rPr>
                <w:rFonts w:ascii="Arial"/>
                <w:b/>
                <w:spacing w:val="-4"/>
                <w:sz w:val="16"/>
              </w:rPr>
              <w:t>2026</w:t>
            </w:r>
          </w:p>
        </w:tc>
      </w:tr>
      <w:tr w:rsidR="00C72F73" w14:paraId="7B4AAB06" w14:textId="77777777">
        <w:trPr>
          <w:trHeight w:val="414"/>
        </w:trPr>
        <w:tc>
          <w:tcPr>
            <w:tcW w:w="15110" w:type="dxa"/>
            <w:gridSpan w:val="4"/>
            <w:shd w:val="clear" w:color="auto" w:fill="D9D9D9"/>
          </w:tcPr>
          <w:p w14:paraId="66A5A227" w14:textId="77777777" w:rsidR="00C72F73" w:rsidRDefault="001A30C0">
            <w:pPr>
              <w:pStyle w:val="TableParagraph"/>
              <w:spacing w:before="113"/>
              <w:rPr>
                <w:sz w:val="16"/>
              </w:rPr>
            </w:pPr>
            <w:r>
              <w:rPr>
                <w:sz w:val="16"/>
              </w:rPr>
              <w:t>Nottinghamshire</w:t>
            </w:r>
            <w:r>
              <w:rPr>
                <w:spacing w:val="-8"/>
                <w:sz w:val="16"/>
              </w:rPr>
              <w:t xml:space="preserve"> </w:t>
            </w:r>
            <w:r>
              <w:rPr>
                <w:sz w:val="16"/>
              </w:rPr>
              <w:t>County</w:t>
            </w:r>
            <w:r>
              <w:rPr>
                <w:spacing w:val="-7"/>
                <w:sz w:val="16"/>
              </w:rPr>
              <w:t xml:space="preserve"> </w:t>
            </w:r>
            <w:r>
              <w:rPr>
                <w:spacing w:val="-2"/>
                <w:sz w:val="16"/>
              </w:rPr>
              <w:t>Council</w:t>
            </w:r>
          </w:p>
        </w:tc>
      </w:tr>
      <w:tr w:rsidR="00C72F73" w14:paraId="0217332F" w14:textId="77777777">
        <w:trPr>
          <w:trHeight w:val="417"/>
        </w:trPr>
        <w:tc>
          <w:tcPr>
            <w:tcW w:w="15110" w:type="dxa"/>
            <w:gridSpan w:val="4"/>
            <w:shd w:val="clear" w:color="auto" w:fill="D9D9D9"/>
          </w:tcPr>
          <w:p w14:paraId="7A9004DB" w14:textId="77777777" w:rsidR="00C72F73" w:rsidRDefault="001A30C0">
            <w:pPr>
              <w:pStyle w:val="TableParagraph"/>
              <w:spacing w:before="109"/>
              <w:rPr>
                <w:rFonts w:ascii="Calibri"/>
                <w:sz w:val="16"/>
              </w:rPr>
            </w:pPr>
            <w:r>
              <w:rPr>
                <w:rFonts w:ascii="Calibri"/>
                <w:color w:val="0000FF"/>
                <w:spacing w:val="-2"/>
                <w:sz w:val="16"/>
                <w:u w:val="single" w:color="0000FF"/>
              </w:rPr>
              <w:t>https://</w:t>
            </w:r>
            <w:hyperlink r:id="rId18">
              <w:r>
                <w:rPr>
                  <w:rFonts w:ascii="Calibri"/>
                  <w:color w:val="0000FF"/>
                  <w:spacing w:val="-2"/>
                  <w:sz w:val="16"/>
                  <w:u w:val="single" w:color="0000FF"/>
                </w:rPr>
                <w:t>www.nottinghamshire.gov.uk/transport/public-transport/plans-strategies-policies/local-transport-</w:t>
              </w:r>
              <w:r>
                <w:rPr>
                  <w:rFonts w:ascii="Calibri"/>
                  <w:color w:val="0000FF"/>
                  <w:spacing w:val="-4"/>
                  <w:sz w:val="16"/>
                  <w:u w:val="single" w:color="0000FF"/>
                </w:rPr>
                <w:t>plan</w:t>
              </w:r>
            </w:hyperlink>
          </w:p>
        </w:tc>
      </w:tr>
    </w:tbl>
    <w:p w14:paraId="4F133BA9"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2FE494F8" w14:textId="77777777" w:rsidR="00C72F73" w:rsidRDefault="00C72F73">
      <w:pPr>
        <w:spacing w:before="8"/>
        <w:rPr>
          <w:sz w:val="8"/>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gridCol w:w="285"/>
      </w:tblGrid>
      <w:tr w:rsidR="00C72F73" w14:paraId="0B61203D" w14:textId="77777777">
        <w:trPr>
          <w:trHeight w:val="983"/>
          <w:jc w:val="right"/>
        </w:trPr>
        <w:tc>
          <w:tcPr>
            <w:tcW w:w="8035" w:type="dxa"/>
            <w:shd w:val="clear" w:color="auto" w:fill="7F7F7F"/>
          </w:tcPr>
          <w:p w14:paraId="6F33BF04" w14:textId="77777777" w:rsidR="00C72F73" w:rsidRDefault="00C72F73">
            <w:pPr>
              <w:pStyle w:val="TableParagraph"/>
              <w:spacing w:before="143"/>
              <w:ind w:left="0"/>
              <w:rPr>
                <w:sz w:val="20"/>
              </w:rPr>
            </w:pPr>
          </w:p>
          <w:p w14:paraId="2F33DCE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3ADC19C"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BE97302" w14:textId="77777777" w:rsidR="00C72F73" w:rsidRDefault="00C72F73">
            <w:pPr>
              <w:pStyle w:val="TableParagraph"/>
              <w:spacing w:before="28"/>
              <w:ind w:left="0"/>
              <w:rPr>
                <w:sz w:val="20"/>
              </w:rPr>
            </w:pPr>
          </w:p>
          <w:p w14:paraId="75EDFEF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65A876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c>
          <w:tcPr>
            <w:tcW w:w="285" w:type="dxa"/>
            <w:vMerge w:val="restart"/>
            <w:tcBorders>
              <w:top w:val="nil"/>
              <w:right w:val="nil"/>
            </w:tcBorders>
          </w:tcPr>
          <w:p w14:paraId="1A09F74E" w14:textId="77777777" w:rsidR="00C72F73" w:rsidRDefault="00C72F73">
            <w:pPr>
              <w:pStyle w:val="TableParagraph"/>
              <w:ind w:left="0"/>
              <w:rPr>
                <w:rFonts w:ascii="Times New Roman"/>
                <w:sz w:val="16"/>
              </w:rPr>
            </w:pPr>
          </w:p>
        </w:tc>
      </w:tr>
      <w:tr w:rsidR="00C72F73" w14:paraId="15F24D7F" w14:textId="77777777">
        <w:trPr>
          <w:trHeight w:val="1237"/>
          <w:jc w:val="right"/>
        </w:trPr>
        <w:tc>
          <w:tcPr>
            <w:tcW w:w="8035" w:type="dxa"/>
          </w:tcPr>
          <w:p w14:paraId="281E80C7" w14:textId="77777777" w:rsidR="00C72F73" w:rsidRDefault="001A30C0">
            <w:pPr>
              <w:pStyle w:val="TableParagraph"/>
              <w:ind w:right="115"/>
              <w:rPr>
                <w:sz w:val="16"/>
              </w:rPr>
            </w:pPr>
            <w:r>
              <w:rPr>
                <w:sz w:val="16"/>
              </w:rPr>
              <w:t>The</w:t>
            </w:r>
            <w:r>
              <w:rPr>
                <w:spacing w:val="-2"/>
                <w:sz w:val="16"/>
              </w:rPr>
              <w:t xml:space="preserve"> </w:t>
            </w:r>
            <w:r>
              <w:rPr>
                <w:sz w:val="16"/>
              </w:rPr>
              <w:t>Nottinghamshire</w:t>
            </w:r>
            <w:r>
              <w:rPr>
                <w:spacing w:val="-4"/>
                <w:sz w:val="16"/>
              </w:rPr>
              <w:t xml:space="preserve"> </w:t>
            </w:r>
            <w:r>
              <w:rPr>
                <w:sz w:val="16"/>
              </w:rPr>
              <w:t>Local</w:t>
            </w:r>
            <w:r>
              <w:rPr>
                <w:spacing w:val="-3"/>
                <w:sz w:val="16"/>
              </w:rPr>
              <w:t xml:space="preserve"> </w:t>
            </w:r>
            <w:r>
              <w:rPr>
                <w:sz w:val="16"/>
              </w:rPr>
              <w:t>Transport Plan</w:t>
            </w:r>
            <w:r>
              <w:rPr>
                <w:spacing w:val="-4"/>
                <w:sz w:val="16"/>
              </w:rPr>
              <w:t xml:space="preserve"> </w:t>
            </w:r>
            <w:r>
              <w:rPr>
                <w:sz w:val="16"/>
              </w:rPr>
              <w:t>Strategy</w:t>
            </w:r>
            <w:r>
              <w:rPr>
                <w:spacing w:val="-3"/>
                <w:sz w:val="16"/>
              </w:rPr>
              <w:t xml:space="preserve"> </w:t>
            </w:r>
            <w:r>
              <w:rPr>
                <w:sz w:val="16"/>
              </w:rPr>
              <w:t>forms</w:t>
            </w:r>
            <w:r>
              <w:rPr>
                <w:spacing w:val="-3"/>
                <w:sz w:val="16"/>
              </w:rPr>
              <w:t xml:space="preserve"> </w:t>
            </w:r>
            <w:r>
              <w:rPr>
                <w:sz w:val="16"/>
              </w:rPr>
              <w:t>the</w:t>
            </w:r>
            <w:r>
              <w:rPr>
                <w:spacing w:val="-4"/>
                <w:sz w:val="16"/>
              </w:rPr>
              <w:t xml:space="preserve"> </w:t>
            </w:r>
            <w:r>
              <w:rPr>
                <w:sz w:val="16"/>
              </w:rPr>
              <w:t>long</w:t>
            </w:r>
            <w:r>
              <w:rPr>
                <w:spacing w:val="-2"/>
                <w:sz w:val="16"/>
              </w:rPr>
              <w:t xml:space="preserve"> </w:t>
            </w:r>
            <w:r>
              <w:rPr>
                <w:sz w:val="16"/>
              </w:rPr>
              <w:t>term</w:t>
            </w:r>
            <w:r>
              <w:rPr>
                <w:spacing w:val="-1"/>
                <w:sz w:val="16"/>
              </w:rPr>
              <w:t xml:space="preserve"> </w:t>
            </w:r>
            <w:r>
              <w:rPr>
                <w:sz w:val="16"/>
              </w:rPr>
              <w:t>transport</w:t>
            </w:r>
            <w:r>
              <w:rPr>
                <w:spacing w:val="-3"/>
                <w:sz w:val="16"/>
              </w:rPr>
              <w:t xml:space="preserve"> </w:t>
            </w:r>
            <w:r>
              <w:rPr>
                <w:sz w:val="16"/>
              </w:rPr>
              <w:t>strategy</w:t>
            </w:r>
            <w:r>
              <w:rPr>
                <w:spacing w:val="-5"/>
                <w:sz w:val="16"/>
              </w:rPr>
              <w:t xml:space="preserve"> </w:t>
            </w:r>
            <w:r>
              <w:rPr>
                <w:sz w:val="16"/>
              </w:rPr>
              <w:t>for</w:t>
            </w:r>
            <w:r>
              <w:rPr>
                <w:spacing w:val="-2"/>
                <w:sz w:val="16"/>
              </w:rPr>
              <w:t xml:space="preserve"> </w:t>
            </w:r>
            <w:r>
              <w:rPr>
                <w:sz w:val="16"/>
              </w:rPr>
              <w:t>Nottinghamshire County Council’s administrative area (excluding Nottingham City) up to 2026. In common with other LTPs it has been developed with a view to achieving economic, environmental and health benefits to local citizens</w:t>
            </w:r>
            <w:r>
              <w:rPr>
                <w:spacing w:val="40"/>
                <w:sz w:val="16"/>
              </w:rPr>
              <w:t xml:space="preserve"> </w:t>
            </w:r>
            <w:r>
              <w:rPr>
                <w:sz w:val="16"/>
              </w:rPr>
              <w:t>and businesses. Transport's role in supporting the economy and enabling enterprise, reducing carbon emissions from transport, maintaining our current transport assets and providing and enhancing an integrated transport system are core themes of this strategy.</w:t>
            </w:r>
          </w:p>
        </w:tc>
        <w:tc>
          <w:tcPr>
            <w:tcW w:w="2599" w:type="dxa"/>
          </w:tcPr>
          <w:p w14:paraId="353F2A1C"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533F4984" w14:textId="77777777" w:rsidR="00C72F73" w:rsidRDefault="001A30C0">
            <w:pPr>
              <w:pStyle w:val="TableParagraph"/>
              <w:ind w:left="108" w:right="97" w:hanging="1"/>
              <w:rPr>
                <w:sz w:val="16"/>
              </w:rPr>
            </w:pPr>
            <w:r>
              <w:rPr>
                <w:sz w:val="16"/>
              </w:rPr>
              <w:t>Policies</w:t>
            </w:r>
            <w:r>
              <w:rPr>
                <w:spacing w:val="-11"/>
                <w:sz w:val="16"/>
              </w:rPr>
              <w:t xml:space="preserve"> </w:t>
            </w:r>
            <w:r>
              <w:rPr>
                <w:sz w:val="16"/>
              </w:rPr>
              <w:t>should</w:t>
            </w:r>
            <w:r>
              <w:rPr>
                <w:spacing w:val="-11"/>
                <w:sz w:val="16"/>
              </w:rPr>
              <w:t xml:space="preserve"> </w:t>
            </w:r>
            <w:r>
              <w:rPr>
                <w:sz w:val="16"/>
              </w:rPr>
              <w:t>support</w:t>
            </w:r>
            <w:r>
              <w:rPr>
                <w:spacing w:val="-11"/>
                <w:sz w:val="16"/>
              </w:rPr>
              <w:t xml:space="preserve"> </w:t>
            </w:r>
            <w:r>
              <w:rPr>
                <w:sz w:val="16"/>
              </w:rPr>
              <w:t>the objectives of this strategy.</w:t>
            </w:r>
          </w:p>
        </w:tc>
        <w:tc>
          <w:tcPr>
            <w:tcW w:w="1915" w:type="dxa"/>
          </w:tcPr>
          <w:p w14:paraId="3DF42286" w14:textId="77777777" w:rsidR="00C72F73" w:rsidRDefault="001A30C0">
            <w:pPr>
              <w:pStyle w:val="TableParagraph"/>
              <w:ind w:right="147"/>
              <w:rPr>
                <w:sz w:val="16"/>
              </w:rPr>
            </w:pPr>
            <w:r>
              <w:rPr>
                <w:sz w:val="16"/>
              </w:rPr>
              <w:t>SA objectives should reflects</w:t>
            </w:r>
            <w:r>
              <w:rPr>
                <w:spacing w:val="-12"/>
                <w:sz w:val="16"/>
              </w:rPr>
              <w:t xml:space="preserve"> </w:t>
            </w:r>
            <w:r>
              <w:rPr>
                <w:sz w:val="16"/>
              </w:rPr>
              <w:t>priorities</w:t>
            </w:r>
            <w:r>
              <w:rPr>
                <w:spacing w:val="-11"/>
                <w:sz w:val="16"/>
              </w:rPr>
              <w:t xml:space="preserve"> </w:t>
            </w:r>
            <w:r>
              <w:rPr>
                <w:sz w:val="16"/>
              </w:rPr>
              <w:t>of</w:t>
            </w:r>
            <w:r>
              <w:rPr>
                <w:spacing w:val="-10"/>
                <w:sz w:val="16"/>
              </w:rPr>
              <w:t xml:space="preserve"> </w:t>
            </w:r>
            <w:r>
              <w:rPr>
                <w:sz w:val="16"/>
              </w:rPr>
              <w:t xml:space="preserve">the document as </w:t>
            </w:r>
            <w:r>
              <w:rPr>
                <w:spacing w:val="-2"/>
                <w:sz w:val="16"/>
              </w:rPr>
              <w:t>appropriate</w:t>
            </w:r>
          </w:p>
        </w:tc>
        <w:tc>
          <w:tcPr>
            <w:tcW w:w="285" w:type="dxa"/>
            <w:vMerge/>
            <w:tcBorders>
              <w:top w:val="nil"/>
              <w:right w:val="nil"/>
            </w:tcBorders>
          </w:tcPr>
          <w:p w14:paraId="59DD32CA" w14:textId="77777777" w:rsidR="00C72F73" w:rsidRDefault="00C72F73">
            <w:pPr>
              <w:rPr>
                <w:sz w:val="2"/>
                <w:szCs w:val="2"/>
              </w:rPr>
            </w:pPr>
          </w:p>
        </w:tc>
      </w:tr>
      <w:tr w:rsidR="00C72F73" w14:paraId="4F160D45" w14:textId="77777777">
        <w:trPr>
          <w:trHeight w:val="549"/>
          <w:jc w:val="right"/>
        </w:trPr>
        <w:tc>
          <w:tcPr>
            <w:tcW w:w="15110" w:type="dxa"/>
            <w:gridSpan w:val="4"/>
            <w:shd w:val="clear" w:color="auto" w:fill="D9D9D9"/>
          </w:tcPr>
          <w:p w14:paraId="0B93BA03" w14:textId="77777777" w:rsidR="00C72F73" w:rsidRDefault="001A30C0">
            <w:pPr>
              <w:pStyle w:val="TableParagraph"/>
              <w:spacing w:before="178"/>
              <w:rPr>
                <w:rFonts w:ascii="Arial"/>
                <w:b/>
                <w:sz w:val="16"/>
              </w:rPr>
            </w:pPr>
            <w:r>
              <w:rPr>
                <w:rFonts w:ascii="Arial"/>
                <w:b/>
                <w:sz w:val="16"/>
              </w:rPr>
              <w:t>Nottingham</w:t>
            </w:r>
            <w:r>
              <w:rPr>
                <w:rFonts w:ascii="Arial"/>
                <w:b/>
                <w:spacing w:val="-5"/>
                <w:sz w:val="16"/>
              </w:rPr>
              <w:t xml:space="preserve"> </w:t>
            </w:r>
            <w:r>
              <w:rPr>
                <w:rFonts w:ascii="Arial"/>
                <w:b/>
                <w:sz w:val="16"/>
              </w:rPr>
              <w:t>Local</w:t>
            </w:r>
            <w:r>
              <w:rPr>
                <w:rFonts w:ascii="Arial"/>
                <w:b/>
                <w:spacing w:val="-5"/>
                <w:sz w:val="16"/>
              </w:rPr>
              <w:t xml:space="preserve"> </w:t>
            </w:r>
            <w:r>
              <w:rPr>
                <w:rFonts w:ascii="Arial"/>
                <w:b/>
                <w:sz w:val="16"/>
              </w:rPr>
              <w:t>Transport</w:t>
            </w:r>
            <w:r>
              <w:rPr>
                <w:rFonts w:ascii="Arial"/>
                <w:b/>
                <w:spacing w:val="-6"/>
                <w:sz w:val="16"/>
              </w:rPr>
              <w:t xml:space="preserve"> </w:t>
            </w:r>
            <w:r>
              <w:rPr>
                <w:rFonts w:ascii="Arial"/>
                <w:b/>
                <w:sz w:val="16"/>
              </w:rPr>
              <w:t>Plan</w:t>
            </w:r>
            <w:r>
              <w:rPr>
                <w:rFonts w:ascii="Arial"/>
                <w:b/>
                <w:spacing w:val="-5"/>
                <w:sz w:val="16"/>
              </w:rPr>
              <w:t xml:space="preserve"> </w:t>
            </w:r>
            <w:r>
              <w:rPr>
                <w:rFonts w:ascii="Arial"/>
                <w:b/>
                <w:sz w:val="16"/>
              </w:rPr>
              <w:t>2011-</w:t>
            </w:r>
            <w:r>
              <w:rPr>
                <w:rFonts w:ascii="Arial"/>
                <w:b/>
                <w:spacing w:val="-6"/>
                <w:sz w:val="16"/>
              </w:rPr>
              <w:t xml:space="preserve"> </w:t>
            </w:r>
            <w:r>
              <w:rPr>
                <w:rFonts w:ascii="Arial"/>
                <w:b/>
                <w:spacing w:val="-4"/>
                <w:sz w:val="16"/>
              </w:rPr>
              <w:t>2026</w:t>
            </w:r>
          </w:p>
        </w:tc>
        <w:tc>
          <w:tcPr>
            <w:tcW w:w="285" w:type="dxa"/>
            <w:vMerge/>
            <w:tcBorders>
              <w:top w:val="nil"/>
              <w:right w:val="nil"/>
            </w:tcBorders>
          </w:tcPr>
          <w:p w14:paraId="3D53B365" w14:textId="77777777" w:rsidR="00C72F73" w:rsidRDefault="00C72F73">
            <w:pPr>
              <w:rPr>
                <w:sz w:val="2"/>
                <w:szCs w:val="2"/>
              </w:rPr>
            </w:pPr>
          </w:p>
        </w:tc>
      </w:tr>
      <w:tr w:rsidR="00C72F73" w14:paraId="0A36479F" w14:textId="77777777">
        <w:trPr>
          <w:trHeight w:val="412"/>
          <w:jc w:val="right"/>
        </w:trPr>
        <w:tc>
          <w:tcPr>
            <w:tcW w:w="15110" w:type="dxa"/>
            <w:gridSpan w:val="4"/>
            <w:shd w:val="clear" w:color="auto" w:fill="D9D9D9"/>
          </w:tcPr>
          <w:p w14:paraId="1C07F945" w14:textId="77777777" w:rsidR="00C72F73" w:rsidRDefault="001A30C0">
            <w:pPr>
              <w:pStyle w:val="TableParagraph"/>
              <w:spacing w:before="113"/>
              <w:rPr>
                <w:sz w:val="16"/>
              </w:rPr>
            </w:pPr>
            <w:r>
              <w:rPr>
                <w:sz w:val="16"/>
              </w:rPr>
              <w:t>Nottingham</w:t>
            </w:r>
            <w:r>
              <w:rPr>
                <w:spacing w:val="-5"/>
                <w:sz w:val="16"/>
              </w:rPr>
              <w:t xml:space="preserve"> </w:t>
            </w:r>
            <w:r>
              <w:rPr>
                <w:sz w:val="16"/>
              </w:rPr>
              <w:t>City</w:t>
            </w:r>
            <w:r>
              <w:rPr>
                <w:spacing w:val="-5"/>
                <w:sz w:val="16"/>
              </w:rPr>
              <w:t xml:space="preserve"> </w:t>
            </w:r>
            <w:r>
              <w:rPr>
                <w:spacing w:val="-2"/>
                <w:sz w:val="16"/>
              </w:rPr>
              <w:t>Council</w:t>
            </w:r>
          </w:p>
        </w:tc>
        <w:tc>
          <w:tcPr>
            <w:tcW w:w="285" w:type="dxa"/>
            <w:vMerge/>
            <w:tcBorders>
              <w:top w:val="nil"/>
              <w:right w:val="nil"/>
            </w:tcBorders>
          </w:tcPr>
          <w:p w14:paraId="78F28070" w14:textId="77777777" w:rsidR="00C72F73" w:rsidRDefault="00C72F73">
            <w:pPr>
              <w:rPr>
                <w:sz w:val="2"/>
                <w:szCs w:val="2"/>
              </w:rPr>
            </w:pPr>
          </w:p>
        </w:tc>
      </w:tr>
      <w:tr w:rsidR="00C72F73" w14:paraId="5A964863" w14:textId="77777777">
        <w:trPr>
          <w:trHeight w:val="561"/>
          <w:jc w:val="right"/>
        </w:trPr>
        <w:tc>
          <w:tcPr>
            <w:tcW w:w="15110" w:type="dxa"/>
            <w:gridSpan w:val="4"/>
            <w:shd w:val="clear" w:color="auto" w:fill="D9D9D9"/>
          </w:tcPr>
          <w:p w14:paraId="5F6646D9" w14:textId="77777777" w:rsidR="00C72F73" w:rsidRDefault="00000000">
            <w:pPr>
              <w:pStyle w:val="TableParagraph"/>
              <w:spacing w:before="181"/>
              <w:rPr>
                <w:rFonts w:ascii="Calibri"/>
                <w:sz w:val="16"/>
              </w:rPr>
            </w:pPr>
            <w:hyperlink r:id="rId19">
              <w:r w:rsidR="001A30C0">
                <w:rPr>
                  <w:rFonts w:ascii="Calibri"/>
                  <w:color w:val="0000FF"/>
                  <w:spacing w:val="-2"/>
                  <w:sz w:val="16"/>
                  <w:u w:val="single" w:color="0000FF"/>
                </w:rPr>
                <w:t>http://www.nottinghamcity.gov.uk/transportstrategies</w:t>
              </w:r>
            </w:hyperlink>
          </w:p>
        </w:tc>
        <w:tc>
          <w:tcPr>
            <w:tcW w:w="285" w:type="dxa"/>
            <w:vMerge/>
            <w:tcBorders>
              <w:top w:val="nil"/>
              <w:right w:val="nil"/>
            </w:tcBorders>
          </w:tcPr>
          <w:p w14:paraId="71B8D37D" w14:textId="77777777" w:rsidR="00C72F73" w:rsidRDefault="00C72F73">
            <w:pPr>
              <w:rPr>
                <w:sz w:val="2"/>
                <w:szCs w:val="2"/>
              </w:rPr>
            </w:pPr>
          </w:p>
        </w:tc>
      </w:tr>
      <w:tr w:rsidR="00C72F73" w14:paraId="0E3AC66D" w14:textId="77777777">
        <w:trPr>
          <w:trHeight w:val="1264"/>
          <w:jc w:val="right"/>
        </w:trPr>
        <w:tc>
          <w:tcPr>
            <w:tcW w:w="8035" w:type="dxa"/>
          </w:tcPr>
          <w:p w14:paraId="5263E00C" w14:textId="77777777" w:rsidR="00C72F73" w:rsidRDefault="001A30C0">
            <w:pPr>
              <w:pStyle w:val="TableParagraph"/>
              <w:rPr>
                <w:sz w:val="16"/>
              </w:rPr>
            </w:pPr>
            <w:r>
              <w:rPr>
                <w:sz w:val="16"/>
              </w:rPr>
              <w:t>The Nottingham Local Transport Plan Strategy forms the long term transport strategy for Nottingham City Council administrative area up to 2026. In common with other LTPs it has been developed with a view to achieving economic, environmental and health benefits to local citizens and businesses. Transport's role in supporting</w:t>
            </w:r>
            <w:r>
              <w:rPr>
                <w:spacing w:val="-4"/>
                <w:sz w:val="16"/>
              </w:rPr>
              <w:t xml:space="preserve"> </w:t>
            </w:r>
            <w:r>
              <w:rPr>
                <w:sz w:val="16"/>
              </w:rPr>
              <w:t>the</w:t>
            </w:r>
            <w:r>
              <w:rPr>
                <w:spacing w:val="-2"/>
                <w:sz w:val="16"/>
              </w:rPr>
              <w:t xml:space="preserve"> </w:t>
            </w:r>
            <w:r>
              <w:rPr>
                <w:sz w:val="16"/>
              </w:rPr>
              <w:t>economy</w:t>
            </w:r>
            <w:r>
              <w:rPr>
                <w:spacing w:val="-3"/>
                <w:sz w:val="16"/>
              </w:rPr>
              <w:t xml:space="preserve"> </w:t>
            </w:r>
            <w:r>
              <w:rPr>
                <w:sz w:val="16"/>
              </w:rPr>
              <w:t>and</w:t>
            </w:r>
            <w:r>
              <w:rPr>
                <w:spacing w:val="-2"/>
                <w:sz w:val="16"/>
              </w:rPr>
              <w:t xml:space="preserve"> </w:t>
            </w:r>
            <w:r>
              <w:rPr>
                <w:sz w:val="16"/>
              </w:rPr>
              <w:t>enabling</w:t>
            </w:r>
            <w:r>
              <w:rPr>
                <w:spacing w:val="-2"/>
                <w:sz w:val="16"/>
              </w:rPr>
              <w:t xml:space="preserve"> </w:t>
            </w:r>
            <w:r>
              <w:rPr>
                <w:sz w:val="16"/>
              </w:rPr>
              <w:t>enterprise, reducing</w:t>
            </w:r>
            <w:r>
              <w:rPr>
                <w:spacing w:val="-4"/>
                <w:sz w:val="16"/>
              </w:rPr>
              <w:t xml:space="preserve"> </w:t>
            </w:r>
            <w:r>
              <w:rPr>
                <w:sz w:val="16"/>
              </w:rPr>
              <w:t>carbon</w:t>
            </w:r>
            <w:r>
              <w:rPr>
                <w:spacing w:val="-2"/>
                <w:sz w:val="16"/>
              </w:rPr>
              <w:t xml:space="preserve"> </w:t>
            </w:r>
            <w:r>
              <w:rPr>
                <w:sz w:val="16"/>
              </w:rPr>
              <w:t>emissions</w:t>
            </w:r>
            <w:r>
              <w:rPr>
                <w:spacing w:val="-3"/>
                <w:sz w:val="16"/>
              </w:rPr>
              <w:t xml:space="preserve"> </w:t>
            </w:r>
            <w:r>
              <w:rPr>
                <w:sz w:val="16"/>
              </w:rPr>
              <w:t>from</w:t>
            </w:r>
            <w:r>
              <w:rPr>
                <w:spacing w:val="-1"/>
                <w:sz w:val="16"/>
              </w:rPr>
              <w:t xml:space="preserve"> </w:t>
            </w:r>
            <w:r>
              <w:rPr>
                <w:sz w:val="16"/>
              </w:rPr>
              <w:t>transport,</w:t>
            </w:r>
            <w:r>
              <w:rPr>
                <w:spacing w:val="-3"/>
                <w:sz w:val="16"/>
              </w:rPr>
              <w:t xml:space="preserve"> </w:t>
            </w:r>
            <w:r>
              <w:rPr>
                <w:sz w:val="16"/>
              </w:rPr>
              <w:t>maintaining</w:t>
            </w:r>
            <w:r>
              <w:rPr>
                <w:spacing w:val="-2"/>
                <w:sz w:val="16"/>
              </w:rPr>
              <w:t xml:space="preserve"> </w:t>
            </w:r>
            <w:r>
              <w:rPr>
                <w:sz w:val="16"/>
              </w:rPr>
              <w:t>our current</w:t>
            </w:r>
            <w:r>
              <w:rPr>
                <w:spacing w:val="-1"/>
                <w:sz w:val="16"/>
              </w:rPr>
              <w:t xml:space="preserve"> </w:t>
            </w:r>
            <w:r>
              <w:rPr>
                <w:sz w:val="16"/>
              </w:rPr>
              <w:t>transport</w:t>
            </w:r>
            <w:r>
              <w:rPr>
                <w:spacing w:val="-1"/>
                <w:sz w:val="16"/>
              </w:rPr>
              <w:t xml:space="preserve"> </w:t>
            </w:r>
            <w:r>
              <w:rPr>
                <w:sz w:val="16"/>
              </w:rPr>
              <w:t>assets</w:t>
            </w:r>
            <w:r>
              <w:rPr>
                <w:spacing w:val="-1"/>
                <w:sz w:val="16"/>
              </w:rPr>
              <w:t xml:space="preserve"> </w:t>
            </w:r>
            <w:r>
              <w:rPr>
                <w:sz w:val="16"/>
              </w:rPr>
              <w:t>and</w:t>
            </w:r>
            <w:r>
              <w:rPr>
                <w:spacing w:val="-3"/>
                <w:sz w:val="16"/>
              </w:rPr>
              <w:t xml:space="preserve"> </w:t>
            </w:r>
            <w:r>
              <w:rPr>
                <w:sz w:val="16"/>
              </w:rPr>
              <w:t>providing</w:t>
            </w:r>
            <w:r>
              <w:rPr>
                <w:spacing w:val="-3"/>
                <w:sz w:val="16"/>
              </w:rPr>
              <w:t xml:space="preserve"> </w:t>
            </w:r>
            <w:r>
              <w:rPr>
                <w:sz w:val="16"/>
              </w:rPr>
              <w:t>and</w:t>
            </w:r>
            <w:r>
              <w:rPr>
                <w:spacing w:val="-3"/>
                <w:sz w:val="16"/>
              </w:rPr>
              <w:t xml:space="preserve"> </w:t>
            </w:r>
            <w:r>
              <w:rPr>
                <w:sz w:val="16"/>
              </w:rPr>
              <w:t>enhancing</w:t>
            </w:r>
            <w:r>
              <w:rPr>
                <w:spacing w:val="-3"/>
                <w:sz w:val="16"/>
              </w:rPr>
              <w:t xml:space="preserve"> </w:t>
            </w:r>
            <w:r>
              <w:rPr>
                <w:sz w:val="16"/>
              </w:rPr>
              <w:t>an</w:t>
            </w:r>
            <w:r>
              <w:rPr>
                <w:spacing w:val="-5"/>
                <w:sz w:val="16"/>
              </w:rPr>
              <w:t xml:space="preserve"> </w:t>
            </w:r>
            <w:r>
              <w:rPr>
                <w:sz w:val="16"/>
              </w:rPr>
              <w:t>integrated</w:t>
            </w:r>
            <w:r>
              <w:rPr>
                <w:spacing w:val="-7"/>
                <w:sz w:val="16"/>
              </w:rPr>
              <w:t xml:space="preserve"> </w:t>
            </w:r>
            <w:r>
              <w:rPr>
                <w:sz w:val="16"/>
              </w:rPr>
              <w:t>transport</w:t>
            </w:r>
            <w:r>
              <w:rPr>
                <w:spacing w:val="-4"/>
                <w:sz w:val="16"/>
              </w:rPr>
              <w:t xml:space="preserve"> </w:t>
            </w:r>
            <w:r>
              <w:rPr>
                <w:sz w:val="16"/>
              </w:rPr>
              <w:t>system</w:t>
            </w:r>
            <w:r>
              <w:rPr>
                <w:spacing w:val="-2"/>
                <w:sz w:val="16"/>
              </w:rPr>
              <w:t xml:space="preserve"> </w:t>
            </w:r>
            <w:r>
              <w:rPr>
                <w:sz w:val="16"/>
              </w:rPr>
              <w:t>are</w:t>
            </w:r>
            <w:r>
              <w:rPr>
                <w:spacing w:val="-3"/>
                <w:sz w:val="16"/>
              </w:rPr>
              <w:t xml:space="preserve"> </w:t>
            </w:r>
            <w:r>
              <w:rPr>
                <w:sz w:val="16"/>
              </w:rPr>
              <w:t>core</w:t>
            </w:r>
            <w:r>
              <w:rPr>
                <w:spacing w:val="-5"/>
                <w:sz w:val="16"/>
              </w:rPr>
              <w:t xml:space="preserve"> </w:t>
            </w:r>
            <w:r>
              <w:rPr>
                <w:sz w:val="16"/>
              </w:rPr>
              <w:t>themes</w:t>
            </w:r>
            <w:r>
              <w:rPr>
                <w:spacing w:val="-4"/>
                <w:sz w:val="16"/>
              </w:rPr>
              <w:t xml:space="preserve"> </w:t>
            </w:r>
            <w:r>
              <w:rPr>
                <w:sz w:val="16"/>
              </w:rPr>
              <w:t>of</w:t>
            </w:r>
            <w:r>
              <w:rPr>
                <w:spacing w:val="-2"/>
                <w:sz w:val="16"/>
              </w:rPr>
              <w:t xml:space="preserve"> </w:t>
            </w:r>
            <w:r>
              <w:rPr>
                <w:sz w:val="16"/>
              </w:rPr>
              <w:t>this strategy.</w:t>
            </w:r>
            <w:r>
              <w:rPr>
                <w:spacing w:val="40"/>
                <w:sz w:val="16"/>
              </w:rPr>
              <w:t xml:space="preserve"> </w:t>
            </w:r>
            <w:r>
              <w:rPr>
                <w:sz w:val="16"/>
              </w:rPr>
              <w:t>An implementation plan covers the period 2014 to 2017.</w:t>
            </w:r>
          </w:p>
        </w:tc>
        <w:tc>
          <w:tcPr>
            <w:tcW w:w="2599" w:type="dxa"/>
          </w:tcPr>
          <w:p w14:paraId="5C96FD48"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77F9397"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support</w:t>
            </w:r>
            <w:r>
              <w:rPr>
                <w:spacing w:val="-11"/>
                <w:sz w:val="16"/>
              </w:rPr>
              <w:t xml:space="preserve"> </w:t>
            </w:r>
            <w:r>
              <w:rPr>
                <w:sz w:val="16"/>
              </w:rPr>
              <w:t>the objectives of this strategy.</w:t>
            </w:r>
          </w:p>
        </w:tc>
        <w:tc>
          <w:tcPr>
            <w:tcW w:w="1915" w:type="dxa"/>
          </w:tcPr>
          <w:p w14:paraId="644DD8ED" w14:textId="77777777" w:rsidR="00C72F73" w:rsidRDefault="001A30C0">
            <w:pPr>
              <w:pStyle w:val="TableParagraph"/>
              <w:ind w:right="147"/>
              <w:rPr>
                <w:sz w:val="16"/>
              </w:rPr>
            </w:pPr>
            <w:r>
              <w:rPr>
                <w:sz w:val="16"/>
              </w:rPr>
              <w:t>SA</w:t>
            </w:r>
            <w:r>
              <w:rPr>
                <w:spacing w:val="-12"/>
                <w:sz w:val="16"/>
              </w:rPr>
              <w:t xml:space="preserve"> </w:t>
            </w:r>
            <w:r>
              <w:rPr>
                <w:sz w:val="16"/>
              </w:rPr>
              <w:t>objectives</w:t>
            </w:r>
            <w:r>
              <w:rPr>
                <w:spacing w:val="-11"/>
                <w:sz w:val="16"/>
              </w:rPr>
              <w:t xml:space="preserve"> </w:t>
            </w:r>
            <w:r>
              <w:rPr>
                <w:sz w:val="16"/>
              </w:rPr>
              <w:t xml:space="preserve">reflects priorities of the document as </w:t>
            </w:r>
            <w:r>
              <w:rPr>
                <w:spacing w:val="-2"/>
                <w:sz w:val="16"/>
              </w:rPr>
              <w:t>appropriate</w:t>
            </w:r>
          </w:p>
        </w:tc>
        <w:tc>
          <w:tcPr>
            <w:tcW w:w="285" w:type="dxa"/>
            <w:vMerge/>
            <w:tcBorders>
              <w:top w:val="nil"/>
              <w:right w:val="nil"/>
            </w:tcBorders>
          </w:tcPr>
          <w:p w14:paraId="1987EA78" w14:textId="77777777" w:rsidR="00C72F73" w:rsidRDefault="00C72F73">
            <w:pPr>
              <w:rPr>
                <w:sz w:val="2"/>
                <w:szCs w:val="2"/>
              </w:rPr>
            </w:pPr>
          </w:p>
        </w:tc>
      </w:tr>
      <w:tr w:rsidR="00C72F73" w14:paraId="6D740AE3" w14:textId="77777777">
        <w:trPr>
          <w:trHeight w:val="429"/>
          <w:jc w:val="right"/>
        </w:trPr>
        <w:tc>
          <w:tcPr>
            <w:tcW w:w="15110" w:type="dxa"/>
            <w:gridSpan w:val="4"/>
            <w:shd w:val="clear" w:color="auto" w:fill="D9D9D9"/>
          </w:tcPr>
          <w:p w14:paraId="7FDB0C59" w14:textId="77777777" w:rsidR="00C72F73" w:rsidRDefault="001A30C0">
            <w:pPr>
              <w:pStyle w:val="TableParagraph"/>
              <w:spacing w:before="118"/>
              <w:rPr>
                <w:rFonts w:ascii="Arial"/>
                <w:b/>
                <w:sz w:val="16"/>
              </w:rPr>
            </w:pPr>
            <w:r>
              <w:rPr>
                <w:rFonts w:ascii="Arial"/>
                <w:b/>
                <w:sz w:val="16"/>
              </w:rPr>
              <w:t>Ashfield</w:t>
            </w:r>
            <w:r>
              <w:rPr>
                <w:rFonts w:ascii="Arial"/>
                <w:b/>
                <w:spacing w:val="-6"/>
                <w:sz w:val="16"/>
              </w:rPr>
              <w:t xml:space="preserve"> </w:t>
            </w:r>
            <w:r>
              <w:rPr>
                <w:rFonts w:ascii="Arial"/>
                <w:b/>
                <w:sz w:val="16"/>
              </w:rPr>
              <w:t>Transport</w:t>
            </w:r>
            <w:r>
              <w:rPr>
                <w:rFonts w:ascii="Arial"/>
                <w:b/>
                <w:spacing w:val="-5"/>
                <w:sz w:val="16"/>
              </w:rPr>
              <w:t xml:space="preserve"> </w:t>
            </w:r>
            <w:r>
              <w:rPr>
                <w:rFonts w:ascii="Arial"/>
                <w:b/>
                <w:sz w:val="16"/>
              </w:rPr>
              <w:t>Study</w:t>
            </w:r>
            <w:r>
              <w:rPr>
                <w:rFonts w:ascii="Arial"/>
                <w:b/>
                <w:spacing w:val="-11"/>
                <w:sz w:val="16"/>
              </w:rPr>
              <w:t xml:space="preserve"> </w:t>
            </w:r>
            <w:r>
              <w:rPr>
                <w:rFonts w:ascii="Arial"/>
                <w:b/>
                <w:spacing w:val="-4"/>
                <w:sz w:val="16"/>
              </w:rPr>
              <w:t>2016</w:t>
            </w:r>
          </w:p>
        </w:tc>
        <w:tc>
          <w:tcPr>
            <w:tcW w:w="285" w:type="dxa"/>
            <w:tcBorders>
              <w:right w:val="nil"/>
            </w:tcBorders>
          </w:tcPr>
          <w:p w14:paraId="1175C0D9" w14:textId="77777777" w:rsidR="00C72F73" w:rsidRDefault="00C72F73">
            <w:pPr>
              <w:pStyle w:val="TableParagraph"/>
              <w:ind w:left="0"/>
              <w:rPr>
                <w:rFonts w:ascii="Times New Roman"/>
                <w:sz w:val="16"/>
              </w:rPr>
            </w:pPr>
          </w:p>
        </w:tc>
      </w:tr>
      <w:tr w:rsidR="00C72F73" w14:paraId="227F3F2C" w14:textId="77777777">
        <w:trPr>
          <w:trHeight w:val="429"/>
          <w:jc w:val="right"/>
        </w:trPr>
        <w:tc>
          <w:tcPr>
            <w:tcW w:w="15110" w:type="dxa"/>
            <w:gridSpan w:val="4"/>
            <w:shd w:val="clear" w:color="auto" w:fill="D9D9D9"/>
          </w:tcPr>
          <w:p w14:paraId="17D2A04D" w14:textId="77777777" w:rsidR="00C72F73" w:rsidRDefault="001A30C0">
            <w:pPr>
              <w:pStyle w:val="TableParagraph"/>
              <w:spacing w:before="118"/>
              <w:rPr>
                <w:rFonts w:ascii="Arial"/>
                <w:b/>
                <w:sz w:val="16"/>
              </w:rPr>
            </w:pPr>
            <w:r>
              <w:rPr>
                <w:rFonts w:ascii="Arial"/>
                <w:b/>
                <w:spacing w:val="-2"/>
                <w:sz w:val="16"/>
              </w:rPr>
              <w:t>Systra</w:t>
            </w:r>
          </w:p>
        </w:tc>
        <w:tc>
          <w:tcPr>
            <w:tcW w:w="285" w:type="dxa"/>
            <w:tcBorders>
              <w:right w:val="nil"/>
            </w:tcBorders>
          </w:tcPr>
          <w:p w14:paraId="065C6AF0" w14:textId="77777777" w:rsidR="00C72F73" w:rsidRDefault="00C72F73">
            <w:pPr>
              <w:pStyle w:val="TableParagraph"/>
              <w:ind w:left="0"/>
              <w:rPr>
                <w:rFonts w:ascii="Times New Roman"/>
                <w:sz w:val="16"/>
              </w:rPr>
            </w:pPr>
          </w:p>
        </w:tc>
      </w:tr>
      <w:tr w:rsidR="00C72F73" w14:paraId="544D4D01" w14:textId="77777777">
        <w:trPr>
          <w:trHeight w:val="529"/>
          <w:jc w:val="right"/>
        </w:trPr>
        <w:tc>
          <w:tcPr>
            <w:tcW w:w="15110" w:type="dxa"/>
            <w:gridSpan w:val="4"/>
            <w:shd w:val="clear" w:color="auto" w:fill="D9D9D9"/>
          </w:tcPr>
          <w:p w14:paraId="06A7477D" w14:textId="77777777" w:rsidR="00C72F73" w:rsidRDefault="001A30C0">
            <w:pPr>
              <w:pStyle w:val="TableParagraph"/>
              <w:spacing w:before="171"/>
              <w:rPr>
                <w:sz w:val="16"/>
              </w:rPr>
            </w:pPr>
            <w:r>
              <w:rPr>
                <w:color w:val="0000FF"/>
                <w:spacing w:val="-2"/>
                <w:sz w:val="16"/>
                <w:u w:val="single" w:color="0000FF"/>
              </w:rPr>
              <w:t>https://</w:t>
            </w:r>
            <w:hyperlink r:id="rId20">
              <w:r>
                <w:rPr>
                  <w:color w:val="0000FF"/>
                  <w:spacing w:val="-2"/>
                  <w:sz w:val="16"/>
                  <w:u w:val="single" w:color="0000FF"/>
                </w:rPr>
                <w:t>www.ashfield.gov.uk/residents/planning-building-control-and-land-charges/forward-planning/the-emerging-local-plan/background-documents/</w:t>
              </w:r>
            </w:hyperlink>
          </w:p>
        </w:tc>
        <w:tc>
          <w:tcPr>
            <w:tcW w:w="285" w:type="dxa"/>
            <w:tcBorders>
              <w:right w:val="nil"/>
            </w:tcBorders>
          </w:tcPr>
          <w:p w14:paraId="5A6E4B58" w14:textId="77777777" w:rsidR="00C72F73" w:rsidRDefault="00C72F73">
            <w:pPr>
              <w:pStyle w:val="TableParagraph"/>
              <w:ind w:left="0"/>
              <w:rPr>
                <w:rFonts w:ascii="Times New Roman"/>
                <w:sz w:val="16"/>
              </w:rPr>
            </w:pPr>
          </w:p>
        </w:tc>
      </w:tr>
      <w:tr w:rsidR="00C72F73" w14:paraId="669C5D1C" w14:textId="77777777">
        <w:trPr>
          <w:trHeight w:val="1981"/>
          <w:jc w:val="right"/>
        </w:trPr>
        <w:tc>
          <w:tcPr>
            <w:tcW w:w="8035" w:type="dxa"/>
          </w:tcPr>
          <w:p w14:paraId="348FF7A1" w14:textId="77777777" w:rsidR="00C72F73" w:rsidRDefault="001A30C0">
            <w:pPr>
              <w:pStyle w:val="TableParagraph"/>
              <w:ind w:right="139"/>
              <w:rPr>
                <w:sz w:val="16"/>
              </w:rPr>
            </w:pPr>
            <w:r>
              <w:rPr>
                <w:sz w:val="16"/>
              </w:rPr>
              <w:t>The</w:t>
            </w:r>
            <w:r>
              <w:rPr>
                <w:spacing w:val="-1"/>
                <w:sz w:val="16"/>
              </w:rPr>
              <w:t xml:space="preserve"> </w:t>
            </w:r>
            <w:r>
              <w:rPr>
                <w:sz w:val="16"/>
              </w:rPr>
              <w:t>Study</w:t>
            </w:r>
            <w:r>
              <w:rPr>
                <w:spacing w:val="-2"/>
                <w:sz w:val="16"/>
              </w:rPr>
              <w:t xml:space="preserve"> </w:t>
            </w:r>
            <w:r>
              <w:rPr>
                <w:sz w:val="16"/>
              </w:rPr>
              <w:t>identifies</w:t>
            </w:r>
            <w:r>
              <w:rPr>
                <w:spacing w:val="-2"/>
                <w:sz w:val="16"/>
              </w:rPr>
              <w:t xml:space="preserve"> </w:t>
            </w:r>
            <w:r>
              <w:rPr>
                <w:sz w:val="16"/>
              </w:rPr>
              <w:t>the</w:t>
            </w:r>
            <w:r>
              <w:rPr>
                <w:spacing w:val="-3"/>
                <w:sz w:val="16"/>
              </w:rPr>
              <w:t xml:space="preserve"> </w:t>
            </w:r>
            <w:r>
              <w:rPr>
                <w:sz w:val="16"/>
              </w:rPr>
              <w:t>implications of</w:t>
            </w:r>
            <w:r>
              <w:rPr>
                <w:spacing w:val="-2"/>
                <w:sz w:val="16"/>
              </w:rPr>
              <w:t xml:space="preserve"> </w:t>
            </w:r>
            <w:r>
              <w:rPr>
                <w:sz w:val="16"/>
              </w:rPr>
              <w:t>the</w:t>
            </w:r>
            <w:r>
              <w:rPr>
                <w:spacing w:val="-3"/>
                <w:sz w:val="16"/>
              </w:rPr>
              <w:t xml:space="preserve"> </w:t>
            </w:r>
            <w:r>
              <w:rPr>
                <w:sz w:val="16"/>
              </w:rPr>
              <w:t>development proposals</w:t>
            </w:r>
            <w:r>
              <w:rPr>
                <w:spacing w:val="-2"/>
                <w:sz w:val="16"/>
              </w:rPr>
              <w:t xml:space="preserve"> </w:t>
            </w:r>
            <w:r>
              <w:rPr>
                <w:sz w:val="16"/>
              </w:rPr>
              <w:t>in</w:t>
            </w:r>
            <w:r>
              <w:rPr>
                <w:spacing w:val="-1"/>
                <w:sz w:val="16"/>
              </w:rPr>
              <w:t xml:space="preserve"> </w:t>
            </w:r>
            <w:r>
              <w:rPr>
                <w:sz w:val="16"/>
              </w:rPr>
              <w:t>the</w:t>
            </w:r>
            <w:r>
              <w:rPr>
                <w:spacing w:val="-1"/>
                <w:sz w:val="16"/>
              </w:rPr>
              <w:t xml:space="preserve"> </w:t>
            </w:r>
            <w:r>
              <w:rPr>
                <w:sz w:val="16"/>
              </w:rPr>
              <w:t>Local</w:t>
            </w:r>
            <w:r>
              <w:rPr>
                <w:spacing w:val="-2"/>
                <w:sz w:val="16"/>
              </w:rPr>
              <w:t xml:space="preserve"> </w:t>
            </w:r>
            <w:r>
              <w:rPr>
                <w:sz w:val="16"/>
              </w:rPr>
              <w:t>Plan</w:t>
            </w:r>
            <w:r>
              <w:rPr>
                <w:spacing w:val="-1"/>
                <w:sz w:val="16"/>
              </w:rPr>
              <w:t xml:space="preserve"> </w:t>
            </w:r>
            <w:r>
              <w:rPr>
                <w:sz w:val="16"/>
              </w:rPr>
              <w:t>against</w:t>
            </w:r>
            <w:r>
              <w:rPr>
                <w:spacing w:val="-2"/>
                <w:sz w:val="16"/>
              </w:rPr>
              <w:t xml:space="preserve"> </w:t>
            </w:r>
            <w:r>
              <w:rPr>
                <w:sz w:val="16"/>
              </w:rPr>
              <w:t>a</w:t>
            </w:r>
            <w:r>
              <w:rPr>
                <w:spacing w:val="-1"/>
                <w:sz w:val="16"/>
              </w:rPr>
              <w:t xml:space="preserve"> </w:t>
            </w:r>
            <w:r>
              <w:rPr>
                <w:sz w:val="16"/>
              </w:rPr>
              <w:t>reference</w:t>
            </w:r>
            <w:r>
              <w:rPr>
                <w:spacing w:val="-3"/>
                <w:sz w:val="16"/>
              </w:rPr>
              <w:t xml:space="preserve"> </w:t>
            </w:r>
            <w:r>
              <w:rPr>
                <w:sz w:val="16"/>
              </w:rPr>
              <w:t>case and</w:t>
            </w:r>
            <w:r>
              <w:rPr>
                <w:spacing w:val="-2"/>
                <w:sz w:val="16"/>
              </w:rPr>
              <w:t xml:space="preserve"> </w:t>
            </w:r>
            <w:r>
              <w:rPr>
                <w:sz w:val="16"/>
              </w:rPr>
              <w:t>strategies</w:t>
            </w:r>
            <w:r>
              <w:rPr>
                <w:spacing w:val="-2"/>
                <w:sz w:val="16"/>
              </w:rPr>
              <w:t xml:space="preserve"> </w:t>
            </w:r>
            <w:r>
              <w:rPr>
                <w:sz w:val="16"/>
              </w:rPr>
              <w:t>to</w:t>
            </w:r>
            <w:r>
              <w:rPr>
                <w:spacing w:val="-6"/>
                <w:sz w:val="16"/>
              </w:rPr>
              <w:t xml:space="preserve"> </w:t>
            </w:r>
            <w:r>
              <w:rPr>
                <w:sz w:val="16"/>
              </w:rPr>
              <w:t>mitigate</w:t>
            </w:r>
            <w:r>
              <w:rPr>
                <w:spacing w:val="-3"/>
                <w:sz w:val="16"/>
              </w:rPr>
              <w:t xml:space="preserve"> </w:t>
            </w:r>
            <w:r>
              <w:rPr>
                <w:sz w:val="16"/>
              </w:rPr>
              <w:t>against</w:t>
            </w:r>
            <w:r>
              <w:rPr>
                <w:spacing w:val="-2"/>
                <w:sz w:val="16"/>
              </w:rPr>
              <w:t xml:space="preserve"> </w:t>
            </w:r>
            <w:r>
              <w:rPr>
                <w:sz w:val="16"/>
              </w:rPr>
              <w:t>the</w:t>
            </w:r>
            <w:r>
              <w:rPr>
                <w:spacing w:val="-2"/>
                <w:sz w:val="16"/>
              </w:rPr>
              <w:t xml:space="preserve"> </w:t>
            </w:r>
            <w:r>
              <w:rPr>
                <w:sz w:val="16"/>
              </w:rPr>
              <w:t>expected</w:t>
            </w:r>
            <w:r>
              <w:rPr>
                <w:spacing w:val="-2"/>
                <w:sz w:val="16"/>
              </w:rPr>
              <w:t xml:space="preserve"> </w:t>
            </w:r>
            <w:r>
              <w:rPr>
                <w:sz w:val="16"/>
              </w:rPr>
              <w:t>increase</w:t>
            </w:r>
            <w:r>
              <w:rPr>
                <w:spacing w:val="-3"/>
                <w:sz w:val="16"/>
              </w:rPr>
              <w:t xml:space="preserve"> </w:t>
            </w:r>
            <w:r>
              <w:rPr>
                <w:sz w:val="16"/>
              </w:rPr>
              <w:t>in</w:t>
            </w:r>
            <w:r>
              <w:rPr>
                <w:spacing w:val="-2"/>
                <w:sz w:val="16"/>
              </w:rPr>
              <w:t xml:space="preserve"> </w:t>
            </w:r>
            <w:r>
              <w:rPr>
                <w:sz w:val="16"/>
              </w:rPr>
              <w:t>highway</w:t>
            </w:r>
            <w:r>
              <w:rPr>
                <w:spacing w:val="-2"/>
                <w:sz w:val="16"/>
              </w:rPr>
              <w:t xml:space="preserve"> </w:t>
            </w:r>
            <w:r>
              <w:rPr>
                <w:sz w:val="16"/>
              </w:rPr>
              <w:t>trips</w:t>
            </w:r>
            <w:r>
              <w:rPr>
                <w:spacing w:val="-3"/>
                <w:sz w:val="16"/>
              </w:rPr>
              <w:t xml:space="preserve"> </w:t>
            </w:r>
            <w:r>
              <w:rPr>
                <w:sz w:val="16"/>
              </w:rPr>
              <w:t>that</w:t>
            </w:r>
            <w:r>
              <w:rPr>
                <w:spacing w:val="-2"/>
                <w:sz w:val="16"/>
              </w:rPr>
              <w:t xml:space="preserve"> </w:t>
            </w:r>
            <w:r>
              <w:rPr>
                <w:sz w:val="16"/>
              </w:rPr>
              <w:t>might</w:t>
            </w:r>
            <w:r>
              <w:rPr>
                <w:spacing w:val="-3"/>
                <w:sz w:val="16"/>
              </w:rPr>
              <w:t xml:space="preserve"> </w:t>
            </w:r>
            <w:r>
              <w:rPr>
                <w:sz w:val="16"/>
              </w:rPr>
              <w:t>lead</w:t>
            </w:r>
            <w:r>
              <w:rPr>
                <w:spacing w:val="-3"/>
                <w:sz w:val="16"/>
              </w:rPr>
              <w:t xml:space="preserve"> </w:t>
            </w:r>
            <w:r>
              <w:rPr>
                <w:sz w:val="16"/>
              </w:rPr>
              <w:t>to</w:t>
            </w:r>
            <w:r>
              <w:rPr>
                <w:spacing w:val="-2"/>
                <w:sz w:val="16"/>
              </w:rPr>
              <w:t xml:space="preserve"> </w:t>
            </w:r>
            <w:r>
              <w:rPr>
                <w:sz w:val="16"/>
              </w:rPr>
              <w:t>greater</w:t>
            </w:r>
            <w:r>
              <w:rPr>
                <w:spacing w:val="-4"/>
                <w:sz w:val="16"/>
              </w:rPr>
              <w:t xml:space="preserve"> </w:t>
            </w:r>
            <w:r>
              <w:rPr>
                <w:sz w:val="16"/>
              </w:rPr>
              <w:t>congestion on the local highway network. The mitigation packages are centred on Smarter Choices, Walk / Cycle improvements, and Public Transport enhancements.</w:t>
            </w:r>
            <w:r>
              <w:rPr>
                <w:spacing w:val="40"/>
                <w:sz w:val="16"/>
              </w:rPr>
              <w:t xml:space="preserve"> </w:t>
            </w:r>
            <w:r>
              <w:rPr>
                <w:sz w:val="16"/>
              </w:rPr>
              <w:t>Detailed junction assessments are carried out to determine the impacts of the development sites on specific junctions in the highway network. These assessments are used to develop highway mitigation measures to relieve congestion at specific junctions.</w:t>
            </w:r>
          </w:p>
        </w:tc>
        <w:tc>
          <w:tcPr>
            <w:tcW w:w="2599" w:type="dxa"/>
          </w:tcPr>
          <w:p w14:paraId="121BB448" w14:textId="77777777" w:rsidR="00C72F73" w:rsidRDefault="001A30C0">
            <w:pPr>
              <w:pStyle w:val="TableParagraph"/>
              <w:ind w:right="171"/>
              <w:rPr>
                <w:sz w:val="16"/>
              </w:rPr>
            </w:pPr>
            <w:r>
              <w:rPr>
                <w:sz w:val="16"/>
              </w:rPr>
              <w:t>Identifies</w:t>
            </w:r>
            <w:r>
              <w:rPr>
                <w:spacing w:val="-9"/>
                <w:sz w:val="16"/>
              </w:rPr>
              <w:t xml:space="preserve"> </w:t>
            </w:r>
            <w:r>
              <w:rPr>
                <w:sz w:val="16"/>
              </w:rPr>
              <w:t>the</w:t>
            </w:r>
            <w:r>
              <w:rPr>
                <w:spacing w:val="-8"/>
                <w:sz w:val="16"/>
              </w:rPr>
              <w:t xml:space="preserve"> </w:t>
            </w:r>
            <w:r>
              <w:rPr>
                <w:sz w:val="16"/>
              </w:rPr>
              <w:t>potential</w:t>
            </w:r>
            <w:r>
              <w:rPr>
                <w:spacing w:val="-9"/>
                <w:sz w:val="16"/>
              </w:rPr>
              <w:t xml:space="preserve"> </w:t>
            </w:r>
            <w:r>
              <w:rPr>
                <w:sz w:val="16"/>
              </w:rPr>
              <w:t>impact</w:t>
            </w:r>
            <w:r>
              <w:rPr>
                <w:spacing w:val="-9"/>
                <w:sz w:val="16"/>
              </w:rPr>
              <w:t xml:space="preserve"> </w:t>
            </w:r>
            <w:r>
              <w:rPr>
                <w:sz w:val="16"/>
              </w:rPr>
              <w:t>of development proposed in the Local Plan on the road infrastructure network.</w:t>
            </w:r>
          </w:p>
        </w:tc>
        <w:tc>
          <w:tcPr>
            <w:tcW w:w="2561" w:type="dxa"/>
          </w:tcPr>
          <w:p w14:paraId="4BDFEAFF"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6847255B" w14:textId="77777777" w:rsidR="00C72F73" w:rsidRDefault="001A30C0">
            <w:pPr>
              <w:pStyle w:val="TableParagraph"/>
              <w:ind w:right="111"/>
              <w:rPr>
                <w:sz w:val="16"/>
              </w:rPr>
            </w:pPr>
            <w:r>
              <w:rPr>
                <w:sz w:val="16"/>
              </w:rPr>
              <w:t>The local plan policies and allocations will need to consider the potential impacts of traffic on the road network</w:t>
            </w:r>
            <w:r>
              <w:rPr>
                <w:spacing w:val="-12"/>
                <w:sz w:val="16"/>
              </w:rPr>
              <w:t xml:space="preserve"> </w:t>
            </w:r>
            <w:r>
              <w:rPr>
                <w:sz w:val="16"/>
              </w:rPr>
              <w:t>identified</w:t>
            </w:r>
            <w:r>
              <w:rPr>
                <w:spacing w:val="-11"/>
                <w:sz w:val="16"/>
              </w:rPr>
              <w:t xml:space="preserve"> </w:t>
            </w:r>
            <w:r>
              <w:rPr>
                <w:sz w:val="16"/>
              </w:rPr>
              <w:t>in</w:t>
            </w:r>
            <w:r>
              <w:rPr>
                <w:spacing w:val="-11"/>
                <w:sz w:val="16"/>
              </w:rPr>
              <w:t xml:space="preserve"> </w:t>
            </w:r>
            <w:r>
              <w:rPr>
                <w:sz w:val="16"/>
              </w:rPr>
              <w:t xml:space="preserve">the </w:t>
            </w:r>
            <w:r>
              <w:rPr>
                <w:spacing w:val="-2"/>
                <w:sz w:val="16"/>
              </w:rPr>
              <w:t>Study.</w:t>
            </w:r>
          </w:p>
        </w:tc>
        <w:tc>
          <w:tcPr>
            <w:tcW w:w="285" w:type="dxa"/>
            <w:tcBorders>
              <w:bottom w:val="nil"/>
              <w:right w:val="nil"/>
            </w:tcBorders>
          </w:tcPr>
          <w:p w14:paraId="0C710368" w14:textId="77777777" w:rsidR="00C72F73" w:rsidRDefault="00C72F73">
            <w:pPr>
              <w:pStyle w:val="TableParagraph"/>
              <w:ind w:left="0"/>
              <w:rPr>
                <w:rFonts w:ascii="Times New Roman"/>
                <w:sz w:val="16"/>
              </w:rPr>
            </w:pPr>
          </w:p>
        </w:tc>
      </w:tr>
    </w:tbl>
    <w:p w14:paraId="17ACDB15" w14:textId="77777777" w:rsidR="00C72F73" w:rsidRDefault="00C72F73">
      <w:pPr>
        <w:rPr>
          <w:rFonts w:ascii="Times New Roman"/>
          <w:sz w:val="16"/>
        </w:rPr>
        <w:sectPr w:rsidR="00C72F73">
          <w:pgSz w:w="16840" w:h="11900" w:orient="landscape"/>
          <w:pgMar w:top="1340" w:right="0" w:bottom="1240" w:left="820" w:header="0" w:footer="1049" w:gutter="0"/>
          <w:cols w:space="720"/>
        </w:sectPr>
      </w:pPr>
    </w:p>
    <w:p w14:paraId="5D5D7B49"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7A0351F" w14:textId="77777777">
        <w:trPr>
          <w:trHeight w:val="983"/>
        </w:trPr>
        <w:tc>
          <w:tcPr>
            <w:tcW w:w="8035" w:type="dxa"/>
            <w:shd w:val="clear" w:color="auto" w:fill="7F7F7F"/>
          </w:tcPr>
          <w:p w14:paraId="664F845F" w14:textId="77777777" w:rsidR="00C72F73" w:rsidRDefault="00C72F73">
            <w:pPr>
              <w:pStyle w:val="TableParagraph"/>
              <w:spacing w:before="143"/>
              <w:ind w:left="0"/>
              <w:rPr>
                <w:sz w:val="20"/>
              </w:rPr>
            </w:pPr>
          </w:p>
          <w:p w14:paraId="13961D1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0E6900A"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8308835" w14:textId="77777777" w:rsidR="00C72F73" w:rsidRDefault="00C72F73">
            <w:pPr>
              <w:pStyle w:val="TableParagraph"/>
              <w:spacing w:before="28"/>
              <w:ind w:left="0"/>
              <w:rPr>
                <w:sz w:val="20"/>
              </w:rPr>
            </w:pPr>
          </w:p>
          <w:p w14:paraId="68E6120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D4F55EC"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824F7A3" w14:textId="77777777">
        <w:trPr>
          <w:trHeight w:val="556"/>
        </w:trPr>
        <w:tc>
          <w:tcPr>
            <w:tcW w:w="15110" w:type="dxa"/>
            <w:gridSpan w:val="4"/>
            <w:shd w:val="clear" w:color="auto" w:fill="7F7F7F"/>
          </w:tcPr>
          <w:p w14:paraId="6822BFCD" w14:textId="77777777" w:rsidR="00C72F73" w:rsidRDefault="001A30C0">
            <w:pPr>
              <w:pStyle w:val="TableParagraph"/>
              <w:spacing w:before="160"/>
              <w:ind w:left="10"/>
              <w:jc w:val="center"/>
              <w:rPr>
                <w:rFonts w:ascii="Arial"/>
                <w:b/>
                <w:sz w:val="20"/>
              </w:rPr>
            </w:pPr>
            <w:r>
              <w:rPr>
                <w:rFonts w:ascii="Arial"/>
                <w:b/>
                <w:color w:val="FFFFFF"/>
                <w:sz w:val="20"/>
              </w:rPr>
              <w:t>BIODIVERSITY</w:t>
            </w:r>
            <w:r>
              <w:rPr>
                <w:rFonts w:ascii="Arial"/>
                <w:b/>
                <w:color w:val="FFFFFF"/>
                <w:spacing w:val="-7"/>
                <w:sz w:val="20"/>
              </w:rPr>
              <w:t xml:space="preserve"> </w:t>
            </w:r>
            <w:r>
              <w:rPr>
                <w:rFonts w:ascii="Arial"/>
                <w:b/>
                <w:color w:val="FFFFFF"/>
                <w:sz w:val="20"/>
              </w:rPr>
              <w:t>&amp;</w:t>
            </w:r>
            <w:r>
              <w:rPr>
                <w:rFonts w:ascii="Arial"/>
                <w:b/>
                <w:color w:val="FFFFFF"/>
                <w:spacing w:val="-8"/>
                <w:sz w:val="20"/>
              </w:rPr>
              <w:t xml:space="preserve"> </w:t>
            </w:r>
            <w:r>
              <w:rPr>
                <w:rFonts w:ascii="Arial"/>
                <w:b/>
                <w:color w:val="FFFFFF"/>
                <w:spacing w:val="-2"/>
                <w:sz w:val="20"/>
              </w:rPr>
              <w:t>HABITATS</w:t>
            </w:r>
          </w:p>
        </w:tc>
      </w:tr>
      <w:tr w:rsidR="00C72F73" w14:paraId="052C0B4D" w14:textId="77777777">
        <w:trPr>
          <w:trHeight w:val="426"/>
        </w:trPr>
        <w:tc>
          <w:tcPr>
            <w:tcW w:w="15110" w:type="dxa"/>
            <w:gridSpan w:val="4"/>
            <w:shd w:val="clear" w:color="auto" w:fill="D9D9D9"/>
          </w:tcPr>
          <w:p w14:paraId="5D3CEBB9" w14:textId="77777777" w:rsidR="00C72F73" w:rsidRDefault="001A30C0">
            <w:pPr>
              <w:pStyle w:val="TableParagraph"/>
              <w:spacing w:before="116"/>
              <w:rPr>
                <w:rFonts w:ascii="Arial"/>
                <w:b/>
                <w:sz w:val="16"/>
              </w:rPr>
            </w:pPr>
            <w:r>
              <w:rPr>
                <w:rFonts w:ascii="Arial"/>
                <w:b/>
                <w:sz w:val="16"/>
              </w:rPr>
              <w:t>UNESCO</w:t>
            </w:r>
            <w:r>
              <w:rPr>
                <w:rFonts w:ascii="Arial"/>
                <w:b/>
                <w:spacing w:val="-7"/>
                <w:sz w:val="16"/>
              </w:rPr>
              <w:t xml:space="preserve"> </w:t>
            </w:r>
            <w:r>
              <w:rPr>
                <w:rFonts w:ascii="Arial"/>
                <w:b/>
                <w:sz w:val="16"/>
              </w:rPr>
              <w:t>World</w:t>
            </w:r>
            <w:r>
              <w:rPr>
                <w:rFonts w:ascii="Arial"/>
                <w:b/>
                <w:spacing w:val="-6"/>
                <w:sz w:val="16"/>
              </w:rPr>
              <w:t xml:space="preserve"> </w:t>
            </w:r>
            <w:r>
              <w:rPr>
                <w:rFonts w:ascii="Arial"/>
                <w:b/>
                <w:sz w:val="16"/>
              </w:rPr>
              <w:t>Heritage</w:t>
            </w:r>
            <w:r>
              <w:rPr>
                <w:rFonts w:ascii="Arial"/>
                <w:b/>
                <w:spacing w:val="-7"/>
                <w:sz w:val="16"/>
              </w:rPr>
              <w:t xml:space="preserve"> </w:t>
            </w:r>
            <w:r>
              <w:rPr>
                <w:rFonts w:ascii="Arial"/>
                <w:b/>
                <w:sz w:val="16"/>
              </w:rPr>
              <w:t>Convention</w:t>
            </w:r>
            <w:r>
              <w:rPr>
                <w:rFonts w:ascii="Arial"/>
                <w:b/>
                <w:spacing w:val="-6"/>
                <w:sz w:val="16"/>
              </w:rPr>
              <w:t xml:space="preserve"> </w:t>
            </w:r>
            <w:r>
              <w:rPr>
                <w:rFonts w:ascii="Arial"/>
                <w:b/>
                <w:spacing w:val="-2"/>
                <w:sz w:val="16"/>
              </w:rPr>
              <w:t>(1972)</w:t>
            </w:r>
          </w:p>
        </w:tc>
      </w:tr>
      <w:tr w:rsidR="00C72F73" w14:paraId="54ADD973" w14:textId="77777777">
        <w:trPr>
          <w:trHeight w:val="539"/>
        </w:trPr>
        <w:tc>
          <w:tcPr>
            <w:tcW w:w="15110" w:type="dxa"/>
            <w:gridSpan w:val="4"/>
            <w:shd w:val="clear" w:color="auto" w:fill="D9D9D9"/>
          </w:tcPr>
          <w:p w14:paraId="05BA3C74" w14:textId="77777777" w:rsidR="00C72F73" w:rsidRDefault="001A30C0">
            <w:pPr>
              <w:pStyle w:val="TableParagraph"/>
              <w:spacing w:before="176"/>
              <w:rPr>
                <w:sz w:val="16"/>
              </w:rPr>
            </w:pPr>
            <w:r>
              <w:rPr>
                <w:sz w:val="16"/>
              </w:rPr>
              <w:t>The</w:t>
            </w:r>
            <w:r>
              <w:rPr>
                <w:spacing w:val="-7"/>
                <w:sz w:val="16"/>
              </w:rPr>
              <w:t xml:space="preserve"> </w:t>
            </w:r>
            <w:r>
              <w:rPr>
                <w:sz w:val="16"/>
              </w:rPr>
              <w:t>United</w:t>
            </w:r>
            <w:r>
              <w:rPr>
                <w:spacing w:val="-6"/>
                <w:sz w:val="16"/>
              </w:rPr>
              <w:t xml:space="preserve"> </w:t>
            </w:r>
            <w:r>
              <w:rPr>
                <w:sz w:val="16"/>
              </w:rPr>
              <w:t>Nations</w:t>
            </w:r>
            <w:r>
              <w:rPr>
                <w:spacing w:val="-7"/>
                <w:sz w:val="16"/>
              </w:rPr>
              <w:t xml:space="preserve"> </w:t>
            </w:r>
            <w:r>
              <w:rPr>
                <w:sz w:val="16"/>
              </w:rPr>
              <w:t>Educational,</w:t>
            </w:r>
            <w:r>
              <w:rPr>
                <w:spacing w:val="-7"/>
                <w:sz w:val="16"/>
              </w:rPr>
              <w:t xml:space="preserve"> </w:t>
            </w:r>
            <w:r>
              <w:rPr>
                <w:sz w:val="16"/>
              </w:rPr>
              <w:t>Scientific</w:t>
            </w:r>
            <w:r>
              <w:rPr>
                <w:spacing w:val="-5"/>
                <w:sz w:val="16"/>
              </w:rPr>
              <w:t xml:space="preserve"> </w:t>
            </w:r>
            <w:r>
              <w:rPr>
                <w:sz w:val="16"/>
              </w:rPr>
              <w:t>and</w:t>
            </w:r>
            <w:r>
              <w:rPr>
                <w:spacing w:val="-6"/>
                <w:sz w:val="16"/>
              </w:rPr>
              <w:t xml:space="preserve"> </w:t>
            </w:r>
            <w:r>
              <w:rPr>
                <w:sz w:val="16"/>
              </w:rPr>
              <w:t>Cultural</w:t>
            </w:r>
            <w:r>
              <w:rPr>
                <w:spacing w:val="-6"/>
                <w:sz w:val="16"/>
              </w:rPr>
              <w:t xml:space="preserve"> </w:t>
            </w:r>
            <w:r>
              <w:rPr>
                <w:sz w:val="16"/>
              </w:rPr>
              <w:t>Organisation</w:t>
            </w:r>
            <w:r>
              <w:rPr>
                <w:spacing w:val="-10"/>
                <w:sz w:val="16"/>
              </w:rPr>
              <w:t xml:space="preserve"> </w:t>
            </w:r>
            <w:r>
              <w:rPr>
                <w:spacing w:val="-2"/>
                <w:sz w:val="16"/>
              </w:rPr>
              <w:t>(UNESCO)</w:t>
            </w:r>
          </w:p>
        </w:tc>
      </w:tr>
      <w:tr w:rsidR="00C72F73" w14:paraId="28D341D9" w14:textId="77777777">
        <w:trPr>
          <w:trHeight w:val="479"/>
        </w:trPr>
        <w:tc>
          <w:tcPr>
            <w:tcW w:w="15110" w:type="dxa"/>
            <w:gridSpan w:val="4"/>
            <w:shd w:val="clear" w:color="auto" w:fill="D9D9D9"/>
          </w:tcPr>
          <w:p w14:paraId="2C7BEA2B" w14:textId="77777777" w:rsidR="00C72F73" w:rsidRDefault="00000000">
            <w:pPr>
              <w:pStyle w:val="TableParagraph"/>
              <w:spacing w:before="145"/>
              <w:rPr>
                <w:sz w:val="16"/>
              </w:rPr>
            </w:pPr>
            <w:hyperlink r:id="rId21">
              <w:r w:rsidR="001A30C0">
                <w:rPr>
                  <w:color w:val="0000FF"/>
                  <w:spacing w:val="-2"/>
                  <w:sz w:val="16"/>
                  <w:u w:val="single" w:color="0000FF"/>
                </w:rPr>
                <w:t>http://whc.unesco.org/archive/convention-en.pdf</w:t>
              </w:r>
            </w:hyperlink>
          </w:p>
        </w:tc>
      </w:tr>
      <w:tr w:rsidR="00C72F73" w14:paraId="1C26D0C0" w14:textId="77777777">
        <w:trPr>
          <w:trHeight w:val="1907"/>
        </w:trPr>
        <w:tc>
          <w:tcPr>
            <w:tcW w:w="8035" w:type="dxa"/>
          </w:tcPr>
          <w:p w14:paraId="4B91ED96" w14:textId="77777777" w:rsidR="00C72F73" w:rsidRDefault="001A30C0">
            <w:pPr>
              <w:pStyle w:val="TableParagraph"/>
              <w:ind w:right="139"/>
              <w:rPr>
                <w:sz w:val="16"/>
              </w:rPr>
            </w:pPr>
            <w:r>
              <w:rPr>
                <w:sz w:val="16"/>
              </w:rPr>
              <w:t>The Convention links together the concepts of nature conservation, alongside the preservation of cultural properties</w:t>
            </w:r>
            <w:r>
              <w:rPr>
                <w:spacing w:val="-1"/>
                <w:sz w:val="16"/>
              </w:rPr>
              <w:t xml:space="preserve"> </w:t>
            </w:r>
            <w:r>
              <w:rPr>
                <w:sz w:val="16"/>
              </w:rPr>
              <w:t>and</w:t>
            </w:r>
            <w:r>
              <w:rPr>
                <w:spacing w:val="-3"/>
                <w:sz w:val="16"/>
              </w:rPr>
              <w:t xml:space="preserve"> </w:t>
            </w:r>
            <w:r>
              <w:rPr>
                <w:sz w:val="16"/>
              </w:rPr>
              <w:t>recognises</w:t>
            </w:r>
            <w:r>
              <w:rPr>
                <w:spacing w:val="-3"/>
                <w:sz w:val="16"/>
              </w:rPr>
              <w:t xml:space="preserve"> </w:t>
            </w:r>
            <w:r>
              <w:rPr>
                <w:sz w:val="16"/>
              </w:rPr>
              <w:t>the</w:t>
            </w:r>
            <w:r>
              <w:rPr>
                <w:spacing w:val="-3"/>
                <w:sz w:val="16"/>
              </w:rPr>
              <w:t xml:space="preserve"> </w:t>
            </w:r>
            <w:r>
              <w:rPr>
                <w:sz w:val="16"/>
              </w:rPr>
              <w:t>way</w:t>
            </w:r>
            <w:r>
              <w:rPr>
                <w:spacing w:val="-3"/>
                <w:sz w:val="16"/>
              </w:rPr>
              <w:t xml:space="preserve"> </w:t>
            </w:r>
            <w:r>
              <w:rPr>
                <w:sz w:val="16"/>
              </w:rPr>
              <w:t>in</w:t>
            </w:r>
            <w:r>
              <w:rPr>
                <w:spacing w:val="-3"/>
                <w:sz w:val="16"/>
              </w:rPr>
              <w:t xml:space="preserve"> </w:t>
            </w:r>
            <w:r>
              <w:rPr>
                <w:sz w:val="16"/>
              </w:rPr>
              <w:t>which</w:t>
            </w:r>
            <w:r>
              <w:rPr>
                <w:spacing w:val="-3"/>
                <w:sz w:val="16"/>
              </w:rPr>
              <w:t xml:space="preserve"> </w:t>
            </w:r>
            <w:r>
              <w:rPr>
                <w:sz w:val="16"/>
              </w:rPr>
              <w:t>people</w:t>
            </w:r>
            <w:r>
              <w:rPr>
                <w:spacing w:val="-4"/>
                <w:sz w:val="16"/>
              </w:rPr>
              <w:t xml:space="preserve"> </w:t>
            </w:r>
            <w:r>
              <w:rPr>
                <w:sz w:val="16"/>
              </w:rPr>
              <w:t>interact</w:t>
            </w:r>
            <w:r>
              <w:rPr>
                <w:spacing w:val="-1"/>
                <w:sz w:val="16"/>
              </w:rPr>
              <w:t xml:space="preserve"> </w:t>
            </w:r>
            <w:r>
              <w:rPr>
                <w:sz w:val="16"/>
              </w:rPr>
              <w:t>with</w:t>
            </w:r>
            <w:r>
              <w:rPr>
                <w:spacing w:val="-3"/>
                <w:sz w:val="16"/>
              </w:rPr>
              <w:t xml:space="preserve"> </w:t>
            </w:r>
            <w:r>
              <w:rPr>
                <w:sz w:val="16"/>
              </w:rPr>
              <w:t>nature</w:t>
            </w:r>
            <w:r>
              <w:rPr>
                <w:spacing w:val="-3"/>
                <w:sz w:val="16"/>
              </w:rPr>
              <w:t xml:space="preserve"> </w:t>
            </w:r>
            <w:r>
              <w:rPr>
                <w:sz w:val="16"/>
              </w:rPr>
              <w:t>and</w:t>
            </w:r>
            <w:r>
              <w:rPr>
                <w:spacing w:val="-3"/>
                <w:sz w:val="16"/>
              </w:rPr>
              <w:t xml:space="preserve"> </w:t>
            </w:r>
            <w:r>
              <w:rPr>
                <w:sz w:val="16"/>
              </w:rPr>
              <w:t>the</w:t>
            </w:r>
            <w:r>
              <w:rPr>
                <w:spacing w:val="-4"/>
                <w:sz w:val="16"/>
              </w:rPr>
              <w:t xml:space="preserve"> </w:t>
            </w:r>
            <w:r>
              <w:rPr>
                <w:sz w:val="16"/>
              </w:rPr>
              <w:t>fundamental</w:t>
            </w:r>
            <w:r>
              <w:rPr>
                <w:spacing w:val="-3"/>
                <w:sz w:val="16"/>
              </w:rPr>
              <w:t xml:space="preserve"> </w:t>
            </w:r>
            <w:r>
              <w:rPr>
                <w:sz w:val="16"/>
              </w:rPr>
              <w:t>need</w:t>
            </w:r>
            <w:r>
              <w:rPr>
                <w:spacing w:val="-4"/>
                <w:sz w:val="16"/>
              </w:rPr>
              <w:t xml:space="preserve"> </w:t>
            </w:r>
            <w:r>
              <w:rPr>
                <w:sz w:val="16"/>
              </w:rPr>
              <w:t>to</w:t>
            </w:r>
            <w:r>
              <w:rPr>
                <w:spacing w:val="-3"/>
                <w:sz w:val="16"/>
              </w:rPr>
              <w:t xml:space="preserve"> </w:t>
            </w:r>
            <w:r>
              <w:rPr>
                <w:sz w:val="16"/>
              </w:rPr>
              <w:t>preserve the balance between the two.</w:t>
            </w:r>
          </w:p>
        </w:tc>
        <w:tc>
          <w:tcPr>
            <w:tcW w:w="2599" w:type="dxa"/>
          </w:tcPr>
          <w:p w14:paraId="38545F78" w14:textId="77777777" w:rsidR="00C72F73" w:rsidRDefault="001A30C0">
            <w:pPr>
              <w:pStyle w:val="TableParagraph"/>
              <w:ind w:right="171"/>
              <w:rPr>
                <w:sz w:val="16"/>
              </w:rPr>
            </w:pPr>
            <w:r>
              <w:rPr>
                <w:sz w:val="16"/>
              </w:rPr>
              <w:t>The SA Framework should include an objective, which relates to the conservation and enhancement</w:t>
            </w:r>
            <w:r>
              <w:rPr>
                <w:spacing w:val="-12"/>
                <w:sz w:val="16"/>
              </w:rPr>
              <w:t xml:space="preserve"> </w:t>
            </w:r>
            <w:r>
              <w:rPr>
                <w:sz w:val="16"/>
              </w:rPr>
              <w:t>of</w:t>
            </w:r>
            <w:r>
              <w:rPr>
                <w:spacing w:val="-11"/>
                <w:sz w:val="16"/>
              </w:rPr>
              <w:t xml:space="preserve"> </w:t>
            </w:r>
            <w:r>
              <w:rPr>
                <w:sz w:val="16"/>
              </w:rPr>
              <w:t>heritage</w:t>
            </w:r>
            <w:r>
              <w:rPr>
                <w:spacing w:val="-11"/>
                <w:sz w:val="16"/>
              </w:rPr>
              <w:t xml:space="preserve"> </w:t>
            </w:r>
            <w:r>
              <w:rPr>
                <w:sz w:val="16"/>
              </w:rPr>
              <w:t xml:space="preserve">assets and areas worthy of </w:t>
            </w:r>
            <w:r>
              <w:rPr>
                <w:spacing w:val="-2"/>
                <w:sz w:val="16"/>
              </w:rPr>
              <w:t>conservation.</w:t>
            </w:r>
          </w:p>
        </w:tc>
        <w:tc>
          <w:tcPr>
            <w:tcW w:w="2561" w:type="dxa"/>
          </w:tcPr>
          <w:p w14:paraId="17DF5F7B" w14:textId="77777777" w:rsidR="00C72F73" w:rsidRDefault="001A30C0">
            <w:pPr>
              <w:pStyle w:val="TableParagraph"/>
              <w:ind w:left="108" w:right="128"/>
              <w:rPr>
                <w:sz w:val="16"/>
              </w:rPr>
            </w:pPr>
            <w:r>
              <w:rPr>
                <w:sz w:val="16"/>
              </w:rPr>
              <w:t>The</w:t>
            </w:r>
            <w:r>
              <w:rPr>
                <w:spacing w:val="-9"/>
                <w:sz w:val="16"/>
              </w:rPr>
              <w:t xml:space="preserve"> </w:t>
            </w:r>
            <w:r>
              <w:rPr>
                <w:sz w:val="16"/>
              </w:rPr>
              <w:t>policies</w:t>
            </w:r>
            <w:r>
              <w:rPr>
                <w:spacing w:val="-10"/>
                <w:sz w:val="16"/>
              </w:rPr>
              <w:t xml:space="preserve"> </w:t>
            </w:r>
            <w:r>
              <w:rPr>
                <w:sz w:val="16"/>
              </w:rPr>
              <w:t>contained</w:t>
            </w:r>
            <w:r>
              <w:rPr>
                <w:spacing w:val="-9"/>
                <w:sz w:val="16"/>
              </w:rPr>
              <w:t xml:space="preserve"> </w:t>
            </w:r>
            <w:r>
              <w:rPr>
                <w:sz w:val="16"/>
              </w:rPr>
              <w:t>within</w:t>
            </w:r>
            <w:r>
              <w:rPr>
                <w:spacing w:val="-10"/>
                <w:sz w:val="16"/>
              </w:rPr>
              <w:t xml:space="preserve"> </w:t>
            </w:r>
            <w:r>
              <w:rPr>
                <w:sz w:val="16"/>
              </w:rPr>
              <w:t>the Local Plan should recognise the intrinsic</w:t>
            </w:r>
            <w:r>
              <w:rPr>
                <w:spacing w:val="-10"/>
                <w:sz w:val="16"/>
              </w:rPr>
              <w:t xml:space="preserve"> </w:t>
            </w:r>
            <w:r>
              <w:rPr>
                <w:sz w:val="16"/>
              </w:rPr>
              <w:t>link</w:t>
            </w:r>
            <w:r>
              <w:rPr>
                <w:spacing w:val="-10"/>
                <w:sz w:val="16"/>
              </w:rPr>
              <w:t xml:space="preserve"> </w:t>
            </w:r>
            <w:r>
              <w:rPr>
                <w:sz w:val="16"/>
              </w:rPr>
              <w:t>between</w:t>
            </w:r>
            <w:r>
              <w:rPr>
                <w:spacing w:val="-9"/>
                <w:sz w:val="16"/>
              </w:rPr>
              <w:t xml:space="preserve"> </w:t>
            </w:r>
            <w:r>
              <w:rPr>
                <w:sz w:val="16"/>
              </w:rPr>
              <w:t>people</w:t>
            </w:r>
            <w:r>
              <w:rPr>
                <w:spacing w:val="-9"/>
                <w:sz w:val="16"/>
              </w:rPr>
              <w:t xml:space="preserve"> </w:t>
            </w:r>
            <w:r>
              <w:rPr>
                <w:sz w:val="16"/>
              </w:rPr>
              <w:t>and both the built and natural environment, ensuring that appropriate management and mitigation</w:t>
            </w:r>
            <w:r>
              <w:rPr>
                <w:spacing w:val="-8"/>
                <w:sz w:val="16"/>
              </w:rPr>
              <w:t xml:space="preserve"> </w:t>
            </w:r>
            <w:r>
              <w:rPr>
                <w:sz w:val="16"/>
              </w:rPr>
              <w:t>measures</w:t>
            </w:r>
            <w:r>
              <w:rPr>
                <w:spacing w:val="-7"/>
                <w:sz w:val="16"/>
              </w:rPr>
              <w:t xml:space="preserve"> </w:t>
            </w:r>
            <w:r>
              <w:rPr>
                <w:sz w:val="16"/>
              </w:rPr>
              <w:t>are</w:t>
            </w:r>
            <w:r>
              <w:rPr>
                <w:spacing w:val="-6"/>
                <w:sz w:val="16"/>
              </w:rPr>
              <w:t xml:space="preserve"> </w:t>
            </w:r>
            <w:r>
              <w:rPr>
                <w:sz w:val="16"/>
              </w:rPr>
              <w:t>in</w:t>
            </w:r>
            <w:r>
              <w:rPr>
                <w:spacing w:val="-8"/>
                <w:sz w:val="16"/>
              </w:rPr>
              <w:t xml:space="preserve"> </w:t>
            </w:r>
            <w:r>
              <w:rPr>
                <w:sz w:val="16"/>
              </w:rPr>
              <w:t>place to prevent development from having a detrimental impact</w:t>
            </w:r>
            <w:r>
              <w:rPr>
                <w:spacing w:val="40"/>
                <w:sz w:val="16"/>
              </w:rPr>
              <w:t xml:space="preserve"> </w:t>
            </w:r>
            <w:r>
              <w:rPr>
                <w:sz w:val="16"/>
              </w:rPr>
              <w:t>upon these valued resources.</w:t>
            </w:r>
          </w:p>
        </w:tc>
        <w:tc>
          <w:tcPr>
            <w:tcW w:w="1915" w:type="dxa"/>
          </w:tcPr>
          <w:p w14:paraId="6F5E9FD6" w14:textId="77777777" w:rsidR="00C72F73" w:rsidRDefault="001A30C0">
            <w:pPr>
              <w:pStyle w:val="TableParagraph"/>
              <w:ind w:right="94"/>
              <w:rPr>
                <w:sz w:val="16"/>
              </w:rPr>
            </w:pPr>
            <w:r>
              <w:rPr>
                <w:sz w:val="16"/>
              </w:rPr>
              <w:t>None,</w:t>
            </w:r>
            <w:r>
              <w:rPr>
                <w:spacing w:val="-12"/>
                <w:sz w:val="16"/>
              </w:rPr>
              <w:t xml:space="preserve"> </w:t>
            </w:r>
            <w:r>
              <w:rPr>
                <w:sz w:val="16"/>
              </w:rPr>
              <w:t>the</w:t>
            </w:r>
            <w:r>
              <w:rPr>
                <w:spacing w:val="-11"/>
                <w:sz w:val="16"/>
              </w:rPr>
              <w:t xml:space="preserve"> </w:t>
            </w:r>
            <w:r>
              <w:rPr>
                <w:sz w:val="16"/>
              </w:rPr>
              <w:t>requirements are set out within national</w:t>
            </w:r>
            <w:r>
              <w:rPr>
                <w:spacing w:val="-12"/>
                <w:sz w:val="16"/>
              </w:rPr>
              <w:t xml:space="preserve"> </w:t>
            </w:r>
            <w:r>
              <w:rPr>
                <w:sz w:val="16"/>
              </w:rPr>
              <w:t>planning</w:t>
            </w:r>
            <w:r>
              <w:rPr>
                <w:spacing w:val="-11"/>
                <w:sz w:val="16"/>
              </w:rPr>
              <w:t xml:space="preserve"> </w:t>
            </w:r>
            <w:r>
              <w:rPr>
                <w:sz w:val="16"/>
              </w:rPr>
              <w:t>policy and legislation.</w:t>
            </w:r>
          </w:p>
        </w:tc>
      </w:tr>
      <w:tr w:rsidR="00C72F73" w14:paraId="16B21EE1" w14:textId="77777777">
        <w:trPr>
          <w:trHeight w:val="412"/>
        </w:trPr>
        <w:tc>
          <w:tcPr>
            <w:tcW w:w="15110" w:type="dxa"/>
            <w:gridSpan w:val="4"/>
            <w:shd w:val="clear" w:color="auto" w:fill="D9D9D9"/>
          </w:tcPr>
          <w:p w14:paraId="182320E8" w14:textId="77777777" w:rsidR="00C72F73" w:rsidRDefault="001A30C0">
            <w:pPr>
              <w:pStyle w:val="TableParagraph"/>
              <w:spacing w:line="180" w:lineRule="exact"/>
              <w:rPr>
                <w:rFonts w:ascii="Arial"/>
                <w:b/>
                <w:sz w:val="16"/>
              </w:rPr>
            </w:pPr>
            <w:r>
              <w:rPr>
                <w:rFonts w:ascii="Arial"/>
                <w:b/>
                <w:sz w:val="16"/>
              </w:rPr>
              <w:t>Directive</w:t>
            </w:r>
            <w:r>
              <w:rPr>
                <w:rFonts w:ascii="Arial"/>
                <w:b/>
                <w:spacing w:val="-6"/>
                <w:sz w:val="16"/>
              </w:rPr>
              <w:t xml:space="preserve"> </w:t>
            </w:r>
            <w:r>
              <w:rPr>
                <w:rFonts w:ascii="Arial"/>
                <w:b/>
                <w:sz w:val="16"/>
              </w:rPr>
              <w:t>2001/42/EC</w:t>
            </w:r>
            <w:r>
              <w:rPr>
                <w:rFonts w:ascii="Arial"/>
                <w:b/>
                <w:spacing w:val="-4"/>
                <w:sz w:val="16"/>
              </w:rPr>
              <w:t xml:space="preserve"> </w:t>
            </w:r>
            <w:r>
              <w:rPr>
                <w:rFonts w:ascii="Arial"/>
                <w:b/>
                <w:sz w:val="16"/>
              </w:rPr>
              <w:t>on</w:t>
            </w:r>
            <w:r>
              <w:rPr>
                <w:rFonts w:ascii="Arial"/>
                <w:b/>
                <w:spacing w:val="-3"/>
                <w:sz w:val="16"/>
              </w:rPr>
              <w:t xml:space="preserve"> </w:t>
            </w:r>
            <w:r>
              <w:rPr>
                <w:rFonts w:ascii="Arial"/>
                <w:b/>
                <w:sz w:val="16"/>
              </w:rPr>
              <w:t>the</w:t>
            </w:r>
            <w:r>
              <w:rPr>
                <w:rFonts w:ascii="Arial"/>
                <w:b/>
                <w:spacing w:val="-5"/>
                <w:sz w:val="16"/>
              </w:rPr>
              <w:t xml:space="preserve"> </w:t>
            </w:r>
            <w:r>
              <w:rPr>
                <w:rFonts w:ascii="Arial"/>
                <w:b/>
                <w:sz w:val="16"/>
              </w:rPr>
              <w:t>assessment</w:t>
            </w:r>
            <w:r>
              <w:rPr>
                <w:rFonts w:ascii="Arial"/>
                <w:b/>
                <w:spacing w:val="-4"/>
                <w:sz w:val="16"/>
              </w:rPr>
              <w:t xml:space="preserve"> </w:t>
            </w:r>
            <w:r>
              <w:rPr>
                <w:rFonts w:ascii="Arial"/>
                <w:b/>
                <w:sz w:val="16"/>
              </w:rPr>
              <w:t>of</w:t>
            </w:r>
            <w:r>
              <w:rPr>
                <w:rFonts w:ascii="Arial"/>
                <w:b/>
                <w:spacing w:val="-4"/>
                <w:sz w:val="16"/>
              </w:rPr>
              <w:t xml:space="preserve"> </w:t>
            </w:r>
            <w:r>
              <w:rPr>
                <w:rFonts w:ascii="Arial"/>
                <w:b/>
                <w:sz w:val="16"/>
              </w:rPr>
              <w:t>the</w:t>
            </w:r>
            <w:r>
              <w:rPr>
                <w:rFonts w:ascii="Arial"/>
                <w:b/>
                <w:spacing w:val="-4"/>
                <w:sz w:val="16"/>
              </w:rPr>
              <w:t xml:space="preserve"> </w:t>
            </w:r>
            <w:r>
              <w:rPr>
                <w:rFonts w:ascii="Arial"/>
                <w:b/>
                <w:sz w:val="16"/>
              </w:rPr>
              <w:t>effects</w:t>
            </w:r>
            <w:r>
              <w:rPr>
                <w:rFonts w:ascii="Arial"/>
                <w:b/>
                <w:spacing w:val="-3"/>
                <w:sz w:val="16"/>
              </w:rPr>
              <w:t xml:space="preserve"> </w:t>
            </w:r>
            <w:r>
              <w:rPr>
                <w:rFonts w:ascii="Arial"/>
                <w:b/>
                <w:sz w:val="16"/>
              </w:rPr>
              <w:t>of</w:t>
            </w:r>
            <w:r>
              <w:rPr>
                <w:rFonts w:ascii="Arial"/>
                <w:b/>
                <w:spacing w:val="-4"/>
                <w:sz w:val="16"/>
              </w:rPr>
              <w:t xml:space="preserve"> </w:t>
            </w:r>
            <w:r>
              <w:rPr>
                <w:rFonts w:ascii="Arial"/>
                <w:b/>
                <w:sz w:val="16"/>
              </w:rPr>
              <w:t>certain</w:t>
            </w:r>
            <w:r>
              <w:rPr>
                <w:rFonts w:ascii="Arial"/>
                <w:b/>
                <w:spacing w:val="-6"/>
                <w:sz w:val="16"/>
              </w:rPr>
              <w:t xml:space="preserve"> </w:t>
            </w:r>
            <w:r>
              <w:rPr>
                <w:rFonts w:ascii="Arial"/>
                <w:b/>
                <w:sz w:val="16"/>
              </w:rPr>
              <w:t>plans</w:t>
            </w:r>
            <w:r>
              <w:rPr>
                <w:rFonts w:ascii="Arial"/>
                <w:b/>
                <w:spacing w:val="-5"/>
                <w:sz w:val="16"/>
              </w:rPr>
              <w:t xml:space="preserve"> </w:t>
            </w:r>
            <w:r>
              <w:rPr>
                <w:rFonts w:ascii="Arial"/>
                <w:b/>
                <w:sz w:val="16"/>
              </w:rPr>
              <w:t>and</w:t>
            </w:r>
            <w:r>
              <w:rPr>
                <w:rFonts w:ascii="Arial"/>
                <w:b/>
                <w:spacing w:val="-6"/>
                <w:sz w:val="16"/>
              </w:rPr>
              <w:t xml:space="preserve"> </w:t>
            </w:r>
            <w:r>
              <w:rPr>
                <w:rFonts w:ascii="Arial"/>
                <w:b/>
                <w:sz w:val="16"/>
              </w:rPr>
              <w:t>programmes</w:t>
            </w:r>
            <w:r>
              <w:rPr>
                <w:rFonts w:ascii="Arial"/>
                <w:b/>
                <w:spacing w:val="-6"/>
                <w:sz w:val="16"/>
              </w:rPr>
              <w:t xml:space="preserve"> </w:t>
            </w:r>
            <w:r>
              <w:rPr>
                <w:rFonts w:ascii="Arial"/>
                <w:b/>
                <w:sz w:val="16"/>
              </w:rPr>
              <w:t>on</w:t>
            </w:r>
            <w:r>
              <w:rPr>
                <w:rFonts w:ascii="Arial"/>
                <w:b/>
                <w:spacing w:val="-2"/>
                <w:sz w:val="16"/>
              </w:rPr>
              <w:t xml:space="preserve"> </w:t>
            </w:r>
            <w:r>
              <w:rPr>
                <w:rFonts w:ascii="Arial"/>
                <w:b/>
                <w:sz w:val="16"/>
              </w:rPr>
              <w:t>the</w:t>
            </w:r>
            <w:r>
              <w:rPr>
                <w:rFonts w:ascii="Arial"/>
                <w:b/>
                <w:spacing w:val="-9"/>
                <w:sz w:val="16"/>
              </w:rPr>
              <w:t xml:space="preserve"> </w:t>
            </w:r>
            <w:r>
              <w:rPr>
                <w:rFonts w:ascii="Arial"/>
                <w:b/>
                <w:sz w:val="16"/>
              </w:rPr>
              <w:t>environment</w:t>
            </w:r>
            <w:r>
              <w:rPr>
                <w:rFonts w:ascii="Arial"/>
                <w:b/>
                <w:spacing w:val="-3"/>
                <w:sz w:val="16"/>
              </w:rPr>
              <w:t xml:space="preserve"> </w:t>
            </w:r>
            <w:r>
              <w:rPr>
                <w:rFonts w:ascii="Arial"/>
                <w:b/>
                <w:spacing w:val="-2"/>
                <w:sz w:val="16"/>
              </w:rPr>
              <w:t>(2001)</w:t>
            </w:r>
          </w:p>
        </w:tc>
      </w:tr>
      <w:tr w:rsidR="00C72F73" w14:paraId="1312B9CF" w14:textId="77777777">
        <w:trPr>
          <w:trHeight w:val="414"/>
        </w:trPr>
        <w:tc>
          <w:tcPr>
            <w:tcW w:w="15110" w:type="dxa"/>
            <w:gridSpan w:val="4"/>
            <w:shd w:val="clear" w:color="auto" w:fill="D9D9D9"/>
          </w:tcPr>
          <w:p w14:paraId="4A5752DD" w14:textId="77777777" w:rsidR="00C72F73" w:rsidRDefault="001A30C0">
            <w:pPr>
              <w:pStyle w:val="TableParagraph"/>
              <w:spacing w:line="183" w:lineRule="exact"/>
              <w:rPr>
                <w:sz w:val="16"/>
              </w:rPr>
            </w:pPr>
            <w:r>
              <w:rPr>
                <w:sz w:val="16"/>
              </w:rPr>
              <w:t>The</w:t>
            </w:r>
            <w:r>
              <w:rPr>
                <w:spacing w:val="-4"/>
                <w:sz w:val="16"/>
              </w:rPr>
              <w:t xml:space="preserve"> </w:t>
            </w:r>
            <w:r>
              <w:rPr>
                <w:sz w:val="16"/>
              </w:rPr>
              <w:t>European</w:t>
            </w:r>
            <w:r>
              <w:rPr>
                <w:spacing w:val="-4"/>
                <w:sz w:val="16"/>
              </w:rPr>
              <w:t xml:space="preserve"> </w:t>
            </w:r>
            <w:r>
              <w:rPr>
                <w:sz w:val="16"/>
              </w:rPr>
              <w:t>Parliament</w:t>
            </w:r>
            <w:r>
              <w:rPr>
                <w:spacing w:val="-5"/>
                <w:sz w:val="16"/>
              </w:rPr>
              <w:t xml:space="preserve"> </w:t>
            </w:r>
            <w:r>
              <w:rPr>
                <w:sz w:val="16"/>
              </w:rPr>
              <w:t>and</w:t>
            </w:r>
            <w:r>
              <w:rPr>
                <w:spacing w:val="-4"/>
                <w:sz w:val="16"/>
              </w:rPr>
              <w:t xml:space="preserve"> </w:t>
            </w:r>
            <w:r>
              <w:rPr>
                <w:sz w:val="16"/>
              </w:rPr>
              <w:t>the</w:t>
            </w:r>
            <w:r>
              <w:rPr>
                <w:spacing w:val="-8"/>
                <w:sz w:val="16"/>
              </w:rPr>
              <w:t xml:space="preserve"> </w:t>
            </w:r>
            <w:r>
              <w:rPr>
                <w:sz w:val="16"/>
              </w:rPr>
              <w:t>Council</w:t>
            </w:r>
            <w:r>
              <w:rPr>
                <w:spacing w:val="-3"/>
                <w:sz w:val="16"/>
              </w:rPr>
              <w:t xml:space="preserve"> </w:t>
            </w:r>
            <w:r>
              <w:rPr>
                <w:sz w:val="16"/>
              </w:rPr>
              <w:t>of</w:t>
            </w:r>
            <w:r>
              <w:rPr>
                <w:spacing w:val="-2"/>
                <w:sz w:val="16"/>
              </w:rPr>
              <w:t xml:space="preserve"> </w:t>
            </w:r>
            <w:r>
              <w:rPr>
                <w:sz w:val="16"/>
              </w:rPr>
              <w:t>the</w:t>
            </w:r>
            <w:r>
              <w:rPr>
                <w:spacing w:val="-6"/>
                <w:sz w:val="16"/>
              </w:rPr>
              <w:t xml:space="preserve"> </w:t>
            </w:r>
            <w:r>
              <w:rPr>
                <w:sz w:val="16"/>
              </w:rPr>
              <w:t>European</w:t>
            </w:r>
            <w:r>
              <w:rPr>
                <w:spacing w:val="-3"/>
                <w:sz w:val="16"/>
              </w:rPr>
              <w:t xml:space="preserve"> </w:t>
            </w:r>
            <w:r>
              <w:rPr>
                <w:spacing w:val="-4"/>
                <w:sz w:val="16"/>
              </w:rPr>
              <w:t>Union</w:t>
            </w:r>
          </w:p>
        </w:tc>
      </w:tr>
      <w:tr w:rsidR="00C72F73" w14:paraId="4E38AE22" w14:textId="77777777">
        <w:trPr>
          <w:trHeight w:val="414"/>
        </w:trPr>
        <w:tc>
          <w:tcPr>
            <w:tcW w:w="15110" w:type="dxa"/>
            <w:gridSpan w:val="4"/>
            <w:shd w:val="clear" w:color="auto" w:fill="D9D9D9"/>
          </w:tcPr>
          <w:p w14:paraId="506F05A7" w14:textId="77777777" w:rsidR="00C72F73" w:rsidRDefault="001A30C0">
            <w:pPr>
              <w:pStyle w:val="TableParagraph"/>
              <w:spacing w:line="183" w:lineRule="exact"/>
              <w:rPr>
                <w:sz w:val="16"/>
              </w:rPr>
            </w:pPr>
            <w:r>
              <w:rPr>
                <w:color w:val="0000FF"/>
                <w:spacing w:val="-2"/>
                <w:sz w:val="16"/>
                <w:u w:val="single" w:color="0000FF"/>
              </w:rPr>
              <w:t>https://eur-lex.europa.eu/legal-content/EN/TXT/HTML/?uri=CELEX:32001L0042&amp;from=EN</w:t>
            </w:r>
          </w:p>
        </w:tc>
      </w:tr>
      <w:tr w:rsidR="00C72F73" w14:paraId="01294951" w14:textId="77777777">
        <w:trPr>
          <w:trHeight w:val="1103"/>
        </w:trPr>
        <w:tc>
          <w:tcPr>
            <w:tcW w:w="8035" w:type="dxa"/>
          </w:tcPr>
          <w:p w14:paraId="6F7D3FB7" w14:textId="77777777" w:rsidR="00C72F73" w:rsidRDefault="001A30C0">
            <w:pPr>
              <w:pStyle w:val="TableParagraph"/>
              <w:ind w:right="139" w:hanging="1"/>
              <w:rPr>
                <w:sz w:val="16"/>
              </w:rPr>
            </w:pPr>
            <w:r>
              <w:rPr>
                <w:sz w:val="16"/>
              </w:rPr>
              <w:t>Provide</w:t>
            </w:r>
            <w:r>
              <w:rPr>
                <w:spacing w:val="-3"/>
                <w:sz w:val="16"/>
              </w:rPr>
              <w:t xml:space="preserve"> </w:t>
            </w:r>
            <w:r>
              <w:rPr>
                <w:sz w:val="16"/>
              </w:rPr>
              <w:t>for</w:t>
            </w:r>
            <w:r>
              <w:rPr>
                <w:spacing w:val="-3"/>
                <w:sz w:val="16"/>
              </w:rPr>
              <w:t xml:space="preserve"> </w:t>
            </w:r>
            <w:r>
              <w:rPr>
                <w:sz w:val="16"/>
              </w:rPr>
              <w:t>a</w:t>
            </w:r>
            <w:r>
              <w:rPr>
                <w:spacing w:val="-3"/>
                <w:sz w:val="16"/>
              </w:rPr>
              <w:t xml:space="preserve"> </w:t>
            </w:r>
            <w:r>
              <w:rPr>
                <w:sz w:val="16"/>
              </w:rPr>
              <w:t>high</w:t>
            </w:r>
            <w:r>
              <w:rPr>
                <w:spacing w:val="-3"/>
                <w:sz w:val="16"/>
              </w:rPr>
              <w:t xml:space="preserve"> </w:t>
            </w:r>
            <w:r>
              <w:rPr>
                <w:sz w:val="16"/>
              </w:rPr>
              <w:t>level</w:t>
            </w:r>
            <w:r>
              <w:rPr>
                <w:spacing w:val="-2"/>
                <w:sz w:val="16"/>
              </w:rPr>
              <w:t xml:space="preserve"> </w:t>
            </w:r>
            <w:r>
              <w:rPr>
                <w:sz w:val="16"/>
              </w:rPr>
              <w:t>of</w:t>
            </w:r>
            <w:r>
              <w:rPr>
                <w:spacing w:val="-1"/>
                <w:sz w:val="16"/>
              </w:rPr>
              <w:t xml:space="preserve"> </w:t>
            </w:r>
            <w:r>
              <w:rPr>
                <w:sz w:val="16"/>
              </w:rPr>
              <w:t>protection</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environment</w:t>
            </w:r>
            <w:r>
              <w:rPr>
                <w:spacing w:val="-3"/>
                <w:sz w:val="16"/>
              </w:rPr>
              <w:t xml:space="preserve"> </w:t>
            </w:r>
            <w:r>
              <w:rPr>
                <w:sz w:val="16"/>
              </w:rPr>
              <w:t>and</w:t>
            </w:r>
            <w:r>
              <w:rPr>
                <w:spacing w:val="-3"/>
                <w:sz w:val="16"/>
              </w:rPr>
              <w:t xml:space="preserve"> </w:t>
            </w:r>
            <w:r>
              <w:rPr>
                <w:sz w:val="16"/>
              </w:rPr>
              <w:t>contribute</w:t>
            </w:r>
            <w:r>
              <w:rPr>
                <w:spacing w:val="-3"/>
                <w:sz w:val="16"/>
              </w:rPr>
              <w:t xml:space="preserve"> </w:t>
            </w:r>
            <w:r>
              <w:rPr>
                <w:sz w:val="16"/>
              </w:rPr>
              <w:t>to</w:t>
            </w:r>
            <w:r>
              <w:rPr>
                <w:spacing w:val="-4"/>
                <w:sz w:val="16"/>
              </w:rPr>
              <w:t xml:space="preserve"> </w:t>
            </w:r>
            <w:r>
              <w:rPr>
                <w:sz w:val="16"/>
              </w:rPr>
              <w:t>the</w:t>
            </w:r>
            <w:r>
              <w:rPr>
                <w:spacing w:val="-4"/>
                <w:sz w:val="16"/>
              </w:rPr>
              <w:t xml:space="preserve"> </w:t>
            </w:r>
            <w:r>
              <w:rPr>
                <w:sz w:val="16"/>
              </w:rPr>
              <w:t>integration</w:t>
            </w:r>
            <w:r>
              <w:rPr>
                <w:spacing w:val="-4"/>
                <w:sz w:val="16"/>
              </w:rPr>
              <w:t xml:space="preserve"> </w:t>
            </w:r>
            <w:r>
              <w:rPr>
                <w:sz w:val="16"/>
              </w:rPr>
              <w:t>of</w:t>
            </w:r>
            <w:r>
              <w:rPr>
                <w:spacing w:val="-1"/>
                <w:sz w:val="16"/>
              </w:rPr>
              <w:t xml:space="preserve"> </w:t>
            </w:r>
            <w:r>
              <w:rPr>
                <w:sz w:val="16"/>
              </w:rPr>
              <w:t>environmental considerations into the preparation and adoption of plans and programmes with a view of promoting sustainable development.</w:t>
            </w:r>
          </w:p>
          <w:p w14:paraId="330248DE" w14:textId="77777777" w:rsidR="00C72F73" w:rsidRDefault="001A30C0">
            <w:pPr>
              <w:pStyle w:val="TableParagraph"/>
              <w:spacing w:before="181"/>
              <w:rPr>
                <w:sz w:val="16"/>
              </w:rPr>
            </w:pPr>
            <w:r>
              <w:rPr>
                <w:sz w:val="16"/>
              </w:rPr>
              <w:t>Reflected</w:t>
            </w:r>
            <w:r>
              <w:rPr>
                <w:spacing w:val="-10"/>
                <w:sz w:val="16"/>
              </w:rPr>
              <w:t xml:space="preserve"> </w:t>
            </w:r>
            <w:r>
              <w:rPr>
                <w:sz w:val="16"/>
              </w:rPr>
              <w:t>in</w:t>
            </w:r>
            <w:r>
              <w:rPr>
                <w:spacing w:val="-7"/>
                <w:sz w:val="16"/>
              </w:rPr>
              <w:t xml:space="preserve"> </w:t>
            </w:r>
            <w:r>
              <w:rPr>
                <w:sz w:val="16"/>
              </w:rPr>
              <w:t>the</w:t>
            </w:r>
            <w:r>
              <w:rPr>
                <w:spacing w:val="-7"/>
                <w:sz w:val="16"/>
              </w:rPr>
              <w:t xml:space="preserve"> </w:t>
            </w:r>
            <w:r>
              <w:rPr>
                <w:sz w:val="16"/>
              </w:rPr>
              <w:t>Environmental</w:t>
            </w:r>
            <w:r>
              <w:rPr>
                <w:spacing w:val="-6"/>
                <w:sz w:val="16"/>
              </w:rPr>
              <w:t xml:space="preserve"> </w:t>
            </w:r>
            <w:r>
              <w:rPr>
                <w:sz w:val="16"/>
              </w:rPr>
              <w:t>Assessment</w:t>
            </w:r>
            <w:r>
              <w:rPr>
                <w:spacing w:val="-3"/>
                <w:sz w:val="16"/>
              </w:rPr>
              <w:t xml:space="preserve"> </w:t>
            </w:r>
            <w:r>
              <w:rPr>
                <w:sz w:val="16"/>
              </w:rPr>
              <w:t>of</w:t>
            </w:r>
            <w:r>
              <w:rPr>
                <w:spacing w:val="-6"/>
                <w:sz w:val="16"/>
              </w:rPr>
              <w:t xml:space="preserve"> </w:t>
            </w:r>
            <w:r>
              <w:rPr>
                <w:sz w:val="16"/>
              </w:rPr>
              <w:t>Plans</w:t>
            </w:r>
            <w:r>
              <w:rPr>
                <w:spacing w:val="-6"/>
                <w:sz w:val="16"/>
              </w:rPr>
              <w:t xml:space="preserve"> </w:t>
            </w:r>
            <w:r>
              <w:rPr>
                <w:sz w:val="16"/>
              </w:rPr>
              <w:t>and</w:t>
            </w:r>
            <w:r>
              <w:rPr>
                <w:spacing w:val="-7"/>
                <w:sz w:val="16"/>
              </w:rPr>
              <w:t xml:space="preserve"> </w:t>
            </w:r>
            <w:r>
              <w:rPr>
                <w:sz w:val="16"/>
              </w:rPr>
              <w:t>Programmes</w:t>
            </w:r>
            <w:r>
              <w:rPr>
                <w:spacing w:val="-4"/>
                <w:sz w:val="16"/>
              </w:rPr>
              <w:t xml:space="preserve"> </w:t>
            </w:r>
            <w:r>
              <w:rPr>
                <w:sz w:val="16"/>
              </w:rPr>
              <w:t>Regulations</w:t>
            </w:r>
            <w:r>
              <w:rPr>
                <w:spacing w:val="-3"/>
                <w:sz w:val="16"/>
              </w:rPr>
              <w:t xml:space="preserve"> </w:t>
            </w:r>
            <w:r>
              <w:rPr>
                <w:spacing w:val="-2"/>
                <w:sz w:val="16"/>
              </w:rPr>
              <w:t>2004.</w:t>
            </w:r>
          </w:p>
        </w:tc>
        <w:tc>
          <w:tcPr>
            <w:tcW w:w="2599" w:type="dxa"/>
          </w:tcPr>
          <w:p w14:paraId="79B22A03" w14:textId="77777777" w:rsidR="00C72F73" w:rsidRDefault="001A30C0">
            <w:pPr>
              <w:pStyle w:val="TableParagraph"/>
              <w:ind w:right="171"/>
              <w:rPr>
                <w:sz w:val="16"/>
              </w:rPr>
            </w:pPr>
            <w:r>
              <w:rPr>
                <w:sz w:val="16"/>
              </w:rPr>
              <w:t>The</w:t>
            </w:r>
            <w:r>
              <w:rPr>
                <w:spacing w:val="-6"/>
                <w:sz w:val="16"/>
              </w:rPr>
              <w:t xml:space="preserve"> </w:t>
            </w:r>
            <w:r>
              <w:rPr>
                <w:sz w:val="16"/>
              </w:rPr>
              <w:t>Directive</w:t>
            </w:r>
            <w:r>
              <w:rPr>
                <w:spacing w:val="-8"/>
                <w:sz w:val="16"/>
              </w:rPr>
              <w:t xml:space="preserve"> </w:t>
            </w:r>
            <w:r>
              <w:rPr>
                <w:sz w:val="16"/>
              </w:rPr>
              <w:t>must</w:t>
            </w:r>
            <w:r>
              <w:rPr>
                <w:spacing w:val="-7"/>
                <w:sz w:val="16"/>
              </w:rPr>
              <w:t xml:space="preserve"> </w:t>
            </w:r>
            <w:r>
              <w:rPr>
                <w:sz w:val="16"/>
              </w:rPr>
              <w:t>be</w:t>
            </w:r>
            <w:r>
              <w:rPr>
                <w:spacing w:val="-6"/>
                <w:sz w:val="16"/>
              </w:rPr>
              <w:t xml:space="preserve"> </w:t>
            </w:r>
            <w:r>
              <w:rPr>
                <w:sz w:val="16"/>
              </w:rPr>
              <w:t>applied</w:t>
            </w:r>
            <w:r>
              <w:rPr>
                <w:spacing w:val="-8"/>
                <w:sz w:val="16"/>
              </w:rPr>
              <w:t xml:space="preserve"> </w:t>
            </w:r>
            <w:r>
              <w:rPr>
                <w:sz w:val="16"/>
              </w:rPr>
              <w:t>to plans or programmes whose formal preparation begins after 21 July 2004 and to those already in preparation by that</w:t>
            </w:r>
          </w:p>
          <w:p w14:paraId="4302AC3A" w14:textId="77777777" w:rsidR="00C72F73" w:rsidRDefault="001A30C0">
            <w:pPr>
              <w:pStyle w:val="TableParagraph"/>
              <w:spacing w:line="165" w:lineRule="exact"/>
              <w:rPr>
                <w:sz w:val="16"/>
              </w:rPr>
            </w:pPr>
            <w:r>
              <w:rPr>
                <w:spacing w:val="-2"/>
                <w:sz w:val="16"/>
              </w:rPr>
              <w:t>date.</w:t>
            </w:r>
          </w:p>
        </w:tc>
        <w:tc>
          <w:tcPr>
            <w:tcW w:w="2561" w:type="dxa"/>
          </w:tcPr>
          <w:p w14:paraId="5895FFB7" w14:textId="77777777" w:rsidR="00C72F73" w:rsidRDefault="001A30C0">
            <w:pPr>
              <w:pStyle w:val="TableParagraph"/>
              <w:ind w:left="108" w:right="97"/>
              <w:rPr>
                <w:sz w:val="16"/>
              </w:rPr>
            </w:pPr>
            <w:r>
              <w:rPr>
                <w:sz w:val="16"/>
              </w:rPr>
              <w:t>The</w:t>
            </w:r>
            <w:r>
              <w:rPr>
                <w:spacing w:val="-7"/>
                <w:sz w:val="16"/>
              </w:rPr>
              <w:t xml:space="preserve"> </w:t>
            </w:r>
            <w:r>
              <w:rPr>
                <w:sz w:val="16"/>
              </w:rPr>
              <w:t>Directive</w:t>
            </w:r>
            <w:r>
              <w:rPr>
                <w:spacing w:val="-8"/>
                <w:sz w:val="16"/>
              </w:rPr>
              <w:t xml:space="preserve"> </w:t>
            </w:r>
            <w:r>
              <w:rPr>
                <w:sz w:val="16"/>
              </w:rPr>
              <w:t>must</w:t>
            </w:r>
            <w:r>
              <w:rPr>
                <w:spacing w:val="-7"/>
                <w:sz w:val="16"/>
              </w:rPr>
              <w:t xml:space="preserve"> </w:t>
            </w:r>
            <w:r>
              <w:rPr>
                <w:sz w:val="16"/>
              </w:rPr>
              <w:t>be</w:t>
            </w:r>
            <w:r>
              <w:rPr>
                <w:spacing w:val="-7"/>
                <w:sz w:val="16"/>
              </w:rPr>
              <w:t xml:space="preserve"> </w:t>
            </w:r>
            <w:r>
              <w:rPr>
                <w:sz w:val="16"/>
              </w:rPr>
              <w:t>applied</w:t>
            </w:r>
            <w:r>
              <w:rPr>
                <w:spacing w:val="-8"/>
                <w:sz w:val="16"/>
              </w:rPr>
              <w:t xml:space="preserve"> </w:t>
            </w:r>
            <w:r>
              <w:rPr>
                <w:sz w:val="16"/>
              </w:rPr>
              <w:t>to the Local Plan.</w:t>
            </w:r>
          </w:p>
        </w:tc>
        <w:tc>
          <w:tcPr>
            <w:tcW w:w="1915" w:type="dxa"/>
          </w:tcPr>
          <w:p w14:paraId="0D7FF6BC" w14:textId="77777777" w:rsidR="00C72F73" w:rsidRDefault="001A30C0">
            <w:pPr>
              <w:pStyle w:val="TableParagraph"/>
              <w:ind w:right="147"/>
              <w:rPr>
                <w:sz w:val="16"/>
              </w:rPr>
            </w:pPr>
            <w:r>
              <w:rPr>
                <w:sz w:val="16"/>
              </w:rPr>
              <w:t>The</w:t>
            </w:r>
            <w:r>
              <w:rPr>
                <w:spacing w:val="-12"/>
                <w:sz w:val="16"/>
              </w:rPr>
              <w:t xml:space="preserve"> </w:t>
            </w:r>
            <w:r>
              <w:rPr>
                <w:sz w:val="16"/>
              </w:rPr>
              <w:t>Directive</w:t>
            </w:r>
            <w:r>
              <w:rPr>
                <w:spacing w:val="-11"/>
                <w:sz w:val="16"/>
              </w:rPr>
              <w:t xml:space="preserve"> </w:t>
            </w:r>
            <w:r>
              <w:rPr>
                <w:sz w:val="16"/>
              </w:rPr>
              <w:t>will</w:t>
            </w:r>
            <w:r>
              <w:rPr>
                <w:spacing w:val="-11"/>
                <w:sz w:val="16"/>
              </w:rPr>
              <w:t xml:space="preserve"> </w:t>
            </w:r>
            <w:r>
              <w:rPr>
                <w:sz w:val="16"/>
              </w:rPr>
              <w:t xml:space="preserve">be </w:t>
            </w:r>
            <w:r>
              <w:rPr>
                <w:spacing w:val="-2"/>
                <w:sz w:val="16"/>
              </w:rPr>
              <w:t>applied.</w:t>
            </w:r>
          </w:p>
        </w:tc>
      </w:tr>
      <w:tr w:rsidR="00C72F73" w14:paraId="7CE6EE7F" w14:textId="77777777">
        <w:trPr>
          <w:trHeight w:val="448"/>
        </w:trPr>
        <w:tc>
          <w:tcPr>
            <w:tcW w:w="15110" w:type="dxa"/>
            <w:gridSpan w:val="4"/>
            <w:shd w:val="clear" w:color="auto" w:fill="D9D9D9"/>
          </w:tcPr>
          <w:p w14:paraId="27EE52B0" w14:textId="77777777" w:rsidR="00C72F73" w:rsidRDefault="001A30C0">
            <w:pPr>
              <w:pStyle w:val="TableParagraph"/>
              <w:spacing w:before="128"/>
              <w:rPr>
                <w:rFonts w:ascii="Arial"/>
                <w:b/>
                <w:sz w:val="16"/>
              </w:rPr>
            </w:pPr>
            <w:r>
              <w:rPr>
                <w:rFonts w:ascii="Arial"/>
                <w:b/>
                <w:sz w:val="16"/>
              </w:rPr>
              <w:t>EU</w:t>
            </w:r>
            <w:r>
              <w:rPr>
                <w:rFonts w:ascii="Arial"/>
                <w:b/>
                <w:spacing w:val="-4"/>
                <w:sz w:val="16"/>
              </w:rPr>
              <w:t xml:space="preserve"> </w:t>
            </w:r>
            <w:r>
              <w:rPr>
                <w:rFonts w:ascii="Arial"/>
                <w:b/>
                <w:sz w:val="16"/>
              </w:rPr>
              <w:t>Biodiversity</w:t>
            </w:r>
            <w:r>
              <w:rPr>
                <w:rFonts w:ascii="Arial"/>
                <w:b/>
                <w:spacing w:val="-10"/>
                <w:sz w:val="16"/>
              </w:rPr>
              <w:t xml:space="preserve"> </w:t>
            </w:r>
            <w:r>
              <w:rPr>
                <w:rFonts w:ascii="Arial"/>
                <w:b/>
                <w:sz w:val="16"/>
              </w:rPr>
              <w:t>Strategy</w:t>
            </w:r>
            <w:r>
              <w:rPr>
                <w:rFonts w:ascii="Arial"/>
                <w:b/>
                <w:spacing w:val="-8"/>
                <w:sz w:val="16"/>
              </w:rPr>
              <w:t xml:space="preserve"> </w:t>
            </w:r>
            <w:r>
              <w:rPr>
                <w:rFonts w:ascii="Arial"/>
                <w:b/>
                <w:sz w:val="16"/>
              </w:rPr>
              <w:t>to</w:t>
            </w:r>
            <w:r>
              <w:rPr>
                <w:rFonts w:ascii="Arial"/>
                <w:b/>
                <w:spacing w:val="-2"/>
                <w:sz w:val="16"/>
              </w:rPr>
              <w:t xml:space="preserve"> </w:t>
            </w:r>
            <w:r>
              <w:rPr>
                <w:rFonts w:ascii="Arial"/>
                <w:b/>
                <w:sz w:val="16"/>
              </w:rPr>
              <w:t>2020</w:t>
            </w:r>
            <w:r>
              <w:rPr>
                <w:rFonts w:ascii="Arial"/>
                <w:b/>
                <w:spacing w:val="38"/>
                <w:sz w:val="16"/>
              </w:rPr>
              <w:t xml:space="preserve"> </w:t>
            </w:r>
            <w:r>
              <w:rPr>
                <w:rFonts w:ascii="Arial"/>
                <w:b/>
                <w:sz w:val="16"/>
              </w:rPr>
              <w:t>(2011)</w:t>
            </w:r>
            <w:r>
              <w:rPr>
                <w:rFonts w:ascii="Arial"/>
                <w:b/>
                <w:spacing w:val="-3"/>
                <w:sz w:val="16"/>
              </w:rPr>
              <w:t xml:space="preserve"> </w:t>
            </w:r>
            <w:r>
              <w:rPr>
                <w:rFonts w:ascii="Arial"/>
                <w:b/>
                <w:sz w:val="16"/>
              </w:rPr>
              <w:t>'Our</w:t>
            </w:r>
            <w:r>
              <w:rPr>
                <w:rFonts w:ascii="Arial"/>
                <w:b/>
                <w:spacing w:val="-5"/>
                <w:sz w:val="16"/>
              </w:rPr>
              <w:t xml:space="preserve"> </w:t>
            </w:r>
            <w:r>
              <w:rPr>
                <w:rFonts w:ascii="Arial"/>
                <w:b/>
                <w:sz w:val="16"/>
              </w:rPr>
              <w:t>Life</w:t>
            </w:r>
            <w:r>
              <w:rPr>
                <w:rFonts w:ascii="Arial"/>
                <w:b/>
                <w:spacing w:val="-5"/>
                <w:sz w:val="16"/>
              </w:rPr>
              <w:t xml:space="preserve"> </w:t>
            </w:r>
            <w:r>
              <w:rPr>
                <w:rFonts w:ascii="Arial"/>
                <w:b/>
                <w:sz w:val="16"/>
              </w:rPr>
              <w:t>Insurance,</w:t>
            </w:r>
            <w:r>
              <w:rPr>
                <w:rFonts w:ascii="Arial"/>
                <w:b/>
                <w:spacing w:val="-5"/>
                <w:sz w:val="16"/>
              </w:rPr>
              <w:t xml:space="preserve"> </w:t>
            </w:r>
            <w:r>
              <w:rPr>
                <w:rFonts w:ascii="Arial"/>
                <w:b/>
                <w:sz w:val="16"/>
              </w:rPr>
              <w:t>Our</w:t>
            </w:r>
            <w:r>
              <w:rPr>
                <w:rFonts w:ascii="Arial"/>
                <w:b/>
                <w:spacing w:val="-3"/>
                <w:sz w:val="16"/>
              </w:rPr>
              <w:t xml:space="preserve"> </w:t>
            </w:r>
            <w:r>
              <w:rPr>
                <w:rFonts w:ascii="Arial"/>
                <w:b/>
                <w:sz w:val="16"/>
              </w:rPr>
              <w:t>Natural</w:t>
            </w:r>
            <w:r>
              <w:rPr>
                <w:rFonts w:ascii="Arial"/>
                <w:b/>
                <w:spacing w:val="-1"/>
                <w:sz w:val="16"/>
              </w:rPr>
              <w:t xml:space="preserve"> </w:t>
            </w:r>
            <w:r>
              <w:rPr>
                <w:rFonts w:ascii="Arial"/>
                <w:b/>
                <w:spacing w:val="-2"/>
                <w:sz w:val="16"/>
              </w:rPr>
              <w:t>Capital'</w:t>
            </w:r>
          </w:p>
        </w:tc>
      </w:tr>
      <w:tr w:rsidR="00C72F73" w14:paraId="5515325B" w14:textId="77777777">
        <w:trPr>
          <w:trHeight w:val="383"/>
        </w:trPr>
        <w:tc>
          <w:tcPr>
            <w:tcW w:w="15110" w:type="dxa"/>
            <w:gridSpan w:val="4"/>
            <w:shd w:val="clear" w:color="auto" w:fill="D9D9D9"/>
          </w:tcPr>
          <w:p w14:paraId="42586B32" w14:textId="77777777" w:rsidR="00C72F73" w:rsidRDefault="001A30C0">
            <w:pPr>
              <w:pStyle w:val="TableParagraph"/>
              <w:spacing w:before="97"/>
              <w:rPr>
                <w:sz w:val="16"/>
              </w:rPr>
            </w:pPr>
            <w:r>
              <w:rPr>
                <w:sz w:val="16"/>
              </w:rPr>
              <w:t>European</w:t>
            </w:r>
            <w:r>
              <w:rPr>
                <w:spacing w:val="-6"/>
                <w:sz w:val="16"/>
              </w:rPr>
              <w:t xml:space="preserve"> </w:t>
            </w:r>
            <w:r>
              <w:rPr>
                <w:spacing w:val="-2"/>
                <w:sz w:val="16"/>
              </w:rPr>
              <w:t>Commission</w:t>
            </w:r>
          </w:p>
        </w:tc>
      </w:tr>
      <w:tr w:rsidR="00C72F73" w14:paraId="26C9D471" w14:textId="77777777">
        <w:trPr>
          <w:trHeight w:val="417"/>
        </w:trPr>
        <w:tc>
          <w:tcPr>
            <w:tcW w:w="15110" w:type="dxa"/>
            <w:gridSpan w:val="4"/>
            <w:shd w:val="clear" w:color="auto" w:fill="D9D9D9"/>
          </w:tcPr>
          <w:p w14:paraId="2939BB0E" w14:textId="77777777" w:rsidR="00C72F73" w:rsidRDefault="001A30C0">
            <w:pPr>
              <w:pStyle w:val="TableParagraph"/>
              <w:spacing w:before="113"/>
              <w:rPr>
                <w:sz w:val="16"/>
              </w:rPr>
            </w:pPr>
            <w:r>
              <w:rPr>
                <w:color w:val="0000FF"/>
                <w:spacing w:val="-2"/>
                <w:sz w:val="16"/>
                <w:u w:val="single" w:color="0000FF"/>
              </w:rPr>
              <w:t>https://</w:t>
            </w:r>
            <w:hyperlink r:id="rId22">
              <w:r>
                <w:rPr>
                  <w:color w:val="0000FF"/>
                  <w:spacing w:val="-2"/>
                  <w:sz w:val="16"/>
                  <w:u w:val="single" w:color="0000FF"/>
                </w:rPr>
                <w:t>www.eea.europa.eu/data-and-maps/indicators/plant-phenology-1/european-commission-2011-our-</w:t>
              </w:r>
              <w:r>
                <w:rPr>
                  <w:color w:val="0000FF"/>
                  <w:spacing w:val="-4"/>
                  <w:sz w:val="16"/>
                  <w:u w:val="single" w:color="0000FF"/>
                </w:rPr>
                <w:t>life</w:t>
              </w:r>
            </w:hyperlink>
          </w:p>
        </w:tc>
      </w:tr>
    </w:tbl>
    <w:p w14:paraId="27E7AA0D" w14:textId="77777777" w:rsidR="00C72F73" w:rsidRDefault="00C72F73">
      <w:pPr>
        <w:rPr>
          <w:sz w:val="16"/>
        </w:rPr>
        <w:sectPr w:rsidR="00C72F73">
          <w:pgSz w:w="16840" w:h="11900" w:orient="landscape"/>
          <w:pgMar w:top="1340" w:right="0" w:bottom="1240" w:left="820" w:header="0" w:footer="1049" w:gutter="0"/>
          <w:cols w:space="720"/>
        </w:sectPr>
      </w:pPr>
    </w:p>
    <w:p w14:paraId="7D7374A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23997E7" w14:textId="77777777">
        <w:trPr>
          <w:trHeight w:val="983"/>
        </w:trPr>
        <w:tc>
          <w:tcPr>
            <w:tcW w:w="8035" w:type="dxa"/>
            <w:shd w:val="clear" w:color="auto" w:fill="7F7F7F"/>
          </w:tcPr>
          <w:p w14:paraId="514E68BB" w14:textId="77777777" w:rsidR="00C72F73" w:rsidRDefault="00C72F73">
            <w:pPr>
              <w:pStyle w:val="TableParagraph"/>
              <w:spacing w:before="143"/>
              <w:ind w:left="0"/>
              <w:rPr>
                <w:sz w:val="20"/>
              </w:rPr>
            </w:pPr>
          </w:p>
          <w:p w14:paraId="4814ADC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C5B1E4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EA48C97" w14:textId="77777777" w:rsidR="00C72F73" w:rsidRDefault="00C72F73">
            <w:pPr>
              <w:pStyle w:val="TableParagraph"/>
              <w:spacing w:before="28"/>
              <w:ind w:left="0"/>
              <w:rPr>
                <w:sz w:val="20"/>
              </w:rPr>
            </w:pPr>
          </w:p>
          <w:p w14:paraId="79B242AF"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6B53ED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3A98352" w14:textId="77777777">
        <w:trPr>
          <w:trHeight w:val="2207"/>
        </w:trPr>
        <w:tc>
          <w:tcPr>
            <w:tcW w:w="8035" w:type="dxa"/>
          </w:tcPr>
          <w:p w14:paraId="668536CF" w14:textId="77777777" w:rsidR="00C72F73" w:rsidRDefault="001A30C0">
            <w:pPr>
              <w:pStyle w:val="TableParagraph"/>
              <w:ind w:right="139"/>
              <w:rPr>
                <w:sz w:val="16"/>
              </w:rPr>
            </w:pPr>
            <w:r>
              <w:rPr>
                <w:sz w:val="16"/>
              </w:rPr>
              <w:t>Strategy to halt the loss of biodiversity and ecosystem services in the EU by 2020, in line with two commitments made by EU Leaders in March 2010 - halting the loss of biodiversity and the degradation of ecosystem services in the EU by 2020, and restoring them in so far as feasible, while stepping up the EU contribution to averting global biodiversity loss - and a vision for 2050: by 2050, European Union biodiversity and the ecosystem services it provides - its natural capital - are protected, valued and appropriately restored for biodiversity's intrinsic value and for their essential contribution to human wellbeing and economic prosperity, and so that catastrophic changes caused by the loss of biodiversity are avoided. The strategy is also</w:t>
            </w:r>
            <w:r>
              <w:rPr>
                <w:spacing w:val="-1"/>
                <w:sz w:val="16"/>
              </w:rPr>
              <w:t xml:space="preserve"> </w:t>
            </w:r>
            <w:r>
              <w:rPr>
                <w:sz w:val="16"/>
              </w:rPr>
              <w:t>in</w:t>
            </w:r>
            <w:r>
              <w:rPr>
                <w:spacing w:val="-3"/>
                <w:sz w:val="16"/>
              </w:rPr>
              <w:t xml:space="preserve"> </w:t>
            </w:r>
            <w:r>
              <w:rPr>
                <w:sz w:val="16"/>
              </w:rPr>
              <w:t>line</w:t>
            </w:r>
            <w:r>
              <w:rPr>
                <w:spacing w:val="-1"/>
                <w:sz w:val="16"/>
              </w:rPr>
              <w:t xml:space="preserve"> </w:t>
            </w:r>
            <w:r>
              <w:rPr>
                <w:sz w:val="16"/>
              </w:rPr>
              <w:t>with</w:t>
            </w:r>
            <w:r>
              <w:rPr>
                <w:spacing w:val="-3"/>
                <w:sz w:val="16"/>
              </w:rPr>
              <w:t xml:space="preserve"> </w:t>
            </w:r>
            <w:r>
              <w:rPr>
                <w:sz w:val="16"/>
              </w:rPr>
              <w:t>the</w:t>
            </w:r>
            <w:r>
              <w:rPr>
                <w:spacing w:val="-1"/>
                <w:sz w:val="16"/>
              </w:rPr>
              <w:t xml:space="preserve"> </w:t>
            </w:r>
            <w:r>
              <w:rPr>
                <w:sz w:val="16"/>
              </w:rPr>
              <w:t>global</w:t>
            </w:r>
            <w:r>
              <w:rPr>
                <w:spacing w:val="-2"/>
                <w:sz w:val="16"/>
              </w:rPr>
              <w:t xml:space="preserve"> </w:t>
            </w:r>
            <w:r>
              <w:rPr>
                <w:sz w:val="16"/>
              </w:rPr>
              <w:t>commitments</w:t>
            </w:r>
            <w:r>
              <w:rPr>
                <w:spacing w:val="-4"/>
                <w:sz w:val="16"/>
              </w:rPr>
              <w:t xml:space="preserve"> </w:t>
            </w:r>
            <w:r>
              <w:rPr>
                <w:sz w:val="16"/>
              </w:rPr>
              <w:t>made</w:t>
            </w:r>
            <w:r>
              <w:rPr>
                <w:spacing w:val="-3"/>
                <w:sz w:val="16"/>
              </w:rPr>
              <w:t xml:space="preserve"> </w:t>
            </w:r>
            <w:r>
              <w:rPr>
                <w:sz w:val="16"/>
              </w:rPr>
              <w:t>in</w:t>
            </w:r>
            <w:r>
              <w:rPr>
                <w:spacing w:val="-1"/>
                <w:sz w:val="16"/>
              </w:rPr>
              <w:t xml:space="preserve"> </w:t>
            </w:r>
            <w:r>
              <w:rPr>
                <w:sz w:val="16"/>
              </w:rPr>
              <w:t>Nagoya</w:t>
            </w:r>
            <w:r>
              <w:rPr>
                <w:spacing w:val="-1"/>
                <w:sz w:val="16"/>
              </w:rPr>
              <w:t xml:space="preserve"> </w:t>
            </w:r>
            <w:r>
              <w:rPr>
                <w:sz w:val="16"/>
              </w:rPr>
              <w:t>in</w:t>
            </w:r>
            <w:r>
              <w:rPr>
                <w:spacing w:val="-3"/>
                <w:sz w:val="16"/>
              </w:rPr>
              <w:t xml:space="preserve"> </w:t>
            </w:r>
            <w:r>
              <w:rPr>
                <w:sz w:val="16"/>
              </w:rPr>
              <w:t>October</w:t>
            </w:r>
            <w:r>
              <w:rPr>
                <w:spacing w:val="-1"/>
                <w:sz w:val="16"/>
              </w:rPr>
              <w:t xml:space="preserve"> </w:t>
            </w:r>
            <w:r>
              <w:rPr>
                <w:sz w:val="16"/>
              </w:rPr>
              <w:t>2010, in</w:t>
            </w:r>
            <w:r>
              <w:rPr>
                <w:spacing w:val="-3"/>
                <w:sz w:val="16"/>
              </w:rPr>
              <w:t xml:space="preserve"> </w:t>
            </w:r>
            <w:r>
              <w:rPr>
                <w:sz w:val="16"/>
              </w:rPr>
              <w:t>the</w:t>
            </w:r>
            <w:r>
              <w:rPr>
                <w:spacing w:val="-3"/>
                <w:sz w:val="16"/>
              </w:rPr>
              <w:t xml:space="preserve"> </w:t>
            </w:r>
            <w:r>
              <w:rPr>
                <w:sz w:val="16"/>
              </w:rPr>
              <w:t>context of</w:t>
            </w:r>
            <w:r>
              <w:rPr>
                <w:spacing w:val="-2"/>
                <w:sz w:val="16"/>
              </w:rPr>
              <w:t xml:space="preserve"> </w:t>
            </w:r>
            <w:r>
              <w:rPr>
                <w:sz w:val="16"/>
              </w:rPr>
              <w:t>the</w:t>
            </w:r>
            <w:r>
              <w:rPr>
                <w:spacing w:val="-3"/>
                <w:sz w:val="16"/>
              </w:rPr>
              <w:t xml:space="preserve"> </w:t>
            </w:r>
            <w:r>
              <w:rPr>
                <w:sz w:val="16"/>
              </w:rPr>
              <w:t>Convention</w:t>
            </w:r>
            <w:r>
              <w:rPr>
                <w:spacing w:val="-1"/>
                <w:sz w:val="16"/>
              </w:rPr>
              <w:t xml:space="preserve"> </w:t>
            </w:r>
            <w:r>
              <w:rPr>
                <w:sz w:val="16"/>
              </w:rPr>
              <w:t>on Biological Diversity, where World Leaders adopted a package</w:t>
            </w:r>
          </w:p>
        </w:tc>
        <w:tc>
          <w:tcPr>
            <w:tcW w:w="2599" w:type="dxa"/>
          </w:tcPr>
          <w:p w14:paraId="1F947E64" w14:textId="77777777" w:rsidR="00C72F73" w:rsidRDefault="001A30C0">
            <w:pPr>
              <w:pStyle w:val="TableParagraph"/>
              <w:ind w:right="94"/>
              <w:rPr>
                <w:sz w:val="16"/>
              </w:rPr>
            </w:pPr>
            <w:r>
              <w:rPr>
                <w:sz w:val="16"/>
              </w:rPr>
              <w:t>The six targets cover: 1. Full implementation of EU nature legislation</w:t>
            </w:r>
            <w:r>
              <w:rPr>
                <w:spacing w:val="-12"/>
                <w:sz w:val="16"/>
              </w:rPr>
              <w:t xml:space="preserve"> </w:t>
            </w:r>
            <w:r>
              <w:rPr>
                <w:sz w:val="16"/>
              </w:rPr>
              <w:t>to</w:t>
            </w:r>
            <w:r>
              <w:rPr>
                <w:spacing w:val="-11"/>
                <w:sz w:val="16"/>
              </w:rPr>
              <w:t xml:space="preserve"> </w:t>
            </w:r>
            <w:r>
              <w:rPr>
                <w:sz w:val="16"/>
              </w:rPr>
              <w:t>protect</w:t>
            </w:r>
            <w:r>
              <w:rPr>
                <w:spacing w:val="-11"/>
                <w:sz w:val="16"/>
              </w:rPr>
              <w:t xml:space="preserve"> </w:t>
            </w:r>
            <w:r>
              <w:rPr>
                <w:sz w:val="16"/>
              </w:rPr>
              <w:t>biodiversity.</w:t>
            </w:r>
          </w:p>
          <w:p w14:paraId="1EC177FB" w14:textId="77777777" w:rsidR="00C72F73" w:rsidRDefault="001A30C0">
            <w:pPr>
              <w:pStyle w:val="TableParagraph"/>
              <w:ind w:right="103"/>
              <w:rPr>
                <w:sz w:val="16"/>
              </w:rPr>
            </w:pPr>
            <w:r>
              <w:rPr>
                <w:sz w:val="16"/>
              </w:rPr>
              <w:t>2. Better protection for ecosystems, and more use of green infrastructure.</w:t>
            </w:r>
            <w:r>
              <w:rPr>
                <w:spacing w:val="40"/>
                <w:sz w:val="16"/>
              </w:rPr>
              <w:t xml:space="preserve"> </w:t>
            </w:r>
            <w:r>
              <w:rPr>
                <w:sz w:val="16"/>
              </w:rPr>
              <w:t>3. More sustainable agriculture and forestry.</w:t>
            </w:r>
            <w:r>
              <w:rPr>
                <w:spacing w:val="40"/>
                <w:sz w:val="16"/>
              </w:rPr>
              <w:t xml:space="preserve"> </w:t>
            </w:r>
            <w:r>
              <w:rPr>
                <w:sz w:val="16"/>
              </w:rPr>
              <w:t>4. Better management of fish</w:t>
            </w:r>
            <w:r>
              <w:rPr>
                <w:spacing w:val="-2"/>
                <w:sz w:val="16"/>
              </w:rPr>
              <w:t xml:space="preserve"> </w:t>
            </w:r>
            <w:r>
              <w:rPr>
                <w:sz w:val="16"/>
              </w:rPr>
              <w:t>stocks.</w:t>
            </w:r>
            <w:r>
              <w:rPr>
                <w:spacing w:val="40"/>
                <w:sz w:val="16"/>
              </w:rPr>
              <w:t xml:space="preserve"> </w:t>
            </w:r>
            <w:r>
              <w:rPr>
                <w:sz w:val="16"/>
              </w:rPr>
              <w:t>5.</w:t>
            </w:r>
            <w:r>
              <w:rPr>
                <w:spacing w:val="-1"/>
                <w:sz w:val="16"/>
              </w:rPr>
              <w:t xml:space="preserve"> </w:t>
            </w:r>
            <w:r>
              <w:rPr>
                <w:sz w:val="16"/>
              </w:rPr>
              <w:t>Tighter</w:t>
            </w:r>
            <w:r>
              <w:rPr>
                <w:spacing w:val="-3"/>
                <w:sz w:val="16"/>
              </w:rPr>
              <w:t xml:space="preserve"> </w:t>
            </w:r>
            <w:r>
              <w:rPr>
                <w:sz w:val="16"/>
              </w:rPr>
              <w:t>controls on invasive alien species.</w:t>
            </w:r>
            <w:r>
              <w:rPr>
                <w:spacing w:val="40"/>
                <w:sz w:val="16"/>
              </w:rPr>
              <w:t xml:space="preserve"> </w:t>
            </w:r>
            <w:r>
              <w:rPr>
                <w:sz w:val="16"/>
              </w:rPr>
              <w:t>6. A bigger</w:t>
            </w:r>
            <w:r>
              <w:rPr>
                <w:spacing w:val="-8"/>
                <w:sz w:val="16"/>
              </w:rPr>
              <w:t xml:space="preserve"> </w:t>
            </w:r>
            <w:r>
              <w:rPr>
                <w:sz w:val="16"/>
              </w:rPr>
              <w:t>EU</w:t>
            </w:r>
            <w:r>
              <w:rPr>
                <w:spacing w:val="-10"/>
                <w:sz w:val="16"/>
              </w:rPr>
              <w:t xml:space="preserve"> </w:t>
            </w:r>
            <w:r>
              <w:rPr>
                <w:sz w:val="16"/>
              </w:rPr>
              <w:t>contribution</w:t>
            </w:r>
            <w:r>
              <w:rPr>
                <w:spacing w:val="-9"/>
                <w:sz w:val="16"/>
              </w:rPr>
              <w:t xml:space="preserve"> </w:t>
            </w:r>
            <w:r>
              <w:rPr>
                <w:sz w:val="16"/>
              </w:rPr>
              <w:t>to</w:t>
            </w:r>
            <w:r>
              <w:rPr>
                <w:spacing w:val="-9"/>
                <w:sz w:val="16"/>
              </w:rPr>
              <w:t xml:space="preserve"> </w:t>
            </w:r>
            <w:r>
              <w:rPr>
                <w:sz w:val="16"/>
              </w:rPr>
              <w:t>averting</w:t>
            </w:r>
          </w:p>
          <w:p w14:paraId="7F248DC1" w14:textId="77777777" w:rsidR="00C72F73" w:rsidRDefault="001A30C0">
            <w:pPr>
              <w:pStyle w:val="TableParagraph"/>
              <w:spacing w:line="165" w:lineRule="exact"/>
              <w:rPr>
                <w:sz w:val="16"/>
              </w:rPr>
            </w:pPr>
            <w:r>
              <w:rPr>
                <w:sz w:val="16"/>
              </w:rPr>
              <w:t>global</w:t>
            </w:r>
            <w:r>
              <w:rPr>
                <w:spacing w:val="-7"/>
                <w:sz w:val="16"/>
              </w:rPr>
              <w:t xml:space="preserve"> </w:t>
            </w:r>
            <w:r>
              <w:rPr>
                <w:sz w:val="16"/>
              </w:rPr>
              <w:t>biodiversity</w:t>
            </w:r>
            <w:r>
              <w:rPr>
                <w:spacing w:val="-7"/>
                <w:sz w:val="16"/>
              </w:rPr>
              <w:t xml:space="preserve"> </w:t>
            </w:r>
            <w:r>
              <w:rPr>
                <w:spacing w:val="-4"/>
                <w:sz w:val="16"/>
              </w:rPr>
              <w:t>loss</w:t>
            </w:r>
          </w:p>
        </w:tc>
        <w:tc>
          <w:tcPr>
            <w:tcW w:w="2561" w:type="dxa"/>
          </w:tcPr>
          <w:p w14:paraId="385F2072" w14:textId="77777777" w:rsidR="00C72F73" w:rsidRDefault="001A30C0">
            <w:pPr>
              <w:pStyle w:val="TableParagraph"/>
              <w:ind w:left="108" w:right="97"/>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ensure</w:t>
            </w:r>
            <w:r>
              <w:rPr>
                <w:spacing w:val="-9"/>
                <w:sz w:val="16"/>
              </w:rPr>
              <w:t xml:space="preserve"> </w:t>
            </w:r>
            <w:r>
              <w:rPr>
                <w:sz w:val="16"/>
              </w:rPr>
              <w:t>that biodiversity is retained and enhanced in the area.</w:t>
            </w:r>
          </w:p>
        </w:tc>
        <w:tc>
          <w:tcPr>
            <w:tcW w:w="1915" w:type="dxa"/>
          </w:tcPr>
          <w:p w14:paraId="346C8EA8" w14:textId="77777777" w:rsidR="00C72F73" w:rsidRDefault="001A30C0">
            <w:pPr>
              <w:pStyle w:val="TableParagraph"/>
              <w:ind w:right="147"/>
              <w:rPr>
                <w:sz w:val="16"/>
              </w:rPr>
            </w:pPr>
            <w:r>
              <w:rPr>
                <w:sz w:val="16"/>
              </w:rPr>
              <w:t>The SA Framework should include objectives relating to biodiversity,</w:t>
            </w:r>
            <w:r>
              <w:rPr>
                <w:spacing w:val="-12"/>
                <w:sz w:val="16"/>
              </w:rPr>
              <w:t xml:space="preserve"> </w:t>
            </w:r>
            <w:r>
              <w:rPr>
                <w:sz w:val="16"/>
              </w:rPr>
              <w:t>seeking</w:t>
            </w:r>
            <w:r>
              <w:rPr>
                <w:spacing w:val="-11"/>
                <w:sz w:val="16"/>
              </w:rPr>
              <w:t xml:space="preserve"> </w:t>
            </w:r>
            <w:r>
              <w:rPr>
                <w:sz w:val="16"/>
              </w:rPr>
              <w:t>to increase biodiversity levels and protect and enhance green infrastructure across the area.</w:t>
            </w:r>
          </w:p>
        </w:tc>
      </w:tr>
      <w:tr w:rsidR="00C72F73" w14:paraId="30674E40" w14:textId="77777777">
        <w:trPr>
          <w:trHeight w:val="460"/>
        </w:trPr>
        <w:tc>
          <w:tcPr>
            <w:tcW w:w="15110" w:type="dxa"/>
            <w:gridSpan w:val="4"/>
            <w:shd w:val="clear" w:color="auto" w:fill="D9D9D9"/>
          </w:tcPr>
          <w:p w14:paraId="591FB4C8" w14:textId="77777777" w:rsidR="00C72F73" w:rsidRDefault="001A30C0">
            <w:pPr>
              <w:pStyle w:val="TableParagraph"/>
              <w:spacing w:before="133"/>
              <w:rPr>
                <w:rFonts w:ascii="Arial"/>
                <w:b/>
                <w:sz w:val="16"/>
              </w:rPr>
            </w:pPr>
            <w:r>
              <w:rPr>
                <w:rFonts w:ascii="Arial"/>
                <w:b/>
                <w:sz w:val="16"/>
              </w:rPr>
              <w:t>The</w:t>
            </w:r>
            <w:r>
              <w:rPr>
                <w:rFonts w:ascii="Arial"/>
                <w:b/>
                <w:spacing w:val="-4"/>
                <w:sz w:val="16"/>
              </w:rPr>
              <w:t xml:space="preserve"> </w:t>
            </w:r>
            <w:r>
              <w:rPr>
                <w:rFonts w:ascii="Arial"/>
                <w:b/>
                <w:sz w:val="16"/>
              </w:rPr>
              <w:t>Bern</w:t>
            </w:r>
            <w:r>
              <w:rPr>
                <w:rFonts w:ascii="Arial"/>
                <w:b/>
                <w:spacing w:val="-3"/>
                <w:sz w:val="16"/>
              </w:rPr>
              <w:t xml:space="preserve"> </w:t>
            </w:r>
            <w:r>
              <w:rPr>
                <w:rFonts w:ascii="Arial"/>
                <w:b/>
                <w:sz w:val="16"/>
              </w:rPr>
              <w:t>Convention</w:t>
            </w:r>
            <w:r>
              <w:rPr>
                <w:rFonts w:ascii="Arial"/>
                <w:b/>
                <w:spacing w:val="-5"/>
                <w:sz w:val="16"/>
              </w:rPr>
              <w:t xml:space="preserve"> </w:t>
            </w:r>
            <w:r>
              <w:rPr>
                <w:rFonts w:ascii="Arial"/>
                <w:b/>
                <w:sz w:val="16"/>
              </w:rPr>
              <w:t>on</w:t>
            </w:r>
            <w:r>
              <w:rPr>
                <w:rFonts w:ascii="Arial"/>
                <w:b/>
                <w:spacing w:val="-3"/>
                <w:sz w:val="16"/>
              </w:rPr>
              <w:t xml:space="preserve"> </w:t>
            </w:r>
            <w:r>
              <w:rPr>
                <w:rFonts w:ascii="Arial"/>
                <w:b/>
                <w:sz w:val="16"/>
              </w:rPr>
              <w:t>the</w:t>
            </w:r>
            <w:r>
              <w:rPr>
                <w:rFonts w:ascii="Arial"/>
                <w:b/>
                <w:spacing w:val="-5"/>
                <w:sz w:val="16"/>
              </w:rPr>
              <w:t xml:space="preserve"> </w:t>
            </w:r>
            <w:r>
              <w:rPr>
                <w:rFonts w:ascii="Arial"/>
                <w:b/>
                <w:sz w:val="16"/>
              </w:rPr>
              <w:t>Conservation</w:t>
            </w:r>
            <w:r>
              <w:rPr>
                <w:rFonts w:ascii="Arial"/>
                <w:b/>
                <w:spacing w:val="-6"/>
                <w:sz w:val="16"/>
              </w:rPr>
              <w:t xml:space="preserve"> </w:t>
            </w:r>
            <w:r>
              <w:rPr>
                <w:rFonts w:ascii="Arial"/>
                <w:b/>
                <w:sz w:val="16"/>
              </w:rPr>
              <w:t>of</w:t>
            </w:r>
            <w:r>
              <w:rPr>
                <w:rFonts w:ascii="Arial"/>
                <w:b/>
                <w:spacing w:val="-4"/>
                <w:sz w:val="16"/>
              </w:rPr>
              <w:t xml:space="preserve"> </w:t>
            </w:r>
            <w:r>
              <w:rPr>
                <w:rFonts w:ascii="Arial"/>
                <w:b/>
                <w:sz w:val="16"/>
              </w:rPr>
              <w:t>European</w:t>
            </w:r>
            <w:r>
              <w:rPr>
                <w:rFonts w:ascii="Arial"/>
                <w:b/>
                <w:spacing w:val="-7"/>
                <w:sz w:val="16"/>
              </w:rPr>
              <w:t xml:space="preserve"> </w:t>
            </w:r>
            <w:r>
              <w:rPr>
                <w:rFonts w:ascii="Arial"/>
                <w:b/>
                <w:sz w:val="16"/>
              </w:rPr>
              <w:t>Wildlife</w:t>
            </w:r>
            <w:r>
              <w:rPr>
                <w:rFonts w:ascii="Arial"/>
                <w:b/>
                <w:spacing w:val="-5"/>
                <w:sz w:val="16"/>
              </w:rPr>
              <w:t xml:space="preserve"> </w:t>
            </w:r>
            <w:r>
              <w:rPr>
                <w:rFonts w:ascii="Arial"/>
                <w:b/>
                <w:sz w:val="16"/>
              </w:rPr>
              <w:t>and</w:t>
            </w:r>
            <w:r>
              <w:rPr>
                <w:rFonts w:ascii="Arial"/>
                <w:b/>
                <w:spacing w:val="-3"/>
                <w:sz w:val="16"/>
              </w:rPr>
              <w:t xml:space="preserve"> </w:t>
            </w:r>
            <w:r>
              <w:rPr>
                <w:rFonts w:ascii="Arial"/>
                <w:b/>
                <w:sz w:val="16"/>
              </w:rPr>
              <w:t>Natural</w:t>
            </w:r>
            <w:r>
              <w:rPr>
                <w:rFonts w:ascii="Arial"/>
                <w:b/>
                <w:spacing w:val="-4"/>
                <w:sz w:val="16"/>
              </w:rPr>
              <w:t xml:space="preserve"> </w:t>
            </w:r>
            <w:r>
              <w:rPr>
                <w:rFonts w:ascii="Arial"/>
                <w:b/>
                <w:spacing w:val="-2"/>
                <w:sz w:val="16"/>
              </w:rPr>
              <w:t>Habitats</w:t>
            </w:r>
          </w:p>
        </w:tc>
      </w:tr>
      <w:tr w:rsidR="00C72F73" w14:paraId="3B0C38EE" w14:textId="77777777">
        <w:trPr>
          <w:trHeight w:val="412"/>
        </w:trPr>
        <w:tc>
          <w:tcPr>
            <w:tcW w:w="15110" w:type="dxa"/>
            <w:gridSpan w:val="4"/>
            <w:shd w:val="clear" w:color="auto" w:fill="D9D9D9"/>
          </w:tcPr>
          <w:p w14:paraId="0631AED1" w14:textId="77777777" w:rsidR="00C72F73" w:rsidRDefault="001A30C0">
            <w:pPr>
              <w:pStyle w:val="TableParagraph"/>
              <w:spacing w:before="113"/>
              <w:rPr>
                <w:sz w:val="16"/>
              </w:rPr>
            </w:pPr>
            <w:r>
              <w:rPr>
                <w:sz w:val="16"/>
              </w:rPr>
              <w:t>Council</w:t>
            </w:r>
            <w:r>
              <w:rPr>
                <w:spacing w:val="-3"/>
                <w:sz w:val="16"/>
              </w:rPr>
              <w:t xml:space="preserve"> </w:t>
            </w:r>
            <w:r>
              <w:rPr>
                <w:sz w:val="16"/>
              </w:rPr>
              <w:t>of</w:t>
            </w:r>
            <w:r>
              <w:rPr>
                <w:spacing w:val="-4"/>
                <w:sz w:val="16"/>
              </w:rPr>
              <w:t xml:space="preserve"> </w:t>
            </w:r>
            <w:r>
              <w:rPr>
                <w:spacing w:val="-2"/>
                <w:sz w:val="16"/>
              </w:rPr>
              <w:t>Europe</w:t>
            </w:r>
          </w:p>
        </w:tc>
      </w:tr>
      <w:tr w:rsidR="00C72F73" w14:paraId="68E185EB" w14:textId="77777777">
        <w:trPr>
          <w:trHeight w:val="585"/>
        </w:trPr>
        <w:tc>
          <w:tcPr>
            <w:tcW w:w="15110" w:type="dxa"/>
            <w:gridSpan w:val="4"/>
            <w:shd w:val="clear" w:color="auto" w:fill="D9D9D9"/>
          </w:tcPr>
          <w:p w14:paraId="5EF0D45B" w14:textId="77777777" w:rsidR="00C72F73" w:rsidRDefault="00C72F73">
            <w:pPr>
              <w:pStyle w:val="TableParagraph"/>
              <w:spacing w:before="16"/>
              <w:ind w:left="0"/>
              <w:rPr>
                <w:sz w:val="16"/>
              </w:rPr>
            </w:pPr>
          </w:p>
          <w:p w14:paraId="580F955A" w14:textId="77777777" w:rsidR="00C72F73" w:rsidRDefault="00000000">
            <w:pPr>
              <w:pStyle w:val="TableParagraph"/>
              <w:rPr>
                <w:sz w:val="16"/>
              </w:rPr>
            </w:pPr>
            <w:hyperlink r:id="rId23">
              <w:r w:rsidR="001A30C0">
                <w:rPr>
                  <w:color w:val="0000FF"/>
                  <w:spacing w:val="-2"/>
                  <w:sz w:val="16"/>
                  <w:u w:val="single" w:color="0000FF"/>
                </w:rPr>
                <w:t>http://www.coe.int/t/dg4/cultureheritage/nature/bern/default_en.asp</w:t>
              </w:r>
            </w:hyperlink>
          </w:p>
        </w:tc>
      </w:tr>
      <w:tr w:rsidR="00C72F73" w14:paraId="77DD3DA3" w14:textId="77777777">
        <w:trPr>
          <w:trHeight w:val="1533"/>
        </w:trPr>
        <w:tc>
          <w:tcPr>
            <w:tcW w:w="8035" w:type="dxa"/>
          </w:tcPr>
          <w:p w14:paraId="2EDB7B9D" w14:textId="77777777" w:rsidR="00C72F73" w:rsidRDefault="001A30C0">
            <w:pPr>
              <w:pStyle w:val="TableParagraph"/>
              <w:spacing w:before="109"/>
              <w:ind w:right="139"/>
              <w:rPr>
                <w:sz w:val="16"/>
              </w:rPr>
            </w:pPr>
            <w:r>
              <w:rPr>
                <w:sz w:val="16"/>
              </w:rPr>
              <w:t>The</w:t>
            </w:r>
            <w:r>
              <w:rPr>
                <w:spacing w:val="-2"/>
                <w:sz w:val="16"/>
              </w:rPr>
              <w:t xml:space="preserve"> </w:t>
            </w:r>
            <w:r>
              <w:rPr>
                <w:sz w:val="16"/>
              </w:rPr>
              <w:t>convention</w:t>
            </w:r>
            <w:r>
              <w:rPr>
                <w:spacing w:val="-4"/>
                <w:sz w:val="16"/>
              </w:rPr>
              <w:t xml:space="preserve"> </w:t>
            </w:r>
            <w:r>
              <w:rPr>
                <w:sz w:val="16"/>
              </w:rPr>
              <w:t>places a</w:t>
            </w:r>
            <w:r>
              <w:rPr>
                <w:spacing w:val="-4"/>
                <w:sz w:val="16"/>
              </w:rPr>
              <w:t xml:space="preserve"> </w:t>
            </w:r>
            <w:r>
              <w:rPr>
                <w:sz w:val="16"/>
              </w:rPr>
              <w:t>particular</w:t>
            </w:r>
            <w:r>
              <w:rPr>
                <w:spacing w:val="-5"/>
                <w:sz w:val="16"/>
              </w:rPr>
              <w:t xml:space="preserve"> </w:t>
            </w:r>
            <w:r>
              <w:rPr>
                <w:sz w:val="16"/>
              </w:rPr>
              <w:t>importance</w:t>
            </w:r>
            <w:r>
              <w:rPr>
                <w:spacing w:val="-2"/>
                <w:sz w:val="16"/>
              </w:rPr>
              <w:t xml:space="preserve"> </w:t>
            </w:r>
            <w:r>
              <w:rPr>
                <w:sz w:val="16"/>
              </w:rPr>
              <w:t>on</w:t>
            </w:r>
            <w:r>
              <w:rPr>
                <w:spacing w:val="-4"/>
                <w:sz w:val="16"/>
              </w:rPr>
              <w:t xml:space="preserve"> </w:t>
            </w:r>
            <w:r>
              <w:rPr>
                <w:sz w:val="16"/>
              </w:rPr>
              <w:t>the</w:t>
            </w:r>
            <w:r>
              <w:rPr>
                <w:spacing w:val="-2"/>
                <w:sz w:val="16"/>
              </w:rPr>
              <w:t xml:space="preserve"> </w:t>
            </w:r>
            <w:r>
              <w:rPr>
                <w:sz w:val="16"/>
              </w:rPr>
              <w:t>need</w:t>
            </w:r>
            <w:r>
              <w:rPr>
                <w:spacing w:val="-4"/>
                <w:sz w:val="16"/>
              </w:rPr>
              <w:t xml:space="preserve"> </w:t>
            </w:r>
            <w:r>
              <w:rPr>
                <w:sz w:val="16"/>
              </w:rPr>
              <w:t>to</w:t>
            </w:r>
            <w:r>
              <w:rPr>
                <w:spacing w:val="-2"/>
                <w:sz w:val="16"/>
              </w:rPr>
              <w:t xml:space="preserve"> </w:t>
            </w:r>
            <w:r>
              <w:rPr>
                <w:sz w:val="16"/>
              </w:rPr>
              <w:t>protect</w:t>
            </w:r>
            <w:r>
              <w:rPr>
                <w:spacing w:val="-3"/>
                <w:sz w:val="16"/>
              </w:rPr>
              <w:t xml:space="preserve"> </w:t>
            </w:r>
            <w:r>
              <w:rPr>
                <w:sz w:val="16"/>
              </w:rPr>
              <w:t>endangered</w:t>
            </w:r>
            <w:r>
              <w:rPr>
                <w:spacing w:val="-2"/>
                <w:sz w:val="16"/>
              </w:rPr>
              <w:t xml:space="preserve"> </w:t>
            </w:r>
            <w:r>
              <w:rPr>
                <w:sz w:val="16"/>
              </w:rPr>
              <w:t>natural</w:t>
            </w:r>
            <w:r>
              <w:rPr>
                <w:spacing w:val="-1"/>
                <w:sz w:val="16"/>
              </w:rPr>
              <w:t xml:space="preserve"> </w:t>
            </w:r>
            <w:r>
              <w:rPr>
                <w:sz w:val="16"/>
              </w:rPr>
              <w:t>habitats</w:t>
            </w:r>
            <w:r>
              <w:rPr>
                <w:spacing w:val="-3"/>
                <w:sz w:val="16"/>
              </w:rPr>
              <w:t xml:space="preserve"> </w:t>
            </w:r>
            <w:r>
              <w:rPr>
                <w:sz w:val="16"/>
              </w:rPr>
              <w:t>and endangered vulnerable species, including migratory species.</w:t>
            </w:r>
            <w:r>
              <w:rPr>
                <w:spacing w:val="40"/>
                <w:sz w:val="16"/>
              </w:rPr>
              <w:t xml:space="preserve"> </w:t>
            </w:r>
            <w:r>
              <w:rPr>
                <w:sz w:val="16"/>
              </w:rPr>
              <w:t>All countries that have signed the Bern Convention must take action, which in relation to planning, includes:</w:t>
            </w:r>
          </w:p>
          <w:p w14:paraId="3521F773" w14:textId="77777777" w:rsidR="00C72F73" w:rsidRDefault="001A30C0">
            <w:pPr>
              <w:pStyle w:val="TableParagraph"/>
              <w:numPr>
                <w:ilvl w:val="0"/>
                <w:numId w:val="65"/>
              </w:numPr>
              <w:tabs>
                <w:tab w:val="left" w:pos="467"/>
              </w:tabs>
              <w:spacing w:before="183"/>
              <w:rPr>
                <w:sz w:val="16"/>
              </w:rPr>
            </w:pPr>
            <w:r>
              <w:rPr>
                <w:sz w:val="16"/>
              </w:rPr>
              <w:t>promote</w:t>
            </w:r>
            <w:r>
              <w:rPr>
                <w:spacing w:val="-8"/>
                <w:sz w:val="16"/>
              </w:rPr>
              <w:t xml:space="preserve"> </w:t>
            </w:r>
            <w:r>
              <w:rPr>
                <w:sz w:val="16"/>
              </w:rPr>
              <w:t>national</w:t>
            </w:r>
            <w:r>
              <w:rPr>
                <w:spacing w:val="-4"/>
                <w:sz w:val="16"/>
              </w:rPr>
              <w:t xml:space="preserve"> </w:t>
            </w:r>
            <w:r>
              <w:rPr>
                <w:sz w:val="16"/>
              </w:rPr>
              <w:t>policies</w:t>
            </w:r>
            <w:r>
              <w:rPr>
                <w:spacing w:val="-4"/>
                <w:sz w:val="16"/>
              </w:rPr>
              <w:t xml:space="preserve"> </w:t>
            </w:r>
            <w:r>
              <w:rPr>
                <w:sz w:val="16"/>
              </w:rPr>
              <w:t>for</w:t>
            </w:r>
            <w:r>
              <w:rPr>
                <w:spacing w:val="-6"/>
                <w:sz w:val="16"/>
              </w:rPr>
              <w:t xml:space="preserve"> </w:t>
            </w:r>
            <w:r>
              <w:rPr>
                <w:sz w:val="16"/>
              </w:rPr>
              <w:t>the</w:t>
            </w:r>
            <w:r>
              <w:rPr>
                <w:spacing w:val="-5"/>
                <w:sz w:val="16"/>
              </w:rPr>
              <w:t xml:space="preserve"> </w:t>
            </w:r>
            <w:r>
              <w:rPr>
                <w:sz w:val="16"/>
              </w:rPr>
              <w:t>conservation</w:t>
            </w:r>
            <w:r>
              <w:rPr>
                <w:spacing w:val="-4"/>
                <w:sz w:val="16"/>
              </w:rPr>
              <w:t xml:space="preserve"> </w:t>
            </w:r>
            <w:r>
              <w:rPr>
                <w:sz w:val="16"/>
              </w:rPr>
              <w:t>of</w:t>
            </w:r>
            <w:r>
              <w:rPr>
                <w:spacing w:val="-4"/>
                <w:sz w:val="16"/>
              </w:rPr>
              <w:t xml:space="preserve"> </w:t>
            </w:r>
            <w:r>
              <w:rPr>
                <w:sz w:val="16"/>
              </w:rPr>
              <w:t>wild</w:t>
            </w:r>
            <w:r>
              <w:rPr>
                <w:spacing w:val="-3"/>
                <w:sz w:val="16"/>
              </w:rPr>
              <w:t xml:space="preserve"> </w:t>
            </w:r>
            <w:r>
              <w:rPr>
                <w:sz w:val="16"/>
              </w:rPr>
              <w:t>flora</w:t>
            </w:r>
            <w:r>
              <w:rPr>
                <w:spacing w:val="-3"/>
                <w:sz w:val="16"/>
              </w:rPr>
              <w:t xml:space="preserve"> </w:t>
            </w:r>
            <w:r>
              <w:rPr>
                <w:sz w:val="16"/>
              </w:rPr>
              <w:t>and</w:t>
            </w:r>
            <w:r>
              <w:rPr>
                <w:spacing w:val="-5"/>
                <w:sz w:val="16"/>
              </w:rPr>
              <w:t xml:space="preserve"> </w:t>
            </w:r>
            <w:r>
              <w:rPr>
                <w:sz w:val="16"/>
              </w:rPr>
              <w:t>fauna,</w:t>
            </w:r>
            <w:r>
              <w:rPr>
                <w:spacing w:val="-2"/>
                <w:sz w:val="16"/>
              </w:rPr>
              <w:t xml:space="preserve"> </w:t>
            </w:r>
            <w:r>
              <w:rPr>
                <w:sz w:val="16"/>
              </w:rPr>
              <w:t>and</w:t>
            </w:r>
            <w:r>
              <w:rPr>
                <w:spacing w:val="-5"/>
                <w:sz w:val="16"/>
              </w:rPr>
              <w:t xml:space="preserve"> </w:t>
            </w:r>
            <w:r>
              <w:rPr>
                <w:sz w:val="16"/>
              </w:rPr>
              <w:t>their</w:t>
            </w:r>
            <w:r>
              <w:rPr>
                <w:spacing w:val="-3"/>
                <w:sz w:val="16"/>
              </w:rPr>
              <w:t xml:space="preserve"> </w:t>
            </w:r>
            <w:r>
              <w:rPr>
                <w:sz w:val="16"/>
              </w:rPr>
              <w:t>natural</w:t>
            </w:r>
            <w:r>
              <w:rPr>
                <w:spacing w:val="-4"/>
                <w:sz w:val="16"/>
              </w:rPr>
              <w:t xml:space="preserve"> </w:t>
            </w:r>
            <w:r>
              <w:rPr>
                <w:spacing w:val="-2"/>
                <w:sz w:val="16"/>
              </w:rPr>
              <w:t>habitats;</w:t>
            </w:r>
          </w:p>
          <w:p w14:paraId="731EC034" w14:textId="77777777" w:rsidR="00C72F73" w:rsidRDefault="001A30C0">
            <w:pPr>
              <w:pStyle w:val="TableParagraph"/>
              <w:numPr>
                <w:ilvl w:val="0"/>
                <w:numId w:val="65"/>
              </w:numPr>
              <w:tabs>
                <w:tab w:val="left" w:pos="467"/>
                <w:tab w:val="left" w:pos="513"/>
              </w:tabs>
              <w:spacing w:before="4" w:line="235" w:lineRule="auto"/>
              <w:ind w:right="97"/>
              <w:rPr>
                <w:sz w:val="16"/>
              </w:rPr>
            </w:pPr>
            <w:r>
              <w:rPr>
                <w:rFonts w:ascii="Times New Roman" w:hAnsi="Times New Roman"/>
                <w:sz w:val="16"/>
              </w:rPr>
              <w:tab/>
            </w:r>
            <w:r>
              <w:rPr>
                <w:sz w:val="16"/>
              </w:rPr>
              <w:t>have</w:t>
            </w:r>
            <w:r>
              <w:rPr>
                <w:spacing w:val="-2"/>
                <w:sz w:val="16"/>
              </w:rPr>
              <w:t xml:space="preserve"> </w:t>
            </w:r>
            <w:r>
              <w:rPr>
                <w:sz w:val="16"/>
              </w:rPr>
              <w:t>regard</w:t>
            </w:r>
            <w:r>
              <w:rPr>
                <w:spacing w:val="-2"/>
                <w:sz w:val="16"/>
              </w:rPr>
              <w:t xml:space="preserve"> </w:t>
            </w:r>
            <w:r>
              <w:rPr>
                <w:sz w:val="16"/>
              </w:rPr>
              <w:t>to</w:t>
            </w:r>
            <w:r>
              <w:rPr>
                <w:spacing w:val="-2"/>
                <w:sz w:val="16"/>
              </w:rPr>
              <w:t xml:space="preserve"> </w:t>
            </w:r>
            <w:r>
              <w:rPr>
                <w:sz w:val="16"/>
              </w:rPr>
              <w:t>the</w:t>
            </w:r>
            <w:r>
              <w:rPr>
                <w:spacing w:val="-4"/>
                <w:sz w:val="16"/>
              </w:rPr>
              <w:t xml:space="preserve"> </w:t>
            </w:r>
            <w:r>
              <w:rPr>
                <w:sz w:val="16"/>
              </w:rPr>
              <w:t>conservation</w:t>
            </w:r>
            <w:r>
              <w:rPr>
                <w:spacing w:val="-2"/>
                <w:sz w:val="16"/>
              </w:rPr>
              <w:t xml:space="preserve"> </w:t>
            </w:r>
            <w:r>
              <w:rPr>
                <w:sz w:val="16"/>
              </w:rPr>
              <w:t>of wild</w:t>
            </w:r>
            <w:r>
              <w:rPr>
                <w:spacing w:val="-2"/>
                <w:sz w:val="16"/>
              </w:rPr>
              <w:t xml:space="preserve"> </w:t>
            </w:r>
            <w:r>
              <w:rPr>
                <w:sz w:val="16"/>
              </w:rPr>
              <w:t>flora</w:t>
            </w:r>
            <w:r>
              <w:rPr>
                <w:spacing w:val="-2"/>
                <w:sz w:val="16"/>
              </w:rPr>
              <w:t xml:space="preserve"> </w:t>
            </w:r>
            <w:r>
              <w:rPr>
                <w:sz w:val="16"/>
              </w:rPr>
              <w:t>and</w:t>
            </w:r>
            <w:r>
              <w:rPr>
                <w:spacing w:val="-5"/>
                <w:sz w:val="16"/>
              </w:rPr>
              <w:t xml:space="preserve"> </w:t>
            </w:r>
            <w:r>
              <w:rPr>
                <w:sz w:val="16"/>
              </w:rPr>
              <w:t>fauna</w:t>
            </w:r>
            <w:r>
              <w:rPr>
                <w:spacing w:val="-2"/>
                <w:sz w:val="16"/>
              </w:rPr>
              <w:t xml:space="preserve"> </w:t>
            </w:r>
            <w:r>
              <w:rPr>
                <w:sz w:val="16"/>
              </w:rPr>
              <w:t>in</w:t>
            </w:r>
            <w:r>
              <w:rPr>
                <w:spacing w:val="-4"/>
                <w:sz w:val="16"/>
              </w:rPr>
              <w:t xml:space="preserve"> </w:t>
            </w:r>
            <w:r>
              <w:rPr>
                <w:sz w:val="16"/>
              </w:rPr>
              <w:t>their</w:t>
            </w:r>
            <w:r>
              <w:rPr>
                <w:spacing w:val="-5"/>
                <w:sz w:val="16"/>
              </w:rPr>
              <w:t xml:space="preserve"> </w:t>
            </w:r>
            <w:r>
              <w:rPr>
                <w:sz w:val="16"/>
              </w:rPr>
              <w:t>planning</w:t>
            </w:r>
            <w:r>
              <w:rPr>
                <w:spacing w:val="-2"/>
                <w:sz w:val="16"/>
              </w:rPr>
              <w:t xml:space="preserve"> </w:t>
            </w:r>
            <w:r>
              <w:rPr>
                <w:sz w:val="16"/>
              </w:rPr>
              <w:t>and</w:t>
            </w:r>
            <w:r>
              <w:rPr>
                <w:spacing w:val="-2"/>
                <w:sz w:val="16"/>
              </w:rPr>
              <w:t xml:space="preserve"> </w:t>
            </w:r>
            <w:r>
              <w:rPr>
                <w:sz w:val="16"/>
              </w:rPr>
              <w:t>development policies,</w:t>
            </w:r>
            <w:r>
              <w:rPr>
                <w:spacing w:val="-1"/>
                <w:sz w:val="16"/>
              </w:rPr>
              <w:t xml:space="preserve"> </w:t>
            </w:r>
            <w:r>
              <w:rPr>
                <w:sz w:val="16"/>
              </w:rPr>
              <w:t>and</w:t>
            </w:r>
            <w:r>
              <w:rPr>
                <w:spacing w:val="-4"/>
                <w:sz w:val="16"/>
              </w:rPr>
              <w:t xml:space="preserve"> </w:t>
            </w:r>
            <w:r>
              <w:rPr>
                <w:sz w:val="16"/>
              </w:rPr>
              <w:t>in their measures against pollution.</w:t>
            </w:r>
          </w:p>
        </w:tc>
        <w:tc>
          <w:tcPr>
            <w:tcW w:w="2599" w:type="dxa"/>
          </w:tcPr>
          <w:p w14:paraId="7DC08B64" w14:textId="77777777" w:rsidR="00C72F73" w:rsidRDefault="001A30C0">
            <w:pPr>
              <w:pStyle w:val="TableParagraph"/>
              <w:ind w:right="171"/>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reflect</w:t>
            </w:r>
            <w:r>
              <w:rPr>
                <w:spacing w:val="-8"/>
                <w:sz w:val="16"/>
              </w:rPr>
              <w:t xml:space="preserve"> </w:t>
            </w:r>
            <w:r>
              <w:rPr>
                <w:sz w:val="16"/>
              </w:rPr>
              <w:t>this requirement but no specific targets at a Local Plan level.</w:t>
            </w:r>
          </w:p>
        </w:tc>
        <w:tc>
          <w:tcPr>
            <w:tcW w:w="2561" w:type="dxa"/>
          </w:tcPr>
          <w:p w14:paraId="5EB068F2" w14:textId="77777777" w:rsidR="00C72F73" w:rsidRDefault="001A30C0">
            <w:pPr>
              <w:pStyle w:val="TableParagraph"/>
              <w:ind w:left="108" w:right="97"/>
              <w:rPr>
                <w:sz w:val="16"/>
              </w:rPr>
            </w:pPr>
            <w:r>
              <w:rPr>
                <w:sz w:val="16"/>
              </w:rPr>
              <w:t>Local</w:t>
            </w:r>
            <w:r>
              <w:rPr>
                <w:spacing w:val="-10"/>
                <w:sz w:val="16"/>
              </w:rPr>
              <w:t xml:space="preserve"> </w:t>
            </w:r>
            <w:r>
              <w:rPr>
                <w:sz w:val="16"/>
              </w:rPr>
              <w:t>Plan</w:t>
            </w:r>
            <w:r>
              <w:rPr>
                <w:spacing w:val="-9"/>
                <w:sz w:val="16"/>
              </w:rPr>
              <w:t xml:space="preserve"> </w:t>
            </w:r>
            <w:r>
              <w:rPr>
                <w:sz w:val="16"/>
              </w:rPr>
              <w:t>policies</w:t>
            </w:r>
            <w:r>
              <w:rPr>
                <w:spacing w:val="-10"/>
                <w:sz w:val="16"/>
              </w:rPr>
              <w:t xml:space="preserve"> </w:t>
            </w:r>
            <w:r>
              <w:rPr>
                <w:sz w:val="16"/>
              </w:rPr>
              <w:t>should</w:t>
            </w:r>
            <w:r>
              <w:rPr>
                <w:spacing w:val="-9"/>
                <w:sz w:val="16"/>
              </w:rPr>
              <w:t xml:space="preserve"> </w:t>
            </w:r>
            <w:r>
              <w:rPr>
                <w:sz w:val="16"/>
              </w:rPr>
              <w:t>have regard to the conventions requirements and consider the protection</w:t>
            </w:r>
            <w:r>
              <w:rPr>
                <w:spacing w:val="-5"/>
                <w:sz w:val="16"/>
              </w:rPr>
              <w:t xml:space="preserve"> </w:t>
            </w:r>
            <w:r>
              <w:rPr>
                <w:sz w:val="16"/>
              </w:rPr>
              <w:t>and</w:t>
            </w:r>
            <w:r>
              <w:rPr>
                <w:spacing w:val="-3"/>
                <w:sz w:val="16"/>
              </w:rPr>
              <w:t xml:space="preserve"> </w:t>
            </w:r>
            <w:r>
              <w:rPr>
                <w:sz w:val="16"/>
              </w:rPr>
              <w:t>enhancement</w:t>
            </w:r>
            <w:r>
              <w:rPr>
                <w:spacing w:val="-1"/>
                <w:sz w:val="16"/>
              </w:rPr>
              <w:t xml:space="preserve"> </w:t>
            </w:r>
            <w:r>
              <w:rPr>
                <w:sz w:val="16"/>
              </w:rPr>
              <w:t xml:space="preserve">of the natural environment and </w:t>
            </w:r>
            <w:r>
              <w:rPr>
                <w:spacing w:val="-2"/>
                <w:sz w:val="16"/>
              </w:rPr>
              <w:t>biodiversity.</w:t>
            </w:r>
          </w:p>
        </w:tc>
        <w:tc>
          <w:tcPr>
            <w:tcW w:w="1915" w:type="dxa"/>
          </w:tcPr>
          <w:p w14:paraId="30B7023A" w14:textId="77777777" w:rsidR="00C72F73" w:rsidRDefault="001A30C0">
            <w:pPr>
              <w:pStyle w:val="TableParagraph"/>
              <w:ind w:right="147"/>
              <w:rPr>
                <w:sz w:val="16"/>
              </w:rPr>
            </w:pPr>
            <w:r>
              <w:rPr>
                <w:sz w:val="16"/>
              </w:rPr>
              <w:t>The SA Framework should include objectives which account for issues relating</w:t>
            </w:r>
            <w:r>
              <w:rPr>
                <w:spacing w:val="-12"/>
                <w:sz w:val="16"/>
              </w:rPr>
              <w:t xml:space="preserve"> </w:t>
            </w:r>
            <w:r>
              <w:rPr>
                <w:sz w:val="16"/>
              </w:rPr>
              <w:t>to</w:t>
            </w:r>
            <w:r>
              <w:rPr>
                <w:spacing w:val="-11"/>
                <w:sz w:val="16"/>
              </w:rPr>
              <w:t xml:space="preserve"> </w:t>
            </w:r>
            <w:r>
              <w:rPr>
                <w:sz w:val="16"/>
              </w:rPr>
              <w:t>the</w:t>
            </w:r>
            <w:r>
              <w:rPr>
                <w:spacing w:val="-11"/>
                <w:sz w:val="16"/>
              </w:rPr>
              <w:t xml:space="preserve"> </w:t>
            </w:r>
            <w:r>
              <w:rPr>
                <w:sz w:val="16"/>
              </w:rPr>
              <w:t xml:space="preserve">natural environment and </w:t>
            </w:r>
            <w:r>
              <w:rPr>
                <w:spacing w:val="-2"/>
                <w:sz w:val="16"/>
              </w:rPr>
              <w:t>biodiversity.</w:t>
            </w:r>
          </w:p>
        </w:tc>
      </w:tr>
      <w:tr w:rsidR="00C72F73" w14:paraId="7C988D7E" w14:textId="77777777">
        <w:trPr>
          <w:trHeight w:val="419"/>
        </w:trPr>
        <w:tc>
          <w:tcPr>
            <w:tcW w:w="15110" w:type="dxa"/>
            <w:gridSpan w:val="4"/>
            <w:shd w:val="clear" w:color="auto" w:fill="D9D9D9"/>
          </w:tcPr>
          <w:p w14:paraId="7D929CDC" w14:textId="77777777" w:rsidR="00C72F73" w:rsidRDefault="001A30C0">
            <w:pPr>
              <w:pStyle w:val="TableParagraph"/>
              <w:spacing w:before="113"/>
              <w:rPr>
                <w:rFonts w:ascii="Arial"/>
                <w:b/>
                <w:sz w:val="16"/>
              </w:rPr>
            </w:pPr>
            <w:r>
              <w:rPr>
                <w:rFonts w:ascii="Arial"/>
                <w:b/>
                <w:sz w:val="16"/>
              </w:rPr>
              <w:t>EC</w:t>
            </w:r>
            <w:r>
              <w:rPr>
                <w:rFonts w:ascii="Arial"/>
                <w:b/>
                <w:spacing w:val="-6"/>
                <w:sz w:val="16"/>
              </w:rPr>
              <w:t xml:space="preserve"> </w:t>
            </w:r>
            <w:r>
              <w:rPr>
                <w:rFonts w:ascii="Arial"/>
                <w:b/>
                <w:sz w:val="16"/>
              </w:rPr>
              <w:t>Directive</w:t>
            </w:r>
            <w:r>
              <w:rPr>
                <w:rFonts w:ascii="Arial"/>
                <w:b/>
                <w:spacing w:val="-5"/>
                <w:sz w:val="16"/>
              </w:rPr>
              <w:t xml:space="preserve"> </w:t>
            </w:r>
            <w:r>
              <w:rPr>
                <w:rFonts w:ascii="Arial"/>
                <w:b/>
                <w:sz w:val="16"/>
              </w:rPr>
              <w:t>92/43/EEC</w:t>
            </w:r>
            <w:r>
              <w:rPr>
                <w:rFonts w:ascii="Arial"/>
                <w:b/>
                <w:spacing w:val="-6"/>
                <w:sz w:val="16"/>
              </w:rPr>
              <w:t xml:space="preserve"> </w:t>
            </w:r>
            <w:r>
              <w:rPr>
                <w:rFonts w:ascii="Arial"/>
                <w:b/>
                <w:sz w:val="16"/>
              </w:rPr>
              <w:t>on</w:t>
            </w:r>
            <w:r>
              <w:rPr>
                <w:rFonts w:ascii="Arial"/>
                <w:b/>
                <w:spacing w:val="-5"/>
                <w:sz w:val="16"/>
              </w:rPr>
              <w:t xml:space="preserve"> </w:t>
            </w:r>
            <w:r>
              <w:rPr>
                <w:rFonts w:ascii="Arial"/>
                <w:b/>
                <w:sz w:val="16"/>
              </w:rPr>
              <w:t>the</w:t>
            </w:r>
            <w:r>
              <w:rPr>
                <w:rFonts w:ascii="Arial"/>
                <w:b/>
                <w:spacing w:val="-3"/>
                <w:sz w:val="16"/>
              </w:rPr>
              <w:t xml:space="preserve"> </w:t>
            </w:r>
            <w:r>
              <w:rPr>
                <w:rFonts w:ascii="Arial"/>
                <w:b/>
                <w:sz w:val="16"/>
              </w:rPr>
              <w:t>Conservation</w:t>
            </w:r>
            <w:r>
              <w:rPr>
                <w:rFonts w:ascii="Arial"/>
                <w:b/>
                <w:spacing w:val="-5"/>
                <w:sz w:val="16"/>
              </w:rPr>
              <w:t xml:space="preserve"> </w:t>
            </w:r>
            <w:r>
              <w:rPr>
                <w:rFonts w:ascii="Arial"/>
                <w:b/>
                <w:sz w:val="16"/>
              </w:rPr>
              <w:t>of</w:t>
            </w:r>
            <w:r>
              <w:rPr>
                <w:rFonts w:ascii="Arial"/>
                <w:b/>
                <w:spacing w:val="-3"/>
                <w:sz w:val="16"/>
              </w:rPr>
              <w:t xml:space="preserve"> </w:t>
            </w:r>
            <w:r>
              <w:rPr>
                <w:rFonts w:ascii="Arial"/>
                <w:b/>
                <w:sz w:val="16"/>
              </w:rPr>
              <w:t>Natural</w:t>
            </w:r>
            <w:r>
              <w:rPr>
                <w:rFonts w:ascii="Arial"/>
                <w:b/>
                <w:spacing w:val="-4"/>
                <w:sz w:val="16"/>
              </w:rPr>
              <w:t xml:space="preserve"> </w:t>
            </w:r>
            <w:r>
              <w:rPr>
                <w:rFonts w:ascii="Arial"/>
                <w:b/>
                <w:sz w:val="16"/>
              </w:rPr>
              <w:t>Habitats</w:t>
            </w:r>
            <w:r>
              <w:rPr>
                <w:rFonts w:ascii="Arial"/>
                <w:b/>
                <w:spacing w:val="-5"/>
                <w:sz w:val="16"/>
              </w:rPr>
              <w:t xml:space="preserve"> </w:t>
            </w:r>
            <w:r>
              <w:rPr>
                <w:rFonts w:ascii="Arial"/>
                <w:b/>
                <w:sz w:val="16"/>
              </w:rPr>
              <w:t>of</w:t>
            </w:r>
            <w:r>
              <w:rPr>
                <w:rFonts w:ascii="Arial"/>
                <w:b/>
                <w:spacing w:val="-6"/>
                <w:sz w:val="16"/>
              </w:rPr>
              <w:t xml:space="preserve"> </w:t>
            </w:r>
            <w:r>
              <w:rPr>
                <w:rFonts w:ascii="Arial"/>
                <w:b/>
                <w:sz w:val="16"/>
              </w:rPr>
              <w:t>Wild</w:t>
            </w:r>
            <w:r>
              <w:rPr>
                <w:rFonts w:ascii="Arial"/>
                <w:b/>
                <w:spacing w:val="-5"/>
                <w:sz w:val="16"/>
              </w:rPr>
              <w:t xml:space="preserve"> </w:t>
            </w:r>
            <w:r>
              <w:rPr>
                <w:rFonts w:ascii="Arial"/>
                <w:b/>
                <w:sz w:val="16"/>
              </w:rPr>
              <w:t>Flora</w:t>
            </w:r>
            <w:r>
              <w:rPr>
                <w:rFonts w:ascii="Arial"/>
                <w:b/>
                <w:spacing w:val="-5"/>
                <w:sz w:val="16"/>
              </w:rPr>
              <w:t xml:space="preserve"> </w:t>
            </w:r>
            <w:r>
              <w:rPr>
                <w:rFonts w:ascii="Arial"/>
                <w:b/>
                <w:sz w:val="16"/>
              </w:rPr>
              <w:t>and</w:t>
            </w:r>
            <w:r>
              <w:rPr>
                <w:rFonts w:ascii="Arial"/>
                <w:b/>
                <w:spacing w:val="-5"/>
                <w:sz w:val="16"/>
              </w:rPr>
              <w:t xml:space="preserve"> </w:t>
            </w:r>
            <w:r>
              <w:rPr>
                <w:rFonts w:ascii="Arial"/>
                <w:b/>
                <w:sz w:val="16"/>
              </w:rPr>
              <w:t>Fauna</w:t>
            </w:r>
            <w:r>
              <w:rPr>
                <w:rFonts w:ascii="Arial"/>
                <w:b/>
                <w:spacing w:val="-5"/>
                <w:sz w:val="16"/>
              </w:rPr>
              <w:t xml:space="preserve"> </w:t>
            </w:r>
            <w:r>
              <w:rPr>
                <w:rFonts w:ascii="Arial"/>
                <w:b/>
                <w:sz w:val="16"/>
              </w:rPr>
              <w:t>(Habitats</w:t>
            </w:r>
            <w:r>
              <w:rPr>
                <w:rFonts w:ascii="Arial"/>
                <w:b/>
                <w:spacing w:val="-3"/>
                <w:sz w:val="16"/>
              </w:rPr>
              <w:t xml:space="preserve"> </w:t>
            </w:r>
            <w:r>
              <w:rPr>
                <w:rFonts w:ascii="Arial"/>
                <w:b/>
                <w:spacing w:val="-2"/>
                <w:sz w:val="16"/>
              </w:rPr>
              <w:t>Directive)</w:t>
            </w:r>
          </w:p>
        </w:tc>
      </w:tr>
      <w:tr w:rsidR="00C72F73" w14:paraId="57AAFEF7" w14:textId="77777777">
        <w:trPr>
          <w:trHeight w:val="426"/>
        </w:trPr>
        <w:tc>
          <w:tcPr>
            <w:tcW w:w="15110" w:type="dxa"/>
            <w:gridSpan w:val="4"/>
            <w:shd w:val="clear" w:color="auto" w:fill="D9D9D9"/>
          </w:tcPr>
          <w:p w14:paraId="0379186F" w14:textId="77777777" w:rsidR="00C72F73" w:rsidRDefault="001A30C0">
            <w:pPr>
              <w:pStyle w:val="TableParagraph"/>
              <w:spacing w:before="118"/>
              <w:rPr>
                <w:sz w:val="16"/>
              </w:rPr>
            </w:pPr>
            <w:r>
              <w:rPr>
                <w:sz w:val="16"/>
              </w:rPr>
              <w:t>European</w:t>
            </w:r>
            <w:r>
              <w:rPr>
                <w:spacing w:val="-6"/>
                <w:sz w:val="16"/>
              </w:rPr>
              <w:t xml:space="preserve"> </w:t>
            </w:r>
            <w:r>
              <w:rPr>
                <w:spacing w:val="-2"/>
                <w:sz w:val="16"/>
              </w:rPr>
              <w:t>Commission</w:t>
            </w:r>
          </w:p>
        </w:tc>
      </w:tr>
      <w:tr w:rsidR="00C72F73" w14:paraId="76CFD57A" w14:textId="77777777">
        <w:trPr>
          <w:trHeight w:val="421"/>
        </w:trPr>
        <w:tc>
          <w:tcPr>
            <w:tcW w:w="15110" w:type="dxa"/>
            <w:gridSpan w:val="4"/>
            <w:shd w:val="clear" w:color="auto" w:fill="D9D9D9"/>
          </w:tcPr>
          <w:p w14:paraId="56041CC0" w14:textId="77777777" w:rsidR="00C72F73" w:rsidRDefault="00000000">
            <w:pPr>
              <w:pStyle w:val="TableParagraph"/>
              <w:spacing w:before="118"/>
              <w:rPr>
                <w:sz w:val="16"/>
              </w:rPr>
            </w:pPr>
            <w:hyperlink r:id="rId24">
              <w:r w:rsidR="001A30C0">
                <w:rPr>
                  <w:color w:val="0000FF"/>
                  <w:spacing w:val="-2"/>
                  <w:sz w:val="16"/>
                  <w:u w:val="single" w:color="0000FF"/>
                </w:rPr>
                <w:t>http://eur-lex.europa.eu/LexUriServ/LexUriServ.do?uri=CELEX:31992L0043:EN:HTML</w:t>
              </w:r>
            </w:hyperlink>
          </w:p>
        </w:tc>
      </w:tr>
    </w:tbl>
    <w:p w14:paraId="1E3DA075" w14:textId="77777777" w:rsidR="00C72F73" w:rsidRDefault="00C72F73">
      <w:pPr>
        <w:rPr>
          <w:sz w:val="16"/>
        </w:rPr>
        <w:sectPr w:rsidR="00C72F73">
          <w:pgSz w:w="16840" w:h="11900" w:orient="landscape"/>
          <w:pgMar w:top="1340" w:right="0" w:bottom="1240" w:left="820" w:header="0" w:footer="1049" w:gutter="0"/>
          <w:cols w:space="720"/>
        </w:sectPr>
      </w:pPr>
    </w:p>
    <w:p w14:paraId="3D417B2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5A82E15" w14:textId="77777777">
        <w:trPr>
          <w:trHeight w:val="983"/>
        </w:trPr>
        <w:tc>
          <w:tcPr>
            <w:tcW w:w="8035" w:type="dxa"/>
            <w:shd w:val="clear" w:color="auto" w:fill="7F7F7F"/>
          </w:tcPr>
          <w:p w14:paraId="141E480F" w14:textId="77777777" w:rsidR="00C72F73" w:rsidRDefault="00C72F73">
            <w:pPr>
              <w:pStyle w:val="TableParagraph"/>
              <w:spacing w:before="143"/>
              <w:ind w:left="0"/>
              <w:rPr>
                <w:sz w:val="20"/>
              </w:rPr>
            </w:pPr>
          </w:p>
          <w:p w14:paraId="68BF267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83373D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8F05D1E" w14:textId="77777777" w:rsidR="00C72F73" w:rsidRDefault="00C72F73">
            <w:pPr>
              <w:pStyle w:val="TableParagraph"/>
              <w:spacing w:before="28"/>
              <w:ind w:left="0"/>
              <w:rPr>
                <w:sz w:val="20"/>
              </w:rPr>
            </w:pPr>
          </w:p>
          <w:p w14:paraId="78312974"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110340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DC264D2" w14:textId="77777777">
        <w:trPr>
          <w:trHeight w:val="2389"/>
        </w:trPr>
        <w:tc>
          <w:tcPr>
            <w:tcW w:w="8035" w:type="dxa"/>
          </w:tcPr>
          <w:p w14:paraId="0FFCB10D" w14:textId="77777777" w:rsidR="00C72F73" w:rsidRDefault="001A30C0">
            <w:pPr>
              <w:pStyle w:val="TableParagraph"/>
              <w:ind w:right="94"/>
              <w:rPr>
                <w:sz w:val="16"/>
              </w:rPr>
            </w:pPr>
            <w:r>
              <w:rPr>
                <w:sz w:val="16"/>
              </w:rPr>
              <w:t>The Habitats Directive addresses the preservation, protection and improvement of the quality of the environment, including the conservation of natural habitats and of wild fauna and flora. Objectives: Implementation</w:t>
            </w:r>
            <w:r>
              <w:rPr>
                <w:spacing w:val="-4"/>
                <w:sz w:val="16"/>
              </w:rPr>
              <w:t xml:space="preserve"> </w:t>
            </w:r>
            <w:r>
              <w:rPr>
                <w:sz w:val="16"/>
              </w:rPr>
              <w:t>of</w:t>
            </w:r>
            <w:r>
              <w:rPr>
                <w:spacing w:val="-5"/>
                <w:sz w:val="16"/>
              </w:rPr>
              <w:t xml:space="preserve"> </w:t>
            </w:r>
            <w:r>
              <w:rPr>
                <w:sz w:val="16"/>
              </w:rPr>
              <w:t>measures required</w:t>
            </w:r>
            <w:r>
              <w:rPr>
                <w:spacing w:val="-2"/>
                <w:sz w:val="16"/>
              </w:rPr>
              <w:t xml:space="preserve"> </w:t>
            </w:r>
            <w:r>
              <w:rPr>
                <w:sz w:val="16"/>
              </w:rPr>
              <w:t>to</w:t>
            </w:r>
            <w:r>
              <w:rPr>
                <w:spacing w:val="-4"/>
                <w:sz w:val="16"/>
              </w:rPr>
              <w:t xml:space="preserve"> </w:t>
            </w:r>
            <w:r>
              <w:rPr>
                <w:sz w:val="16"/>
              </w:rPr>
              <w:t>maintain</w:t>
            </w:r>
            <w:r>
              <w:rPr>
                <w:spacing w:val="-2"/>
                <w:sz w:val="16"/>
              </w:rPr>
              <w:t xml:space="preserve"> </w:t>
            </w:r>
            <w:r>
              <w:rPr>
                <w:sz w:val="16"/>
              </w:rPr>
              <w:t>or</w:t>
            </w:r>
            <w:r>
              <w:rPr>
                <w:spacing w:val="-5"/>
                <w:sz w:val="16"/>
              </w:rPr>
              <w:t xml:space="preserve"> </w:t>
            </w:r>
            <w:r>
              <w:rPr>
                <w:sz w:val="16"/>
              </w:rPr>
              <w:t>restore</w:t>
            </w:r>
            <w:r>
              <w:rPr>
                <w:spacing w:val="-2"/>
                <w:sz w:val="16"/>
              </w:rPr>
              <w:t xml:space="preserve"> </w:t>
            </w:r>
            <w:r>
              <w:rPr>
                <w:sz w:val="16"/>
              </w:rPr>
              <w:t>the</w:t>
            </w:r>
            <w:r>
              <w:rPr>
                <w:spacing w:val="-2"/>
                <w:sz w:val="16"/>
              </w:rPr>
              <w:t xml:space="preserve"> </w:t>
            </w:r>
            <w:r>
              <w:rPr>
                <w:sz w:val="16"/>
              </w:rPr>
              <w:t>natural</w:t>
            </w:r>
            <w:r>
              <w:rPr>
                <w:spacing w:val="-1"/>
                <w:sz w:val="16"/>
              </w:rPr>
              <w:t xml:space="preserve"> </w:t>
            </w:r>
            <w:r>
              <w:rPr>
                <w:sz w:val="16"/>
              </w:rPr>
              <w:t>habitats and</w:t>
            </w:r>
            <w:r>
              <w:rPr>
                <w:spacing w:val="-4"/>
                <w:sz w:val="16"/>
              </w:rPr>
              <w:t xml:space="preserve"> </w:t>
            </w:r>
            <w:r>
              <w:rPr>
                <w:sz w:val="16"/>
              </w:rPr>
              <w:t>the</w:t>
            </w:r>
            <w:r>
              <w:rPr>
                <w:spacing w:val="-2"/>
                <w:sz w:val="16"/>
              </w:rPr>
              <w:t xml:space="preserve"> </w:t>
            </w:r>
            <w:r>
              <w:rPr>
                <w:sz w:val="16"/>
              </w:rPr>
              <w:t>populations</w:t>
            </w:r>
            <w:r>
              <w:rPr>
                <w:spacing w:val="-3"/>
                <w:sz w:val="16"/>
              </w:rPr>
              <w:t xml:space="preserve"> </w:t>
            </w:r>
            <w:r>
              <w:rPr>
                <w:sz w:val="16"/>
              </w:rPr>
              <w:t>of</w:t>
            </w:r>
            <w:r>
              <w:rPr>
                <w:spacing w:val="-6"/>
                <w:sz w:val="16"/>
              </w:rPr>
              <w:t xml:space="preserve"> </w:t>
            </w:r>
            <w:r>
              <w:rPr>
                <w:sz w:val="16"/>
              </w:rPr>
              <w:t>species of wild fauna and flora. Implementation of measures to conserve threatened species, and to ensure and promote the maintenance of biodiversity Designation of special areas of conservation to create a coherent European ecological network under the title Natura 2000.</w:t>
            </w:r>
          </w:p>
        </w:tc>
        <w:tc>
          <w:tcPr>
            <w:tcW w:w="2599" w:type="dxa"/>
          </w:tcPr>
          <w:p w14:paraId="6C20F5E5" w14:textId="77777777" w:rsidR="00C72F73" w:rsidRDefault="001A30C0">
            <w:pPr>
              <w:pStyle w:val="TableParagraph"/>
              <w:ind w:right="94"/>
              <w:rPr>
                <w:sz w:val="16"/>
              </w:rPr>
            </w:pPr>
            <w:r>
              <w:rPr>
                <w:sz w:val="16"/>
              </w:rPr>
              <w:t>Requirements to take legislative and administrative measures to maintain and restore natural habitats and wild species. An assessment of the impact and implications</w:t>
            </w:r>
            <w:r>
              <w:rPr>
                <w:spacing w:val="-6"/>
                <w:sz w:val="16"/>
              </w:rPr>
              <w:t xml:space="preserve"> </w:t>
            </w:r>
            <w:r>
              <w:rPr>
                <w:sz w:val="16"/>
              </w:rPr>
              <w:t>of</w:t>
            </w:r>
            <w:r>
              <w:rPr>
                <w:spacing w:val="-6"/>
                <w:sz w:val="16"/>
              </w:rPr>
              <w:t xml:space="preserve"> </w:t>
            </w:r>
            <w:r>
              <w:rPr>
                <w:sz w:val="16"/>
              </w:rPr>
              <w:t>any</w:t>
            </w:r>
            <w:r>
              <w:rPr>
                <w:spacing w:val="-8"/>
                <w:sz w:val="16"/>
              </w:rPr>
              <w:t xml:space="preserve"> </w:t>
            </w:r>
            <w:r>
              <w:rPr>
                <w:sz w:val="16"/>
              </w:rPr>
              <w:t>plan</w:t>
            </w:r>
            <w:r>
              <w:rPr>
                <w:spacing w:val="-8"/>
                <w:sz w:val="16"/>
              </w:rPr>
              <w:t xml:space="preserve"> </w:t>
            </w:r>
            <w:r>
              <w:rPr>
                <w:sz w:val="16"/>
              </w:rPr>
              <w:t>or</w:t>
            </w:r>
            <w:r>
              <w:rPr>
                <w:spacing w:val="-10"/>
                <w:sz w:val="16"/>
              </w:rPr>
              <w:t xml:space="preserve"> </w:t>
            </w:r>
            <w:r>
              <w:rPr>
                <w:sz w:val="16"/>
              </w:rPr>
              <w:t xml:space="preserve">project that is likely to have a significant impact on a designated site is </w:t>
            </w:r>
            <w:r>
              <w:rPr>
                <w:spacing w:val="-2"/>
                <w:sz w:val="16"/>
              </w:rPr>
              <w:t>required.</w:t>
            </w:r>
          </w:p>
        </w:tc>
        <w:tc>
          <w:tcPr>
            <w:tcW w:w="2561" w:type="dxa"/>
          </w:tcPr>
          <w:p w14:paraId="4786388B" w14:textId="77777777" w:rsidR="00C72F73" w:rsidRDefault="001A30C0">
            <w:pPr>
              <w:pStyle w:val="TableParagraph"/>
              <w:ind w:left="108" w:right="97"/>
              <w:rPr>
                <w:sz w:val="16"/>
              </w:rPr>
            </w:pPr>
            <w:r>
              <w:rPr>
                <w:sz w:val="16"/>
              </w:rPr>
              <w:t>Policies should protect and enhance habitats and conservation</w:t>
            </w:r>
            <w:r>
              <w:rPr>
                <w:spacing w:val="-5"/>
                <w:sz w:val="16"/>
              </w:rPr>
              <w:t xml:space="preserve"> </w:t>
            </w:r>
            <w:r>
              <w:rPr>
                <w:sz w:val="16"/>
              </w:rPr>
              <w:t>within</w:t>
            </w:r>
            <w:r>
              <w:rPr>
                <w:spacing w:val="-5"/>
                <w:sz w:val="16"/>
              </w:rPr>
              <w:t xml:space="preserve"> </w:t>
            </w:r>
            <w:r>
              <w:rPr>
                <w:sz w:val="16"/>
              </w:rPr>
              <w:t>the</w:t>
            </w:r>
            <w:r>
              <w:rPr>
                <w:spacing w:val="-4"/>
                <w:sz w:val="16"/>
              </w:rPr>
              <w:t xml:space="preserve"> </w:t>
            </w:r>
            <w:r>
              <w:rPr>
                <w:spacing w:val="-2"/>
                <w:sz w:val="16"/>
              </w:rPr>
              <w:t>District.</w:t>
            </w:r>
          </w:p>
          <w:p w14:paraId="03340B22" w14:textId="77777777" w:rsidR="00C72F73" w:rsidRDefault="001A30C0">
            <w:pPr>
              <w:pStyle w:val="TableParagraph"/>
              <w:spacing w:before="181"/>
              <w:ind w:left="108" w:right="182"/>
              <w:rPr>
                <w:sz w:val="16"/>
              </w:rPr>
            </w:pPr>
            <w:r>
              <w:rPr>
                <w:sz w:val="16"/>
              </w:rPr>
              <w:t>The</w:t>
            </w:r>
            <w:r>
              <w:rPr>
                <w:spacing w:val="-6"/>
                <w:sz w:val="16"/>
              </w:rPr>
              <w:t xml:space="preserve"> </w:t>
            </w:r>
            <w:r>
              <w:rPr>
                <w:sz w:val="16"/>
              </w:rPr>
              <w:t>Local</w:t>
            </w:r>
            <w:r>
              <w:rPr>
                <w:spacing w:val="-7"/>
                <w:sz w:val="16"/>
              </w:rPr>
              <w:t xml:space="preserve"> </w:t>
            </w:r>
            <w:r>
              <w:rPr>
                <w:sz w:val="16"/>
              </w:rPr>
              <w:t>Plan</w:t>
            </w:r>
            <w:r>
              <w:rPr>
                <w:spacing w:val="-11"/>
                <w:sz w:val="16"/>
              </w:rPr>
              <w:t xml:space="preserve"> </w:t>
            </w:r>
            <w:r>
              <w:rPr>
                <w:sz w:val="16"/>
              </w:rPr>
              <w:t>must</w:t>
            </w:r>
            <w:r>
              <w:rPr>
                <w:spacing w:val="-7"/>
                <w:sz w:val="16"/>
              </w:rPr>
              <w:t xml:space="preserve"> </w:t>
            </w:r>
            <w:r>
              <w:rPr>
                <w:sz w:val="16"/>
              </w:rPr>
              <w:t>be</w:t>
            </w:r>
            <w:r>
              <w:rPr>
                <w:spacing w:val="-8"/>
                <w:sz w:val="16"/>
              </w:rPr>
              <w:t xml:space="preserve"> </w:t>
            </w:r>
            <w:r>
              <w:rPr>
                <w:sz w:val="16"/>
              </w:rPr>
              <w:t xml:space="preserve">subject to Habitats Regulations Assessment in line with the </w:t>
            </w:r>
            <w:r>
              <w:rPr>
                <w:spacing w:val="-2"/>
                <w:sz w:val="16"/>
              </w:rPr>
              <w:t>Directive.</w:t>
            </w:r>
          </w:p>
        </w:tc>
        <w:tc>
          <w:tcPr>
            <w:tcW w:w="1915" w:type="dxa"/>
          </w:tcPr>
          <w:p w14:paraId="7E9BDAA2" w14:textId="77777777" w:rsidR="00C72F73" w:rsidRDefault="001A30C0">
            <w:pPr>
              <w:pStyle w:val="TableParagraph"/>
              <w:ind w:right="94"/>
              <w:rPr>
                <w:sz w:val="16"/>
              </w:rPr>
            </w:pPr>
            <w:r>
              <w:rPr>
                <w:sz w:val="16"/>
              </w:rPr>
              <w:t>The</w:t>
            </w:r>
            <w:r>
              <w:rPr>
                <w:spacing w:val="-10"/>
                <w:sz w:val="16"/>
              </w:rPr>
              <w:t xml:space="preserve"> </w:t>
            </w:r>
            <w:r>
              <w:rPr>
                <w:sz w:val="16"/>
              </w:rPr>
              <w:t>SA</w:t>
            </w:r>
            <w:r>
              <w:rPr>
                <w:spacing w:val="-9"/>
                <w:sz w:val="16"/>
              </w:rPr>
              <w:t xml:space="preserve"> </w:t>
            </w:r>
            <w:r>
              <w:rPr>
                <w:sz w:val="16"/>
              </w:rPr>
              <w:t>Framework</w:t>
            </w:r>
            <w:r>
              <w:rPr>
                <w:spacing w:val="-8"/>
                <w:sz w:val="16"/>
              </w:rPr>
              <w:t xml:space="preserve"> </w:t>
            </w:r>
            <w:r>
              <w:rPr>
                <w:sz w:val="16"/>
              </w:rPr>
              <w:t>will take into account the conservation status of areas</w:t>
            </w:r>
            <w:r>
              <w:rPr>
                <w:spacing w:val="-12"/>
                <w:sz w:val="16"/>
              </w:rPr>
              <w:t xml:space="preserve"> </w:t>
            </w:r>
            <w:r>
              <w:rPr>
                <w:sz w:val="16"/>
              </w:rPr>
              <w:t>within</w:t>
            </w:r>
            <w:r>
              <w:rPr>
                <w:spacing w:val="-11"/>
                <w:sz w:val="16"/>
              </w:rPr>
              <w:t xml:space="preserve"> </w:t>
            </w:r>
            <w:r>
              <w:rPr>
                <w:sz w:val="16"/>
              </w:rPr>
              <w:t>the</w:t>
            </w:r>
            <w:r>
              <w:rPr>
                <w:spacing w:val="-11"/>
                <w:sz w:val="16"/>
              </w:rPr>
              <w:t xml:space="preserve"> </w:t>
            </w:r>
            <w:r>
              <w:rPr>
                <w:sz w:val="16"/>
              </w:rPr>
              <w:t>District and seek to identify measures to further maintain and restore natural habitats.</w:t>
            </w:r>
          </w:p>
          <w:p w14:paraId="3C1F7D67" w14:textId="77777777" w:rsidR="00C72F73" w:rsidRDefault="001A30C0">
            <w:pPr>
              <w:pStyle w:val="TableParagraph"/>
              <w:spacing w:before="182"/>
              <w:ind w:right="458"/>
              <w:jc w:val="both"/>
              <w:rPr>
                <w:sz w:val="16"/>
              </w:rPr>
            </w:pPr>
            <w:r>
              <w:rPr>
                <w:sz w:val="16"/>
              </w:rPr>
              <w:t>Measures</w:t>
            </w:r>
            <w:r>
              <w:rPr>
                <w:spacing w:val="-8"/>
                <w:sz w:val="16"/>
              </w:rPr>
              <w:t xml:space="preserve"> </w:t>
            </w:r>
            <w:r>
              <w:rPr>
                <w:sz w:val="16"/>
              </w:rPr>
              <w:t>are</w:t>
            </w:r>
            <w:r>
              <w:rPr>
                <w:spacing w:val="-9"/>
                <w:sz w:val="16"/>
              </w:rPr>
              <w:t xml:space="preserve"> </w:t>
            </w:r>
            <w:r>
              <w:rPr>
                <w:sz w:val="16"/>
              </w:rPr>
              <w:t>also covered</w:t>
            </w:r>
            <w:r>
              <w:rPr>
                <w:spacing w:val="-12"/>
                <w:sz w:val="16"/>
              </w:rPr>
              <w:t xml:space="preserve"> </w:t>
            </w:r>
            <w:r>
              <w:rPr>
                <w:sz w:val="16"/>
              </w:rPr>
              <w:t>by</w:t>
            </w:r>
            <w:r>
              <w:rPr>
                <w:spacing w:val="-11"/>
                <w:sz w:val="16"/>
              </w:rPr>
              <w:t xml:space="preserve"> </w:t>
            </w:r>
            <w:r>
              <w:rPr>
                <w:sz w:val="16"/>
              </w:rPr>
              <w:t xml:space="preserve">Habitat </w:t>
            </w:r>
            <w:r>
              <w:rPr>
                <w:spacing w:val="-2"/>
                <w:sz w:val="16"/>
              </w:rPr>
              <w:t>Regulations</w:t>
            </w:r>
          </w:p>
          <w:p w14:paraId="1F1AAF43" w14:textId="77777777" w:rsidR="00C72F73" w:rsidRDefault="001A30C0">
            <w:pPr>
              <w:pStyle w:val="TableParagraph"/>
              <w:spacing w:line="164" w:lineRule="exact"/>
              <w:rPr>
                <w:sz w:val="16"/>
              </w:rPr>
            </w:pPr>
            <w:r>
              <w:rPr>
                <w:spacing w:val="-2"/>
                <w:sz w:val="16"/>
              </w:rPr>
              <w:t>assessment.</w:t>
            </w:r>
          </w:p>
        </w:tc>
      </w:tr>
      <w:tr w:rsidR="00C72F73" w14:paraId="4D6FBEC7" w14:textId="77777777">
        <w:trPr>
          <w:trHeight w:val="421"/>
        </w:trPr>
        <w:tc>
          <w:tcPr>
            <w:tcW w:w="15110" w:type="dxa"/>
            <w:gridSpan w:val="4"/>
            <w:shd w:val="clear" w:color="auto" w:fill="D9D9D9"/>
          </w:tcPr>
          <w:p w14:paraId="05A2B112" w14:textId="77777777" w:rsidR="00C72F73" w:rsidRDefault="001A30C0">
            <w:pPr>
              <w:pStyle w:val="TableParagraph"/>
              <w:spacing w:before="116"/>
              <w:rPr>
                <w:rFonts w:ascii="Arial"/>
                <w:b/>
                <w:sz w:val="16"/>
              </w:rPr>
            </w:pPr>
            <w:r>
              <w:rPr>
                <w:rFonts w:ascii="Arial"/>
                <w:b/>
                <w:sz w:val="16"/>
              </w:rPr>
              <w:t>EU</w:t>
            </w:r>
            <w:r>
              <w:rPr>
                <w:rFonts w:ascii="Arial"/>
                <w:b/>
                <w:spacing w:val="-4"/>
                <w:sz w:val="16"/>
              </w:rPr>
              <w:t xml:space="preserve"> </w:t>
            </w:r>
            <w:r>
              <w:rPr>
                <w:rFonts w:ascii="Arial"/>
                <w:b/>
                <w:sz w:val="16"/>
              </w:rPr>
              <w:t>Directive</w:t>
            </w:r>
            <w:r>
              <w:rPr>
                <w:rFonts w:ascii="Arial"/>
                <w:b/>
                <w:spacing w:val="-5"/>
                <w:sz w:val="16"/>
              </w:rPr>
              <w:t xml:space="preserve"> </w:t>
            </w:r>
            <w:r>
              <w:rPr>
                <w:rFonts w:ascii="Arial"/>
                <w:b/>
                <w:sz w:val="16"/>
              </w:rPr>
              <w:t>2009/147/EC</w:t>
            </w:r>
            <w:r>
              <w:rPr>
                <w:rFonts w:ascii="Arial"/>
                <w:b/>
                <w:spacing w:val="-3"/>
                <w:sz w:val="16"/>
              </w:rPr>
              <w:t xml:space="preserve"> </w:t>
            </w:r>
            <w:r>
              <w:rPr>
                <w:rFonts w:ascii="Arial"/>
                <w:b/>
                <w:sz w:val="16"/>
              </w:rPr>
              <w:t>on</w:t>
            </w:r>
            <w:r>
              <w:rPr>
                <w:rFonts w:ascii="Arial"/>
                <w:b/>
                <w:spacing w:val="-5"/>
                <w:sz w:val="16"/>
              </w:rPr>
              <w:t xml:space="preserve"> </w:t>
            </w:r>
            <w:r>
              <w:rPr>
                <w:rFonts w:ascii="Arial"/>
                <w:b/>
                <w:sz w:val="16"/>
              </w:rPr>
              <w:t>the</w:t>
            </w:r>
            <w:r>
              <w:rPr>
                <w:rFonts w:ascii="Arial"/>
                <w:b/>
                <w:spacing w:val="-5"/>
                <w:sz w:val="16"/>
              </w:rPr>
              <w:t xml:space="preserve"> </w:t>
            </w:r>
            <w:r>
              <w:rPr>
                <w:rFonts w:ascii="Arial"/>
                <w:b/>
                <w:sz w:val="16"/>
              </w:rPr>
              <w:t>Conservation</w:t>
            </w:r>
            <w:r>
              <w:rPr>
                <w:rFonts w:ascii="Arial"/>
                <w:b/>
                <w:spacing w:val="-5"/>
                <w:sz w:val="16"/>
              </w:rPr>
              <w:t xml:space="preserve"> </w:t>
            </w:r>
            <w:r>
              <w:rPr>
                <w:rFonts w:ascii="Arial"/>
                <w:b/>
                <w:sz w:val="16"/>
              </w:rPr>
              <w:t>of</w:t>
            </w:r>
            <w:r>
              <w:rPr>
                <w:rFonts w:ascii="Arial"/>
                <w:b/>
                <w:spacing w:val="-7"/>
                <w:sz w:val="16"/>
              </w:rPr>
              <w:t xml:space="preserve"> </w:t>
            </w:r>
            <w:r>
              <w:rPr>
                <w:rFonts w:ascii="Arial"/>
                <w:b/>
                <w:sz w:val="16"/>
              </w:rPr>
              <w:t>Wild</w:t>
            </w:r>
            <w:r>
              <w:rPr>
                <w:rFonts w:ascii="Arial"/>
                <w:b/>
                <w:spacing w:val="-2"/>
                <w:sz w:val="16"/>
              </w:rPr>
              <w:t xml:space="preserve"> </w:t>
            </w:r>
            <w:r>
              <w:rPr>
                <w:rFonts w:ascii="Arial"/>
                <w:b/>
                <w:spacing w:val="-4"/>
                <w:sz w:val="16"/>
              </w:rPr>
              <w:t>Birds</w:t>
            </w:r>
          </w:p>
        </w:tc>
      </w:tr>
      <w:tr w:rsidR="00C72F73" w14:paraId="5EDCFFD9" w14:textId="77777777">
        <w:trPr>
          <w:trHeight w:val="409"/>
        </w:trPr>
        <w:tc>
          <w:tcPr>
            <w:tcW w:w="15110" w:type="dxa"/>
            <w:gridSpan w:val="4"/>
            <w:shd w:val="clear" w:color="auto" w:fill="D9D9D9"/>
          </w:tcPr>
          <w:p w14:paraId="52F6BDD2" w14:textId="77777777" w:rsidR="00C72F73" w:rsidRDefault="001A30C0">
            <w:pPr>
              <w:pStyle w:val="TableParagraph"/>
              <w:spacing w:before="111"/>
              <w:rPr>
                <w:sz w:val="16"/>
              </w:rPr>
            </w:pPr>
            <w:r>
              <w:rPr>
                <w:sz w:val="16"/>
              </w:rPr>
              <w:t>European</w:t>
            </w:r>
            <w:r>
              <w:rPr>
                <w:spacing w:val="-6"/>
                <w:sz w:val="16"/>
              </w:rPr>
              <w:t xml:space="preserve"> </w:t>
            </w:r>
            <w:r>
              <w:rPr>
                <w:spacing w:val="-2"/>
                <w:sz w:val="16"/>
              </w:rPr>
              <w:t>Commission</w:t>
            </w:r>
          </w:p>
        </w:tc>
      </w:tr>
      <w:tr w:rsidR="00C72F73" w14:paraId="1CB025E6" w14:textId="77777777">
        <w:trPr>
          <w:trHeight w:val="412"/>
        </w:trPr>
        <w:tc>
          <w:tcPr>
            <w:tcW w:w="15110" w:type="dxa"/>
            <w:gridSpan w:val="4"/>
            <w:shd w:val="clear" w:color="auto" w:fill="D9D9D9"/>
          </w:tcPr>
          <w:p w14:paraId="5F500A83" w14:textId="77777777" w:rsidR="00C72F73" w:rsidRDefault="00000000">
            <w:pPr>
              <w:pStyle w:val="TableParagraph"/>
              <w:spacing w:before="111"/>
              <w:rPr>
                <w:sz w:val="16"/>
              </w:rPr>
            </w:pPr>
            <w:hyperlink r:id="rId25">
              <w:r w:rsidR="001A30C0">
                <w:rPr>
                  <w:color w:val="0000FF"/>
                  <w:spacing w:val="-2"/>
                  <w:sz w:val="16"/>
                  <w:u w:val="single" w:color="0000FF"/>
                </w:rPr>
                <w:t>http://ec.europa.eu/environment/nature/legislation/birdsdirective/index_en.htm</w:t>
              </w:r>
            </w:hyperlink>
          </w:p>
        </w:tc>
      </w:tr>
      <w:tr w:rsidR="00C72F73" w14:paraId="69D5451B" w14:textId="77777777">
        <w:trPr>
          <w:trHeight w:val="2793"/>
        </w:trPr>
        <w:tc>
          <w:tcPr>
            <w:tcW w:w="8035" w:type="dxa"/>
          </w:tcPr>
          <w:p w14:paraId="2CAAA805" w14:textId="77777777" w:rsidR="00C72F73" w:rsidRDefault="001A30C0">
            <w:pPr>
              <w:pStyle w:val="TableParagraph"/>
              <w:ind w:right="115"/>
              <w:rPr>
                <w:sz w:val="16"/>
              </w:rPr>
            </w:pPr>
            <w:r>
              <w:rPr>
                <w:sz w:val="16"/>
              </w:rPr>
              <w:t>The EU’s oldest piece of nature legislation, adopted as a response to increasing concern about the decline in Europe’s wild bird populations resulting from pollution, habitat loss and degradation. It is recognises that migratory birds are a shared heritage and that their effective conservation requires international cooperation. The directive places great emphasis on the protection of habitats, especially through the establishment of a coherent network of special protection areas. The directive also bans activities which directly threaten birds such as the their deliberate killing or capture, the destruction of their nests and taking of their eggs, and associated</w:t>
            </w:r>
            <w:r>
              <w:rPr>
                <w:spacing w:val="-2"/>
                <w:sz w:val="16"/>
              </w:rPr>
              <w:t xml:space="preserve"> </w:t>
            </w:r>
            <w:r>
              <w:rPr>
                <w:sz w:val="16"/>
              </w:rPr>
              <w:t>activities</w:t>
            </w:r>
            <w:r>
              <w:rPr>
                <w:spacing w:val="-1"/>
                <w:sz w:val="16"/>
              </w:rPr>
              <w:t xml:space="preserve"> </w:t>
            </w:r>
            <w:r>
              <w:rPr>
                <w:sz w:val="16"/>
              </w:rPr>
              <w:t>such as</w:t>
            </w:r>
            <w:r>
              <w:rPr>
                <w:spacing w:val="-1"/>
                <w:sz w:val="16"/>
              </w:rPr>
              <w:t xml:space="preserve"> </w:t>
            </w:r>
            <w:r>
              <w:rPr>
                <w:sz w:val="16"/>
              </w:rPr>
              <w:t>trading in live or</w:t>
            </w:r>
            <w:r>
              <w:rPr>
                <w:spacing w:val="-3"/>
                <w:sz w:val="16"/>
              </w:rPr>
              <w:t xml:space="preserve"> </w:t>
            </w:r>
            <w:r>
              <w:rPr>
                <w:sz w:val="16"/>
              </w:rPr>
              <w:t>dead birds</w:t>
            </w:r>
            <w:r>
              <w:rPr>
                <w:spacing w:val="-1"/>
                <w:sz w:val="16"/>
              </w:rPr>
              <w:t xml:space="preserve"> </w:t>
            </w:r>
            <w:r>
              <w:rPr>
                <w:sz w:val="16"/>
              </w:rPr>
              <w:t>(with a few</w:t>
            </w:r>
            <w:r>
              <w:rPr>
                <w:spacing w:val="-3"/>
                <w:sz w:val="16"/>
              </w:rPr>
              <w:t xml:space="preserve"> </w:t>
            </w:r>
            <w:r>
              <w:rPr>
                <w:sz w:val="16"/>
              </w:rPr>
              <w:t>exceptions).</w:t>
            </w:r>
            <w:r>
              <w:rPr>
                <w:spacing w:val="40"/>
                <w:sz w:val="16"/>
              </w:rPr>
              <w:t xml:space="preserve"> </w:t>
            </w:r>
            <w:r>
              <w:rPr>
                <w:sz w:val="16"/>
              </w:rPr>
              <w:t>It also</w:t>
            </w:r>
            <w:r>
              <w:rPr>
                <w:spacing w:val="-2"/>
                <w:sz w:val="16"/>
              </w:rPr>
              <w:t xml:space="preserve"> </w:t>
            </w:r>
            <w:r>
              <w:rPr>
                <w:sz w:val="16"/>
              </w:rPr>
              <w:t>establishes rules</w:t>
            </w:r>
            <w:r>
              <w:rPr>
                <w:spacing w:val="-1"/>
                <w:sz w:val="16"/>
              </w:rPr>
              <w:t xml:space="preserve"> </w:t>
            </w:r>
            <w:r>
              <w:rPr>
                <w:sz w:val="16"/>
              </w:rPr>
              <w:t>that limit the</w:t>
            </w:r>
            <w:r>
              <w:rPr>
                <w:spacing w:val="-4"/>
                <w:sz w:val="16"/>
              </w:rPr>
              <w:t xml:space="preserve"> </w:t>
            </w:r>
            <w:r>
              <w:rPr>
                <w:sz w:val="16"/>
              </w:rPr>
              <w:t>number</w:t>
            </w:r>
            <w:r>
              <w:rPr>
                <w:spacing w:val="-2"/>
                <w:sz w:val="16"/>
              </w:rPr>
              <w:t xml:space="preserve"> </w:t>
            </w:r>
            <w:r>
              <w:rPr>
                <w:sz w:val="16"/>
              </w:rPr>
              <w:t>of bird</w:t>
            </w:r>
            <w:r>
              <w:rPr>
                <w:spacing w:val="-4"/>
                <w:sz w:val="16"/>
              </w:rPr>
              <w:t xml:space="preserve"> </w:t>
            </w:r>
            <w:r>
              <w:rPr>
                <w:sz w:val="16"/>
              </w:rPr>
              <w:t>species</w:t>
            </w:r>
            <w:r>
              <w:rPr>
                <w:spacing w:val="-3"/>
                <w:sz w:val="16"/>
              </w:rPr>
              <w:t xml:space="preserve"> </w:t>
            </w:r>
            <w:r>
              <w:rPr>
                <w:sz w:val="16"/>
              </w:rPr>
              <w:t>that</w:t>
            </w:r>
            <w:r>
              <w:rPr>
                <w:spacing w:val="-3"/>
                <w:sz w:val="16"/>
              </w:rPr>
              <w:t xml:space="preserve"> </w:t>
            </w:r>
            <w:r>
              <w:rPr>
                <w:sz w:val="16"/>
              </w:rPr>
              <w:t>can</w:t>
            </w:r>
            <w:r>
              <w:rPr>
                <w:spacing w:val="-2"/>
                <w:sz w:val="16"/>
              </w:rPr>
              <w:t xml:space="preserve"> </w:t>
            </w:r>
            <w:r>
              <w:rPr>
                <w:sz w:val="16"/>
              </w:rPr>
              <w:t>be</w:t>
            </w:r>
            <w:r>
              <w:rPr>
                <w:spacing w:val="-2"/>
                <w:sz w:val="16"/>
              </w:rPr>
              <w:t xml:space="preserve"> </w:t>
            </w:r>
            <w:r>
              <w:rPr>
                <w:sz w:val="16"/>
              </w:rPr>
              <w:t>hunted</w:t>
            </w:r>
            <w:r>
              <w:rPr>
                <w:spacing w:val="-5"/>
                <w:sz w:val="16"/>
              </w:rPr>
              <w:t xml:space="preserve"> </w:t>
            </w:r>
            <w:r>
              <w:rPr>
                <w:sz w:val="16"/>
              </w:rPr>
              <w:t>(82</w:t>
            </w:r>
            <w:r>
              <w:rPr>
                <w:spacing w:val="-4"/>
                <w:sz w:val="16"/>
              </w:rPr>
              <w:t xml:space="preserve"> </w:t>
            </w:r>
            <w:r>
              <w:rPr>
                <w:sz w:val="16"/>
              </w:rPr>
              <w:t>species and</w:t>
            </w:r>
            <w:r>
              <w:rPr>
                <w:spacing w:val="-4"/>
                <w:sz w:val="16"/>
              </w:rPr>
              <w:t xml:space="preserve"> </w:t>
            </w:r>
            <w:r>
              <w:rPr>
                <w:sz w:val="16"/>
              </w:rPr>
              <w:t>sub-species)</w:t>
            </w:r>
            <w:r>
              <w:rPr>
                <w:spacing w:val="-5"/>
                <w:sz w:val="16"/>
              </w:rPr>
              <w:t xml:space="preserve"> </w:t>
            </w:r>
            <w:r>
              <w:rPr>
                <w:sz w:val="16"/>
              </w:rPr>
              <w:t>and</w:t>
            </w:r>
            <w:r>
              <w:rPr>
                <w:spacing w:val="-2"/>
                <w:sz w:val="16"/>
              </w:rPr>
              <w:t xml:space="preserve"> </w:t>
            </w:r>
            <w:r>
              <w:rPr>
                <w:sz w:val="16"/>
              </w:rPr>
              <w:t>the</w:t>
            </w:r>
            <w:r>
              <w:rPr>
                <w:spacing w:val="-4"/>
                <w:sz w:val="16"/>
              </w:rPr>
              <w:t xml:space="preserve"> </w:t>
            </w:r>
            <w:r>
              <w:rPr>
                <w:sz w:val="16"/>
              </w:rPr>
              <w:t>periods during</w:t>
            </w:r>
            <w:r>
              <w:rPr>
                <w:spacing w:val="-2"/>
                <w:sz w:val="16"/>
              </w:rPr>
              <w:t xml:space="preserve"> </w:t>
            </w:r>
            <w:r>
              <w:rPr>
                <w:sz w:val="16"/>
              </w:rPr>
              <w:t xml:space="preserve">which they can be hunted. It also defines hunting methods which are permitted (e.g. non-selective hunting is </w:t>
            </w:r>
            <w:r>
              <w:rPr>
                <w:spacing w:val="-2"/>
                <w:sz w:val="16"/>
              </w:rPr>
              <w:t>banned).</w:t>
            </w:r>
          </w:p>
        </w:tc>
        <w:tc>
          <w:tcPr>
            <w:tcW w:w="2599" w:type="dxa"/>
          </w:tcPr>
          <w:p w14:paraId="29FC9BE3"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6"/>
                <w:sz w:val="16"/>
              </w:rPr>
              <w:t xml:space="preserve"> </w:t>
            </w:r>
            <w:r>
              <w:rPr>
                <w:sz w:val="16"/>
              </w:rPr>
              <w:t>at</w:t>
            </w:r>
            <w:r>
              <w:rPr>
                <w:spacing w:val="-8"/>
                <w:sz w:val="16"/>
              </w:rPr>
              <w:t xml:space="preserve"> </w:t>
            </w:r>
            <w:r>
              <w:rPr>
                <w:sz w:val="16"/>
              </w:rPr>
              <w:t>a</w:t>
            </w:r>
            <w:r>
              <w:rPr>
                <w:spacing w:val="-7"/>
                <w:sz w:val="16"/>
              </w:rPr>
              <w:t xml:space="preserve"> </w:t>
            </w:r>
            <w:r>
              <w:rPr>
                <w:sz w:val="16"/>
              </w:rPr>
              <w:t>Local Plan level.</w:t>
            </w:r>
          </w:p>
        </w:tc>
        <w:tc>
          <w:tcPr>
            <w:tcW w:w="2561" w:type="dxa"/>
          </w:tcPr>
          <w:p w14:paraId="5AF525A9" w14:textId="77777777" w:rsidR="00C72F73" w:rsidRDefault="001A30C0">
            <w:pPr>
              <w:pStyle w:val="TableParagraph"/>
              <w:ind w:left="108" w:right="97"/>
              <w:rPr>
                <w:sz w:val="16"/>
              </w:rPr>
            </w:pPr>
            <w:r>
              <w:rPr>
                <w:sz w:val="16"/>
              </w:rPr>
              <w:t>Policies to support overall objectives</w:t>
            </w:r>
            <w:r>
              <w:rPr>
                <w:spacing w:val="-12"/>
                <w:sz w:val="16"/>
              </w:rPr>
              <w:t xml:space="preserve"> </w:t>
            </w:r>
            <w:r>
              <w:rPr>
                <w:sz w:val="16"/>
              </w:rPr>
              <w:t>and</w:t>
            </w:r>
            <w:r>
              <w:rPr>
                <w:spacing w:val="-11"/>
                <w:sz w:val="16"/>
              </w:rPr>
              <w:t xml:space="preserve"> </w:t>
            </w:r>
            <w:r>
              <w:rPr>
                <w:sz w:val="16"/>
              </w:rPr>
              <w:t>requirements</w:t>
            </w:r>
            <w:r>
              <w:rPr>
                <w:spacing w:val="-11"/>
                <w:sz w:val="16"/>
              </w:rPr>
              <w:t xml:space="preserve"> </w:t>
            </w:r>
            <w:r>
              <w:rPr>
                <w:sz w:val="16"/>
              </w:rPr>
              <w:t>of the Directive.</w:t>
            </w:r>
            <w:r>
              <w:rPr>
                <w:spacing w:val="80"/>
                <w:sz w:val="16"/>
              </w:rPr>
              <w:t xml:space="preserve"> </w:t>
            </w:r>
            <w:r>
              <w:rPr>
                <w:sz w:val="16"/>
              </w:rPr>
              <w:t>This includes:</w:t>
            </w:r>
          </w:p>
          <w:p w14:paraId="09B2A834" w14:textId="77777777" w:rsidR="00C72F73" w:rsidRDefault="001A30C0">
            <w:pPr>
              <w:pStyle w:val="TableParagraph"/>
              <w:numPr>
                <w:ilvl w:val="0"/>
                <w:numId w:val="64"/>
              </w:numPr>
              <w:tabs>
                <w:tab w:val="left" w:pos="336"/>
              </w:tabs>
              <w:ind w:right="137"/>
              <w:rPr>
                <w:sz w:val="16"/>
              </w:rPr>
            </w:pPr>
            <w:r>
              <w:rPr>
                <w:sz w:val="16"/>
              </w:rPr>
              <w:t>Make</w:t>
            </w:r>
            <w:r>
              <w:rPr>
                <w:spacing w:val="-7"/>
                <w:sz w:val="16"/>
              </w:rPr>
              <w:t xml:space="preserve"> </w:t>
            </w:r>
            <w:r>
              <w:rPr>
                <w:sz w:val="16"/>
              </w:rPr>
              <w:t>sure</w:t>
            </w:r>
            <w:r>
              <w:rPr>
                <w:spacing w:val="-9"/>
                <w:sz w:val="16"/>
              </w:rPr>
              <w:t xml:space="preserve"> </w:t>
            </w:r>
            <w:r>
              <w:rPr>
                <w:sz w:val="16"/>
              </w:rPr>
              <w:t>that</w:t>
            </w:r>
            <w:r>
              <w:rPr>
                <w:spacing w:val="-8"/>
                <w:sz w:val="16"/>
              </w:rPr>
              <w:t xml:space="preserve"> </w:t>
            </w:r>
            <w:r>
              <w:rPr>
                <w:sz w:val="16"/>
              </w:rPr>
              <w:t>the</w:t>
            </w:r>
            <w:r>
              <w:rPr>
                <w:spacing w:val="-7"/>
                <w:sz w:val="16"/>
              </w:rPr>
              <w:t xml:space="preserve"> </w:t>
            </w:r>
            <w:r>
              <w:rPr>
                <w:sz w:val="16"/>
              </w:rPr>
              <w:t>upkeep</w:t>
            </w:r>
            <w:r>
              <w:rPr>
                <w:spacing w:val="-7"/>
                <w:sz w:val="16"/>
              </w:rPr>
              <w:t xml:space="preserve"> </w:t>
            </w:r>
            <w:r>
              <w:rPr>
                <w:sz w:val="16"/>
              </w:rPr>
              <w:t>of recognised habitats is maintained</w:t>
            </w:r>
            <w:r>
              <w:rPr>
                <w:spacing w:val="-12"/>
                <w:sz w:val="16"/>
              </w:rPr>
              <w:t xml:space="preserve"> </w:t>
            </w:r>
            <w:r>
              <w:rPr>
                <w:sz w:val="16"/>
              </w:rPr>
              <w:t>and</w:t>
            </w:r>
            <w:r>
              <w:rPr>
                <w:spacing w:val="-11"/>
                <w:sz w:val="16"/>
              </w:rPr>
              <w:t xml:space="preserve"> </w:t>
            </w:r>
            <w:r>
              <w:rPr>
                <w:sz w:val="16"/>
              </w:rPr>
              <w:t>not</w:t>
            </w:r>
            <w:r>
              <w:rPr>
                <w:spacing w:val="-11"/>
                <w:sz w:val="16"/>
              </w:rPr>
              <w:t xml:space="preserve"> </w:t>
            </w:r>
            <w:r>
              <w:rPr>
                <w:sz w:val="16"/>
              </w:rPr>
              <w:t>damaged from development.</w:t>
            </w:r>
          </w:p>
          <w:p w14:paraId="25EB8445" w14:textId="77777777" w:rsidR="00C72F73" w:rsidRDefault="001A30C0">
            <w:pPr>
              <w:pStyle w:val="TableParagraph"/>
              <w:numPr>
                <w:ilvl w:val="0"/>
                <w:numId w:val="64"/>
              </w:numPr>
              <w:tabs>
                <w:tab w:val="left" w:pos="336"/>
              </w:tabs>
              <w:ind w:right="130"/>
              <w:rPr>
                <w:sz w:val="16"/>
              </w:rPr>
            </w:pPr>
            <w:r>
              <w:rPr>
                <w:sz w:val="16"/>
              </w:rPr>
              <w:t>Avoid pollution or deterioration</w:t>
            </w:r>
            <w:r>
              <w:rPr>
                <w:spacing w:val="-12"/>
                <w:sz w:val="16"/>
              </w:rPr>
              <w:t xml:space="preserve"> </w:t>
            </w:r>
            <w:r>
              <w:rPr>
                <w:sz w:val="16"/>
              </w:rPr>
              <w:t>of</w:t>
            </w:r>
            <w:r>
              <w:rPr>
                <w:spacing w:val="-11"/>
                <w:sz w:val="16"/>
              </w:rPr>
              <w:t xml:space="preserve"> </w:t>
            </w:r>
            <w:r>
              <w:rPr>
                <w:sz w:val="16"/>
              </w:rPr>
              <w:t>other</w:t>
            </w:r>
            <w:r>
              <w:rPr>
                <w:spacing w:val="-11"/>
                <w:sz w:val="16"/>
              </w:rPr>
              <w:t xml:space="preserve"> </w:t>
            </w:r>
            <w:r>
              <w:rPr>
                <w:sz w:val="16"/>
              </w:rPr>
              <w:t>habitats or any other disturbance effecting birds.</w:t>
            </w:r>
          </w:p>
          <w:p w14:paraId="573E1971" w14:textId="77777777" w:rsidR="00C72F73" w:rsidRDefault="001A30C0">
            <w:pPr>
              <w:pStyle w:val="TableParagraph"/>
              <w:numPr>
                <w:ilvl w:val="0"/>
                <w:numId w:val="64"/>
              </w:numPr>
              <w:tabs>
                <w:tab w:val="left" w:pos="336"/>
              </w:tabs>
              <w:ind w:right="431"/>
              <w:rPr>
                <w:sz w:val="16"/>
              </w:rPr>
            </w:pPr>
            <w:r>
              <w:rPr>
                <w:sz w:val="16"/>
              </w:rPr>
              <w:t>Designation of SPAs or prospective</w:t>
            </w:r>
            <w:r>
              <w:rPr>
                <w:spacing w:val="-12"/>
                <w:sz w:val="16"/>
              </w:rPr>
              <w:t xml:space="preserve"> </w:t>
            </w:r>
            <w:r>
              <w:rPr>
                <w:sz w:val="16"/>
              </w:rPr>
              <w:t>SPAs</w:t>
            </w:r>
            <w:r>
              <w:rPr>
                <w:spacing w:val="-11"/>
                <w:sz w:val="16"/>
              </w:rPr>
              <w:t xml:space="preserve"> </w:t>
            </w:r>
            <w:r>
              <w:rPr>
                <w:sz w:val="16"/>
              </w:rPr>
              <w:t>in</w:t>
            </w:r>
            <w:r>
              <w:rPr>
                <w:spacing w:val="-11"/>
                <w:sz w:val="16"/>
              </w:rPr>
              <w:t xml:space="preserve"> </w:t>
            </w:r>
            <w:r>
              <w:rPr>
                <w:sz w:val="16"/>
              </w:rPr>
              <w:t>plan area would restrict</w:t>
            </w:r>
          </w:p>
          <w:p w14:paraId="0462DDBE" w14:textId="77777777" w:rsidR="00C72F73" w:rsidRDefault="001A30C0">
            <w:pPr>
              <w:pStyle w:val="TableParagraph"/>
              <w:spacing w:line="165" w:lineRule="exact"/>
              <w:ind w:left="336"/>
              <w:rPr>
                <w:sz w:val="16"/>
              </w:rPr>
            </w:pPr>
            <w:r>
              <w:rPr>
                <w:sz w:val="16"/>
              </w:rPr>
              <w:t>development</w:t>
            </w:r>
            <w:r>
              <w:rPr>
                <w:spacing w:val="-8"/>
                <w:sz w:val="16"/>
              </w:rPr>
              <w:t xml:space="preserve"> </w:t>
            </w:r>
            <w:r>
              <w:rPr>
                <w:spacing w:val="-2"/>
                <w:sz w:val="16"/>
              </w:rPr>
              <w:t>opportunities.</w:t>
            </w:r>
          </w:p>
        </w:tc>
        <w:tc>
          <w:tcPr>
            <w:tcW w:w="1915" w:type="dxa"/>
          </w:tcPr>
          <w:p w14:paraId="5FE185C2" w14:textId="77777777" w:rsidR="00C72F73" w:rsidRDefault="001A30C0">
            <w:pPr>
              <w:pStyle w:val="TableParagraph"/>
              <w:ind w:right="233"/>
              <w:rPr>
                <w:sz w:val="16"/>
              </w:rPr>
            </w:pPr>
            <w:r>
              <w:rPr>
                <w:sz w:val="16"/>
              </w:rPr>
              <w:t>Requirements of the Directive need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7D908319" w14:textId="77777777">
        <w:trPr>
          <w:trHeight w:val="465"/>
        </w:trPr>
        <w:tc>
          <w:tcPr>
            <w:tcW w:w="15110" w:type="dxa"/>
            <w:gridSpan w:val="4"/>
            <w:shd w:val="clear" w:color="auto" w:fill="D9D9D9"/>
          </w:tcPr>
          <w:p w14:paraId="35C910A6" w14:textId="77777777" w:rsidR="00C72F73" w:rsidRDefault="001A30C0">
            <w:pPr>
              <w:pStyle w:val="TableParagraph"/>
              <w:spacing w:before="135"/>
              <w:rPr>
                <w:rFonts w:ascii="Arial"/>
                <w:b/>
                <w:sz w:val="16"/>
              </w:rPr>
            </w:pPr>
            <w:r>
              <w:rPr>
                <w:rFonts w:ascii="Arial"/>
                <w:b/>
                <w:sz w:val="16"/>
              </w:rPr>
              <w:t>The</w:t>
            </w:r>
            <w:r>
              <w:rPr>
                <w:rFonts w:ascii="Arial"/>
                <w:b/>
                <w:spacing w:val="-7"/>
                <w:sz w:val="16"/>
              </w:rPr>
              <w:t xml:space="preserve"> </w:t>
            </w:r>
            <w:r>
              <w:rPr>
                <w:rFonts w:ascii="Arial"/>
                <w:b/>
                <w:sz w:val="16"/>
              </w:rPr>
              <w:t>Wildlife</w:t>
            </w:r>
            <w:r>
              <w:rPr>
                <w:rFonts w:ascii="Arial"/>
                <w:b/>
                <w:spacing w:val="-6"/>
                <w:sz w:val="16"/>
              </w:rPr>
              <w:t xml:space="preserve"> </w:t>
            </w:r>
            <w:r>
              <w:rPr>
                <w:rFonts w:ascii="Arial"/>
                <w:b/>
                <w:sz w:val="16"/>
              </w:rPr>
              <w:t>and</w:t>
            </w:r>
            <w:r>
              <w:rPr>
                <w:rFonts w:ascii="Arial"/>
                <w:b/>
                <w:spacing w:val="-4"/>
                <w:sz w:val="16"/>
              </w:rPr>
              <w:t xml:space="preserve"> </w:t>
            </w:r>
            <w:r>
              <w:rPr>
                <w:rFonts w:ascii="Arial"/>
                <w:b/>
                <w:sz w:val="16"/>
              </w:rPr>
              <w:t>Countryside</w:t>
            </w:r>
            <w:r>
              <w:rPr>
                <w:rFonts w:ascii="Arial"/>
                <w:b/>
                <w:spacing w:val="-3"/>
                <w:sz w:val="16"/>
              </w:rPr>
              <w:t xml:space="preserve"> </w:t>
            </w:r>
            <w:r>
              <w:rPr>
                <w:rFonts w:ascii="Arial"/>
                <w:b/>
                <w:sz w:val="16"/>
              </w:rPr>
              <w:t>Act</w:t>
            </w:r>
            <w:r>
              <w:rPr>
                <w:rFonts w:ascii="Arial"/>
                <w:b/>
                <w:spacing w:val="-5"/>
                <w:sz w:val="16"/>
              </w:rPr>
              <w:t xml:space="preserve"> </w:t>
            </w:r>
            <w:r>
              <w:rPr>
                <w:rFonts w:ascii="Arial"/>
                <w:b/>
                <w:spacing w:val="-4"/>
                <w:sz w:val="16"/>
              </w:rPr>
              <w:t>1981</w:t>
            </w:r>
          </w:p>
        </w:tc>
      </w:tr>
      <w:tr w:rsidR="00C72F73" w14:paraId="6F0E7333" w14:textId="77777777">
        <w:trPr>
          <w:trHeight w:val="529"/>
        </w:trPr>
        <w:tc>
          <w:tcPr>
            <w:tcW w:w="15110" w:type="dxa"/>
            <w:gridSpan w:val="4"/>
            <w:shd w:val="clear" w:color="auto" w:fill="D9D9D9"/>
          </w:tcPr>
          <w:p w14:paraId="2C024B45" w14:textId="77777777" w:rsidR="00C72F73" w:rsidRDefault="001A30C0">
            <w:pPr>
              <w:pStyle w:val="TableParagraph"/>
              <w:spacing w:before="171"/>
              <w:ind w:left="153"/>
              <w:rPr>
                <w:sz w:val="16"/>
              </w:rPr>
            </w:pPr>
            <w:r>
              <w:rPr>
                <w:sz w:val="16"/>
              </w:rPr>
              <w:t>HM</w:t>
            </w:r>
            <w:r>
              <w:rPr>
                <w:spacing w:val="-4"/>
                <w:sz w:val="16"/>
              </w:rPr>
              <w:t xml:space="preserve"> </w:t>
            </w:r>
            <w:r>
              <w:rPr>
                <w:spacing w:val="-2"/>
                <w:sz w:val="16"/>
              </w:rPr>
              <w:t>Government</w:t>
            </w:r>
          </w:p>
        </w:tc>
      </w:tr>
    </w:tbl>
    <w:p w14:paraId="18666344" w14:textId="77777777" w:rsidR="00C72F73" w:rsidRDefault="00C72F73">
      <w:pPr>
        <w:rPr>
          <w:sz w:val="16"/>
        </w:rPr>
        <w:sectPr w:rsidR="00C72F73">
          <w:pgSz w:w="16840" w:h="11900" w:orient="landscape"/>
          <w:pgMar w:top="1340" w:right="0" w:bottom="1240" w:left="820" w:header="0" w:footer="1049" w:gutter="0"/>
          <w:cols w:space="720"/>
        </w:sectPr>
      </w:pPr>
    </w:p>
    <w:p w14:paraId="2AFAE55F"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61EEF0A" w14:textId="77777777">
        <w:trPr>
          <w:trHeight w:val="983"/>
        </w:trPr>
        <w:tc>
          <w:tcPr>
            <w:tcW w:w="8035" w:type="dxa"/>
            <w:shd w:val="clear" w:color="auto" w:fill="7F7F7F"/>
          </w:tcPr>
          <w:p w14:paraId="763E33CB" w14:textId="77777777" w:rsidR="00C72F73" w:rsidRDefault="00C72F73">
            <w:pPr>
              <w:pStyle w:val="TableParagraph"/>
              <w:spacing w:before="143"/>
              <w:ind w:left="0"/>
              <w:rPr>
                <w:sz w:val="20"/>
              </w:rPr>
            </w:pPr>
          </w:p>
          <w:p w14:paraId="4B55DB1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7C40F2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7860B4E" w14:textId="77777777" w:rsidR="00C72F73" w:rsidRDefault="00C72F73">
            <w:pPr>
              <w:pStyle w:val="TableParagraph"/>
              <w:spacing w:before="28"/>
              <w:ind w:left="0"/>
              <w:rPr>
                <w:sz w:val="20"/>
              </w:rPr>
            </w:pPr>
          </w:p>
          <w:p w14:paraId="6C6C9BC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DA0350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1A4C50B" w14:textId="77777777">
        <w:trPr>
          <w:trHeight w:val="549"/>
        </w:trPr>
        <w:tc>
          <w:tcPr>
            <w:tcW w:w="15110" w:type="dxa"/>
            <w:gridSpan w:val="4"/>
            <w:shd w:val="clear" w:color="auto" w:fill="D9D9D9"/>
          </w:tcPr>
          <w:p w14:paraId="0BC50D88" w14:textId="77777777" w:rsidR="00C72F73" w:rsidRDefault="00000000">
            <w:pPr>
              <w:pStyle w:val="TableParagraph"/>
              <w:spacing w:before="181"/>
              <w:rPr>
                <w:sz w:val="16"/>
              </w:rPr>
            </w:pPr>
            <w:hyperlink r:id="rId26">
              <w:r w:rsidR="001A30C0">
                <w:rPr>
                  <w:color w:val="0000FF"/>
                  <w:spacing w:val="-2"/>
                  <w:sz w:val="16"/>
                  <w:u w:val="single" w:color="0000FF"/>
                </w:rPr>
                <w:t>http://www.legislation.gov.uk/ukpga/1981/69</w:t>
              </w:r>
            </w:hyperlink>
          </w:p>
        </w:tc>
      </w:tr>
      <w:tr w:rsidR="00C72F73" w14:paraId="01C41A19" w14:textId="77777777">
        <w:trPr>
          <w:trHeight w:val="1389"/>
        </w:trPr>
        <w:tc>
          <w:tcPr>
            <w:tcW w:w="8035" w:type="dxa"/>
          </w:tcPr>
          <w:p w14:paraId="4927F809" w14:textId="77777777" w:rsidR="00C72F73" w:rsidRDefault="001A30C0">
            <w:pPr>
              <w:pStyle w:val="TableParagraph"/>
              <w:rPr>
                <w:sz w:val="16"/>
              </w:rPr>
            </w:pPr>
            <w:r>
              <w:rPr>
                <w:sz w:val="16"/>
              </w:rPr>
              <w:t>An Act to prohibit certain methods of killing or taking wild animals; to amend the law relating to protection of certain</w:t>
            </w:r>
            <w:r>
              <w:rPr>
                <w:spacing w:val="-4"/>
                <w:sz w:val="16"/>
              </w:rPr>
              <w:t xml:space="preserve"> </w:t>
            </w:r>
            <w:r>
              <w:rPr>
                <w:sz w:val="16"/>
              </w:rPr>
              <w:t>mammals;</w:t>
            </w:r>
            <w:r>
              <w:rPr>
                <w:spacing w:val="-3"/>
                <w:sz w:val="16"/>
              </w:rPr>
              <w:t xml:space="preserve"> </w:t>
            </w:r>
            <w:r>
              <w:rPr>
                <w:sz w:val="16"/>
              </w:rPr>
              <w:t>to</w:t>
            </w:r>
            <w:r>
              <w:rPr>
                <w:spacing w:val="-2"/>
                <w:sz w:val="16"/>
              </w:rPr>
              <w:t xml:space="preserve"> </w:t>
            </w:r>
            <w:r>
              <w:rPr>
                <w:sz w:val="16"/>
              </w:rPr>
              <w:t>restrict</w:t>
            </w:r>
            <w:r>
              <w:rPr>
                <w:spacing w:val="-3"/>
                <w:sz w:val="16"/>
              </w:rPr>
              <w:t xml:space="preserve"> </w:t>
            </w:r>
            <w:r>
              <w:rPr>
                <w:sz w:val="16"/>
              </w:rPr>
              <w:t>the</w:t>
            </w:r>
            <w:r>
              <w:rPr>
                <w:spacing w:val="-4"/>
                <w:sz w:val="16"/>
              </w:rPr>
              <w:t xml:space="preserve"> </w:t>
            </w:r>
            <w:r>
              <w:rPr>
                <w:sz w:val="16"/>
              </w:rPr>
              <w:t>introduction</w:t>
            </w:r>
            <w:r>
              <w:rPr>
                <w:spacing w:val="-2"/>
                <w:sz w:val="16"/>
              </w:rPr>
              <w:t xml:space="preserve"> </w:t>
            </w:r>
            <w:r>
              <w:rPr>
                <w:sz w:val="16"/>
              </w:rPr>
              <w:t>of</w:t>
            </w:r>
            <w:r>
              <w:rPr>
                <w:spacing w:val="-3"/>
                <w:sz w:val="16"/>
              </w:rPr>
              <w:t xml:space="preserve"> </w:t>
            </w:r>
            <w:r>
              <w:rPr>
                <w:sz w:val="16"/>
              </w:rPr>
              <w:t>certain</w:t>
            </w:r>
            <w:r>
              <w:rPr>
                <w:spacing w:val="-2"/>
                <w:sz w:val="16"/>
              </w:rPr>
              <w:t xml:space="preserve"> </w:t>
            </w:r>
            <w:r>
              <w:rPr>
                <w:sz w:val="16"/>
              </w:rPr>
              <w:t>animals and</w:t>
            </w:r>
            <w:r>
              <w:rPr>
                <w:spacing w:val="-2"/>
                <w:sz w:val="16"/>
              </w:rPr>
              <w:t xml:space="preserve"> </w:t>
            </w:r>
            <w:r>
              <w:rPr>
                <w:sz w:val="16"/>
              </w:rPr>
              <w:t>plants;</w:t>
            </w:r>
            <w:r>
              <w:rPr>
                <w:spacing w:val="-3"/>
                <w:sz w:val="16"/>
              </w:rPr>
              <w:t xml:space="preserve"> </w:t>
            </w:r>
            <w:r>
              <w:rPr>
                <w:sz w:val="16"/>
              </w:rPr>
              <w:t>to</w:t>
            </w:r>
            <w:r>
              <w:rPr>
                <w:spacing w:val="-4"/>
                <w:sz w:val="16"/>
              </w:rPr>
              <w:t xml:space="preserve"> </w:t>
            </w:r>
            <w:r>
              <w:rPr>
                <w:sz w:val="16"/>
              </w:rPr>
              <w:t>amend</w:t>
            </w:r>
            <w:r>
              <w:rPr>
                <w:spacing w:val="-4"/>
                <w:sz w:val="16"/>
              </w:rPr>
              <w:t xml:space="preserve"> </w:t>
            </w:r>
            <w:r>
              <w:rPr>
                <w:sz w:val="16"/>
              </w:rPr>
              <w:t>the</w:t>
            </w:r>
            <w:r>
              <w:rPr>
                <w:spacing w:val="-4"/>
                <w:sz w:val="16"/>
              </w:rPr>
              <w:t xml:space="preserve"> </w:t>
            </w:r>
            <w:r>
              <w:rPr>
                <w:sz w:val="16"/>
              </w:rPr>
              <w:t>Endangered</w:t>
            </w:r>
            <w:r>
              <w:rPr>
                <w:spacing w:val="-2"/>
                <w:sz w:val="16"/>
              </w:rPr>
              <w:t xml:space="preserve"> </w:t>
            </w:r>
            <w:r>
              <w:rPr>
                <w:sz w:val="16"/>
              </w:rPr>
              <w:t>Species (Import and Export) Act 1976; to amend the law</w:t>
            </w:r>
            <w:r>
              <w:rPr>
                <w:spacing w:val="-1"/>
                <w:sz w:val="16"/>
              </w:rPr>
              <w:t xml:space="preserve"> </w:t>
            </w:r>
            <w:r>
              <w:rPr>
                <w:sz w:val="16"/>
              </w:rPr>
              <w:t>relating to nature conservation, the countryside and National Parks and</w:t>
            </w:r>
            <w:r>
              <w:rPr>
                <w:spacing w:val="-1"/>
                <w:sz w:val="16"/>
              </w:rPr>
              <w:t xml:space="preserve"> </w:t>
            </w:r>
            <w:r>
              <w:rPr>
                <w:sz w:val="16"/>
              </w:rPr>
              <w:t>to</w:t>
            </w:r>
            <w:r>
              <w:rPr>
                <w:spacing w:val="-1"/>
                <w:sz w:val="16"/>
              </w:rPr>
              <w:t xml:space="preserve"> </w:t>
            </w:r>
            <w:r>
              <w:rPr>
                <w:sz w:val="16"/>
              </w:rPr>
              <w:t>make</w:t>
            </w:r>
            <w:r>
              <w:rPr>
                <w:spacing w:val="-1"/>
                <w:sz w:val="16"/>
              </w:rPr>
              <w:t xml:space="preserve"> </w:t>
            </w:r>
            <w:r>
              <w:rPr>
                <w:sz w:val="16"/>
              </w:rPr>
              <w:t>provision with respect to the</w:t>
            </w:r>
            <w:r>
              <w:rPr>
                <w:spacing w:val="-1"/>
                <w:sz w:val="16"/>
              </w:rPr>
              <w:t xml:space="preserve"> </w:t>
            </w:r>
            <w:r>
              <w:rPr>
                <w:sz w:val="16"/>
              </w:rPr>
              <w:t>Countryside Commission; to</w:t>
            </w:r>
            <w:r>
              <w:rPr>
                <w:spacing w:val="-1"/>
                <w:sz w:val="16"/>
              </w:rPr>
              <w:t xml:space="preserve"> </w:t>
            </w:r>
            <w:r>
              <w:rPr>
                <w:sz w:val="16"/>
              </w:rPr>
              <w:t>amend</w:t>
            </w:r>
            <w:r>
              <w:rPr>
                <w:spacing w:val="-1"/>
                <w:sz w:val="16"/>
              </w:rPr>
              <w:t xml:space="preserve"> </w:t>
            </w:r>
            <w:r>
              <w:rPr>
                <w:sz w:val="16"/>
              </w:rPr>
              <w:t>the law</w:t>
            </w:r>
            <w:r>
              <w:rPr>
                <w:spacing w:val="-2"/>
                <w:sz w:val="16"/>
              </w:rPr>
              <w:t xml:space="preserve"> </w:t>
            </w:r>
            <w:r>
              <w:rPr>
                <w:sz w:val="16"/>
              </w:rPr>
              <w:t>relating</w:t>
            </w:r>
            <w:r>
              <w:rPr>
                <w:spacing w:val="-1"/>
                <w:sz w:val="16"/>
              </w:rPr>
              <w:t xml:space="preserve"> </w:t>
            </w:r>
            <w:r>
              <w:rPr>
                <w:sz w:val="16"/>
              </w:rPr>
              <w:t>to</w:t>
            </w:r>
            <w:r>
              <w:rPr>
                <w:spacing w:val="-1"/>
                <w:sz w:val="16"/>
              </w:rPr>
              <w:t xml:space="preserve"> </w:t>
            </w:r>
            <w:r>
              <w:rPr>
                <w:sz w:val="16"/>
              </w:rPr>
              <w:t>public rights of way; and for connected purposes.</w:t>
            </w:r>
          </w:p>
          <w:p w14:paraId="1D633E39" w14:textId="77777777" w:rsidR="00C72F73" w:rsidRDefault="00C72F73">
            <w:pPr>
              <w:pStyle w:val="TableParagraph"/>
              <w:spacing w:before="1"/>
              <w:ind w:left="0"/>
              <w:rPr>
                <w:sz w:val="16"/>
              </w:rPr>
            </w:pPr>
          </w:p>
          <w:p w14:paraId="0356D917" w14:textId="77777777" w:rsidR="00C72F73" w:rsidRDefault="001A30C0">
            <w:pPr>
              <w:pStyle w:val="TableParagraph"/>
              <w:rPr>
                <w:rFonts w:ascii="Calibri"/>
                <w:sz w:val="16"/>
              </w:rPr>
            </w:pPr>
            <w:r>
              <w:rPr>
                <w:rFonts w:ascii="Calibri"/>
                <w:sz w:val="16"/>
              </w:rPr>
              <w:t>The</w:t>
            </w:r>
            <w:r>
              <w:rPr>
                <w:rFonts w:ascii="Times New Roman"/>
                <w:spacing w:val="-11"/>
                <w:sz w:val="16"/>
              </w:rPr>
              <w:t xml:space="preserve"> </w:t>
            </w:r>
            <w:r>
              <w:rPr>
                <w:rFonts w:ascii="Calibri"/>
                <w:sz w:val="16"/>
              </w:rPr>
              <w:t>Act</w:t>
            </w:r>
            <w:r>
              <w:rPr>
                <w:rFonts w:ascii="Times New Roman"/>
                <w:spacing w:val="23"/>
                <w:sz w:val="16"/>
              </w:rPr>
              <w:t xml:space="preserve"> </w:t>
            </w:r>
            <w:r>
              <w:rPr>
                <w:rFonts w:ascii="Calibri"/>
                <w:sz w:val="16"/>
              </w:rPr>
              <w:t>allows</w:t>
            </w:r>
            <w:r>
              <w:rPr>
                <w:rFonts w:ascii="Times New Roman"/>
                <w:spacing w:val="-8"/>
                <w:sz w:val="16"/>
              </w:rPr>
              <w:t xml:space="preserve"> </w:t>
            </w:r>
            <w:r>
              <w:rPr>
                <w:rFonts w:ascii="Calibri"/>
                <w:sz w:val="16"/>
              </w:rPr>
              <w:t>the</w:t>
            </w:r>
            <w:r>
              <w:rPr>
                <w:rFonts w:ascii="Times New Roman"/>
                <w:spacing w:val="-9"/>
                <w:sz w:val="16"/>
              </w:rPr>
              <w:t xml:space="preserve"> </w:t>
            </w:r>
            <w:r>
              <w:rPr>
                <w:rFonts w:ascii="Calibri"/>
                <w:sz w:val="16"/>
              </w:rPr>
              <w:t>designation</w:t>
            </w:r>
            <w:r>
              <w:rPr>
                <w:rFonts w:ascii="Times New Roman"/>
                <w:spacing w:val="-8"/>
                <w:sz w:val="16"/>
              </w:rPr>
              <w:t xml:space="preserve"> </w:t>
            </w:r>
            <w:r>
              <w:rPr>
                <w:rFonts w:ascii="Calibri"/>
                <w:sz w:val="16"/>
              </w:rPr>
              <w:t>of</w:t>
            </w:r>
            <w:r>
              <w:rPr>
                <w:rFonts w:ascii="Times New Roman"/>
                <w:spacing w:val="-7"/>
                <w:sz w:val="16"/>
              </w:rPr>
              <w:t xml:space="preserve"> </w:t>
            </w:r>
            <w:r>
              <w:rPr>
                <w:rFonts w:ascii="Calibri"/>
                <w:sz w:val="16"/>
              </w:rPr>
              <w:t>SSSIs</w:t>
            </w:r>
            <w:r>
              <w:rPr>
                <w:rFonts w:ascii="Times New Roman"/>
                <w:spacing w:val="-8"/>
                <w:sz w:val="16"/>
              </w:rPr>
              <w:t xml:space="preserve"> </w:t>
            </w:r>
            <w:r>
              <w:rPr>
                <w:rFonts w:ascii="Calibri"/>
                <w:sz w:val="16"/>
              </w:rPr>
              <w:t>and</w:t>
            </w:r>
            <w:r>
              <w:rPr>
                <w:rFonts w:ascii="Times New Roman"/>
                <w:spacing w:val="-8"/>
                <w:sz w:val="16"/>
              </w:rPr>
              <w:t xml:space="preserve"> </w:t>
            </w:r>
            <w:r>
              <w:rPr>
                <w:rFonts w:ascii="Calibri"/>
                <w:sz w:val="16"/>
              </w:rPr>
              <w:t>provides</w:t>
            </w:r>
            <w:r>
              <w:rPr>
                <w:rFonts w:ascii="Times New Roman"/>
                <w:spacing w:val="-9"/>
                <w:sz w:val="16"/>
              </w:rPr>
              <w:t xml:space="preserve"> </w:t>
            </w:r>
            <w:r>
              <w:rPr>
                <w:rFonts w:ascii="Calibri"/>
                <w:sz w:val="16"/>
              </w:rPr>
              <w:t>protection</w:t>
            </w:r>
            <w:r>
              <w:rPr>
                <w:rFonts w:ascii="Times New Roman"/>
                <w:spacing w:val="-6"/>
                <w:sz w:val="16"/>
              </w:rPr>
              <w:t xml:space="preserve"> </w:t>
            </w:r>
            <w:r>
              <w:rPr>
                <w:rFonts w:ascii="Calibri"/>
                <w:sz w:val="16"/>
              </w:rPr>
              <w:t>for</w:t>
            </w:r>
            <w:r>
              <w:rPr>
                <w:rFonts w:ascii="Times New Roman"/>
                <w:spacing w:val="-9"/>
                <w:sz w:val="16"/>
              </w:rPr>
              <w:t xml:space="preserve"> </w:t>
            </w:r>
            <w:r>
              <w:rPr>
                <w:rFonts w:ascii="Calibri"/>
                <w:sz w:val="16"/>
              </w:rPr>
              <w:t>designated</w:t>
            </w:r>
            <w:r>
              <w:rPr>
                <w:rFonts w:ascii="Times New Roman"/>
                <w:spacing w:val="-8"/>
                <w:sz w:val="16"/>
              </w:rPr>
              <w:t xml:space="preserve"> </w:t>
            </w:r>
            <w:r>
              <w:rPr>
                <w:rFonts w:ascii="Calibri"/>
                <w:sz w:val="16"/>
              </w:rPr>
              <w:t>sites,</w:t>
            </w:r>
            <w:r>
              <w:rPr>
                <w:rFonts w:ascii="Times New Roman"/>
                <w:spacing w:val="-8"/>
                <w:sz w:val="16"/>
              </w:rPr>
              <w:t xml:space="preserve"> </w:t>
            </w:r>
            <w:r>
              <w:rPr>
                <w:rFonts w:ascii="Calibri"/>
                <w:sz w:val="16"/>
              </w:rPr>
              <w:t>fauna</w:t>
            </w:r>
            <w:r>
              <w:rPr>
                <w:rFonts w:ascii="Times New Roman"/>
                <w:spacing w:val="-8"/>
                <w:sz w:val="16"/>
              </w:rPr>
              <w:t xml:space="preserve"> </w:t>
            </w:r>
            <w:r>
              <w:rPr>
                <w:rFonts w:ascii="Calibri"/>
                <w:sz w:val="16"/>
              </w:rPr>
              <w:t>and</w:t>
            </w:r>
            <w:r>
              <w:rPr>
                <w:rFonts w:ascii="Times New Roman"/>
                <w:spacing w:val="-8"/>
                <w:sz w:val="16"/>
              </w:rPr>
              <w:t xml:space="preserve"> </w:t>
            </w:r>
            <w:r>
              <w:rPr>
                <w:rFonts w:ascii="Calibri"/>
                <w:spacing w:val="-2"/>
                <w:sz w:val="16"/>
              </w:rPr>
              <w:t>flora</w:t>
            </w:r>
          </w:p>
        </w:tc>
        <w:tc>
          <w:tcPr>
            <w:tcW w:w="2599" w:type="dxa"/>
          </w:tcPr>
          <w:p w14:paraId="35D30CAA"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6"/>
                <w:sz w:val="16"/>
              </w:rPr>
              <w:t xml:space="preserve"> </w:t>
            </w:r>
            <w:r>
              <w:rPr>
                <w:sz w:val="16"/>
              </w:rPr>
              <w:t>at</w:t>
            </w:r>
            <w:r>
              <w:rPr>
                <w:spacing w:val="-8"/>
                <w:sz w:val="16"/>
              </w:rPr>
              <w:t xml:space="preserve"> </w:t>
            </w:r>
            <w:r>
              <w:rPr>
                <w:sz w:val="16"/>
              </w:rPr>
              <w:t>a</w:t>
            </w:r>
            <w:r>
              <w:rPr>
                <w:spacing w:val="-7"/>
                <w:sz w:val="16"/>
              </w:rPr>
              <w:t xml:space="preserve"> </w:t>
            </w:r>
            <w:r>
              <w:rPr>
                <w:sz w:val="16"/>
              </w:rPr>
              <w:t>Local Plan level.</w:t>
            </w:r>
          </w:p>
        </w:tc>
        <w:tc>
          <w:tcPr>
            <w:tcW w:w="2561" w:type="dxa"/>
          </w:tcPr>
          <w:p w14:paraId="7C99B045" w14:textId="77777777" w:rsidR="00C72F73" w:rsidRDefault="001A30C0">
            <w:pPr>
              <w:pStyle w:val="TableParagraph"/>
              <w:ind w:left="108" w:right="97"/>
              <w:rPr>
                <w:sz w:val="16"/>
              </w:rPr>
            </w:pPr>
            <w:r>
              <w:rPr>
                <w:sz w:val="16"/>
              </w:rPr>
              <w:t>Policies to support overall objectives</w:t>
            </w:r>
            <w:r>
              <w:rPr>
                <w:spacing w:val="-12"/>
                <w:sz w:val="16"/>
              </w:rPr>
              <w:t xml:space="preserve"> </w:t>
            </w:r>
            <w:r>
              <w:rPr>
                <w:sz w:val="16"/>
              </w:rPr>
              <w:t>and</w:t>
            </w:r>
            <w:r>
              <w:rPr>
                <w:spacing w:val="-11"/>
                <w:sz w:val="16"/>
              </w:rPr>
              <w:t xml:space="preserve"> </w:t>
            </w:r>
            <w:r>
              <w:rPr>
                <w:sz w:val="16"/>
              </w:rPr>
              <w:t>requirements</w:t>
            </w:r>
            <w:r>
              <w:rPr>
                <w:spacing w:val="-11"/>
                <w:sz w:val="16"/>
              </w:rPr>
              <w:t xml:space="preserve"> </w:t>
            </w:r>
            <w:r>
              <w:rPr>
                <w:sz w:val="16"/>
              </w:rPr>
              <w:t>of the Act</w:t>
            </w:r>
          </w:p>
        </w:tc>
        <w:tc>
          <w:tcPr>
            <w:tcW w:w="1915" w:type="dxa"/>
          </w:tcPr>
          <w:p w14:paraId="2F0C3117"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w:t>
            </w:r>
            <w:r>
              <w:rPr>
                <w:spacing w:val="-2"/>
                <w:sz w:val="16"/>
              </w:rPr>
              <w:t>biodiversity.</w:t>
            </w:r>
          </w:p>
        </w:tc>
      </w:tr>
      <w:tr w:rsidR="00C72F73" w14:paraId="710135D2" w14:textId="77777777">
        <w:trPr>
          <w:trHeight w:val="345"/>
        </w:trPr>
        <w:tc>
          <w:tcPr>
            <w:tcW w:w="15110" w:type="dxa"/>
            <w:gridSpan w:val="4"/>
            <w:shd w:val="clear" w:color="auto" w:fill="D9D9D9"/>
          </w:tcPr>
          <w:p w14:paraId="5B29E348" w14:textId="77777777" w:rsidR="00C72F73" w:rsidRDefault="001A30C0">
            <w:pPr>
              <w:pStyle w:val="TableParagraph"/>
              <w:spacing w:line="178" w:lineRule="exact"/>
              <w:rPr>
                <w:rFonts w:ascii="Arial"/>
                <w:b/>
                <w:sz w:val="16"/>
              </w:rPr>
            </w:pPr>
            <w:r>
              <w:rPr>
                <w:rFonts w:ascii="Arial"/>
                <w:b/>
                <w:sz w:val="16"/>
              </w:rPr>
              <w:t>A</w:t>
            </w:r>
            <w:r>
              <w:rPr>
                <w:rFonts w:ascii="Arial"/>
                <w:b/>
                <w:spacing w:val="-7"/>
                <w:sz w:val="16"/>
              </w:rPr>
              <w:t xml:space="preserve"> </w:t>
            </w:r>
            <w:r>
              <w:rPr>
                <w:rFonts w:ascii="Arial"/>
                <w:b/>
                <w:sz w:val="16"/>
              </w:rPr>
              <w:t>Green</w:t>
            </w:r>
            <w:r>
              <w:rPr>
                <w:rFonts w:ascii="Arial"/>
                <w:b/>
                <w:spacing w:val="-2"/>
                <w:sz w:val="16"/>
              </w:rPr>
              <w:t xml:space="preserve"> </w:t>
            </w:r>
            <w:r>
              <w:rPr>
                <w:rFonts w:ascii="Arial"/>
                <w:b/>
                <w:sz w:val="16"/>
              </w:rPr>
              <w:t>Future:</w:t>
            </w:r>
            <w:r>
              <w:rPr>
                <w:rFonts w:ascii="Arial"/>
                <w:b/>
                <w:spacing w:val="-2"/>
                <w:sz w:val="16"/>
              </w:rPr>
              <w:t xml:space="preserve"> </w:t>
            </w:r>
            <w:r>
              <w:rPr>
                <w:rFonts w:ascii="Arial"/>
                <w:b/>
                <w:sz w:val="16"/>
              </w:rPr>
              <w:t>Our</w:t>
            </w:r>
            <w:r>
              <w:rPr>
                <w:rFonts w:ascii="Arial"/>
                <w:b/>
                <w:spacing w:val="-5"/>
                <w:sz w:val="16"/>
              </w:rPr>
              <w:t xml:space="preserve"> </w:t>
            </w:r>
            <w:r>
              <w:rPr>
                <w:rFonts w:ascii="Arial"/>
                <w:b/>
                <w:sz w:val="16"/>
              </w:rPr>
              <w:t>25</w:t>
            </w:r>
            <w:r>
              <w:rPr>
                <w:rFonts w:ascii="Arial"/>
                <w:b/>
                <w:spacing w:val="-3"/>
                <w:sz w:val="16"/>
              </w:rPr>
              <w:t xml:space="preserve"> </w:t>
            </w:r>
            <w:r>
              <w:rPr>
                <w:rFonts w:ascii="Arial"/>
                <w:b/>
                <w:sz w:val="16"/>
              </w:rPr>
              <w:t>Year</w:t>
            </w:r>
            <w:r>
              <w:rPr>
                <w:rFonts w:ascii="Arial"/>
                <w:b/>
                <w:spacing w:val="-6"/>
                <w:sz w:val="16"/>
              </w:rPr>
              <w:t xml:space="preserve"> </w:t>
            </w:r>
            <w:r>
              <w:rPr>
                <w:rFonts w:ascii="Arial"/>
                <w:b/>
                <w:sz w:val="16"/>
              </w:rPr>
              <w:t>Plan</w:t>
            </w:r>
            <w:r>
              <w:rPr>
                <w:rFonts w:ascii="Arial"/>
                <w:b/>
                <w:spacing w:val="-2"/>
                <w:sz w:val="16"/>
              </w:rPr>
              <w:t xml:space="preserve"> </w:t>
            </w:r>
            <w:r>
              <w:rPr>
                <w:rFonts w:ascii="Arial"/>
                <w:b/>
                <w:sz w:val="16"/>
              </w:rPr>
              <w:t>to</w:t>
            </w:r>
            <w:r>
              <w:rPr>
                <w:rFonts w:ascii="Arial"/>
                <w:b/>
                <w:spacing w:val="-5"/>
                <w:sz w:val="16"/>
              </w:rPr>
              <w:t xml:space="preserve"> </w:t>
            </w:r>
            <w:r>
              <w:rPr>
                <w:rFonts w:ascii="Arial"/>
                <w:b/>
                <w:sz w:val="16"/>
              </w:rPr>
              <w:t>Improve</w:t>
            </w:r>
            <w:r>
              <w:rPr>
                <w:rFonts w:ascii="Arial"/>
                <w:b/>
                <w:spacing w:val="-4"/>
                <w:sz w:val="16"/>
              </w:rPr>
              <w:t xml:space="preserve"> </w:t>
            </w:r>
            <w:r>
              <w:rPr>
                <w:rFonts w:ascii="Arial"/>
                <w:b/>
                <w:sz w:val="16"/>
              </w:rPr>
              <w:t>the</w:t>
            </w:r>
            <w:r>
              <w:rPr>
                <w:rFonts w:ascii="Arial"/>
                <w:b/>
                <w:spacing w:val="-5"/>
                <w:sz w:val="16"/>
              </w:rPr>
              <w:t xml:space="preserve"> </w:t>
            </w:r>
            <w:r>
              <w:rPr>
                <w:rFonts w:ascii="Arial"/>
                <w:b/>
                <w:sz w:val="16"/>
              </w:rPr>
              <w:t>Environment</w:t>
            </w:r>
            <w:r>
              <w:rPr>
                <w:rFonts w:ascii="Arial"/>
                <w:b/>
                <w:spacing w:val="-3"/>
                <w:sz w:val="16"/>
              </w:rPr>
              <w:t xml:space="preserve"> </w:t>
            </w:r>
            <w:r>
              <w:rPr>
                <w:rFonts w:ascii="Arial"/>
                <w:b/>
                <w:spacing w:val="-4"/>
                <w:sz w:val="16"/>
              </w:rPr>
              <w:t>2018</w:t>
            </w:r>
          </w:p>
        </w:tc>
      </w:tr>
      <w:tr w:rsidR="00C72F73" w14:paraId="39CC8F52" w14:textId="77777777">
        <w:trPr>
          <w:trHeight w:val="282"/>
        </w:trPr>
        <w:tc>
          <w:tcPr>
            <w:tcW w:w="15110" w:type="dxa"/>
            <w:gridSpan w:val="4"/>
            <w:shd w:val="clear" w:color="auto" w:fill="D9D9D9"/>
          </w:tcPr>
          <w:p w14:paraId="567AA303"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432FB81F" w14:textId="77777777">
        <w:trPr>
          <w:trHeight w:val="366"/>
        </w:trPr>
        <w:tc>
          <w:tcPr>
            <w:tcW w:w="15110" w:type="dxa"/>
            <w:gridSpan w:val="4"/>
            <w:shd w:val="clear" w:color="auto" w:fill="D9D9D9"/>
          </w:tcPr>
          <w:p w14:paraId="77A2FF79" w14:textId="77777777" w:rsidR="00C72F73" w:rsidRDefault="001A30C0">
            <w:pPr>
              <w:pStyle w:val="TableParagraph"/>
              <w:spacing w:line="180" w:lineRule="exact"/>
              <w:rPr>
                <w:sz w:val="16"/>
              </w:rPr>
            </w:pPr>
            <w:r>
              <w:rPr>
                <w:color w:val="0000FF"/>
                <w:spacing w:val="-2"/>
                <w:sz w:val="16"/>
                <w:u w:val="single" w:color="0000FF"/>
              </w:rPr>
              <w:t>https://assets.publishing.service.gov.uk/government/uploads/system/uploads/attachment_data/file/693158/25-year-environment-plan.pdf</w:t>
            </w:r>
          </w:p>
        </w:tc>
      </w:tr>
      <w:tr w:rsidR="00C72F73" w14:paraId="502F5F4D" w14:textId="77777777">
        <w:trPr>
          <w:trHeight w:val="3234"/>
        </w:trPr>
        <w:tc>
          <w:tcPr>
            <w:tcW w:w="8035" w:type="dxa"/>
          </w:tcPr>
          <w:p w14:paraId="18B75E26" w14:textId="77777777" w:rsidR="00C72F73" w:rsidRDefault="001A30C0">
            <w:pPr>
              <w:pStyle w:val="TableParagraph"/>
              <w:ind w:right="139"/>
              <w:rPr>
                <w:sz w:val="16"/>
              </w:rPr>
            </w:pPr>
            <w:r>
              <w:rPr>
                <w:sz w:val="16"/>
              </w:rPr>
              <w:t>This</w:t>
            </w:r>
            <w:r>
              <w:rPr>
                <w:spacing w:val="-2"/>
                <w:sz w:val="16"/>
              </w:rPr>
              <w:t xml:space="preserve"> </w:t>
            </w:r>
            <w:r>
              <w:rPr>
                <w:sz w:val="16"/>
              </w:rPr>
              <w:t>25</w:t>
            </w:r>
            <w:r>
              <w:rPr>
                <w:spacing w:val="-1"/>
                <w:sz w:val="16"/>
              </w:rPr>
              <w:t xml:space="preserve"> </w:t>
            </w:r>
            <w:r>
              <w:rPr>
                <w:sz w:val="16"/>
              </w:rPr>
              <w:t>Year</w:t>
            </w:r>
            <w:r>
              <w:rPr>
                <w:spacing w:val="-4"/>
                <w:sz w:val="16"/>
              </w:rPr>
              <w:t xml:space="preserve"> </w:t>
            </w:r>
            <w:r>
              <w:rPr>
                <w:sz w:val="16"/>
              </w:rPr>
              <w:t>Environment</w:t>
            </w:r>
            <w:r>
              <w:rPr>
                <w:spacing w:val="-2"/>
                <w:sz w:val="16"/>
              </w:rPr>
              <w:t xml:space="preserve"> </w:t>
            </w:r>
            <w:r>
              <w:rPr>
                <w:sz w:val="16"/>
              </w:rPr>
              <w:t>Plan</w:t>
            </w:r>
            <w:r>
              <w:rPr>
                <w:spacing w:val="-3"/>
                <w:sz w:val="16"/>
              </w:rPr>
              <w:t xml:space="preserve"> </w:t>
            </w:r>
            <w:r>
              <w:rPr>
                <w:sz w:val="16"/>
              </w:rPr>
              <w:t>sets</w:t>
            </w:r>
            <w:r>
              <w:rPr>
                <w:spacing w:val="-2"/>
                <w:sz w:val="16"/>
              </w:rPr>
              <w:t xml:space="preserve"> </w:t>
            </w:r>
            <w:r>
              <w:rPr>
                <w:sz w:val="16"/>
              </w:rPr>
              <w:t>out government</w:t>
            </w:r>
            <w:r>
              <w:rPr>
                <w:spacing w:val="-2"/>
                <w:sz w:val="16"/>
              </w:rPr>
              <w:t xml:space="preserve"> </w:t>
            </w:r>
            <w:r>
              <w:rPr>
                <w:sz w:val="16"/>
              </w:rPr>
              <w:t>action</w:t>
            </w:r>
            <w:r>
              <w:rPr>
                <w:spacing w:val="-3"/>
                <w:sz w:val="16"/>
              </w:rPr>
              <w:t xml:space="preserve"> </w:t>
            </w:r>
            <w:r>
              <w:rPr>
                <w:sz w:val="16"/>
              </w:rPr>
              <w:t>to</w:t>
            </w:r>
            <w:r>
              <w:rPr>
                <w:spacing w:val="-1"/>
                <w:sz w:val="16"/>
              </w:rPr>
              <w:t xml:space="preserve"> </w:t>
            </w:r>
            <w:r>
              <w:rPr>
                <w:sz w:val="16"/>
              </w:rPr>
              <w:t>help</w:t>
            </w:r>
            <w:r>
              <w:rPr>
                <w:spacing w:val="-3"/>
                <w:sz w:val="16"/>
              </w:rPr>
              <w:t xml:space="preserve"> </w:t>
            </w:r>
            <w:r>
              <w:rPr>
                <w:sz w:val="16"/>
              </w:rPr>
              <w:t>the</w:t>
            </w:r>
            <w:r>
              <w:rPr>
                <w:spacing w:val="-1"/>
                <w:sz w:val="16"/>
              </w:rPr>
              <w:t xml:space="preserve"> </w:t>
            </w:r>
            <w:r>
              <w:rPr>
                <w:sz w:val="16"/>
              </w:rPr>
              <w:t>natural world</w:t>
            </w:r>
            <w:r>
              <w:rPr>
                <w:spacing w:val="-1"/>
                <w:sz w:val="16"/>
              </w:rPr>
              <w:t xml:space="preserve"> </w:t>
            </w:r>
            <w:r>
              <w:rPr>
                <w:sz w:val="16"/>
              </w:rPr>
              <w:t>regain</w:t>
            </w:r>
            <w:r>
              <w:rPr>
                <w:spacing w:val="-1"/>
                <w:sz w:val="16"/>
              </w:rPr>
              <w:t xml:space="preserve"> </w:t>
            </w:r>
            <w:r>
              <w:rPr>
                <w:sz w:val="16"/>
              </w:rPr>
              <w:t>and</w:t>
            </w:r>
            <w:r>
              <w:rPr>
                <w:spacing w:val="-1"/>
                <w:sz w:val="16"/>
              </w:rPr>
              <w:t xml:space="preserve"> </w:t>
            </w:r>
            <w:r>
              <w:rPr>
                <w:sz w:val="16"/>
              </w:rPr>
              <w:t>retain</w:t>
            </w:r>
            <w:r>
              <w:rPr>
                <w:spacing w:val="-1"/>
                <w:sz w:val="16"/>
              </w:rPr>
              <w:t xml:space="preserve"> </w:t>
            </w:r>
            <w:r>
              <w:rPr>
                <w:sz w:val="16"/>
              </w:rPr>
              <w:t>good health.</w:t>
            </w:r>
            <w:r>
              <w:rPr>
                <w:spacing w:val="-3"/>
                <w:sz w:val="16"/>
              </w:rPr>
              <w:t xml:space="preserve"> </w:t>
            </w:r>
            <w:r>
              <w:rPr>
                <w:sz w:val="16"/>
              </w:rPr>
              <w:t>It</w:t>
            </w:r>
            <w:r>
              <w:rPr>
                <w:spacing w:val="-3"/>
                <w:sz w:val="16"/>
              </w:rPr>
              <w:t xml:space="preserve"> </w:t>
            </w:r>
            <w:r>
              <w:rPr>
                <w:sz w:val="16"/>
              </w:rPr>
              <w:t>aims</w:t>
            </w:r>
            <w:r>
              <w:rPr>
                <w:spacing w:val="-3"/>
                <w:sz w:val="16"/>
              </w:rPr>
              <w:t xml:space="preserve"> </w:t>
            </w:r>
            <w:r>
              <w:rPr>
                <w:sz w:val="16"/>
              </w:rPr>
              <w:t>to</w:t>
            </w:r>
            <w:r>
              <w:rPr>
                <w:spacing w:val="-2"/>
                <w:sz w:val="16"/>
              </w:rPr>
              <w:t xml:space="preserve"> </w:t>
            </w:r>
            <w:r>
              <w:rPr>
                <w:sz w:val="16"/>
              </w:rPr>
              <w:t>deliver</w:t>
            </w:r>
            <w:r>
              <w:rPr>
                <w:spacing w:val="-2"/>
                <w:sz w:val="16"/>
              </w:rPr>
              <w:t xml:space="preserve"> </w:t>
            </w:r>
            <w:r>
              <w:rPr>
                <w:sz w:val="16"/>
              </w:rPr>
              <w:t>cleaner</w:t>
            </w:r>
            <w:r>
              <w:rPr>
                <w:spacing w:val="-2"/>
                <w:sz w:val="16"/>
              </w:rPr>
              <w:t xml:space="preserve"> </w:t>
            </w:r>
            <w:r>
              <w:rPr>
                <w:sz w:val="16"/>
              </w:rPr>
              <w:t>air</w:t>
            </w:r>
            <w:r>
              <w:rPr>
                <w:spacing w:val="-2"/>
                <w:sz w:val="16"/>
              </w:rPr>
              <w:t xml:space="preserve"> </w:t>
            </w:r>
            <w:r>
              <w:rPr>
                <w:sz w:val="16"/>
              </w:rPr>
              <w:t>and</w:t>
            </w:r>
            <w:r>
              <w:rPr>
                <w:spacing w:val="-2"/>
                <w:sz w:val="16"/>
              </w:rPr>
              <w:t xml:space="preserve"> </w:t>
            </w:r>
            <w:r>
              <w:rPr>
                <w:sz w:val="16"/>
              </w:rPr>
              <w:t>water</w:t>
            </w:r>
            <w:r>
              <w:rPr>
                <w:spacing w:val="-2"/>
                <w:sz w:val="16"/>
              </w:rPr>
              <w:t xml:space="preserve"> </w:t>
            </w:r>
            <w:r>
              <w:rPr>
                <w:sz w:val="16"/>
              </w:rPr>
              <w:t>in</w:t>
            </w:r>
            <w:r>
              <w:rPr>
                <w:spacing w:val="-2"/>
                <w:sz w:val="16"/>
              </w:rPr>
              <w:t xml:space="preserve"> </w:t>
            </w:r>
            <w:r>
              <w:rPr>
                <w:sz w:val="16"/>
              </w:rPr>
              <w:t>our</w:t>
            </w:r>
            <w:r>
              <w:rPr>
                <w:spacing w:val="-2"/>
                <w:sz w:val="16"/>
              </w:rPr>
              <w:t xml:space="preserve"> </w:t>
            </w:r>
            <w:r>
              <w:rPr>
                <w:sz w:val="16"/>
              </w:rPr>
              <w:t>cities and</w:t>
            </w:r>
            <w:r>
              <w:rPr>
                <w:spacing w:val="-2"/>
                <w:sz w:val="16"/>
              </w:rPr>
              <w:t xml:space="preserve"> </w:t>
            </w:r>
            <w:r>
              <w:rPr>
                <w:sz w:val="16"/>
              </w:rPr>
              <w:t>rural</w:t>
            </w:r>
            <w:r>
              <w:rPr>
                <w:spacing w:val="-3"/>
                <w:sz w:val="16"/>
              </w:rPr>
              <w:t xml:space="preserve"> </w:t>
            </w:r>
            <w:r>
              <w:rPr>
                <w:sz w:val="16"/>
              </w:rPr>
              <w:t>landscapes, protect</w:t>
            </w:r>
            <w:r>
              <w:rPr>
                <w:spacing w:val="-3"/>
                <w:sz w:val="16"/>
              </w:rPr>
              <w:t xml:space="preserve"> </w:t>
            </w:r>
            <w:r>
              <w:rPr>
                <w:sz w:val="16"/>
              </w:rPr>
              <w:t>threatened</w:t>
            </w:r>
            <w:r>
              <w:rPr>
                <w:spacing w:val="-2"/>
                <w:sz w:val="16"/>
              </w:rPr>
              <w:t xml:space="preserve"> </w:t>
            </w:r>
            <w:r>
              <w:rPr>
                <w:sz w:val="16"/>
              </w:rPr>
              <w:t>species and provide richer wildlife habitats. It</w:t>
            </w:r>
            <w:r>
              <w:rPr>
                <w:spacing w:val="-2"/>
                <w:sz w:val="16"/>
              </w:rPr>
              <w:t xml:space="preserve"> </w:t>
            </w:r>
            <w:r>
              <w:rPr>
                <w:sz w:val="16"/>
              </w:rPr>
              <w:t>calls for</w:t>
            </w:r>
            <w:r>
              <w:rPr>
                <w:spacing w:val="-2"/>
                <w:sz w:val="16"/>
              </w:rPr>
              <w:t xml:space="preserve"> </w:t>
            </w:r>
            <w:r>
              <w:rPr>
                <w:sz w:val="16"/>
              </w:rPr>
              <w:t>an approach</w:t>
            </w:r>
            <w:r>
              <w:rPr>
                <w:spacing w:val="-1"/>
                <w:sz w:val="16"/>
              </w:rPr>
              <w:t xml:space="preserve"> </w:t>
            </w:r>
            <w:r>
              <w:rPr>
                <w:sz w:val="16"/>
              </w:rPr>
              <w:t>to agriculture, forestry, land</w:t>
            </w:r>
            <w:r>
              <w:rPr>
                <w:spacing w:val="-1"/>
                <w:sz w:val="16"/>
              </w:rPr>
              <w:t xml:space="preserve"> </w:t>
            </w:r>
            <w:r>
              <w:rPr>
                <w:sz w:val="16"/>
              </w:rPr>
              <w:t>use</w:t>
            </w:r>
            <w:r>
              <w:rPr>
                <w:spacing w:val="-1"/>
                <w:sz w:val="16"/>
              </w:rPr>
              <w:t xml:space="preserve"> </w:t>
            </w:r>
            <w:r>
              <w:rPr>
                <w:sz w:val="16"/>
              </w:rPr>
              <w:t>and fishing</w:t>
            </w:r>
            <w:r>
              <w:rPr>
                <w:spacing w:val="-1"/>
                <w:sz w:val="16"/>
              </w:rPr>
              <w:t xml:space="preserve"> </w:t>
            </w:r>
            <w:r>
              <w:rPr>
                <w:sz w:val="16"/>
              </w:rPr>
              <w:t>that puts the environment first.</w:t>
            </w:r>
          </w:p>
          <w:p w14:paraId="4DA385F6" w14:textId="77777777" w:rsidR="00C72F73" w:rsidRDefault="001A30C0">
            <w:pPr>
              <w:pStyle w:val="TableParagraph"/>
              <w:spacing w:line="184" w:lineRule="exact"/>
              <w:rPr>
                <w:sz w:val="16"/>
              </w:rPr>
            </w:pPr>
            <w:r>
              <w:rPr>
                <w:sz w:val="16"/>
              </w:rPr>
              <w:t>The</w:t>
            </w:r>
            <w:r>
              <w:rPr>
                <w:spacing w:val="-3"/>
                <w:sz w:val="16"/>
              </w:rPr>
              <w:t xml:space="preserve"> </w:t>
            </w:r>
            <w:r>
              <w:rPr>
                <w:sz w:val="16"/>
              </w:rPr>
              <w:t>Plan</w:t>
            </w:r>
            <w:r>
              <w:rPr>
                <w:spacing w:val="-5"/>
                <w:sz w:val="16"/>
              </w:rPr>
              <w:t xml:space="preserve"> </w:t>
            </w:r>
            <w:r>
              <w:rPr>
                <w:sz w:val="16"/>
              </w:rPr>
              <w:t>has</w:t>
            </w:r>
            <w:r>
              <w:rPr>
                <w:spacing w:val="-3"/>
                <w:sz w:val="16"/>
              </w:rPr>
              <w:t xml:space="preserve"> </w:t>
            </w:r>
            <w:r>
              <w:rPr>
                <w:sz w:val="16"/>
              </w:rPr>
              <w:t>the</w:t>
            </w:r>
            <w:r>
              <w:rPr>
                <w:spacing w:val="-5"/>
                <w:sz w:val="16"/>
              </w:rPr>
              <w:t xml:space="preserve"> </w:t>
            </w:r>
            <w:r>
              <w:rPr>
                <w:sz w:val="16"/>
              </w:rPr>
              <w:t>following</w:t>
            </w:r>
            <w:r>
              <w:rPr>
                <w:spacing w:val="-2"/>
                <w:sz w:val="16"/>
              </w:rPr>
              <w:t xml:space="preserve"> </w:t>
            </w:r>
            <w:r>
              <w:rPr>
                <w:sz w:val="16"/>
              </w:rPr>
              <w:t>25</w:t>
            </w:r>
            <w:r>
              <w:rPr>
                <w:spacing w:val="-3"/>
                <w:sz w:val="16"/>
              </w:rPr>
              <w:t xml:space="preserve"> </w:t>
            </w:r>
            <w:r>
              <w:rPr>
                <w:sz w:val="16"/>
              </w:rPr>
              <w:t xml:space="preserve">years </w:t>
            </w:r>
            <w:r>
              <w:rPr>
                <w:spacing w:val="-2"/>
                <w:sz w:val="16"/>
              </w:rPr>
              <w:t>goals</w:t>
            </w:r>
          </w:p>
          <w:p w14:paraId="15570403" w14:textId="77777777" w:rsidR="00C72F73" w:rsidRDefault="001A30C0">
            <w:pPr>
              <w:pStyle w:val="TableParagraph"/>
              <w:numPr>
                <w:ilvl w:val="0"/>
                <w:numId w:val="63"/>
              </w:numPr>
              <w:tabs>
                <w:tab w:val="left" w:pos="467"/>
              </w:tabs>
              <w:spacing w:line="195" w:lineRule="exact"/>
              <w:rPr>
                <w:sz w:val="16"/>
              </w:rPr>
            </w:pPr>
            <w:r>
              <w:rPr>
                <w:sz w:val="16"/>
              </w:rPr>
              <w:t>Clean</w:t>
            </w:r>
            <w:r>
              <w:rPr>
                <w:spacing w:val="-3"/>
                <w:sz w:val="16"/>
              </w:rPr>
              <w:t xml:space="preserve"> </w:t>
            </w:r>
            <w:r>
              <w:rPr>
                <w:spacing w:val="-4"/>
                <w:sz w:val="16"/>
              </w:rPr>
              <w:t>air.</w:t>
            </w:r>
          </w:p>
          <w:p w14:paraId="4641B22B" w14:textId="77777777" w:rsidR="00C72F73" w:rsidRDefault="001A30C0">
            <w:pPr>
              <w:pStyle w:val="TableParagraph"/>
              <w:numPr>
                <w:ilvl w:val="0"/>
                <w:numId w:val="63"/>
              </w:numPr>
              <w:tabs>
                <w:tab w:val="left" w:pos="467"/>
              </w:tabs>
              <w:spacing w:line="194" w:lineRule="exact"/>
              <w:rPr>
                <w:sz w:val="16"/>
              </w:rPr>
            </w:pPr>
            <w:r>
              <w:rPr>
                <w:sz w:val="16"/>
              </w:rPr>
              <w:t>Clean</w:t>
            </w:r>
            <w:r>
              <w:rPr>
                <w:spacing w:val="-4"/>
                <w:sz w:val="16"/>
              </w:rPr>
              <w:t xml:space="preserve"> </w:t>
            </w:r>
            <w:r>
              <w:rPr>
                <w:sz w:val="16"/>
              </w:rPr>
              <w:t>and</w:t>
            </w:r>
            <w:r>
              <w:rPr>
                <w:spacing w:val="-4"/>
                <w:sz w:val="16"/>
              </w:rPr>
              <w:t xml:space="preserve"> </w:t>
            </w:r>
            <w:r>
              <w:rPr>
                <w:sz w:val="16"/>
              </w:rPr>
              <w:t>plentiful</w:t>
            </w:r>
            <w:r>
              <w:rPr>
                <w:spacing w:val="-3"/>
                <w:sz w:val="16"/>
              </w:rPr>
              <w:t xml:space="preserve"> </w:t>
            </w:r>
            <w:r>
              <w:rPr>
                <w:spacing w:val="-2"/>
                <w:sz w:val="16"/>
              </w:rPr>
              <w:t>water.</w:t>
            </w:r>
          </w:p>
          <w:p w14:paraId="615CF59C" w14:textId="77777777" w:rsidR="00C72F73" w:rsidRDefault="001A30C0">
            <w:pPr>
              <w:pStyle w:val="TableParagraph"/>
              <w:numPr>
                <w:ilvl w:val="0"/>
                <w:numId w:val="63"/>
              </w:numPr>
              <w:tabs>
                <w:tab w:val="left" w:pos="467"/>
              </w:tabs>
              <w:spacing w:line="194" w:lineRule="exact"/>
              <w:rPr>
                <w:sz w:val="16"/>
              </w:rPr>
            </w:pPr>
            <w:r>
              <w:rPr>
                <w:sz w:val="16"/>
              </w:rPr>
              <w:t>Thriving</w:t>
            </w:r>
            <w:r>
              <w:rPr>
                <w:spacing w:val="-4"/>
                <w:sz w:val="16"/>
              </w:rPr>
              <w:t xml:space="preserve"> </w:t>
            </w:r>
            <w:r>
              <w:rPr>
                <w:sz w:val="16"/>
              </w:rPr>
              <w:t>plants</w:t>
            </w:r>
            <w:r>
              <w:rPr>
                <w:spacing w:val="-4"/>
                <w:sz w:val="16"/>
              </w:rPr>
              <w:t xml:space="preserve"> </w:t>
            </w:r>
            <w:r>
              <w:rPr>
                <w:sz w:val="16"/>
              </w:rPr>
              <w:t>and</w:t>
            </w:r>
            <w:r>
              <w:rPr>
                <w:spacing w:val="-3"/>
                <w:sz w:val="16"/>
              </w:rPr>
              <w:t xml:space="preserve"> </w:t>
            </w:r>
            <w:r>
              <w:rPr>
                <w:spacing w:val="-2"/>
                <w:sz w:val="16"/>
              </w:rPr>
              <w:t>wildlife.</w:t>
            </w:r>
          </w:p>
          <w:p w14:paraId="46474148" w14:textId="77777777" w:rsidR="00C72F73" w:rsidRDefault="001A30C0">
            <w:pPr>
              <w:pStyle w:val="TableParagraph"/>
              <w:numPr>
                <w:ilvl w:val="0"/>
                <w:numId w:val="63"/>
              </w:numPr>
              <w:tabs>
                <w:tab w:val="left" w:pos="467"/>
              </w:tabs>
              <w:spacing w:line="194" w:lineRule="exact"/>
              <w:rPr>
                <w:sz w:val="16"/>
              </w:rPr>
            </w:pPr>
            <w:r>
              <w:rPr>
                <w:sz w:val="16"/>
              </w:rPr>
              <w:t>A</w:t>
            </w:r>
            <w:r>
              <w:rPr>
                <w:spacing w:val="-4"/>
                <w:sz w:val="16"/>
              </w:rPr>
              <w:t xml:space="preserve"> </w:t>
            </w:r>
            <w:r>
              <w:rPr>
                <w:sz w:val="16"/>
              </w:rPr>
              <w:t>reduced</w:t>
            </w:r>
            <w:r>
              <w:rPr>
                <w:spacing w:val="-6"/>
                <w:sz w:val="16"/>
              </w:rPr>
              <w:t xml:space="preserve"> </w:t>
            </w:r>
            <w:r>
              <w:rPr>
                <w:sz w:val="16"/>
              </w:rPr>
              <w:t>risk</w:t>
            </w:r>
            <w:r>
              <w:rPr>
                <w:spacing w:val="-3"/>
                <w:sz w:val="16"/>
              </w:rPr>
              <w:t xml:space="preserve"> </w:t>
            </w:r>
            <w:r>
              <w:rPr>
                <w:sz w:val="16"/>
              </w:rPr>
              <w:t>of</w:t>
            </w:r>
            <w:r>
              <w:rPr>
                <w:spacing w:val="-2"/>
                <w:sz w:val="16"/>
              </w:rPr>
              <w:t xml:space="preserve"> </w:t>
            </w:r>
            <w:r>
              <w:rPr>
                <w:sz w:val="16"/>
              </w:rPr>
              <w:t>harm</w:t>
            </w:r>
            <w:r>
              <w:rPr>
                <w:spacing w:val="-3"/>
                <w:sz w:val="16"/>
              </w:rPr>
              <w:t xml:space="preserve"> </w:t>
            </w:r>
            <w:r>
              <w:rPr>
                <w:sz w:val="16"/>
              </w:rPr>
              <w:t>from</w:t>
            </w:r>
            <w:r>
              <w:rPr>
                <w:spacing w:val="-4"/>
                <w:sz w:val="16"/>
              </w:rPr>
              <w:t xml:space="preserve"> </w:t>
            </w:r>
            <w:r>
              <w:rPr>
                <w:sz w:val="16"/>
              </w:rPr>
              <w:t>environmental</w:t>
            </w:r>
            <w:r>
              <w:rPr>
                <w:spacing w:val="-3"/>
                <w:sz w:val="16"/>
              </w:rPr>
              <w:t xml:space="preserve"> </w:t>
            </w:r>
            <w:r>
              <w:rPr>
                <w:sz w:val="16"/>
              </w:rPr>
              <w:t>hazards</w:t>
            </w:r>
            <w:r>
              <w:rPr>
                <w:spacing w:val="-6"/>
                <w:sz w:val="16"/>
              </w:rPr>
              <w:t xml:space="preserve"> </w:t>
            </w:r>
            <w:r>
              <w:rPr>
                <w:sz w:val="16"/>
              </w:rPr>
              <w:t>such</w:t>
            </w:r>
            <w:r>
              <w:rPr>
                <w:spacing w:val="-4"/>
                <w:sz w:val="16"/>
              </w:rPr>
              <w:t xml:space="preserve"> </w:t>
            </w:r>
            <w:r>
              <w:rPr>
                <w:sz w:val="16"/>
              </w:rPr>
              <w:t>as</w:t>
            </w:r>
            <w:r>
              <w:rPr>
                <w:spacing w:val="-5"/>
                <w:sz w:val="16"/>
              </w:rPr>
              <w:t xml:space="preserve"> </w:t>
            </w:r>
            <w:r>
              <w:rPr>
                <w:sz w:val="16"/>
              </w:rPr>
              <w:t>flooding</w:t>
            </w:r>
            <w:r>
              <w:rPr>
                <w:spacing w:val="-6"/>
                <w:sz w:val="16"/>
              </w:rPr>
              <w:t xml:space="preserve"> </w:t>
            </w:r>
            <w:r>
              <w:rPr>
                <w:sz w:val="16"/>
              </w:rPr>
              <w:t>and</w:t>
            </w:r>
            <w:r>
              <w:rPr>
                <w:spacing w:val="-4"/>
                <w:sz w:val="16"/>
              </w:rPr>
              <w:t xml:space="preserve"> </w:t>
            </w:r>
            <w:r>
              <w:rPr>
                <w:spacing w:val="-2"/>
                <w:sz w:val="16"/>
              </w:rPr>
              <w:t>drought.</w:t>
            </w:r>
          </w:p>
          <w:p w14:paraId="36A0384E" w14:textId="77777777" w:rsidR="00C72F73" w:rsidRDefault="001A30C0">
            <w:pPr>
              <w:pStyle w:val="TableParagraph"/>
              <w:numPr>
                <w:ilvl w:val="0"/>
                <w:numId w:val="63"/>
              </w:numPr>
              <w:tabs>
                <w:tab w:val="left" w:pos="467"/>
              </w:tabs>
              <w:spacing w:line="194" w:lineRule="exact"/>
              <w:rPr>
                <w:sz w:val="16"/>
              </w:rPr>
            </w:pPr>
            <w:r>
              <w:rPr>
                <w:sz w:val="16"/>
              </w:rPr>
              <w:t>Using</w:t>
            </w:r>
            <w:r>
              <w:rPr>
                <w:spacing w:val="-4"/>
                <w:sz w:val="16"/>
              </w:rPr>
              <w:t xml:space="preserve"> </w:t>
            </w:r>
            <w:r>
              <w:rPr>
                <w:sz w:val="16"/>
              </w:rPr>
              <w:t>resources</w:t>
            </w:r>
            <w:r>
              <w:rPr>
                <w:spacing w:val="-5"/>
                <w:sz w:val="16"/>
              </w:rPr>
              <w:t xml:space="preserve"> </w:t>
            </w:r>
            <w:r>
              <w:rPr>
                <w:sz w:val="16"/>
              </w:rPr>
              <w:t>from</w:t>
            </w:r>
            <w:r>
              <w:rPr>
                <w:spacing w:val="-3"/>
                <w:sz w:val="16"/>
              </w:rPr>
              <w:t xml:space="preserve"> </w:t>
            </w:r>
            <w:r>
              <w:rPr>
                <w:sz w:val="16"/>
              </w:rPr>
              <w:t>nature</w:t>
            </w:r>
            <w:r>
              <w:rPr>
                <w:spacing w:val="-6"/>
                <w:sz w:val="16"/>
              </w:rPr>
              <w:t xml:space="preserve"> </w:t>
            </w:r>
            <w:r>
              <w:rPr>
                <w:sz w:val="16"/>
              </w:rPr>
              <w:t>more</w:t>
            </w:r>
            <w:r>
              <w:rPr>
                <w:spacing w:val="-4"/>
                <w:sz w:val="16"/>
              </w:rPr>
              <w:t xml:space="preserve"> </w:t>
            </w:r>
            <w:r>
              <w:rPr>
                <w:sz w:val="16"/>
              </w:rPr>
              <w:t>sustainably</w:t>
            </w:r>
            <w:r>
              <w:rPr>
                <w:spacing w:val="-5"/>
                <w:sz w:val="16"/>
              </w:rPr>
              <w:t xml:space="preserve"> </w:t>
            </w:r>
            <w:r>
              <w:rPr>
                <w:sz w:val="16"/>
              </w:rPr>
              <w:t>and</w:t>
            </w:r>
            <w:r>
              <w:rPr>
                <w:spacing w:val="-5"/>
                <w:sz w:val="16"/>
              </w:rPr>
              <w:t xml:space="preserve"> </w:t>
            </w:r>
            <w:r>
              <w:rPr>
                <w:spacing w:val="-2"/>
                <w:sz w:val="16"/>
              </w:rPr>
              <w:t>efficiently.</w:t>
            </w:r>
          </w:p>
          <w:p w14:paraId="3B9CD750" w14:textId="77777777" w:rsidR="00C72F73" w:rsidRDefault="001A30C0">
            <w:pPr>
              <w:pStyle w:val="TableParagraph"/>
              <w:numPr>
                <w:ilvl w:val="0"/>
                <w:numId w:val="63"/>
              </w:numPr>
              <w:tabs>
                <w:tab w:val="left" w:pos="467"/>
              </w:tabs>
              <w:spacing w:line="195" w:lineRule="exact"/>
              <w:rPr>
                <w:sz w:val="16"/>
              </w:rPr>
            </w:pPr>
            <w:r>
              <w:rPr>
                <w:sz w:val="16"/>
              </w:rPr>
              <w:t>Enhanced</w:t>
            </w:r>
            <w:r>
              <w:rPr>
                <w:spacing w:val="-5"/>
                <w:sz w:val="16"/>
              </w:rPr>
              <w:t xml:space="preserve"> </w:t>
            </w:r>
            <w:r>
              <w:rPr>
                <w:sz w:val="16"/>
              </w:rPr>
              <w:t>beauty,</w:t>
            </w:r>
            <w:r>
              <w:rPr>
                <w:spacing w:val="-6"/>
                <w:sz w:val="16"/>
              </w:rPr>
              <w:t xml:space="preserve"> </w:t>
            </w:r>
            <w:r>
              <w:rPr>
                <w:sz w:val="16"/>
              </w:rPr>
              <w:t>heritage</w:t>
            </w:r>
            <w:r>
              <w:rPr>
                <w:spacing w:val="-6"/>
                <w:sz w:val="16"/>
              </w:rPr>
              <w:t xml:space="preserve"> </w:t>
            </w:r>
            <w:r>
              <w:rPr>
                <w:sz w:val="16"/>
              </w:rPr>
              <w:t>and</w:t>
            </w:r>
            <w:r>
              <w:rPr>
                <w:spacing w:val="-4"/>
                <w:sz w:val="16"/>
              </w:rPr>
              <w:t xml:space="preserve"> </w:t>
            </w:r>
            <w:r>
              <w:rPr>
                <w:sz w:val="16"/>
              </w:rPr>
              <w:t>engagement</w:t>
            </w:r>
            <w:r>
              <w:rPr>
                <w:spacing w:val="-6"/>
                <w:sz w:val="16"/>
              </w:rPr>
              <w:t xml:space="preserve"> </w:t>
            </w:r>
            <w:r>
              <w:rPr>
                <w:sz w:val="16"/>
              </w:rPr>
              <w:t>with</w:t>
            </w:r>
            <w:r>
              <w:rPr>
                <w:spacing w:val="-5"/>
                <w:sz w:val="16"/>
              </w:rPr>
              <w:t xml:space="preserve"> </w:t>
            </w:r>
            <w:r>
              <w:rPr>
                <w:sz w:val="16"/>
              </w:rPr>
              <w:t>the</w:t>
            </w:r>
            <w:r>
              <w:rPr>
                <w:spacing w:val="-7"/>
                <w:sz w:val="16"/>
              </w:rPr>
              <w:t xml:space="preserve"> </w:t>
            </w:r>
            <w:r>
              <w:rPr>
                <w:sz w:val="16"/>
              </w:rPr>
              <w:t>natural</w:t>
            </w:r>
            <w:r>
              <w:rPr>
                <w:spacing w:val="-3"/>
                <w:sz w:val="16"/>
              </w:rPr>
              <w:t xml:space="preserve"> </w:t>
            </w:r>
            <w:r>
              <w:rPr>
                <w:spacing w:val="-2"/>
                <w:sz w:val="16"/>
              </w:rPr>
              <w:t>environment.</w:t>
            </w:r>
          </w:p>
          <w:p w14:paraId="0AFCDCC6" w14:textId="77777777" w:rsidR="00C72F73" w:rsidRDefault="001A30C0">
            <w:pPr>
              <w:pStyle w:val="TableParagraph"/>
              <w:spacing w:before="183" w:line="184" w:lineRule="exact"/>
              <w:rPr>
                <w:sz w:val="16"/>
              </w:rPr>
            </w:pPr>
            <w:r>
              <w:rPr>
                <w:sz w:val="16"/>
              </w:rPr>
              <w:t>In</w:t>
            </w:r>
            <w:r>
              <w:rPr>
                <w:spacing w:val="-5"/>
                <w:sz w:val="16"/>
              </w:rPr>
              <w:t xml:space="preserve"> </w:t>
            </w:r>
            <w:r>
              <w:rPr>
                <w:sz w:val="16"/>
              </w:rPr>
              <w:t>addition,</w:t>
            </w:r>
            <w:r>
              <w:rPr>
                <w:spacing w:val="-3"/>
                <w:sz w:val="16"/>
              </w:rPr>
              <w:t xml:space="preserve"> </w:t>
            </w:r>
            <w:r>
              <w:rPr>
                <w:sz w:val="16"/>
              </w:rPr>
              <w:t>we</w:t>
            </w:r>
            <w:r>
              <w:rPr>
                <w:spacing w:val="-4"/>
                <w:sz w:val="16"/>
              </w:rPr>
              <w:t xml:space="preserve"> </w:t>
            </w:r>
            <w:r>
              <w:rPr>
                <w:sz w:val="16"/>
              </w:rPr>
              <w:t>will</w:t>
            </w:r>
            <w:r>
              <w:rPr>
                <w:spacing w:val="-6"/>
                <w:sz w:val="16"/>
              </w:rPr>
              <w:t xml:space="preserve"> </w:t>
            </w:r>
            <w:r>
              <w:rPr>
                <w:sz w:val="16"/>
              </w:rPr>
              <w:t>manage</w:t>
            </w:r>
            <w:r>
              <w:rPr>
                <w:spacing w:val="-4"/>
                <w:sz w:val="16"/>
              </w:rPr>
              <w:t xml:space="preserve"> </w:t>
            </w:r>
            <w:r>
              <w:rPr>
                <w:sz w:val="16"/>
              </w:rPr>
              <w:t>pressures</w:t>
            </w:r>
            <w:r>
              <w:rPr>
                <w:spacing w:val="-3"/>
                <w:sz w:val="16"/>
              </w:rPr>
              <w:t xml:space="preserve"> </w:t>
            </w:r>
            <w:r>
              <w:rPr>
                <w:sz w:val="16"/>
              </w:rPr>
              <w:t>on</w:t>
            </w:r>
            <w:r>
              <w:rPr>
                <w:spacing w:val="-6"/>
                <w:sz w:val="16"/>
              </w:rPr>
              <w:t xml:space="preserve"> </w:t>
            </w:r>
            <w:r>
              <w:rPr>
                <w:sz w:val="16"/>
              </w:rPr>
              <w:t>the</w:t>
            </w:r>
            <w:r>
              <w:rPr>
                <w:spacing w:val="-5"/>
                <w:sz w:val="16"/>
              </w:rPr>
              <w:t xml:space="preserve"> </w:t>
            </w:r>
            <w:r>
              <w:rPr>
                <w:sz w:val="16"/>
              </w:rPr>
              <w:t>environment</w:t>
            </w:r>
            <w:r>
              <w:rPr>
                <w:spacing w:val="-5"/>
                <w:sz w:val="16"/>
              </w:rPr>
              <w:t xml:space="preserve"> by:</w:t>
            </w:r>
          </w:p>
          <w:p w14:paraId="21AE6110" w14:textId="77777777" w:rsidR="00C72F73" w:rsidRDefault="001A30C0">
            <w:pPr>
              <w:pStyle w:val="TableParagraph"/>
              <w:numPr>
                <w:ilvl w:val="0"/>
                <w:numId w:val="63"/>
              </w:numPr>
              <w:tabs>
                <w:tab w:val="left" w:pos="467"/>
              </w:tabs>
              <w:spacing w:line="195" w:lineRule="exact"/>
              <w:rPr>
                <w:sz w:val="16"/>
              </w:rPr>
            </w:pPr>
            <w:r>
              <w:rPr>
                <w:sz w:val="16"/>
              </w:rPr>
              <w:t>Mitigating</w:t>
            </w:r>
            <w:r>
              <w:rPr>
                <w:spacing w:val="-5"/>
                <w:sz w:val="16"/>
              </w:rPr>
              <w:t xml:space="preserve"> </w:t>
            </w:r>
            <w:r>
              <w:rPr>
                <w:sz w:val="16"/>
              </w:rPr>
              <w:t>and</w:t>
            </w:r>
            <w:r>
              <w:rPr>
                <w:spacing w:val="-4"/>
                <w:sz w:val="16"/>
              </w:rPr>
              <w:t xml:space="preserve"> </w:t>
            </w:r>
            <w:r>
              <w:rPr>
                <w:sz w:val="16"/>
              </w:rPr>
              <w:t>adapting</w:t>
            </w:r>
            <w:r>
              <w:rPr>
                <w:spacing w:val="-6"/>
                <w:sz w:val="16"/>
              </w:rPr>
              <w:t xml:space="preserve"> </w:t>
            </w:r>
            <w:r>
              <w:rPr>
                <w:sz w:val="16"/>
              </w:rPr>
              <w:t>to</w:t>
            </w:r>
            <w:r>
              <w:rPr>
                <w:spacing w:val="-6"/>
                <w:sz w:val="16"/>
              </w:rPr>
              <w:t xml:space="preserve"> </w:t>
            </w:r>
            <w:r>
              <w:rPr>
                <w:sz w:val="16"/>
              </w:rPr>
              <w:t>climate</w:t>
            </w:r>
            <w:r>
              <w:rPr>
                <w:spacing w:val="-5"/>
                <w:sz w:val="16"/>
              </w:rPr>
              <w:t xml:space="preserve"> </w:t>
            </w:r>
            <w:r>
              <w:rPr>
                <w:spacing w:val="-2"/>
                <w:sz w:val="16"/>
              </w:rPr>
              <w:t>change.</w:t>
            </w:r>
          </w:p>
          <w:p w14:paraId="39CE6114" w14:textId="77777777" w:rsidR="00C72F73" w:rsidRDefault="001A30C0">
            <w:pPr>
              <w:pStyle w:val="TableParagraph"/>
              <w:numPr>
                <w:ilvl w:val="0"/>
                <w:numId w:val="63"/>
              </w:numPr>
              <w:tabs>
                <w:tab w:val="left" w:pos="467"/>
              </w:tabs>
              <w:spacing w:line="194" w:lineRule="exact"/>
              <w:rPr>
                <w:sz w:val="16"/>
              </w:rPr>
            </w:pPr>
            <w:r>
              <w:rPr>
                <w:sz w:val="16"/>
              </w:rPr>
              <w:t>Minimising</w:t>
            </w:r>
            <w:r>
              <w:rPr>
                <w:spacing w:val="-9"/>
                <w:sz w:val="16"/>
              </w:rPr>
              <w:t xml:space="preserve"> </w:t>
            </w:r>
            <w:r>
              <w:rPr>
                <w:spacing w:val="-2"/>
                <w:sz w:val="16"/>
              </w:rPr>
              <w:t>waste.</w:t>
            </w:r>
          </w:p>
          <w:p w14:paraId="3D6F13EF" w14:textId="77777777" w:rsidR="00C72F73" w:rsidRDefault="001A30C0">
            <w:pPr>
              <w:pStyle w:val="TableParagraph"/>
              <w:numPr>
                <w:ilvl w:val="0"/>
                <w:numId w:val="63"/>
              </w:numPr>
              <w:tabs>
                <w:tab w:val="left" w:pos="467"/>
              </w:tabs>
              <w:spacing w:line="194" w:lineRule="exact"/>
              <w:rPr>
                <w:sz w:val="16"/>
              </w:rPr>
            </w:pPr>
            <w:r>
              <w:rPr>
                <w:sz w:val="16"/>
              </w:rPr>
              <w:t>Managing</w:t>
            </w:r>
            <w:r>
              <w:rPr>
                <w:spacing w:val="-5"/>
                <w:sz w:val="16"/>
              </w:rPr>
              <w:t xml:space="preserve"> </w:t>
            </w:r>
            <w:r>
              <w:rPr>
                <w:sz w:val="16"/>
              </w:rPr>
              <w:t>exposure</w:t>
            </w:r>
            <w:r>
              <w:rPr>
                <w:spacing w:val="-5"/>
                <w:sz w:val="16"/>
              </w:rPr>
              <w:t xml:space="preserve"> </w:t>
            </w:r>
            <w:r>
              <w:rPr>
                <w:sz w:val="16"/>
              </w:rPr>
              <w:t>to</w:t>
            </w:r>
            <w:r>
              <w:rPr>
                <w:spacing w:val="-4"/>
                <w:sz w:val="16"/>
              </w:rPr>
              <w:t xml:space="preserve"> </w:t>
            </w:r>
            <w:r>
              <w:rPr>
                <w:spacing w:val="-2"/>
                <w:sz w:val="16"/>
              </w:rPr>
              <w:t>chemicals.</w:t>
            </w:r>
          </w:p>
          <w:p w14:paraId="695C7F3B" w14:textId="77777777" w:rsidR="00C72F73" w:rsidRDefault="001A30C0">
            <w:pPr>
              <w:pStyle w:val="TableParagraph"/>
              <w:numPr>
                <w:ilvl w:val="0"/>
                <w:numId w:val="63"/>
              </w:numPr>
              <w:tabs>
                <w:tab w:val="left" w:pos="467"/>
              </w:tabs>
              <w:spacing w:line="176" w:lineRule="exact"/>
              <w:rPr>
                <w:sz w:val="16"/>
              </w:rPr>
            </w:pPr>
            <w:r>
              <w:rPr>
                <w:sz w:val="16"/>
              </w:rPr>
              <w:t>Enhancing</w:t>
            </w:r>
            <w:r>
              <w:rPr>
                <w:spacing w:val="-4"/>
                <w:sz w:val="16"/>
              </w:rPr>
              <w:t xml:space="preserve"> </w:t>
            </w:r>
            <w:r>
              <w:rPr>
                <w:spacing w:val="-2"/>
                <w:sz w:val="16"/>
              </w:rPr>
              <w:t>biosecurity.</w:t>
            </w:r>
          </w:p>
        </w:tc>
        <w:tc>
          <w:tcPr>
            <w:tcW w:w="2599" w:type="dxa"/>
          </w:tcPr>
          <w:p w14:paraId="1C89D83F" w14:textId="77777777" w:rsidR="00C72F73" w:rsidRDefault="001A30C0">
            <w:pPr>
              <w:pStyle w:val="TableParagraph"/>
              <w:spacing w:line="182" w:lineRule="exact"/>
              <w:rPr>
                <w:sz w:val="16"/>
              </w:rPr>
            </w:pPr>
            <w:r>
              <w:rPr>
                <w:sz w:val="16"/>
              </w:rPr>
              <w:t>Six</w:t>
            </w:r>
            <w:r>
              <w:rPr>
                <w:spacing w:val="-5"/>
                <w:sz w:val="16"/>
              </w:rPr>
              <w:t xml:space="preserve"> </w:t>
            </w:r>
            <w:r>
              <w:rPr>
                <w:sz w:val="16"/>
              </w:rPr>
              <w:t>key</w:t>
            </w:r>
            <w:r>
              <w:rPr>
                <w:spacing w:val="-2"/>
                <w:sz w:val="16"/>
              </w:rPr>
              <w:t xml:space="preserve"> </w:t>
            </w:r>
            <w:r>
              <w:rPr>
                <w:sz w:val="16"/>
              </w:rPr>
              <w:t>areas are</w:t>
            </w:r>
            <w:r>
              <w:rPr>
                <w:spacing w:val="-3"/>
                <w:sz w:val="16"/>
              </w:rPr>
              <w:t xml:space="preserve"> </w:t>
            </w:r>
            <w:r>
              <w:rPr>
                <w:spacing w:val="-2"/>
                <w:sz w:val="16"/>
              </w:rPr>
              <w:t>identified</w:t>
            </w:r>
          </w:p>
          <w:p w14:paraId="6F39AC3F" w14:textId="77777777" w:rsidR="00C72F73" w:rsidRDefault="001A30C0">
            <w:pPr>
              <w:pStyle w:val="TableParagraph"/>
              <w:numPr>
                <w:ilvl w:val="0"/>
                <w:numId w:val="62"/>
              </w:numPr>
              <w:tabs>
                <w:tab w:val="left" w:pos="328"/>
              </w:tabs>
              <w:ind w:right="440"/>
              <w:rPr>
                <w:sz w:val="16"/>
              </w:rPr>
            </w:pPr>
            <w:r>
              <w:rPr>
                <w:sz w:val="16"/>
              </w:rPr>
              <w:t>Using</w:t>
            </w:r>
            <w:r>
              <w:rPr>
                <w:spacing w:val="-12"/>
                <w:sz w:val="16"/>
              </w:rPr>
              <w:t xml:space="preserve"> </w:t>
            </w:r>
            <w:r>
              <w:rPr>
                <w:sz w:val="16"/>
              </w:rPr>
              <w:t>and</w:t>
            </w:r>
            <w:r>
              <w:rPr>
                <w:spacing w:val="-11"/>
                <w:sz w:val="16"/>
              </w:rPr>
              <w:t xml:space="preserve"> </w:t>
            </w:r>
            <w:r>
              <w:rPr>
                <w:sz w:val="16"/>
              </w:rPr>
              <w:t>managing</w:t>
            </w:r>
            <w:r>
              <w:rPr>
                <w:spacing w:val="-11"/>
                <w:sz w:val="16"/>
              </w:rPr>
              <w:t xml:space="preserve"> </w:t>
            </w:r>
            <w:r>
              <w:rPr>
                <w:sz w:val="16"/>
              </w:rPr>
              <w:t xml:space="preserve">land </w:t>
            </w:r>
            <w:r>
              <w:rPr>
                <w:spacing w:val="-2"/>
                <w:sz w:val="16"/>
              </w:rPr>
              <w:t>sustainably.</w:t>
            </w:r>
          </w:p>
          <w:p w14:paraId="1291D20B" w14:textId="77777777" w:rsidR="00C72F73" w:rsidRDefault="001A30C0">
            <w:pPr>
              <w:pStyle w:val="TableParagraph"/>
              <w:numPr>
                <w:ilvl w:val="0"/>
                <w:numId w:val="62"/>
              </w:numPr>
              <w:tabs>
                <w:tab w:val="left" w:pos="328"/>
              </w:tabs>
              <w:ind w:right="547"/>
              <w:rPr>
                <w:sz w:val="16"/>
              </w:rPr>
            </w:pPr>
            <w:r>
              <w:rPr>
                <w:sz w:val="16"/>
              </w:rPr>
              <w:t>Recovering nature and enhancing</w:t>
            </w:r>
            <w:r>
              <w:rPr>
                <w:spacing w:val="-12"/>
                <w:sz w:val="16"/>
              </w:rPr>
              <w:t xml:space="preserve"> </w:t>
            </w:r>
            <w:r>
              <w:rPr>
                <w:sz w:val="16"/>
              </w:rPr>
              <w:t>the</w:t>
            </w:r>
            <w:r>
              <w:rPr>
                <w:spacing w:val="-11"/>
                <w:sz w:val="16"/>
              </w:rPr>
              <w:t xml:space="preserve"> </w:t>
            </w:r>
            <w:r>
              <w:rPr>
                <w:sz w:val="16"/>
              </w:rPr>
              <w:t>beauty</w:t>
            </w:r>
            <w:r>
              <w:rPr>
                <w:spacing w:val="-11"/>
                <w:sz w:val="16"/>
              </w:rPr>
              <w:t xml:space="preserve"> </w:t>
            </w:r>
            <w:r>
              <w:rPr>
                <w:sz w:val="16"/>
              </w:rPr>
              <w:t xml:space="preserve">of </w:t>
            </w:r>
            <w:r>
              <w:rPr>
                <w:spacing w:val="-2"/>
                <w:sz w:val="16"/>
              </w:rPr>
              <w:t>landscapes.</w:t>
            </w:r>
          </w:p>
          <w:p w14:paraId="7F33ABDC" w14:textId="77777777" w:rsidR="00C72F73" w:rsidRDefault="001A30C0">
            <w:pPr>
              <w:pStyle w:val="TableParagraph"/>
              <w:numPr>
                <w:ilvl w:val="0"/>
                <w:numId w:val="62"/>
              </w:numPr>
              <w:tabs>
                <w:tab w:val="left" w:pos="328"/>
              </w:tabs>
              <w:ind w:right="102"/>
              <w:rPr>
                <w:sz w:val="16"/>
              </w:rPr>
            </w:pPr>
            <w:r>
              <w:rPr>
                <w:sz w:val="16"/>
              </w:rPr>
              <w:t>Connecting people with the environment</w:t>
            </w:r>
            <w:r>
              <w:rPr>
                <w:spacing w:val="-12"/>
                <w:sz w:val="16"/>
              </w:rPr>
              <w:t xml:space="preserve"> </w:t>
            </w:r>
            <w:r>
              <w:rPr>
                <w:sz w:val="16"/>
              </w:rPr>
              <w:t>to</w:t>
            </w:r>
            <w:r>
              <w:rPr>
                <w:spacing w:val="-11"/>
                <w:sz w:val="16"/>
              </w:rPr>
              <w:t xml:space="preserve"> </w:t>
            </w:r>
            <w:r>
              <w:rPr>
                <w:sz w:val="16"/>
              </w:rPr>
              <w:t>improve</w:t>
            </w:r>
            <w:r>
              <w:rPr>
                <w:spacing w:val="-11"/>
                <w:sz w:val="16"/>
              </w:rPr>
              <w:t xml:space="preserve"> </w:t>
            </w:r>
            <w:r>
              <w:rPr>
                <w:sz w:val="16"/>
              </w:rPr>
              <w:t>health and wellbeing.</w:t>
            </w:r>
          </w:p>
          <w:p w14:paraId="7C551C24" w14:textId="77777777" w:rsidR="00C72F73" w:rsidRDefault="001A30C0">
            <w:pPr>
              <w:pStyle w:val="TableParagraph"/>
              <w:numPr>
                <w:ilvl w:val="0"/>
                <w:numId w:val="62"/>
              </w:numPr>
              <w:tabs>
                <w:tab w:val="left" w:pos="328"/>
              </w:tabs>
              <w:spacing w:line="237" w:lineRule="auto"/>
              <w:ind w:right="96"/>
              <w:rPr>
                <w:sz w:val="16"/>
              </w:rPr>
            </w:pPr>
            <w:r>
              <w:rPr>
                <w:sz w:val="16"/>
              </w:rPr>
              <w:t>Increasing</w:t>
            </w:r>
            <w:r>
              <w:rPr>
                <w:spacing w:val="-12"/>
                <w:sz w:val="16"/>
              </w:rPr>
              <w:t xml:space="preserve"> </w:t>
            </w:r>
            <w:r>
              <w:rPr>
                <w:sz w:val="16"/>
              </w:rPr>
              <w:t>resource</w:t>
            </w:r>
            <w:r>
              <w:rPr>
                <w:spacing w:val="-11"/>
                <w:sz w:val="16"/>
              </w:rPr>
              <w:t xml:space="preserve"> </w:t>
            </w:r>
            <w:r>
              <w:rPr>
                <w:sz w:val="16"/>
              </w:rPr>
              <w:t xml:space="preserve">efficiency, and reducing pollution and </w:t>
            </w:r>
            <w:r>
              <w:rPr>
                <w:spacing w:val="-2"/>
                <w:sz w:val="16"/>
              </w:rPr>
              <w:t>waste.</w:t>
            </w:r>
          </w:p>
          <w:p w14:paraId="68258FC8" w14:textId="77777777" w:rsidR="00C72F73" w:rsidRDefault="001A30C0">
            <w:pPr>
              <w:pStyle w:val="TableParagraph"/>
              <w:numPr>
                <w:ilvl w:val="0"/>
                <w:numId w:val="62"/>
              </w:numPr>
              <w:tabs>
                <w:tab w:val="left" w:pos="328"/>
              </w:tabs>
              <w:ind w:right="218"/>
              <w:rPr>
                <w:sz w:val="16"/>
              </w:rPr>
            </w:pPr>
            <w:r>
              <w:rPr>
                <w:sz w:val="16"/>
              </w:rPr>
              <w:t>Securing clean, productive and</w:t>
            </w:r>
            <w:r>
              <w:rPr>
                <w:spacing w:val="-12"/>
                <w:sz w:val="16"/>
              </w:rPr>
              <w:t xml:space="preserve"> </w:t>
            </w:r>
            <w:r>
              <w:rPr>
                <w:sz w:val="16"/>
              </w:rPr>
              <w:t>biologically</w:t>
            </w:r>
            <w:r>
              <w:rPr>
                <w:spacing w:val="-11"/>
                <w:sz w:val="16"/>
              </w:rPr>
              <w:t xml:space="preserve"> </w:t>
            </w:r>
            <w:r>
              <w:rPr>
                <w:sz w:val="16"/>
              </w:rPr>
              <w:t>diverse</w:t>
            </w:r>
            <w:r>
              <w:rPr>
                <w:spacing w:val="-11"/>
                <w:sz w:val="16"/>
              </w:rPr>
              <w:t xml:space="preserve"> </w:t>
            </w:r>
            <w:r>
              <w:rPr>
                <w:sz w:val="16"/>
              </w:rPr>
              <w:t>seas and oceans.</w:t>
            </w:r>
          </w:p>
          <w:p w14:paraId="0409CB7E" w14:textId="77777777" w:rsidR="00C72F73" w:rsidRDefault="001A30C0">
            <w:pPr>
              <w:pStyle w:val="TableParagraph"/>
              <w:numPr>
                <w:ilvl w:val="0"/>
                <w:numId w:val="62"/>
              </w:numPr>
              <w:tabs>
                <w:tab w:val="left" w:pos="328"/>
              </w:tabs>
              <w:spacing w:before="3" w:line="235" w:lineRule="auto"/>
              <w:ind w:right="217"/>
              <w:rPr>
                <w:sz w:val="16"/>
              </w:rPr>
            </w:pPr>
            <w:r>
              <w:rPr>
                <w:sz w:val="16"/>
              </w:rPr>
              <w:t>Protecting</w:t>
            </w:r>
            <w:r>
              <w:rPr>
                <w:spacing w:val="-12"/>
                <w:sz w:val="16"/>
              </w:rPr>
              <w:t xml:space="preserve"> </w:t>
            </w:r>
            <w:r>
              <w:rPr>
                <w:sz w:val="16"/>
              </w:rPr>
              <w:t>and</w:t>
            </w:r>
            <w:r>
              <w:rPr>
                <w:spacing w:val="-11"/>
                <w:sz w:val="16"/>
              </w:rPr>
              <w:t xml:space="preserve"> </w:t>
            </w:r>
            <w:r>
              <w:rPr>
                <w:sz w:val="16"/>
              </w:rPr>
              <w:t>improving</w:t>
            </w:r>
            <w:r>
              <w:rPr>
                <w:spacing w:val="-10"/>
                <w:sz w:val="16"/>
              </w:rPr>
              <w:t xml:space="preserve"> </w:t>
            </w:r>
            <w:r>
              <w:rPr>
                <w:sz w:val="16"/>
              </w:rPr>
              <w:t>the global environment.</w:t>
            </w:r>
          </w:p>
        </w:tc>
        <w:tc>
          <w:tcPr>
            <w:tcW w:w="2561" w:type="dxa"/>
          </w:tcPr>
          <w:p w14:paraId="06D06077" w14:textId="77777777" w:rsidR="00C72F73" w:rsidRDefault="001A30C0">
            <w:pPr>
              <w:pStyle w:val="TableParagraph"/>
              <w:ind w:left="108" w:right="97"/>
              <w:rPr>
                <w:sz w:val="16"/>
              </w:rPr>
            </w:pPr>
            <w:r>
              <w:rPr>
                <w:sz w:val="16"/>
              </w:rPr>
              <w:t>The policies in the 25 year plan should</w:t>
            </w:r>
            <w:r>
              <w:rPr>
                <w:spacing w:val="-7"/>
                <w:sz w:val="16"/>
              </w:rPr>
              <w:t xml:space="preserve"> </w:t>
            </w:r>
            <w:r>
              <w:rPr>
                <w:sz w:val="16"/>
              </w:rPr>
              <w:t>be</w:t>
            </w:r>
            <w:r>
              <w:rPr>
                <w:spacing w:val="-7"/>
                <w:sz w:val="16"/>
              </w:rPr>
              <w:t xml:space="preserve"> </w:t>
            </w:r>
            <w:r>
              <w:rPr>
                <w:sz w:val="16"/>
              </w:rPr>
              <w:t>reflected</w:t>
            </w:r>
            <w:r>
              <w:rPr>
                <w:spacing w:val="-7"/>
                <w:sz w:val="16"/>
              </w:rPr>
              <w:t xml:space="preserve"> </w:t>
            </w:r>
            <w:r>
              <w:rPr>
                <w:sz w:val="16"/>
              </w:rPr>
              <w:t>in</w:t>
            </w:r>
            <w:r>
              <w:rPr>
                <w:spacing w:val="-8"/>
                <w:sz w:val="16"/>
              </w:rPr>
              <w:t xml:space="preserve"> </w:t>
            </w:r>
            <w:r>
              <w:rPr>
                <w:sz w:val="16"/>
              </w:rPr>
              <w:t>Local</w:t>
            </w:r>
            <w:r>
              <w:rPr>
                <w:spacing w:val="-7"/>
                <w:sz w:val="16"/>
              </w:rPr>
              <w:t xml:space="preserve"> </w:t>
            </w:r>
            <w:r>
              <w:rPr>
                <w:sz w:val="16"/>
              </w:rPr>
              <w:t xml:space="preserve">Plan </w:t>
            </w:r>
            <w:r>
              <w:rPr>
                <w:spacing w:val="-2"/>
                <w:sz w:val="16"/>
              </w:rPr>
              <w:t>policies.</w:t>
            </w:r>
          </w:p>
        </w:tc>
        <w:tc>
          <w:tcPr>
            <w:tcW w:w="1915" w:type="dxa"/>
          </w:tcPr>
          <w:p w14:paraId="031177D9" w14:textId="77777777" w:rsidR="00C72F73" w:rsidRDefault="001A30C0">
            <w:pPr>
              <w:pStyle w:val="TableParagraph"/>
              <w:ind w:right="94"/>
              <w:rPr>
                <w:sz w:val="16"/>
              </w:rPr>
            </w:pPr>
            <w:r>
              <w:rPr>
                <w:sz w:val="16"/>
              </w:rPr>
              <w:t>Requirements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25 Year Plan need to be reflected in the SA Framework objectives and appraisal criteria.</w:t>
            </w:r>
          </w:p>
        </w:tc>
      </w:tr>
      <w:tr w:rsidR="00C72F73" w14:paraId="62B80F18" w14:textId="77777777">
        <w:trPr>
          <w:trHeight w:val="489"/>
        </w:trPr>
        <w:tc>
          <w:tcPr>
            <w:tcW w:w="15110" w:type="dxa"/>
            <w:gridSpan w:val="4"/>
            <w:shd w:val="clear" w:color="auto" w:fill="D9D9D9"/>
          </w:tcPr>
          <w:p w14:paraId="4467F1E7" w14:textId="77777777" w:rsidR="00C72F73" w:rsidRDefault="001A30C0">
            <w:pPr>
              <w:pStyle w:val="TableParagraph"/>
              <w:spacing w:before="149"/>
              <w:rPr>
                <w:rFonts w:ascii="Arial"/>
                <w:b/>
                <w:sz w:val="16"/>
              </w:rPr>
            </w:pPr>
            <w:r>
              <w:rPr>
                <w:rFonts w:ascii="Arial"/>
                <w:b/>
                <w:sz w:val="16"/>
              </w:rPr>
              <w:t>The</w:t>
            </w:r>
            <w:r>
              <w:rPr>
                <w:rFonts w:ascii="Arial"/>
                <w:b/>
                <w:spacing w:val="-7"/>
                <w:sz w:val="16"/>
              </w:rPr>
              <w:t xml:space="preserve"> </w:t>
            </w:r>
            <w:r>
              <w:rPr>
                <w:rFonts w:ascii="Arial"/>
                <w:b/>
                <w:sz w:val="16"/>
              </w:rPr>
              <w:t>UK</w:t>
            </w:r>
            <w:r>
              <w:rPr>
                <w:rFonts w:ascii="Arial"/>
                <w:b/>
                <w:spacing w:val="-6"/>
                <w:sz w:val="16"/>
              </w:rPr>
              <w:t xml:space="preserve"> </w:t>
            </w:r>
            <w:r>
              <w:rPr>
                <w:rFonts w:ascii="Arial"/>
                <w:b/>
                <w:sz w:val="16"/>
              </w:rPr>
              <w:t>Post-2010</w:t>
            </w:r>
            <w:r>
              <w:rPr>
                <w:rFonts w:ascii="Arial"/>
                <w:b/>
                <w:spacing w:val="-6"/>
                <w:sz w:val="16"/>
              </w:rPr>
              <w:t xml:space="preserve"> </w:t>
            </w:r>
            <w:r>
              <w:rPr>
                <w:rFonts w:ascii="Arial"/>
                <w:b/>
                <w:sz w:val="16"/>
              </w:rPr>
              <w:t>Biodiversity.</w:t>
            </w:r>
            <w:r>
              <w:rPr>
                <w:rFonts w:ascii="Arial"/>
                <w:b/>
                <w:spacing w:val="-4"/>
                <w:sz w:val="16"/>
              </w:rPr>
              <w:t xml:space="preserve"> 2012</w:t>
            </w:r>
          </w:p>
        </w:tc>
      </w:tr>
      <w:tr w:rsidR="00C72F73" w14:paraId="7C86981A" w14:textId="77777777">
        <w:trPr>
          <w:trHeight w:val="282"/>
        </w:trPr>
        <w:tc>
          <w:tcPr>
            <w:tcW w:w="15110" w:type="dxa"/>
            <w:gridSpan w:val="4"/>
            <w:shd w:val="clear" w:color="auto" w:fill="D9D9D9"/>
          </w:tcPr>
          <w:p w14:paraId="4A28064D" w14:textId="77777777" w:rsidR="00C72F73" w:rsidRDefault="001A30C0">
            <w:pPr>
              <w:pStyle w:val="TableParagraph"/>
              <w:spacing w:before="49"/>
              <w:rPr>
                <w:sz w:val="16"/>
              </w:rPr>
            </w:pPr>
            <w:r>
              <w:rPr>
                <w:sz w:val="16"/>
              </w:rPr>
              <w:t>Department</w:t>
            </w:r>
            <w:r>
              <w:rPr>
                <w:spacing w:val="-3"/>
                <w:sz w:val="16"/>
              </w:rPr>
              <w:t xml:space="preserve"> </w:t>
            </w:r>
            <w:r>
              <w:rPr>
                <w:sz w:val="16"/>
              </w:rPr>
              <w:t>of</w:t>
            </w:r>
            <w:r>
              <w:rPr>
                <w:spacing w:val="-5"/>
                <w:sz w:val="16"/>
              </w:rPr>
              <w:t xml:space="preserve"> </w:t>
            </w:r>
            <w:r>
              <w:rPr>
                <w:sz w:val="16"/>
              </w:rPr>
              <w:t>Environment,</w:t>
            </w:r>
            <w:r>
              <w:rPr>
                <w:spacing w:val="36"/>
                <w:sz w:val="16"/>
              </w:rPr>
              <w:t xml:space="preserve"> </w:t>
            </w:r>
            <w:r>
              <w:rPr>
                <w:sz w:val="16"/>
              </w:rPr>
              <w:t>Food</w:t>
            </w:r>
            <w:r>
              <w:rPr>
                <w:spacing w:val="-6"/>
                <w:sz w:val="16"/>
              </w:rPr>
              <w:t xml:space="preserve"> </w:t>
            </w:r>
            <w:r>
              <w:rPr>
                <w:sz w:val="16"/>
              </w:rPr>
              <w:t>and</w:t>
            </w:r>
            <w:r>
              <w:rPr>
                <w:spacing w:val="-4"/>
                <w:sz w:val="16"/>
              </w:rPr>
              <w:t xml:space="preserve"> </w:t>
            </w:r>
            <w:r>
              <w:rPr>
                <w:sz w:val="16"/>
              </w:rPr>
              <w:t>Rural</w:t>
            </w:r>
            <w:r>
              <w:rPr>
                <w:spacing w:val="-3"/>
                <w:sz w:val="16"/>
              </w:rPr>
              <w:t xml:space="preserve"> </w:t>
            </w:r>
            <w:r>
              <w:rPr>
                <w:spacing w:val="-2"/>
                <w:sz w:val="16"/>
              </w:rPr>
              <w:t>Affairs</w:t>
            </w:r>
          </w:p>
        </w:tc>
      </w:tr>
      <w:tr w:rsidR="00C72F73" w14:paraId="7E6E5826" w14:textId="77777777">
        <w:trPr>
          <w:trHeight w:val="414"/>
        </w:trPr>
        <w:tc>
          <w:tcPr>
            <w:tcW w:w="15110" w:type="dxa"/>
            <w:gridSpan w:val="4"/>
            <w:shd w:val="clear" w:color="auto" w:fill="D9D9D9"/>
          </w:tcPr>
          <w:p w14:paraId="52861F5F" w14:textId="77777777" w:rsidR="00C72F73" w:rsidRDefault="00000000">
            <w:pPr>
              <w:pStyle w:val="TableParagraph"/>
              <w:spacing w:before="109"/>
              <w:rPr>
                <w:rFonts w:ascii="Calibri"/>
                <w:sz w:val="16"/>
              </w:rPr>
            </w:pPr>
            <w:hyperlink r:id="rId27">
              <w:r w:rsidR="001A30C0">
                <w:rPr>
                  <w:rFonts w:ascii="Calibri"/>
                  <w:color w:val="0000FF"/>
                  <w:spacing w:val="-2"/>
                  <w:sz w:val="16"/>
                  <w:u w:val="single" w:color="0000FF"/>
                </w:rPr>
                <w:t>http://jncc.defra.gov.uk/page-</w:t>
              </w:r>
              <w:r w:rsidR="001A30C0">
                <w:rPr>
                  <w:rFonts w:ascii="Calibri"/>
                  <w:color w:val="0000FF"/>
                  <w:spacing w:val="-4"/>
                  <w:sz w:val="16"/>
                  <w:u w:val="single" w:color="0000FF"/>
                </w:rPr>
                <w:t>6189</w:t>
              </w:r>
            </w:hyperlink>
          </w:p>
        </w:tc>
      </w:tr>
    </w:tbl>
    <w:p w14:paraId="6A38A56F"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1A2F8871"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BCDF7DD" w14:textId="77777777">
        <w:trPr>
          <w:trHeight w:val="983"/>
        </w:trPr>
        <w:tc>
          <w:tcPr>
            <w:tcW w:w="8035" w:type="dxa"/>
            <w:shd w:val="clear" w:color="auto" w:fill="7F7F7F"/>
          </w:tcPr>
          <w:p w14:paraId="2C9206DB" w14:textId="77777777" w:rsidR="00C72F73" w:rsidRDefault="00C72F73">
            <w:pPr>
              <w:pStyle w:val="TableParagraph"/>
              <w:spacing w:before="143"/>
              <w:ind w:left="0"/>
              <w:rPr>
                <w:sz w:val="20"/>
              </w:rPr>
            </w:pPr>
          </w:p>
          <w:p w14:paraId="791DD50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883373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CEA8E4E" w14:textId="77777777" w:rsidR="00C72F73" w:rsidRDefault="00C72F73">
            <w:pPr>
              <w:pStyle w:val="TableParagraph"/>
              <w:spacing w:before="28"/>
              <w:ind w:left="0"/>
              <w:rPr>
                <w:sz w:val="20"/>
              </w:rPr>
            </w:pPr>
          </w:p>
          <w:p w14:paraId="3D61FED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37A099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C2B1D50" w14:textId="77777777">
        <w:trPr>
          <w:trHeight w:val="2257"/>
        </w:trPr>
        <w:tc>
          <w:tcPr>
            <w:tcW w:w="8035" w:type="dxa"/>
          </w:tcPr>
          <w:p w14:paraId="17AA9A40" w14:textId="77777777" w:rsidR="00C72F73" w:rsidRDefault="001A30C0">
            <w:pPr>
              <w:pStyle w:val="TableParagraph"/>
              <w:rPr>
                <w:sz w:val="16"/>
              </w:rPr>
            </w:pPr>
            <w:r>
              <w:rPr>
                <w:sz w:val="16"/>
              </w:rPr>
              <w:t>The Framework covers</w:t>
            </w:r>
            <w:r>
              <w:rPr>
                <w:spacing w:val="-1"/>
                <w:sz w:val="16"/>
              </w:rPr>
              <w:t xml:space="preserve"> </w:t>
            </w:r>
            <w:r>
              <w:rPr>
                <w:sz w:val="16"/>
              </w:rPr>
              <w:t>the</w:t>
            </w:r>
            <w:r>
              <w:rPr>
                <w:spacing w:val="-2"/>
                <w:sz w:val="16"/>
              </w:rPr>
              <w:t xml:space="preserve"> </w:t>
            </w:r>
            <w:r>
              <w:rPr>
                <w:sz w:val="16"/>
              </w:rPr>
              <w:t>period</w:t>
            </w:r>
            <w:r>
              <w:rPr>
                <w:spacing w:val="-2"/>
                <w:sz w:val="16"/>
              </w:rPr>
              <w:t xml:space="preserve"> </w:t>
            </w:r>
            <w:r>
              <w:rPr>
                <w:sz w:val="16"/>
              </w:rPr>
              <w:t>from 2011</w:t>
            </w:r>
            <w:r>
              <w:rPr>
                <w:spacing w:val="-2"/>
                <w:sz w:val="16"/>
              </w:rPr>
              <w:t xml:space="preserve"> </w:t>
            </w:r>
            <w:r>
              <w:rPr>
                <w:sz w:val="16"/>
              </w:rPr>
              <w:t>to 2020,</w:t>
            </w:r>
            <w:r>
              <w:rPr>
                <w:spacing w:val="-1"/>
                <w:sz w:val="16"/>
              </w:rPr>
              <w:t xml:space="preserve"> </w:t>
            </w:r>
            <w:r>
              <w:rPr>
                <w:sz w:val="16"/>
              </w:rPr>
              <w:t>and was developed in response to</w:t>
            </w:r>
            <w:r>
              <w:rPr>
                <w:spacing w:val="-2"/>
                <w:sz w:val="16"/>
              </w:rPr>
              <w:t xml:space="preserve"> </w:t>
            </w:r>
            <w:r>
              <w:rPr>
                <w:sz w:val="16"/>
              </w:rPr>
              <w:t>two</w:t>
            </w:r>
            <w:r>
              <w:rPr>
                <w:spacing w:val="-2"/>
                <w:sz w:val="16"/>
              </w:rPr>
              <w:t xml:space="preserve"> </w:t>
            </w:r>
            <w:r>
              <w:rPr>
                <w:sz w:val="16"/>
              </w:rPr>
              <w:t>main</w:t>
            </w:r>
            <w:r>
              <w:rPr>
                <w:spacing w:val="-2"/>
                <w:sz w:val="16"/>
              </w:rPr>
              <w:t xml:space="preserve"> </w:t>
            </w:r>
            <w:r>
              <w:rPr>
                <w:sz w:val="16"/>
              </w:rPr>
              <w:t>drivers:</w:t>
            </w:r>
            <w:r>
              <w:rPr>
                <w:spacing w:val="-1"/>
                <w:sz w:val="16"/>
              </w:rPr>
              <w:t xml:space="preserve"> </w:t>
            </w:r>
            <w:r>
              <w:rPr>
                <w:sz w:val="16"/>
              </w:rPr>
              <w:t>the Convention</w:t>
            </w:r>
            <w:r>
              <w:rPr>
                <w:spacing w:val="-2"/>
                <w:sz w:val="16"/>
              </w:rPr>
              <w:t xml:space="preserve"> </w:t>
            </w:r>
            <w:r>
              <w:rPr>
                <w:sz w:val="16"/>
              </w:rPr>
              <w:t>on</w:t>
            </w:r>
            <w:r>
              <w:rPr>
                <w:spacing w:val="-2"/>
                <w:sz w:val="16"/>
              </w:rPr>
              <w:t xml:space="preserve"> </w:t>
            </w:r>
            <w:r>
              <w:rPr>
                <w:sz w:val="16"/>
              </w:rPr>
              <w:t>Biological</w:t>
            </w:r>
            <w:r>
              <w:rPr>
                <w:spacing w:val="-3"/>
                <w:sz w:val="16"/>
              </w:rPr>
              <w:t xml:space="preserve"> </w:t>
            </w:r>
            <w:r>
              <w:rPr>
                <w:sz w:val="16"/>
              </w:rPr>
              <w:t>Diversity’s (CBD’s)</w:t>
            </w:r>
            <w:r>
              <w:rPr>
                <w:spacing w:val="-5"/>
                <w:sz w:val="16"/>
              </w:rPr>
              <w:t xml:space="preserve"> </w:t>
            </w:r>
            <w:r>
              <w:rPr>
                <w:sz w:val="16"/>
              </w:rPr>
              <w:t>Strategic</w:t>
            </w:r>
            <w:r>
              <w:rPr>
                <w:spacing w:val="-3"/>
                <w:sz w:val="16"/>
              </w:rPr>
              <w:t xml:space="preserve"> </w:t>
            </w:r>
            <w:r>
              <w:rPr>
                <w:sz w:val="16"/>
              </w:rPr>
              <w:t>Plan</w:t>
            </w:r>
            <w:r>
              <w:rPr>
                <w:spacing w:val="-4"/>
                <w:sz w:val="16"/>
              </w:rPr>
              <w:t xml:space="preserve"> </w:t>
            </w:r>
            <w:r>
              <w:rPr>
                <w:sz w:val="16"/>
              </w:rPr>
              <w:t>for</w:t>
            </w:r>
            <w:r>
              <w:rPr>
                <w:spacing w:val="-5"/>
                <w:sz w:val="16"/>
              </w:rPr>
              <w:t xml:space="preserve"> </w:t>
            </w:r>
            <w:r>
              <w:rPr>
                <w:sz w:val="16"/>
              </w:rPr>
              <w:t>Biodiversity</w:t>
            </w:r>
            <w:r>
              <w:rPr>
                <w:spacing w:val="-3"/>
                <w:sz w:val="16"/>
              </w:rPr>
              <w:t xml:space="preserve"> </w:t>
            </w:r>
            <w:r>
              <w:rPr>
                <w:sz w:val="16"/>
              </w:rPr>
              <w:t>2011-2020</w:t>
            </w:r>
            <w:r>
              <w:rPr>
                <w:spacing w:val="-2"/>
                <w:sz w:val="16"/>
              </w:rPr>
              <w:t xml:space="preserve"> </w:t>
            </w:r>
            <w:r>
              <w:rPr>
                <w:sz w:val="16"/>
              </w:rPr>
              <w:t>and</w:t>
            </w:r>
            <w:r>
              <w:rPr>
                <w:spacing w:val="-2"/>
                <w:sz w:val="16"/>
              </w:rPr>
              <w:t xml:space="preserve"> </w:t>
            </w:r>
            <w:r>
              <w:rPr>
                <w:sz w:val="16"/>
              </w:rPr>
              <w:t>its</w:t>
            </w:r>
            <w:r>
              <w:rPr>
                <w:spacing w:val="-3"/>
                <w:sz w:val="16"/>
              </w:rPr>
              <w:t xml:space="preserve"> </w:t>
            </w:r>
            <w:r>
              <w:rPr>
                <w:sz w:val="16"/>
              </w:rPr>
              <w:t>5</w:t>
            </w:r>
            <w:r>
              <w:rPr>
                <w:spacing w:val="-4"/>
                <w:sz w:val="16"/>
              </w:rPr>
              <w:t xml:space="preserve"> </w:t>
            </w:r>
            <w:r>
              <w:rPr>
                <w:sz w:val="16"/>
              </w:rPr>
              <w:t>strategic goals and 20 ‘Aichi Biodiversity Targets’, published in October 2010; and the EU Biodiversity Strategy (EUBS), released in May</w:t>
            </w:r>
            <w:r>
              <w:rPr>
                <w:spacing w:val="-1"/>
                <w:sz w:val="16"/>
              </w:rPr>
              <w:t xml:space="preserve"> </w:t>
            </w:r>
            <w:r>
              <w:rPr>
                <w:sz w:val="16"/>
              </w:rPr>
              <w:t>2011.</w:t>
            </w:r>
            <w:r>
              <w:rPr>
                <w:spacing w:val="40"/>
                <w:sz w:val="16"/>
              </w:rPr>
              <w:t xml:space="preserve"> </w:t>
            </w:r>
            <w:r>
              <w:rPr>
                <w:sz w:val="16"/>
              </w:rPr>
              <w:t>Most</w:t>
            </w:r>
            <w:r>
              <w:rPr>
                <w:spacing w:val="-1"/>
                <w:sz w:val="16"/>
              </w:rPr>
              <w:t xml:space="preserve"> </w:t>
            </w:r>
            <w:r>
              <w:rPr>
                <w:sz w:val="16"/>
              </w:rPr>
              <w:t>work</w:t>
            </w:r>
            <w:r>
              <w:rPr>
                <w:spacing w:val="-1"/>
                <w:sz w:val="16"/>
              </w:rPr>
              <w:t xml:space="preserve"> </w:t>
            </w:r>
            <w:r>
              <w:rPr>
                <w:sz w:val="16"/>
              </w:rPr>
              <w:t>which was previously</w:t>
            </w:r>
            <w:r>
              <w:rPr>
                <w:spacing w:val="-1"/>
                <w:sz w:val="16"/>
              </w:rPr>
              <w:t xml:space="preserve"> </w:t>
            </w:r>
            <w:r>
              <w:rPr>
                <w:sz w:val="16"/>
              </w:rPr>
              <w:t>carried out</w:t>
            </w:r>
            <w:r>
              <w:rPr>
                <w:spacing w:val="-1"/>
                <w:sz w:val="16"/>
              </w:rPr>
              <w:t xml:space="preserve"> </w:t>
            </w:r>
            <w:r>
              <w:rPr>
                <w:sz w:val="16"/>
              </w:rPr>
              <w:t>under the UK</w:t>
            </w:r>
            <w:r>
              <w:rPr>
                <w:spacing w:val="-1"/>
                <w:sz w:val="16"/>
              </w:rPr>
              <w:t xml:space="preserve"> </w:t>
            </w:r>
            <w:r>
              <w:rPr>
                <w:sz w:val="16"/>
              </w:rPr>
              <w:t>Biodiversity</w:t>
            </w:r>
            <w:r>
              <w:rPr>
                <w:spacing w:val="-3"/>
                <w:sz w:val="16"/>
              </w:rPr>
              <w:t xml:space="preserve"> </w:t>
            </w:r>
            <w:r>
              <w:rPr>
                <w:sz w:val="16"/>
              </w:rPr>
              <w:t>Action</w:t>
            </w:r>
            <w:r>
              <w:rPr>
                <w:spacing w:val="-2"/>
                <w:sz w:val="16"/>
              </w:rPr>
              <w:t xml:space="preserve"> </w:t>
            </w:r>
            <w:r>
              <w:rPr>
                <w:sz w:val="16"/>
              </w:rPr>
              <w:t>Plan (UK BAP) is now focussed at the country level (England, Northern Ireland, Scotland, Wales).</w:t>
            </w:r>
            <w:r>
              <w:rPr>
                <w:spacing w:val="80"/>
                <w:sz w:val="16"/>
              </w:rPr>
              <w:t xml:space="preserve"> </w:t>
            </w:r>
            <w:r>
              <w:rPr>
                <w:sz w:val="16"/>
              </w:rPr>
              <w:t>Many of the tools developed under the UK BAP remain of use; for example, background information about the lists of priority habitats and species, which can be found on the priority species and habitats web pages.</w:t>
            </w:r>
          </w:p>
        </w:tc>
        <w:tc>
          <w:tcPr>
            <w:tcW w:w="2599" w:type="dxa"/>
          </w:tcPr>
          <w:p w14:paraId="06EC4F3D" w14:textId="77777777" w:rsidR="00C72F73" w:rsidRDefault="001A30C0">
            <w:pPr>
              <w:pStyle w:val="TableParagraph"/>
              <w:ind w:right="114"/>
              <w:rPr>
                <w:sz w:val="16"/>
              </w:rPr>
            </w:pPr>
            <w:r>
              <w:rPr>
                <w:sz w:val="16"/>
              </w:rPr>
              <w:t>The framework shows how the work of the four UK countries joins up with work at a UK level</w:t>
            </w:r>
            <w:r>
              <w:rPr>
                <w:spacing w:val="40"/>
                <w:sz w:val="16"/>
              </w:rPr>
              <w:t xml:space="preserve"> </w:t>
            </w:r>
            <w:r>
              <w:rPr>
                <w:sz w:val="16"/>
              </w:rPr>
              <w:t>to achieve the ‘Aichi Biodiversity Targets’ and the aims of the EU biodiversity strategy. It identifies the activities required to complement the country biodiversity</w:t>
            </w:r>
            <w:r>
              <w:rPr>
                <w:spacing w:val="-12"/>
                <w:sz w:val="16"/>
              </w:rPr>
              <w:t xml:space="preserve"> </w:t>
            </w:r>
            <w:r>
              <w:rPr>
                <w:sz w:val="16"/>
              </w:rPr>
              <w:t>strategies,</w:t>
            </w:r>
            <w:r>
              <w:rPr>
                <w:spacing w:val="-11"/>
                <w:sz w:val="16"/>
              </w:rPr>
              <w:t xml:space="preserve"> </w:t>
            </w:r>
            <w:r>
              <w:rPr>
                <w:sz w:val="16"/>
              </w:rPr>
              <w:t>and</w:t>
            </w:r>
            <w:r>
              <w:rPr>
                <w:spacing w:val="-11"/>
                <w:sz w:val="16"/>
              </w:rPr>
              <w:t xml:space="preserve"> </w:t>
            </w:r>
            <w:r>
              <w:rPr>
                <w:sz w:val="16"/>
              </w:rPr>
              <w:t xml:space="preserve">where work in the country strategies contributes to international </w:t>
            </w:r>
            <w:r>
              <w:rPr>
                <w:spacing w:val="-2"/>
                <w:sz w:val="16"/>
              </w:rPr>
              <w:t>obligations.</w:t>
            </w:r>
          </w:p>
        </w:tc>
        <w:tc>
          <w:tcPr>
            <w:tcW w:w="2561" w:type="dxa"/>
          </w:tcPr>
          <w:p w14:paraId="32A87D4D" w14:textId="77777777" w:rsidR="00C72F73" w:rsidRDefault="001A30C0">
            <w:pPr>
              <w:pStyle w:val="TableParagraph"/>
              <w:ind w:left="108" w:right="97"/>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 xml:space="preserve">ensure that policies reflect biodiversity </w:t>
            </w:r>
            <w:r>
              <w:rPr>
                <w:spacing w:val="-2"/>
                <w:sz w:val="16"/>
              </w:rPr>
              <w:t>issues.</w:t>
            </w:r>
          </w:p>
        </w:tc>
        <w:tc>
          <w:tcPr>
            <w:tcW w:w="1915" w:type="dxa"/>
          </w:tcPr>
          <w:p w14:paraId="04DBB7E9"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w:t>
            </w:r>
            <w:r>
              <w:rPr>
                <w:spacing w:val="-2"/>
                <w:sz w:val="16"/>
              </w:rPr>
              <w:t>biodiversity.</w:t>
            </w:r>
          </w:p>
        </w:tc>
      </w:tr>
      <w:tr w:rsidR="00C72F73" w14:paraId="4FE93C4D" w14:textId="77777777">
        <w:trPr>
          <w:trHeight w:val="561"/>
        </w:trPr>
        <w:tc>
          <w:tcPr>
            <w:tcW w:w="15110" w:type="dxa"/>
            <w:gridSpan w:val="4"/>
            <w:shd w:val="clear" w:color="auto" w:fill="D9D9D9"/>
          </w:tcPr>
          <w:p w14:paraId="1D1084B2" w14:textId="77777777" w:rsidR="00C72F73" w:rsidRDefault="00C72F73">
            <w:pPr>
              <w:pStyle w:val="TableParagraph"/>
              <w:spacing w:before="1"/>
              <w:ind w:left="0"/>
              <w:rPr>
                <w:sz w:val="16"/>
              </w:rPr>
            </w:pPr>
          </w:p>
          <w:p w14:paraId="1DBF533E" w14:textId="77777777" w:rsidR="00C72F73" w:rsidRDefault="001A30C0">
            <w:pPr>
              <w:pStyle w:val="TableParagraph"/>
              <w:rPr>
                <w:rFonts w:ascii="Arial"/>
                <w:b/>
                <w:sz w:val="16"/>
              </w:rPr>
            </w:pPr>
            <w:r>
              <w:rPr>
                <w:rFonts w:ascii="Arial"/>
                <w:b/>
                <w:sz w:val="16"/>
              </w:rPr>
              <w:t>The</w:t>
            </w:r>
            <w:r>
              <w:rPr>
                <w:rFonts w:ascii="Arial"/>
                <w:b/>
                <w:spacing w:val="-8"/>
                <w:sz w:val="16"/>
              </w:rPr>
              <w:t xml:space="preserve"> </w:t>
            </w:r>
            <w:r>
              <w:rPr>
                <w:rFonts w:ascii="Arial"/>
                <w:b/>
                <w:sz w:val="16"/>
              </w:rPr>
              <w:t>Environment</w:t>
            </w:r>
            <w:r>
              <w:rPr>
                <w:rFonts w:ascii="Arial"/>
                <w:b/>
                <w:spacing w:val="-6"/>
                <w:sz w:val="16"/>
              </w:rPr>
              <w:t xml:space="preserve"> </w:t>
            </w:r>
            <w:r>
              <w:rPr>
                <w:rFonts w:ascii="Arial"/>
                <w:b/>
                <w:spacing w:val="-4"/>
                <w:sz w:val="16"/>
              </w:rPr>
              <w:t>Bill</w:t>
            </w:r>
          </w:p>
        </w:tc>
      </w:tr>
      <w:tr w:rsidR="00C72F73" w14:paraId="46BE3DDF" w14:textId="77777777">
        <w:trPr>
          <w:trHeight w:val="412"/>
        </w:trPr>
        <w:tc>
          <w:tcPr>
            <w:tcW w:w="15110" w:type="dxa"/>
            <w:gridSpan w:val="4"/>
            <w:shd w:val="clear" w:color="auto" w:fill="D9D9D9"/>
          </w:tcPr>
          <w:p w14:paraId="41BB3A74" w14:textId="77777777" w:rsidR="00C72F73" w:rsidRDefault="001A30C0">
            <w:pPr>
              <w:pStyle w:val="TableParagraph"/>
              <w:spacing w:before="111"/>
              <w:rPr>
                <w:rFonts w:ascii="Arial"/>
                <w:b/>
                <w:sz w:val="16"/>
              </w:rPr>
            </w:pPr>
            <w:r>
              <w:rPr>
                <w:rFonts w:ascii="Arial"/>
                <w:b/>
                <w:sz w:val="16"/>
              </w:rPr>
              <w:t xml:space="preserve">HM </w:t>
            </w:r>
            <w:r>
              <w:rPr>
                <w:rFonts w:ascii="Arial"/>
                <w:b/>
                <w:spacing w:val="-2"/>
                <w:sz w:val="16"/>
              </w:rPr>
              <w:t>Government</w:t>
            </w:r>
          </w:p>
        </w:tc>
      </w:tr>
      <w:tr w:rsidR="00C72F73" w14:paraId="58F42774" w14:textId="77777777">
        <w:trPr>
          <w:trHeight w:val="546"/>
        </w:trPr>
        <w:tc>
          <w:tcPr>
            <w:tcW w:w="15110" w:type="dxa"/>
            <w:gridSpan w:val="4"/>
            <w:shd w:val="clear" w:color="auto" w:fill="D9D9D9"/>
          </w:tcPr>
          <w:p w14:paraId="0B5863AA" w14:textId="77777777" w:rsidR="00C72F73" w:rsidRDefault="001A30C0">
            <w:pPr>
              <w:pStyle w:val="TableParagraph"/>
              <w:spacing w:before="87"/>
              <w:rPr>
                <w:sz w:val="16"/>
              </w:rPr>
            </w:pPr>
            <w:r>
              <w:rPr>
                <w:color w:val="0000FF"/>
                <w:spacing w:val="-2"/>
                <w:sz w:val="16"/>
                <w:u w:val="single" w:color="0000FF"/>
              </w:rPr>
              <w:t>https://services.parliament.uk/bills/2019-20/environment.htm</w:t>
            </w:r>
            <w:r>
              <w:rPr>
                <w:color w:val="0000FF"/>
                <w:spacing w:val="-2"/>
                <w:sz w:val="16"/>
              </w:rPr>
              <w:t>l</w:t>
            </w:r>
          </w:p>
        </w:tc>
      </w:tr>
      <w:tr w:rsidR="00C72F73" w14:paraId="5E579A38" w14:textId="77777777">
        <w:trPr>
          <w:trHeight w:val="2435"/>
        </w:trPr>
        <w:tc>
          <w:tcPr>
            <w:tcW w:w="8035" w:type="dxa"/>
          </w:tcPr>
          <w:p w14:paraId="299A7DE9" w14:textId="77777777" w:rsidR="00C72F73" w:rsidRDefault="001A30C0">
            <w:pPr>
              <w:pStyle w:val="TableParagraph"/>
              <w:ind w:right="139" w:hanging="1"/>
              <w:rPr>
                <w:sz w:val="16"/>
              </w:rPr>
            </w:pPr>
            <w:r>
              <w:rPr>
                <w:sz w:val="16"/>
              </w:rPr>
              <w:t>The</w:t>
            </w:r>
            <w:r>
              <w:rPr>
                <w:spacing w:val="-3"/>
                <w:sz w:val="16"/>
              </w:rPr>
              <w:t xml:space="preserve"> </w:t>
            </w:r>
            <w:r>
              <w:rPr>
                <w:sz w:val="16"/>
              </w:rPr>
              <w:t>Bill</w:t>
            </w:r>
            <w:r>
              <w:rPr>
                <w:spacing w:val="-2"/>
                <w:sz w:val="16"/>
              </w:rPr>
              <w:t xml:space="preserve"> </w:t>
            </w:r>
            <w:r>
              <w:rPr>
                <w:sz w:val="16"/>
              </w:rPr>
              <w:t>is</w:t>
            </w:r>
            <w:r>
              <w:rPr>
                <w:spacing w:val="-1"/>
                <w:sz w:val="16"/>
              </w:rPr>
              <w:t xml:space="preserve"> </w:t>
            </w:r>
            <w:r>
              <w:rPr>
                <w:sz w:val="16"/>
              </w:rPr>
              <w:t>at</w:t>
            </w:r>
            <w:r>
              <w:rPr>
                <w:spacing w:val="-1"/>
                <w:sz w:val="16"/>
              </w:rPr>
              <w:t xml:space="preserve"> </w:t>
            </w:r>
            <w:r>
              <w:rPr>
                <w:sz w:val="16"/>
              </w:rPr>
              <w:t>an</w:t>
            </w:r>
            <w:r>
              <w:rPr>
                <w:spacing w:val="-4"/>
                <w:sz w:val="16"/>
              </w:rPr>
              <w:t xml:space="preserve"> </w:t>
            </w:r>
            <w:r>
              <w:rPr>
                <w:sz w:val="16"/>
              </w:rPr>
              <w:t>early</w:t>
            </w:r>
            <w:r>
              <w:rPr>
                <w:spacing w:val="-4"/>
                <w:sz w:val="16"/>
              </w:rPr>
              <w:t xml:space="preserve"> </w:t>
            </w:r>
            <w:r>
              <w:rPr>
                <w:sz w:val="16"/>
              </w:rPr>
              <w:t>stage</w:t>
            </w:r>
            <w:r>
              <w:rPr>
                <w:spacing w:val="-3"/>
                <w:sz w:val="16"/>
              </w:rPr>
              <w:t xml:space="preserve"> </w:t>
            </w:r>
            <w:r>
              <w:rPr>
                <w:sz w:val="16"/>
              </w:rPr>
              <w:t>in</w:t>
            </w:r>
            <w:r>
              <w:rPr>
                <w:spacing w:val="-4"/>
                <w:sz w:val="16"/>
              </w:rPr>
              <w:t xml:space="preserve"> </w:t>
            </w:r>
            <w:r>
              <w:rPr>
                <w:sz w:val="16"/>
              </w:rPr>
              <w:t>Parliament</w:t>
            </w:r>
            <w:r>
              <w:rPr>
                <w:spacing w:val="-1"/>
                <w:sz w:val="16"/>
              </w:rPr>
              <w:t xml:space="preserve"> </w:t>
            </w:r>
            <w:r>
              <w:rPr>
                <w:sz w:val="16"/>
              </w:rPr>
              <w:t>as</w:t>
            </w:r>
            <w:r>
              <w:rPr>
                <w:spacing w:val="-1"/>
                <w:sz w:val="16"/>
              </w:rPr>
              <w:t xml:space="preserve"> </w:t>
            </w:r>
            <w:r>
              <w:rPr>
                <w:sz w:val="16"/>
              </w:rPr>
              <w:t>it</w:t>
            </w:r>
            <w:r>
              <w:rPr>
                <w:spacing w:val="-1"/>
                <w:sz w:val="16"/>
              </w:rPr>
              <w:t xml:space="preserve"> </w:t>
            </w:r>
            <w:r>
              <w:rPr>
                <w:sz w:val="16"/>
              </w:rPr>
              <w:t>was</w:t>
            </w:r>
            <w:r>
              <w:rPr>
                <w:spacing w:val="-1"/>
                <w:sz w:val="16"/>
              </w:rPr>
              <w:t xml:space="preserve"> </w:t>
            </w:r>
            <w:r>
              <w:rPr>
                <w:sz w:val="16"/>
              </w:rPr>
              <w:t>presented</w:t>
            </w:r>
            <w:r>
              <w:rPr>
                <w:spacing w:val="-4"/>
                <w:sz w:val="16"/>
              </w:rPr>
              <w:t xml:space="preserve"> </w:t>
            </w:r>
            <w:r>
              <w:rPr>
                <w:sz w:val="16"/>
              </w:rPr>
              <w:t>to</w:t>
            </w:r>
            <w:r>
              <w:rPr>
                <w:spacing w:val="-4"/>
                <w:sz w:val="16"/>
              </w:rPr>
              <w:t xml:space="preserve"> </w:t>
            </w:r>
            <w:r>
              <w:rPr>
                <w:sz w:val="16"/>
              </w:rPr>
              <w:t>Parliament</w:t>
            </w:r>
            <w:r>
              <w:rPr>
                <w:spacing w:val="-1"/>
                <w:sz w:val="16"/>
              </w:rPr>
              <w:t xml:space="preserve"> </w:t>
            </w:r>
            <w:r>
              <w:rPr>
                <w:sz w:val="16"/>
              </w:rPr>
              <w:t>on</w:t>
            </w:r>
            <w:r>
              <w:rPr>
                <w:spacing w:val="-3"/>
                <w:sz w:val="16"/>
              </w:rPr>
              <w:t xml:space="preserve"> </w:t>
            </w:r>
            <w:r>
              <w:rPr>
                <w:sz w:val="16"/>
              </w:rPr>
              <w:t>30</w:t>
            </w:r>
            <w:r>
              <w:rPr>
                <w:sz w:val="16"/>
                <w:vertAlign w:val="superscript"/>
              </w:rPr>
              <w:t>th</w:t>
            </w:r>
            <w:r>
              <w:rPr>
                <w:spacing w:val="-5"/>
                <w:sz w:val="16"/>
              </w:rPr>
              <w:t xml:space="preserve"> </w:t>
            </w:r>
            <w:r>
              <w:rPr>
                <w:sz w:val="16"/>
              </w:rPr>
              <w:t>January</w:t>
            </w:r>
            <w:r>
              <w:rPr>
                <w:spacing w:val="-4"/>
                <w:sz w:val="16"/>
              </w:rPr>
              <w:t xml:space="preserve"> </w:t>
            </w:r>
            <w:r>
              <w:rPr>
                <w:sz w:val="16"/>
              </w:rPr>
              <w:t>2020.</w:t>
            </w:r>
            <w:r>
              <w:rPr>
                <w:spacing w:val="40"/>
                <w:sz w:val="16"/>
              </w:rPr>
              <w:t xml:space="preserve"> </w:t>
            </w:r>
            <w:r>
              <w:rPr>
                <w:sz w:val="16"/>
              </w:rPr>
              <w:t>However, the intention of the Bill are identified as including the following:</w:t>
            </w:r>
          </w:p>
          <w:p w14:paraId="26DD1549" w14:textId="77777777" w:rsidR="00C72F73" w:rsidRDefault="001A30C0">
            <w:pPr>
              <w:pStyle w:val="TableParagraph"/>
              <w:numPr>
                <w:ilvl w:val="0"/>
                <w:numId w:val="61"/>
              </w:numPr>
              <w:tabs>
                <w:tab w:val="left" w:pos="467"/>
              </w:tabs>
              <w:spacing w:line="194" w:lineRule="exact"/>
              <w:rPr>
                <w:sz w:val="16"/>
              </w:rPr>
            </w:pPr>
            <w:r>
              <w:rPr>
                <w:sz w:val="16"/>
              </w:rPr>
              <w:t>Placing</w:t>
            </w:r>
            <w:r>
              <w:rPr>
                <w:spacing w:val="-7"/>
                <w:sz w:val="16"/>
              </w:rPr>
              <w:t xml:space="preserve"> </w:t>
            </w:r>
            <w:r>
              <w:rPr>
                <w:sz w:val="16"/>
              </w:rPr>
              <w:t>the</w:t>
            </w:r>
            <w:r>
              <w:rPr>
                <w:spacing w:val="-6"/>
                <w:sz w:val="16"/>
              </w:rPr>
              <w:t xml:space="preserve"> </w:t>
            </w:r>
            <w:r>
              <w:rPr>
                <w:sz w:val="16"/>
              </w:rPr>
              <w:t>environment</w:t>
            </w:r>
            <w:r>
              <w:rPr>
                <w:spacing w:val="-2"/>
                <w:sz w:val="16"/>
              </w:rPr>
              <w:t xml:space="preserve"> </w:t>
            </w:r>
            <w:r>
              <w:rPr>
                <w:sz w:val="16"/>
              </w:rPr>
              <w:t>as</w:t>
            </w:r>
            <w:r>
              <w:rPr>
                <w:spacing w:val="-3"/>
                <w:sz w:val="16"/>
              </w:rPr>
              <w:t xml:space="preserve"> </w:t>
            </w:r>
            <w:r>
              <w:rPr>
                <w:sz w:val="16"/>
              </w:rPr>
              <w:t>a</w:t>
            </w:r>
            <w:r>
              <w:rPr>
                <w:spacing w:val="-6"/>
                <w:sz w:val="16"/>
              </w:rPr>
              <w:t xml:space="preserve"> </w:t>
            </w:r>
            <w:r>
              <w:rPr>
                <w:sz w:val="16"/>
              </w:rPr>
              <w:t>central</w:t>
            </w:r>
            <w:r>
              <w:rPr>
                <w:spacing w:val="-3"/>
                <w:sz w:val="16"/>
              </w:rPr>
              <w:t xml:space="preserve"> </w:t>
            </w:r>
            <w:r>
              <w:rPr>
                <w:sz w:val="16"/>
              </w:rPr>
              <w:t>focus</w:t>
            </w:r>
            <w:r>
              <w:rPr>
                <w:spacing w:val="-6"/>
                <w:sz w:val="16"/>
              </w:rPr>
              <w:t xml:space="preserve"> </w:t>
            </w:r>
            <w:r>
              <w:rPr>
                <w:sz w:val="16"/>
              </w:rPr>
              <w:t>of</w:t>
            </w:r>
            <w:r>
              <w:rPr>
                <w:spacing w:val="-2"/>
                <w:sz w:val="16"/>
              </w:rPr>
              <w:t xml:space="preserve"> </w:t>
            </w:r>
            <w:r>
              <w:rPr>
                <w:sz w:val="16"/>
              </w:rPr>
              <w:t>government</w:t>
            </w:r>
            <w:r>
              <w:rPr>
                <w:spacing w:val="-5"/>
                <w:sz w:val="16"/>
              </w:rPr>
              <w:t xml:space="preserve"> </w:t>
            </w:r>
            <w:r>
              <w:rPr>
                <w:spacing w:val="-2"/>
                <w:sz w:val="16"/>
              </w:rPr>
              <w:t>policy.</w:t>
            </w:r>
          </w:p>
          <w:p w14:paraId="0A86497F" w14:textId="77777777" w:rsidR="00C72F73" w:rsidRDefault="001A30C0">
            <w:pPr>
              <w:pStyle w:val="TableParagraph"/>
              <w:numPr>
                <w:ilvl w:val="0"/>
                <w:numId w:val="61"/>
              </w:numPr>
              <w:tabs>
                <w:tab w:val="left" w:pos="467"/>
              </w:tabs>
              <w:spacing w:line="195" w:lineRule="exact"/>
              <w:rPr>
                <w:sz w:val="16"/>
              </w:rPr>
            </w:pPr>
            <w:r>
              <w:rPr>
                <w:sz w:val="16"/>
              </w:rPr>
              <w:t>Measures</w:t>
            </w:r>
            <w:r>
              <w:rPr>
                <w:spacing w:val="-2"/>
                <w:sz w:val="16"/>
              </w:rPr>
              <w:t xml:space="preserve"> </w:t>
            </w:r>
            <w:r>
              <w:rPr>
                <w:sz w:val="16"/>
              </w:rPr>
              <w:t>to</w:t>
            </w:r>
            <w:r>
              <w:rPr>
                <w:spacing w:val="-5"/>
                <w:sz w:val="16"/>
              </w:rPr>
              <w:t xml:space="preserve"> </w:t>
            </w:r>
            <w:r>
              <w:rPr>
                <w:sz w:val="16"/>
              </w:rPr>
              <w:t>improve</w:t>
            </w:r>
            <w:r>
              <w:rPr>
                <w:spacing w:val="-4"/>
                <w:sz w:val="16"/>
              </w:rPr>
              <w:t xml:space="preserve"> </w:t>
            </w:r>
            <w:r>
              <w:rPr>
                <w:sz w:val="16"/>
              </w:rPr>
              <w:t>air</w:t>
            </w:r>
            <w:r>
              <w:rPr>
                <w:spacing w:val="-3"/>
                <w:sz w:val="16"/>
              </w:rPr>
              <w:t xml:space="preserve"> </w:t>
            </w:r>
            <w:r>
              <w:rPr>
                <w:spacing w:val="-2"/>
                <w:sz w:val="16"/>
              </w:rPr>
              <w:t>quality.</w:t>
            </w:r>
          </w:p>
          <w:p w14:paraId="5CBE348C" w14:textId="77777777" w:rsidR="00C72F73" w:rsidRDefault="001A30C0">
            <w:pPr>
              <w:pStyle w:val="TableParagraph"/>
              <w:numPr>
                <w:ilvl w:val="0"/>
                <w:numId w:val="61"/>
              </w:numPr>
              <w:tabs>
                <w:tab w:val="left" w:pos="467"/>
              </w:tabs>
              <w:spacing w:line="194" w:lineRule="exact"/>
              <w:rPr>
                <w:sz w:val="16"/>
              </w:rPr>
            </w:pPr>
            <w:r>
              <w:rPr>
                <w:sz w:val="16"/>
              </w:rPr>
              <w:t>Restore</w:t>
            </w:r>
            <w:r>
              <w:rPr>
                <w:spacing w:val="-5"/>
                <w:sz w:val="16"/>
              </w:rPr>
              <w:t xml:space="preserve"> </w:t>
            </w:r>
            <w:r>
              <w:rPr>
                <w:sz w:val="16"/>
              </w:rPr>
              <w:t>&amp;</w:t>
            </w:r>
            <w:r>
              <w:rPr>
                <w:spacing w:val="-1"/>
                <w:sz w:val="16"/>
              </w:rPr>
              <w:t xml:space="preserve"> </w:t>
            </w:r>
            <w:r>
              <w:rPr>
                <w:sz w:val="16"/>
              </w:rPr>
              <w:t>enhance</w:t>
            </w:r>
            <w:r>
              <w:rPr>
                <w:spacing w:val="-4"/>
                <w:sz w:val="16"/>
              </w:rPr>
              <w:t xml:space="preserve"> </w:t>
            </w:r>
            <w:r>
              <w:rPr>
                <w:spacing w:val="-2"/>
                <w:sz w:val="16"/>
              </w:rPr>
              <w:t>nature.</w:t>
            </w:r>
          </w:p>
          <w:p w14:paraId="07F2CD88" w14:textId="77777777" w:rsidR="00C72F73" w:rsidRDefault="001A30C0">
            <w:pPr>
              <w:pStyle w:val="TableParagraph"/>
              <w:numPr>
                <w:ilvl w:val="0"/>
                <w:numId w:val="61"/>
              </w:numPr>
              <w:tabs>
                <w:tab w:val="left" w:pos="467"/>
              </w:tabs>
              <w:spacing w:line="194" w:lineRule="exact"/>
              <w:rPr>
                <w:sz w:val="16"/>
              </w:rPr>
            </w:pPr>
            <w:r>
              <w:rPr>
                <w:sz w:val="16"/>
              </w:rPr>
              <w:t>Manage</w:t>
            </w:r>
            <w:r>
              <w:rPr>
                <w:spacing w:val="-7"/>
                <w:sz w:val="16"/>
              </w:rPr>
              <w:t xml:space="preserve"> </w:t>
            </w:r>
            <w:r>
              <w:rPr>
                <w:spacing w:val="-2"/>
                <w:sz w:val="16"/>
              </w:rPr>
              <w:t>waste.</w:t>
            </w:r>
          </w:p>
          <w:p w14:paraId="08C398C0" w14:textId="77777777" w:rsidR="00C72F73" w:rsidRDefault="001A30C0">
            <w:pPr>
              <w:pStyle w:val="TableParagraph"/>
              <w:numPr>
                <w:ilvl w:val="0"/>
                <w:numId w:val="61"/>
              </w:numPr>
              <w:tabs>
                <w:tab w:val="left" w:pos="467"/>
              </w:tabs>
              <w:spacing w:line="195" w:lineRule="exact"/>
              <w:rPr>
                <w:sz w:val="16"/>
              </w:rPr>
            </w:pPr>
            <w:r>
              <w:rPr>
                <w:sz w:val="16"/>
              </w:rPr>
              <w:t>Protect</w:t>
            </w:r>
            <w:r>
              <w:rPr>
                <w:spacing w:val="-4"/>
                <w:sz w:val="16"/>
              </w:rPr>
              <w:t xml:space="preserve"> </w:t>
            </w:r>
            <w:r>
              <w:rPr>
                <w:sz w:val="16"/>
              </w:rPr>
              <w:t>water</w:t>
            </w:r>
            <w:r>
              <w:rPr>
                <w:spacing w:val="-5"/>
                <w:sz w:val="16"/>
              </w:rPr>
              <w:t xml:space="preserve"> </w:t>
            </w:r>
            <w:r>
              <w:rPr>
                <w:spacing w:val="-2"/>
                <w:sz w:val="16"/>
              </w:rPr>
              <w:t>resources.</w:t>
            </w:r>
          </w:p>
        </w:tc>
        <w:tc>
          <w:tcPr>
            <w:tcW w:w="2599" w:type="dxa"/>
          </w:tcPr>
          <w:p w14:paraId="52C7B605" w14:textId="77777777" w:rsidR="00C72F73" w:rsidRDefault="001A30C0">
            <w:pPr>
              <w:pStyle w:val="TableParagraph"/>
              <w:numPr>
                <w:ilvl w:val="0"/>
                <w:numId w:val="60"/>
              </w:numPr>
              <w:tabs>
                <w:tab w:val="left" w:pos="328"/>
              </w:tabs>
              <w:spacing w:line="193" w:lineRule="exact"/>
              <w:ind w:hanging="220"/>
              <w:rPr>
                <w:sz w:val="16"/>
              </w:rPr>
            </w:pPr>
            <w:r>
              <w:rPr>
                <w:sz w:val="16"/>
              </w:rPr>
              <w:t>Biodiversity</w:t>
            </w:r>
            <w:r>
              <w:rPr>
                <w:spacing w:val="-7"/>
                <w:sz w:val="16"/>
              </w:rPr>
              <w:t xml:space="preserve"> </w:t>
            </w:r>
            <w:r>
              <w:rPr>
                <w:sz w:val="16"/>
              </w:rPr>
              <w:t>net</w:t>
            </w:r>
            <w:r>
              <w:rPr>
                <w:spacing w:val="-1"/>
                <w:sz w:val="16"/>
              </w:rPr>
              <w:t xml:space="preserve"> </w:t>
            </w:r>
            <w:r>
              <w:rPr>
                <w:spacing w:val="-4"/>
                <w:sz w:val="16"/>
              </w:rPr>
              <w:t>gain.</w:t>
            </w:r>
          </w:p>
          <w:p w14:paraId="529EC777" w14:textId="77777777" w:rsidR="00C72F73" w:rsidRDefault="001A30C0">
            <w:pPr>
              <w:pStyle w:val="TableParagraph"/>
              <w:numPr>
                <w:ilvl w:val="0"/>
                <w:numId w:val="60"/>
              </w:numPr>
              <w:tabs>
                <w:tab w:val="left" w:pos="328"/>
              </w:tabs>
              <w:ind w:right="370"/>
              <w:rPr>
                <w:sz w:val="16"/>
              </w:rPr>
            </w:pPr>
            <w:r>
              <w:rPr>
                <w:sz w:val="16"/>
              </w:rPr>
              <w:t>Legal targets to ensure emissions</w:t>
            </w:r>
            <w:r>
              <w:rPr>
                <w:spacing w:val="-12"/>
                <w:sz w:val="16"/>
              </w:rPr>
              <w:t xml:space="preserve"> </w:t>
            </w:r>
            <w:r>
              <w:rPr>
                <w:sz w:val="16"/>
              </w:rPr>
              <w:t>of</w:t>
            </w:r>
            <w:r>
              <w:rPr>
                <w:spacing w:val="-11"/>
                <w:sz w:val="16"/>
              </w:rPr>
              <w:t xml:space="preserve"> </w:t>
            </w:r>
            <w:r>
              <w:rPr>
                <w:sz w:val="16"/>
              </w:rPr>
              <w:t>pollutions</w:t>
            </w:r>
            <w:r>
              <w:rPr>
                <w:spacing w:val="-11"/>
                <w:sz w:val="16"/>
              </w:rPr>
              <w:t xml:space="preserve"> </w:t>
            </w:r>
            <w:r>
              <w:rPr>
                <w:sz w:val="16"/>
              </w:rPr>
              <w:t xml:space="preserve">are </w:t>
            </w:r>
            <w:r>
              <w:rPr>
                <w:spacing w:val="-2"/>
                <w:sz w:val="16"/>
              </w:rPr>
              <w:t>limited.</w:t>
            </w:r>
          </w:p>
          <w:p w14:paraId="3056FE6B" w14:textId="77777777" w:rsidR="00C72F73" w:rsidRDefault="001A30C0">
            <w:pPr>
              <w:pStyle w:val="TableParagraph"/>
              <w:numPr>
                <w:ilvl w:val="0"/>
                <w:numId w:val="60"/>
              </w:numPr>
              <w:tabs>
                <w:tab w:val="left" w:pos="328"/>
              </w:tabs>
              <w:ind w:right="272"/>
              <w:rPr>
                <w:sz w:val="16"/>
              </w:rPr>
            </w:pPr>
            <w:r>
              <w:rPr>
                <w:sz w:val="16"/>
              </w:rPr>
              <w:t>Improved cooperation between</w:t>
            </w:r>
            <w:r>
              <w:rPr>
                <w:spacing w:val="-12"/>
                <w:sz w:val="16"/>
              </w:rPr>
              <w:t xml:space="preserve"> </w:t>
            </w:r>
            <w:r>
              <w:rPr>
                <w:sz w:val="16"/>
              </w:rPr>
              <w:t>local</w:t>
            </w:r>
            <w:r>
              <w:rPr>
                <w:spacing w:val="-11"/>
                <w:sz w:val="16"/>
              </w:rPr>
              <w:t xml:space="preserve"> </w:t>
            </w:r>
            <w:r>
              <w:rPr>
                <w:sz w:val="16"/>
              </w:rPr>
              <w:t>authorities</w:t>
            </w:r>
            <w:r>
              <w:rPr>
                <w:spacing w:val="-11"/>
                <w:sz w:val="16"/>
              </w:rPr>
              <w:t xml:space="preserve"> </w:t>
            </w:r>
            <w:r>
              <w:rPr>
                <w:sz w:val="16"/>
              </w:rPr>
              <w:t>on improving air quality</w:t>
            </w:r>
          </w:p>
          <w:p w14:paraId="146B0EB7" w14:textId="77777777" w:rsidR="00C72F73" w:rsidRDefault="001A30C0">
            <w:pPr>
              <w:pStyle w:val="TableParagraph"/>
              <w:numPr>
                <w:ilvl w:val="0"/>
                <w:numId w:val="60"/>
              </w:numPr>
              <w:tabs>
                <w:tab w:val="left" w:pos="328"/>
              </w:tabs>
              <w:spacing w:line="194" w:lineRule="exact"/>
              <w:ind w:hanging="220"/>
              <w:rPr>
                <w:sz w:val="16"/>
              </w:rPr>
            </w:pPr>
            <w:r>
              <w:rPr>
                <w:sz w:val="16"/>
              </w:rPr>
              <w:t>Protection</w:t>
            </w:r>
            <w:r>
              <w:rPr>
                <w:spacing w:val="-6"/>
                <w:sz w:val="16"/>
              </w:rPr>
              <w:t xml:space="preserve"> </w:t>
            </w:r>
            <w:r>
              <w:rPr>
                <w:sz w:val="16"/>
              </w:rPr>
              <w:t>of</w:t>
            </w:r>
            <w:r>
              <w:rPr>
                <w:spacing w:val="-3"/>
                <w:sz w:val="16"/>
              </w:rPr>
              <w:t xml:space="preserve"> </w:t>
            </w:r>
            <w:r>
              <w:rPr>
                <w:sz w:val="16"/>
              </w:rPr>
              <w:t>water</w:t>
            </w:r>
            <w:r>
              <w:rPr>
                <w:spacing w:val="-5"/>
                <w:sz w:val="16"/>
              </w:rPr>
              <w:t xml:space="preserve"> </w:t>
            </w:r>
            <w:r>
              <w:rPr>
                <w:spacing w:val="-2"/>
                <w:sz w:val="16"/>
              </w:rPr>
              <w:t>quality</w:t>
            </w:r>
          </w:p>
        </w:tc>
        <w:tc>
          <w:tcPr>
            <w:tcW w:w="2561" w:type="dxa"/>
          </w:tcPr>
          <w:p w14:paraId="6A202CAA" w14:textId="77777777" w:rsidR="00C72F73" w:rsidRDefault="001A30C0">
            <w:pPr>
              <w:pStyle w:val="TableParagraph"/>
              <w:spacing w:line="182" w:lineRule="exact"/>
              <w:ind w:left="108"/>
              <w:rPr>
                <w:sz w:val="16"/>
              </w:rPr>
            </w:pPr>
            <w:r>
              <w:rPr>
                <w:sz w:val="16"/>
              </w:rPr>
              <w:t>Policies</w:t>
            </w:r>
            <w:r>
              <w:rPr>
                <w:spacing w:val="-5"/>
                <w:sz w:val="16"/>
              </w:rPr>
              <w:t xml:space="preserve"> </w:t>
            </w:r>
            <w:r>
              <w:rPr>
                <w:sz w:val="16"/>
              </w:rPr>
              <w:t>will</w:t>
            </w:r>
            <w:r>
              <w:rPr>
                <w:spacing w:val="-3"/>
                <w:sz w:val="16"/>
              </w:rPr>
              <w:t xml:space="preserve"> </w:t>
            </w:r>
            <w:r>
              <w:rPr>
                <w:sz w:val="16"/>
              </w:rPr>
              <w:t>need</w:t>
            </w:r>
            <w:r>
              <w:rPr>
                <w:spacing w:val="-3"/>
                <w:sz w:val="16"/>
              </w:rPr>
              <w:t xml:space="preserve"> </w:t>
            </w:r>
            <w:r>
              <w:rPr>
                <w:spacing w:val="-2"/>
                <w:sz w:val="16"/>
              </w:rPr>
              <w:t>include:</w:t>
            </w:r>
          </w:p>
          <w:p w14:paraId="6F5E59B6" w14:textId="77777777" w:rsidR="00C72F73" w:rsidRDefault="001A30C0">
            <w:pPr>
              <w:pStyle w:val="TableParagraph"/>
              <w:numPr>
                <w:ilvl w:val="0"/>
                <w:numId w:val="59"/>
              </w:numPr>
              <w:tabs>
                <w:tab w:val="left" w:pos="283"/>
              </w:tabs>
              <w:ind w:right="200"/>
              <w:rPr>
                <w:sz w:val="16"/>
              </w:rPr>
            </w:pPr>
            <w:r>
              <w:rPr>
                <w:sz w:val="16"/>
              </w:rPr>
              <w:t>Biodiversity</w:t>
            </w:r>
            <w:r>
              <w:rPr>
                <w:spacing w:val="-12"/>
                <w:sz w:val="16"/>
              </w:rPr>
              <w:t xml:space="preserve"> </w:t>
            </w:r>
            <w:r>
              <w:rPr>
                <w:sz w:val="16"/>
              </w:rPr>
              <w:t>enhancement</w:t>
            </w:r>
            <w:r>
              <w:rPr>
                <w:spacing w:val="-11"/>
                <w:sz w:val="16"/>
              </w:rPr>
              <w:t xml:space="preserve"> </w:t>
            </w:r>
            <w:r>
              <w:rPr>
                <w:sz w:val="16"/>
              </w:rPr>
              <w:t>for example to reflect that while houses are delivered there also needs to be an enhancement of nature.</w:t>
            </w:r>
          </w:p>
          <w:p w14:paraId="11A480CC" w14:textId="77777777" w:rsidR="00C72F73" w:rsidRDefault="001A30C0">
            <w:pPr>
              <w:pStyle w:val="TableParagraph"/>
              <w:numPr>
                <w:ilvl w:val="0"/>
                <w:numId w:val="59"/>
              </w:numPr>
              <w:tabs>
                <w:tab w:val="left" w:pos="283"/>
              </w:tabs>
              <w:spacing w:before="2" w:line="235" w:lineRule="auto"/>
              <w:ind w:right="396"/>
              <w:rPr>
                <w:sz w:val="16"/>
              </w:rPr>
            </w:pPr>
            <w:r>
              <w:rPr>
                <w:sz w:val="16"/>
              </w:rPr>
              <w:t>Protection/improvement</w:t>
            </w:r>
            <w:r>
              <w:rPr>
                <w:spacing w:val="-12"/>
                <w:sz w:val="16"/>
              </w:rPr>
              <w:t xml:space="preserve"> </w:t>
            </w:r>
            <w:r>
              <w:rPr>
                <w:sz w:val="16"/>
              </w:rPr>
              <w:t>of water quality</w:t>
            </w:r>
          </w:p>
          <w:p w14:paraId="6EEDD851" w14:textId="77777777" w:rsidR="00C72F73" w:rsidRDefault="001A30C0">
            <w:pPr>
              <w:pStyle w:val="TableParagraph"/>
              <w:numPr>
                <w:ilvl w:val="0"/>
                <w:numId w:val="59"/>
              </w:numPr>
              <w:tabs>
                <w:tab w:val="left" w:pos="283"/>
              </w:tabs>
              <w:spacing w:before="1"/>
              <w:ind w:right="262"/>
              <w:rPr>
                <w:sz w:val="16"/>
              </w:rPr>
            </w:pPr>
            <w:r>
              <w:rPr>
                <w:sz w:val="16"/>
              </w:rPr>
              <w:t>Protection</w:t>
            </w:r>
            <w:r>
              <w:rPr>
                <w:spacing w:val="-12"/>
                <w:sz w:val="16"/>
              </w:rPr>
              <w:t xml:space="preserve"> </w:t>
            </w:r>
            <w:r>
              <w:rPr>
                <w:sz w:val="16"/>
              </w:rPr>
              <w:t>and</w:t>
            </w:r>
            <w:r>
              <w:rPr>
                <w:spacing w:val="-11"/>
                <w:sz w:val="16"/>
              </w:rPr>
              <w:t xml:space="preserve"> </w:t>
            </w:r>
            <w:r>
              <w:rPr>
                <w:sz w:val="16"/>
              </w:rPr>
              <w:t>improvement of air quality</w:t>
            </w:r>
          </w:p>
          <w:p w14:paraId="35907CD5" w14:textId="77777777" w:rsidR="00C72F73" w:rsidRDefault="001A30C0">
            <w:pPr>
              <w:pStyle w:val="TableParagraph"/>
              <w:numPr>
                <w:ilvl w:val="0"/>
                <w:numId w:val="59"/>
              </w:numPr>
              <w:tabs>
                <w:tab w:val="left" w:pos="283"/>
              </w:tabs>
              <w:spacing w:line="184" w:lineRule="exact"/>
              <w:ind w:right="137"/>
              <w:rPr>
                <w:sz w:val="16"/>
              </w:rPr>
            </w:pPr>
            <w:r>
              <w:rPr>
                <w:sz w:val="16"/>
              </w:rPr>
              <w:t>Emphasis on green infrastructure</w:t>
            </w:r>
            <w:r>
              <w:rPr>
                <w:spacing w:val="-12"/>
                <w:sz w:val="16"/>
              </w:rPr>
              <w:t xml:space="preserve"> </w:t>
            </w:r>
            <w:r>
              <w:rPr>
                <w:sz w:val="16"/>
              </w:rPr>
              <w:t>and</w:t>
            </w:r>
            <w:r>
              <w:rPr>
                <w:spacing w:val="-11"/>
                <w:sz w:val="16"/>
              </w:rPr>
              <w:t xml:space="preserve"> </w:t>
            </w:r>
            <w:r>
              <w:rPr>
                <w:sz w:val="16"/>
              </w:rPr>
              <w:t>connectivity for biodiversity.</w:t>
            </w:r>
          </w:p>
        </w:tc>
        <w:tc>
          <w:tcPr>
            <w:tcW w:w="1915" w:type="dxa"/>
          </w:tcPr>
          <w:p w14:paraId="0311D651" w14:textId="77777777" w:rsidR="00C72F73" w:rsidRDefault="001A30C0">
            <w:pPr>
              <w:pStyle w:val="TableParagraph"/>
              <w:ind w:right="102"/>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biodiversity, green infrastructure, air quality, and water </w:t>
            </w:r>
            <w:r>
              <w:rPr>
                <w:spacing w:val="-2"/>
                <w:sz w:val="16"/>
              </w:rPr>
              <w:t>quality.</w:t>
            </w:r>
          </w:p>
        </w:tc>
      </w:tr>
      <w:tr w:rsidR="00C72F73" w14:paraId="163952CF" w14:textId="77777777">
        <w:trPr>
          <w:trHeight w:val="390"/>
        </w:trPr>
        <w:tc>
          <w:tcPr>
            <w:tcW w:w="15110" w:type="dxa"/>
            <w:gridSpan w:val="4"/>
            <w:shd w:val="clear" w:color="auto" w:fill="D9D9D9"/>
          </w:tcPr>
          <w:p w14:paraId="61C44A69" w14:textId="77777777" w:rsidR="00C72F73" w:rsidRDefault="00C72F73">
            <w:pPr>
              <w:pStyle w:val="TableParagraph"/>
              <w:spacing w:before="8"/>
              <w:ind w:left="0"/>
              <w:rPr>
                <w:sz w:val="16"/>
              </w:rPr>
            </w:pPr>
          </w:p>
          <w:p w14:paraId="4267767C" w14:textId="77777777" w:rsidR="00C72F73" w:rsidRDefault="001A30C0">
            <w:pPr>
              <w:pStyle w:val="TableParagraph"/>
              <w:spacing w:before="1" w:line="178" w:lineRule="exact"/>
              <w:rPr>
                <w:sz w:val="16"/>
              </w:rPr>
            </w:pPr>
            <w:r>
              <w:rPr>
                <w:sz w:val="16"/>
              </w:rPr>
              <w:t>The</w:t>
            </w:r>
            <w:r>
              <w:rPr>
                <w:spacing w:val="-5"/>
                <w:sz w:val="16"/>
              </w:rPr>
              <w:t xml:space="preserve"> </w:t>
            </w:r>
            <w:r>
              <w:rPr>
                <w:sz w:val="16"/>
              </w:rPr>
              <w:t>Agricultural</w:t>
            </w:r>
            <w:r>
              <w:rPr>
                <w:spacing w:val="-5"/>
                <w:sz w:val="16"/>
              </w:rPr>
              <w:t xml:space="preserve"> </w:t>
            </w:r>
            <w:r>
              <w:rPr>
                <w:spacing w:val="-4"/>
                <w:sz w:val="16"/>
              </w:rPr>
              <w:t>Bill</w:t>
            </w:r>
          </w:p>
        </w:tc>
      </w:tr>
      <w:tr w:rsidR="00C72F73" w14:paraId="1102D40E" w14:textId="77777777">
        <w:trPr>
          <w:trHeight w:val="565"/>
        </w:trPr>
        <w:tc>
          <w:tcPr>
            <w:tcW w:w="15110" w:type="dxa"/>
            <w:gridSpan w:val="4"/>
            <w:shd w:val="clear" w:color="auto" w:fill="D9D9D9"/>
          </w:tcPr>
          <w:p w14:paraId="302A87EC" w14:textId="77777777" w:rsidR="00C72F73" w:rsidRDefault="00C72F73">
            <w:pPr>
              <w:pStyle w:val="TableParagraph"/>
              <w:spacing w:before="1"/>
              <w:ind w:left="0"/>
              <w:rPr>
                <w:sz w:val="16"/>
              </w:rPr>
            </w:pPr>
          </w:p>
          <w:p w14:paraId="6AAD2F77" w14:textId="77777777" w:rsidR="00C72F73" w:rsidRDefault="001A30C0">
            <w:pPr>
              <w:pStyle w:val="TableParagraph"/>
              <w:rPr>
                <w:rFonts w:ascii="Arial"/>
                <w:b/>
                <w:sz w:val="16"/>
              </w:rPr>
            </w:pPr>
            <w:r>
              <w:rPr>
                <w:rFonts w:ascii="Arial"/>
                <w:b/>
                <w:sz w:val="16"/>
              </w:rPr>
              <w:t xml:space="preserve">HM </w:t>
            </w:r>
            <w:r>
              <w:rPr>
                <w:rFonts w:ascii="Arial"/>
                <w:b/>
                <w:spacing w:val="-2"/>
                <w:sz w:val="16"/>
              </w:rPr>
              <w:t>Government</w:t>
            </w:r>
          </w:p>
        </w:tc>
      </w:tr>
      <w:tr w:rsidR="00C72F73" w14:paraId="41B77CC4" w14:textId="77777777">
        <w:trPr>
          <w:trHeight w:val="414"/>
        </w:trPr>
        <w:tc>
          <w:tcPr>
            <w:tcW w:w="15110" w:type="dxa"/>
            <w:gridSpan w:val="4"/>
            <w:shd w:val="clear" w:color="auto" w:fill="D9D9D9"/>
          </w:tcPr>
          <w:p w14:paraId="348DDF2C" w14:textId="77777777" w:rsidR="00C72F73" w:rsidRDefault="001A30C0">
            <w:pPr>
              <w:pStyle w:val="TableParagraph"/>
              <w:spacing w:before="22"/>
              <w:rPr>
                <w:sz w:val="16"/>
              </w:rPr>
            </w:pPr>
            <w:r>
              <w:rPr>
                <w:color w:val="0000FF"/>
                <w:spacing w:val="-2"/>
                <w:sz w:val="16"/>
                <w:u w:val="single" w:color="0000FF"/>
              </w:rPr>
              <w:t>https://services.parliament.uk/bills/2019-20/agriculture.htm</w:t>
            </w:r>
            <w:r>
              <w:rPr>
                <w:color w:val="0000FF"/>
                <w:spacing w:val="-2"/>
                <w:sz w:val="16"/>
              </w:rPr>
              <w:t>l</w:t>
            </w:r>
          </w:p>
        </w:tc>
      </w:tr>
    </w:tbl>
    <w:p w14:paraId="373A469E" w14:textId="77777777" w:rsidR="00C72F73" w:rsidRDefault="00C72F73">
      <w:pPr>
        <w:rPr>
          <w:sz w:val="16"/>
        </w:rPr>
        <w:sectPr w:rsidR="00C72F73">
          <w:pgSz w:w="16840" w:h="11900" w:orient="landscape"/>
          <w:pgMar w:top="1340" w:right="0" w:bottom="1240" w:left="820" w:header="0" w:footer="1049" w:gutter="0"/>
          <w:cols w:space="720"/>
        </w:sectPr>
      </w:pPr>
    </w:p>
    <w:p w14:paraId="51B3E5F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0070956" w14:textId="77777777">
        <w:trPr>
          <w:trHeight w:val="983"/>
        </w:trPr>
        <w:tc>
          <w:tcPr>
            <w:tcW w:w="8035" w:type="dxa"/>
            <w:shd w:val="clear" w:color="auto" w:fill="7F7F7F"/>
          </w:tcPr>
          <w:p w14:paraId="7D899136" w14:textId="77777777" w:rsidR="00C72F73" w:rsidRDefault="00C72F73">
            <w:pPr>
              <w:pStyle w:val="TableParagraph"/>
              <w:spacing w:before="143"/>
              <w:ind w:left="0"/>
              <w:rPr>
                <w:sz w:val="20"/>
              </w:rPr>
            </w:pPr>
          </w:p>
          <w:p w14:paraId="2194C11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2BFC48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1E25117" w14:textId="77777777" w:rsidR="00C72F73" w:rsidRDefault="00C72F73">
            <w:pPr>
              <w:pStyle w:val="TableParagraph"/>
              <w:spacing w:before="28"/>
              <w:ind w:left="0"/>
              <w:rPr>
                <w:sz w:val="20"/>
              </w:rPr>
            </w:pPr>
          </w:p>
          <w:p w14:paraId="124DE37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11BBBF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5D5A7CD" w14:textId="77777777">
        <w:trPr>
          <w:trHeight w:val="1103"/>
        </w:trPr>
        <w:tc>
          <w:tcPr>
            <w:tcW w:w="8035" w:type="dxa"/>
          </w:tcPr>
          <w:p w14:paraId="18FE05D5" w14:textId="77777777" w:rsidR="00C72F73" w:rsidRDefault="001A30C0">
            <w:pPr>
              <w:pStyle w:val="TableParagraph"/>
              <w:ind w:right="139"/>
              <w:rPr>
                <w:sz w:val="16"/>
              </w:rPr>
            </w:pPr>
            <w:r>
              <w:rPr>
                <w:sz w:val="16"/>
              </w:rPr>
              <w:t>The Agriculture Bill 2019-20 was given its First Reading on 16 January and Second Reading on 3 February 2020.</w:t>
            </w:r>
            <w:r>
              <w:rPr>
                <w:spacing w:val="-1"/>
                <w:sz w:val="16"/>
              </w:rPr>
              <w:t xml:space="preserve"> </w:t>
            </w:r>
            <w:r>
              <w:rPr>
                <w:sz w:val="16"/>
              </w:rPr>
              <w:t>The</w:t>
            </w:r>
            <w:r>
              <w:rPr>
                <w:spacing w:val="-5"/>
                <w:sz w:val="16"/>
              </w:rPr>
              <w:t xml:space="preserve"> </w:t>
            </w:r>
            <w:r>
              <w:rPr>
                <w:sz w:val="16"/>
              </w:rPr>
              <w:t>Agriculture</w:t>
            </w:r>
            <w:r>
              <w:rPr>
                <w:spacing w:val="-5"/>
                <w:sz w:val="16"/>
              </w:rPr>
              <w:t xml:space="preserve"> </w:t>
            </w:r>
            <w:r>
              <w:rPr>
                <w:sz w:val="16"/>
              </w:rPr>
              <w:t>Bill</w:t>
            </w:r>
            <w:r>
              <w:rPr>
                <w:spacing w:val="-4"/>
                <w:sz w:val="16"/>
              </w:rPr>
              <w:t xml:space="preserve"> </w:t>
            </w:r>
            <w:r>
              <w:rPr>
                <w:sz w:val="16"/>
              </w:rPr>
              <w:t>provides</w:t>
            </w:r>
            <w:r>
              <w:rPr>
                <w:spacing w:val="-4"/>
                <w:sz w:val="16"/>
              </w:rPr>
              <w:t xml:space="preserve"> </w:t>
            </w:r>
            <w:r>
              <w:rPr>
                <w:sz w:val="16"/>
              </w:rPr>
              <w:t>the</w:t>
            </w:r>
            <w:r>
              <w:rPr>
                <w:spacing w:val="-3"/>
                <w:sz w:val="16"/>
              </w:rPr>
              <w:t xml:space="preserve"> </w:t>
            </w:r>
            <w:r>
              <w:rPr>
                <w:sz w:val="16"/>
              </w:rPr>
              <w:t>legislative</w:t>
            </w:r>
            <w:r>
              <w:rPr>
                <w:spacing w:val="-3"/>
                <w:sz w:val="16"/>
              </w:rPr>
              <w:t xml:space="preserve"> </w:t>
            </w:r>
            <w:r>
              <w:rPr>
                <w:sz w:val="16"/>
              </w:rPr>
              <w:t>framework</w:t>
            </w:r>
            <w:r>
              <w:rPr>
                <w:spacing w:val="-1"/>
                <w:sz w:val="16"/>
              </w:rPr>
              <w:t xml:space="preserve"> </w:t>
            </w:r>
            <w:r>
              <w:rPr>
                <w:sz w:val="16"/>
              </w:rPr>
              <w:t>for</w:t>
            </w:r>
            <w:r>
              <w:rPr>
                <w:spacing w:val="-3"/>
                <w:sz w:val="16"/>
              </w:rPr>
              <w:t xml:space="preserve"> </w:t>
            </w:r>
            <w:r>
              <w:rPr>
                <w:sz w:val="16"/>
              </w:rPr>
              <w:t>replacement</w:t>
            </w:r>
            <w:r>
              <w:rPr>
                <w:spacing w:val="-4"/>
                <w:sz w:val="16"/>
              </w:rPr>
              <w:t xml:space="preserve"> </w:t>
            </w:r>
            <w:r>
              <w:rPr>
                <w:sz w:val="16"/>
              </w:rPr>
              <w:t>agricultural</w:t>
            </w:r>
            <w:r>
              <w:rPr>
                <w:spacing w:val="-4"/>
                <w:sz w:val="16"/>
              </w:rPr>
              <w:t xml:space="preserve"> </w:t>
            </w:r>
            <w:r>
              <w:rPr>
                <w:sz w:val="16"/>
              </w:rPr>
              <w:t>support</w:t>
            </w:r>
            <w:r>
              <w:rPr>
                <w:spacing w:val="-4"/>
                <w:sz w:val="16"/>
              </w:rPr>
              <w:t xml:space="preserve"> </w:t>
            </w:r>
            <w:r>
              <w:rPr>
                <w:sz w:val="16"/>
              </w:rPr>
              <w:t>schemes.</w:t>
            </w:r>
            <w:r>
              <w:rPr>
                <w:spacing w:val="-4"/>
                <w:sz w:val="16"/>
              </w:rPr>
              <w:t xml:space="preserve"> </w:t>
            </w:r>
            <w:r>
              <w:rPr>
                <w:sz w:val="16"/>
              </w:rPr>
              <w:t>It provides a range of powers to implement new approaches to farm payments and land management. In England, farmers will be paid to produce ‘public goods’ such as environmental or animal welfare improvements. The Bill also includes wider measures, including on improving fairness in the agricultural</w:t>
            </w:r>
          </w:p>
          <w:p w14:paraId="64326AD5" w14:textId="77777777" w:rsidR="00C72F73" w:rsidRDefault="001A30C0">
            <w:pPr>
              <w:pStyle w:val="TableParagraph"/>
              <w:spacing w:line="165" w:lineRule="exact"/>
              <w:rPr>
                <w:sz w:val="16"/>
              </w:rPr>
            </w:pPr>
            <w:r>
              <w:rPr>
                <w:sz w:val="16"/>
              </w:rPr>
              <w:t>supply</w:t>
            </w:r>
            <w:r>
              <w:rPr>
                <w:spacing w:val="-4"/>
                <w:sz w:val="16"/>
              </w:rPr>
              <w:t xml:space="preserve"> </w:t>
            </w:r>
            <w:r>
              <w:rPr>
                <w:sz w:val="16"/>
              </w:rPr>
              <w:t>chain</w:t>
            </w:r>
            <w:r>
              <w:rPr>
                <w:spacing w:val="-5"/>
                <w:sz w:val="16"/>
              </w:rPr>
              <w:t xml:space="preserve"> </w:t>
            </w:r>
            <w:r>
              <w:rPr>
                <w:sz w:val="16"/>
              </w:rPr>
              <w:t>and</w:t>
            </w:r>
            <w:r>
              <w:rPr>
                <w:spacing w:val="-3"/>
                <w:sz w:val="16"/>
              </w:rPr>
              <w:t xml:space="preserve"> </w:t>
            </w:r>
            <w:r>
              <w:rPr>
                <w:sz w:val="16"/>
              </w:rPr>
              <w:t>on</w:t>
            </w:r>
            <w:r>
              <w:rPr>
                <w:spacing w:val="-5"/>
                <w:sz w:val="16"/>
              </w:rPr>
              <w:t xml:space="preserve"> </w:t>
            </w:r>
            <w:r>
              <w:rPr>
                <w:sz w:val="16"/>
              </w:rPr>
              <w:t>the</w:t>
            </w:r>
            <w:r>
              <w:rPr>
                <w:spacing w:val="-3"/>
                <w:sz w:val="16"/>
              </w:rPr>
              <w:t xml:space="preserve"> </w:t>
            </w:r>
            <w:r>
              <w:rPr>
                <w:sz w:val="16"/>
              </w:rPr>
              <w:t>operation</w:t>
            </w:r>
            <w:r>
              <w:rPr>
                <w:spacing w:val="-8"/>
                <w:sz w:val="16"/>
              </w:rPr>
              <w:t xml:space="preserve"> </w:t>
            </w:r>
            <w:r>
              <w:rPr>
                <w:sz w:val="16"/>
              </w:rPr>
              <w:t>of</w:t>
            </w:r>
            <w:r>
              <w:rPr>
                <w:spacing w:val="-1"/>
                <w:sz w:val="16"/>
              </w:rPr>
              <w:t xml:space="preserve"> </w:t>
            </w:r>
            <w:r>
              <w:rPr>
                <w:sz w:val="16"/>
              </w:rPr>
              <w:t>agricultural</w:t>
            </w:r>
            <w:r>
              <w:rPr>
                <w:spacing w:val="-3"/>
                <w:sz w:val="16"/>
              </w:rPr>
              <w:t xml:space="preserve"> </w:t>
            </w:r>
            <w:r>
              <w:rPr>
                <w:spacing w:val="-2"/>
                <w:sz w:val="16"/>
              </w:rPr>
              <w:t>markets.</w:t>
            </w:r>
          </w:p>
        </w:tc>
        <w:tc>
          <w:tcPr>
            <w:tcW w:w="2599" w:type="dxa"/>
          </w:tcPr>
          <w:p w14:paraId="7D395EE4" w14:textId="77777777" w:rsidR="00C72F73" w:rsidRDefault="001A30C0">
            <w:pPr>
              <w:pStyle w:val="TableParagraph"/>
              <w:ind w:right="94"/>
              <w:rPr>
                <w:sz w:val="16"/>
              </w:rPr>
            </w:pPr>
            <w:r>
              <w:rPr>
                <w:sz w:val="16"/>
              </w:rPr>
              <w:t>Places an emphasis on farmers being paid for the provision of public</w:t>
            </w:r>
            <w:r>
              <w:rPr>
                <w:spacing w:val="-6"/>
                <w:sz w:val="16"/>
              </w:rPr>
              <w:t xml:space="preserve"> </w:t>
            </w:r>
            <w:r>
              <w:rPr>
                <w:sz w:val="16"/>
              </w:rPr>
              <w:t>goods.</w:t>
            </w:r>
            <w:r>
              <w:rPr>
                <w:spacing w:val="30"/>
                <w:sz w:val="16"/>
              </w:rPr>
              <w:t xml:space="preserve"> </w:t>
            </w:r>
            <w:r>
              <w:rPr>
                <w:sz w:val="16"/>
              </w:rPr>
              <w:t>This</w:t>
            </w:r>
            <w:r>
              <w:rPr>
                <w:spacing w:val="-8"/>
                <w:sz w:val="16"/>
              </w:rPr>
              <w:t xml:space="preserve"> </w:t>
            </w:r>
            <w:r>
              <w:rPr>
                <w:sz w:val="16"/>
              </w:rPr>
              <w:t>is</w:t>
            </w:r>
            <w:r>
              <w:rPr>
                <w:spacing w:val="-8"/>
                <w:sz w:val="16"/>
              </w:rPr>
              <w:t xml:space="preserve"> </w:t>
            </w:r>
            <w:r>
              <w:rPr>
                <w:sz w:val="16"/>
              </w:rPr>
              <w:t>anticipated to be seen in new and enhance habitats and public access</w:t>
            </w:r>
          </w:p>
        </w:tc>
        <w:tc>
          <w:tcPr>
            <w:tcW w:w="2561" w:type="dxa"/>
          </w:tcPr>
          <w:p w14:paraId="1CFA5827" w14:textId="77777777" w:rsidR="00C72F73" w:rsidRDefault="001A30C0">
            <w:pPr>
              <w:pStyle w:val="TableParagraph"/>
              <w:ind w:left="108" w:right="182"/>
              <w:rPr>
                <w:sz w:val="16"/>
              </w:rPr>
            </w:pPr>
            <w:r>
              <w:rPr>
                <w:sz w:val="16"/>
              </w:rPr>
              <w:t>Reinforces the importance of enhancing biodiversity and green</w:t>
            </w:r>
            <w:r>
              <w:rPr>
                <w:spacing w:val="-6"/>
                <w:sz w:val="16"/>
              </w:rPr>
              <w:t xml:space="preserve"> </w:t>
            </w:r>
            <w:r>
              <w:rPr>
                <w:sz w:val="16"/>
              </w:rPr>
              <w:t>space</w:t>
            </w:r>
            <w:r>
              <w:rPr>
                <w:spacing w:val="-8"/>
                <w:sz w:val="16"/>
              </w:rPr>
              <w:t xml:space="preserve"> </w:t>
            </w:r>
            <w:r>
              <w:rPr>
                <w:sz w:val="16"/>
              </w:rPr>
              <w:t>as</w:t>
            </w:r>
            <w:r>
              <w:rPr>
                <w:spacing w:val="-7"/>
                <w:sz w:val="16"/>
              </w:rPr>
              <w:t xml:space="preserve"> </w:t>
            </w:r>
            <w:r>
              <w:rPr>
                <w:sz w:val="16"/>
              </w:rPr>
              <w:t>part</w:t>
            </w:r>
            <w:r>
              <w:rPr>
                <w:spacing w:val="-4"/>
                <w:sz w:val="16"/>
              </w:rPr>
              <w:t xml:space="preserve"> </w:t>
            </w:r>
            <w:r>
              <w:rPr>
                <w:sz w:val="16"/>
              </w:rPr>
              <w:t>of</w:t>
            </w:r>
            <w:r>
              <w:rPr>
                <w:spacing w:val="-7"/>
                <w:sz w:val="16"/>
              </w:rPr>
              <w:t xml:space="preserve"> </w:t>
            </w:r>
            <w:r>
              <w:rPr>
                <w:sz w:val="16"/>
              </w:rPr>
              <w:t>the</w:t>
            </w:r>
            <w:r>
              <w:rPr>
                <w:spacing w:val="-6"/>
                <w:sz w:val="16"/>
              </w:rPr>
              <w:t xml:space="preserve"> </w:t>
            </w:r>
            <w:r>
              <w:rPr>
                <w:sz w:val="16"/>
              </w:rPr>
              <w:t>local plan and SA.</w:t>
            </w:r>
          </w:p>
        </w:tc>
        <w:tc>
          <w:tcPr>
            <w:tcW w:w="1915" w:type="dxa"/>
          </w:tcPr>
          <w:p w14:paraId="4B148571" w14:textId="77777777" w:rsidR="00C72F73" w:rsidRDefault="001A30C0">
            <w:pPr>
              <w:pStyle w:val="TableParagraph"/>
              <w:ind w:right="206"/>
              <w:rPr>
                <w:sz w:val="16"/>
              </w:rPr>
            </w:pPr>
            <w:r>
              <w:rPr>
                <w:sz w:val="16"/>
              </w:rPr>
              <w:t>Reinforces the importance of enhancing</w:t>
            </w:r>
            <w:r>
              <w:rPr>
                <w:spacing w:val="-12"/>
                <w:sz w:val="16"/>
              </w:rPr>
              <w:t xml:space="preserve"> </w:t>
            </w:r>
            <w:r>
              <w:rPr>
                <w:sz w:val="16"/>
              </w:rPr>
              <w:t>biodiversity and green space as part of the local plan</w:t>
            </w:r>
          </w:p>
          <w:p w14:paraId="6D501F82" w14:textId="77777777" w:rsidR="00C72F73" w:rsidRDefault="001A30C0">
            <w:pPr>
              <w:pStyle w:val="TableParagraph"/>
              <w:spacing w:line="165" w:lineRule="exact"/>
              <w:rPr>
                <w:sz w:val="16"/>
              </w:rPr>
            </w:pPr>
            <w:r>
              <w:rPr>
                <w:sz w:val="16"/>
              </w:rPr>
              <w:t>and</w:t>
            </w:r>
            <w:r>
              <w:rPr>
                <w:spacing w:val="-2"/>
                <w:sz w:val="16"/>
              </w:rPr>
              <w:t xml:space="preserve"> </w:t>
            </w:r>
            <w:r>
              <w:rPr>
                <w:spacing w:val="-5"/>
                <w:sz w:val="16"/>
              </w:rPr>
              <w:t>SA.</w:t>
            </w:r>
          </w:p>
        </w:tc>
      </w:tr>
      <w:tr w:rsidR="00C72F73" w14:paraId="0B423C23" w14:textId="77777777">
        <w:trPr>
          <w:trHeight w:val="390"/>
        </w:trPr>
        <w:tc>
          <w:tcPr>
            <w:tcW w:w="15110" w:type="dxa"/>
            <w:gridSpan w:val="4"/>
            <w:shd w:val="clear" w:color="auto" w:fill="D9D9D9"/>
          </w:tcPr>
          <w:p w14:paraId="60933AC3" w14:textId="77777777" w:rsidR="00C72F73" w:rsidRDefault="001A30C0">
            <w:pPr>
              <w:pStyle w:val="TableParagraph"/>
              <w:spacing w:before="99"/>
              <w:rPr>
                <w:rFonts w:ascii="Arial" w:hAnsi="Arial"/>
                <w:b/>
                <w:sz w:val="16"/>
              </w:rPr>
            </w:pPr>
            <w:r>
              <w:rPr>
                <w:rFonts w:ascii="Arial" w:hAnsi="Arial"/>
                <w:b/>
                <w:sz w:val="16"/>
              </w:rPr>
              <w:t>Biodiversity</w:t>
            </w:r>
            <w:r>
              <w:rPr>
                <w:rFonts w:ascii="Arial" w:hAnsi="Arial"/>
                <w:b/>
                <w:spacing w:val="-13"/>
                <w:sz w:val="16"/>
              </w:rPr>
              <w:t xml:space="preserve"> </w:t>
            </w:r>
            <w:r>
              <w:rPr>
                <w:rFonts w:ascii="Arial" w:hAnsi="Arial"/>
                <w:b/>
                <w:sz w:val="16"/>
              </w:rPr>
              <w:t>2020: A</w:t>
            </w:r>
            <w:r>
              <w:rPr>
                <w:rFonts w:ascii="Arial" w:hAnsi="Arial"/>
                <w:b/>
                <w:spacing w:val="-8"/>
                <w:sz w:val="16"/>
              </w:rPr>
              <w:t xml:space="preserve"> </w:t>
            </w:r>
            <w:r>
              <w:rPr>
                <w:rFonts w:ascii="Arial" w:hAnsi="Arial"/>
                <w:b/>
                <w:sz w:val="16"/>
              </w:rPr>
              <w:t>strategy</w:t>
            </w:r>
            <w:r>
              <w:rPr>
                <w:rFonts w:ascii="Arial" w:hAnsi="Arial"/>
                <w:b/>
                <w:spacing w:val="-9"/>
                <w:sz w:val="16"/>
              </w:rPr>
              <w:t xml:space="preserve"> </w:t>
            </w:r>
            <w:r>
              <w:rPr>
                <w:rFonts w:ascii="Arial" w:hAnsi="Arial"/>
                <w:b/>
                <w:sz w:val="16"/>
              </w:rPr>
              <w:t>for</w:t>
            </w:r>
            <w:r>
              <w:rPr>
                <w:rFonts w:ascii="Arial" w:hAnsi="Arial"/>
                <w:b/>
                <w:spacing w:val="-1"/>
                <w:sz w:val="16"/>
              </w:rPr>
              <w:t xml:space="preserve"> </w:t>
            </w:r>
            <w:r>
              <w:rPr>
                <w:rFonts w:ascii="Arial" w:hAnsi="Arial"/>
                <w:b/>
                <w:sz w:val="16"/>
              </w:rPr>
              <w:t>England’s</w:t>
            </w:r>
            <w:r>
              <w:rPr>
                <w:rFonts w:ascii="Arial" w:hAnsi="Arial"/>
                <w:b/>
                <w:spacing w:val="-6"/>
                <w:sz w:val="16"/>
              </w:rPr>
              <w:t xml:space="preserve"> </w:t>
            </w:r>
            <w:r>
              <w:rPr>
                <w:rFonts w:ascii="Arial" w:hAnsi="Arial"/>
                <w:b/>
                <w:sz w:val="16"/>
              </w:rPr>
              <w:t>wildlife</w:t>
            </w:r>
            <w:r>
              <w:rPr>
                <w:rFonts w:ascii="Arial" w:hAnsi="Arial"/>
                <w:b/>
                <w:spacing w:val="-4"/>
                <w:sz w:val="16"/>
              </w:rPr>
              <w:t xml:space="preserve"> </w:t>
            </w:r>
            <w:r>
              <w:rPr>
                <w:rFonts w:ascii="Arial" w:hAnsi="Arial"/>
                <w:b/>
                <w:sz w:val="16"/>
              </w:rPr>
              <w:t>and</w:t>
            </w:r>
            <w:r>
              <w:rPr>
                <w:rFonts w:ascii="Arial" w:hAnsi="Arial"/>
                <w:b/>
                <w:spacing w:val="-6"/>
                <w:sz w:val="16"/>
              </w:rPr>
              <w:t xml:space="preserve"> </w:t>
            </w:r>
            <w:r>
              <w:rPr>
                <w:rFonts w:ascii="Arial" w:hAnsi="Arial"/>
                <w:b/>
                <w:sz w:val="16"/>
              </w:rPr>
              <w:t>ecosystem</w:t>
            </w:r>
            <w:r>
              <w:rPr>
                <w:rFonts w:ascii="Arial" w:hAnsi="Arial"/>
                <w:b/>
                <w:spacing w:val="-2"/>
                <w:sz w:val="16"/>
              </w:rPr>
              <w:t xml:space="preserve"> services</w:t>
            </w:r>
          </w:p>
        </w:tc>
      </w:tr>
      <w:tr w:rsidR="00C72F73" w14:paraId="19C14745" w14:textId="77777777">
        <w:trPr>
          <w:trHeight w:val="297"/>
        </w:trPr>
        <w:tc>
          <w:tcPr>
            <w:tcW w:w="15110" w:type="dxa"/>
            <w:gridSpan w:val="4"/>
            <w:shd w:val="clear" w:color="auto" w:fill="D9D9D9"/>
          </w:tcPr>
          <w:p w14:paraId="0709B068" w14:textId="77777777" w:rsidR="00C72F73" w:rsidRDefault="001A30C0">
            <w:pPr>
              <w:pStyle w:val="TableParagraph"/>
              <w:spacing w:before="56"/>
              <w:rPr>
                <w:sz w:val="16"/>
              </w:rPr>
            </w:pPr>
            <w:r>
              <w:rPr>
                <w:sz w:val="16"/>
              </w:rPr>
              <w:t>Department</w:t>
            </w:r>
            <w:r>
              <w:rPr>
                <w:spacing w:val="-3"/>
                <w:sz w:val="16"/>
              </w:rPr>
              <w:t xml:space="preserve"> </w:t>
            </w:r>
            <w:r>
              <w:rPr>
                <w:sz w:val="16"/>
              </w:rPr>
              <w:t>of</w:t>
            </w:r>
            <w:r>
              <w:rPr>
                <w:spacing w:val="-5"/>
                <w:sz w:val="16"/>
              </w:rPr>
              <w:t xml:space="preserve"> </w:t>
            </w:r>
            <w:r>
              <w:rPr>
                <w:sz w:val="16"/>
              </w:rPr>
              <w:t>Environment,</w:t>
            </w:r>
            <w:r>
              <w:rPr>
                <w:spacing w:val="36"/>
                <w:sz w:val="16"/>
              </w:rPr>
              <w:t xml:space="preserve"> </w:t>
            </w:r>
            <w:r>
              <w:rPr>
                <w:sz w:val="16"/>
              </w:rPr>
              <w:t>Food</w:t>
            </w:r>
            <w:r>
              <w:rPr>
                <w:spacing w:val="-6"/>
                <w:sz w:val="16"/>
              </w:rPr>
              <w:t xml:space="preserve"> </w:t>
            </w:r>
            <w:r>
              <w:rPr>
                <w:sz w:val="16"/>
              </w:rPr>
              <w:t>and</w:t>
            </w:r>
            <w:r>
              <w:rPr>
                <w:spacing w:val="-4"/>
                <w:sz w:val="16"/>
              </w:rPr>
              <w:t xml:space="preserve"> </w:t>
            </w:r>
            <w:r>
              <w:rPr>
                <w:sz w:val="16"/>
              </w:rPr>
              <w:t>Rural</w:t>
            </w:r>
            <w:r>
              <w:rPr>
                <w:spacing w:val="-3"/>
                <w:sz w:val="16"/>
              </w:rPr>
              <w:t xml:space="preserve"> </w:t>
            </w:r>
            <w:r>
              <w:rPr>
                <w:spacing w:val="-2"/>
                <w:sz w:val="16"/>
              </w:rPr>
              <w:t>Affairs</w:t>
            </w:r>
          </w:p>
        </w:tc>
      </w:tr>
      <w:tr w:rsidR="00C72F73" w14:paraId="7DD37FCE" w14:textId="77777777">
        <w:trPr>
          <w:trHeight w:val="765"/>
        </w:trPr>
        <w:tc>
          <w:tcPr>
            <w:tcW w:w="15110" w:type="dxa"/>
            <w:gridSpan w:val="4"/>
            <w:shd w:val="clear" w:color="auto" w:fill="D9D9D9"/>
          </w:tcPr>
          <w:p w14:paraId="26D7F277" w14:textId="77777777" w:rsidR="00C72F73" w:rsidRDefault="00C72F73">
            <w:pPr>
              <w:pStyle w:val="TableParagraph"/>
              <w:spacing w:before="100"/>
              <w:ind w:left="0"/>
              <w:rPr>
                <w:sz w:val="16"/>
              </w:rPr>
            </w:pPr>
          </w:p>
          <w:p w14:paraId="457D9540" w14:textId="77777777" w:rsidR="00C72F73" w:rsidRDefault="001A30C0">
            <w:pPr>
              <w:pStyle w:val="TableParagraph"/>
              <w:rPr>
                <w:rFonts w:ascii="Calibri"/>
                <w:sz w:val="16"/>
              </w:rPr>
            </w:pPr>
            <w:r>
              <w:rPr>
                <w:rFonts w:ascii="Calibri"/>
                <w:color w:val="0000FF"/>
                <w:spacing w:val="-2"/>
                <w:sz w:val="16"/>
                <w:u w:val="single" w:color="0000FF"/>
              </w:rPr>
              <w:t>https://</w:t>
            </w:r>
            <w:hyperlink r:id="rId28">
              <w:r>
                <w:rPr>
                  <w:rFonts w:ascii="Calibri"/>
                  <w:color w:val="0000FF"/>
                  <w:spacing w:val="-2"/>
                  <w:sz w:val="16"/>
                  <w:u w:val="single" w:color="0000FF"/>
                </w:rPr>
                <w:t>www.gov.uk/government/publications/biodiversity-2020-a-strategy-for-england-s-wildlife-and-ecosystem-services</w:t>
              </w:r>
            </w:hyperlink>
          </w:p>
        </w:tc>
      </w:tr>
      <w:tr w:rsidR="00C72F73" w14:paraId="20F109BB" w14:textId="77777777">
        <w:trPr>
          <w:trHeight w:val="4213"/>
        </w:trPr>
        <w:tc>
          <w:tcPr>
            <w:tcW w:w="8035" w:type="dxa"/>
          </w:tcPr>
          <w:p w14:paraId="35DAED95" w14:textId="77777777" w:rsidR="00C72F73" w:rsidRDefault="001A30C0">
            <w:pPr>
              <w:pStyle w:val="TableParagraph"/>
              <w:ind w:right="164"/>
              <w:rPr>
                <w:sz w:val="16"/>
              </w:rPr>
            </w:pPr>
            <w:r>
              <w:rPr>
                <w:sz w:val="16"/>
              </w:rPr>
              <w:t>This biodiversity strategy provides how England is implementing its international and EU commitments.</w:t>
            </w:r>
            <w:r>
              <w:rPr>
                <w:spacing w:val="80"/>
                <w:sz w:val="16"/>
              </w:rPr>
              <w:t xml:space="preserve"> </w:t>
            </w:r>
            <w:r>
              <w:rPr>
                <w:sz w:val="16"/>
              </w:rPr>
              <w:t>It sets out the strategic direction for biodiversity policy for the next decade on land (including rivers and lakes) and</w:t>
            </w:r>
            <w:r>
              <w:rPr>
                <w:spacing w:val="-2"/>
                <w:sz w:val="16"/>
              </w:rPr>
              <w:t xml:space="preserve"> </w:t>
            </w:r>
            <w:r>
              <w:rPr>
                <w:sz w:val="16"/>
              </w:rPr>
              <w:t>at</w:t>
            </w:r>
            <w:r>
              <w:rPr>
                <w:spacing w:val="-2"/>
                <w:sz w:val="16"/>
              </w:rPr>
              <w:t xml:space="preserve"> </w:t>
            </w:r>
            <w:r>
              <w:rPr>
                <w:sz w:val="16"/>
              </w:rPr>
              <w:t>sea.</w:t>
            </w:r>
            <w:r>
              <w:rPr>
                <w:spacing w:val="80"/>
                <w:sz w:val="16"/>
              </w:rPr>
              <w:t xml:space="preserve"> </w:t>
            </w:r>
            <w:r>
              <w:rPr>
                <w:sz w:val="16"/>
              </w:rPr>
              <w:t>The</w:t>
            </w:r>
            <w:r>
              <w:rPr>
                <w:spacing w:val="-2"/>
                <w:sz w:val="16"/>
              </w:rPr>
              <w:t xml:space="preserve"> </w:t>
            </w:r>
            <w:r>
              <w:rPr>
                <w:sz w:val="16"/>
              </w:rPr>
              <w:t>approach</w:t>
            </w:r>
            <w:r>
              <w:rPr>
                <w:spacing w:val="-3"/>
                <w:sz w:val="16"/>
              </w:rPr>
              <w:t xml:space="preserve"> </w:t>
            </w:r>
            <w:r>
              <w:rPr>
                <w:sz w:val="16"/>
              </w:rPr>
              <w:t>was based</w:t>
            </w:r>
            <w:r>
              <w:rPr>
                <w:spacing w:val="-2"/>
                <w:sz w:val="16"/>
              </w:rPr>
              <w:t xml:space="preserve"> </w:t>
            </w:r>
            <w:r>
              <w:rPr>
                <w:sz w:val="16"/>
              </w:rPr>
              <w:t>on</w:t>
            </w:r>
            <w:r>
              <w:rPr>
                <w:spacing w:val="-3"/>
                <w:sz w:val="16"/>
              </w:rPr>
              <w:t xml:space="preserve"> </w:t>
            </w:r>
            <w:r>
              <w:rPr>
                <w:sz w:val="16"/>
              </w:rPr>
              <w:t>two</w:t>
            </w:r>
            <w:r>
              <w:rPr>
                <w:spacing w:val="-2"/>
                <w:sz w:val="16"/>
              </w:rPr>
              <w:t xml:space="preserve"> </w:t>
            </w:r>
            <w:r>
              <w:rPr>
                <w:sz w:val="16"/>
              </w:rPr>
              <w:t>key</w:t>
            </w:r>
            <w:r>
              <w:rPr>
                <w:spacing w:val="-2"/>
                <w:sz w:val="16"/>
              </w:rPr>
              <w:t xml:space="preserve"> </w:t>
            </w:r>
            <w:r>
              <w:rPr>
                <w:sz w:val="16"/>
              </w:rPr>
              <w:t>reports</w:t>
            </w:r>
            <w:r>
              <w:rPr>
                <w:spacing w:val="-3"/>
                <w:sz w:val="16"/>
              </w:rPr>
              <w:t xml:space="preserve"> </w:t>
            </w:r>
            <w:r>
              <w:rPr>
                <w:sz w:val="16"/>
              </w:rPr>
              <w:t>which</w:t>
            </w:r>
            <w:r>
              <w:rPr>
                <w:spacing w:val="-2"/>
                <w:sz w:val="16"/>
              </w:rPr>
              <w:t xml:space="preserve"> </w:t>
            </w:r>
            <w:r>
              <w:rPr>
                <w:sz w:val="16"/>
              </w:rPr>
              <w:t>suggested</w:t>
            </w:r>
            <w:r>
              <w:rPr>
                <w:spacing w:val="-3"/>
                <w:sz w:val="16"/>
              </w:rPr>
              <w:t xml:space="preserve"> </w:t>
            </w:r>
            <w:r>
              <w:rPr>
                <w:sz w:val="16"/>
              </w:rPr>
              <w:t>that</w:t>
            </w:r>
            <w:r>
              <w:rPr>
                <w:spacing w:val="-2"/>
                <w:sz w:val="16"/>
              </w:rPr>
              <w:t xml:space="preserve"> </w:t>
            </w:r>
            <w:r>
              <w:rPr>
                <w:sz w:val="16"/>
              </w:rPr>
              <w:t>we</w:t>
            </w:r>
            <w:r>
              <w:rPr>
                <w:spacing w:val="-2"/>
                <w:sz w:val="16"/>
              </w:rPr>
              <w:t xml:space="preserve"> </w:t>
            </w:r>
            <w:r>
              <w:rPr>
                <w:sz w:val="16"/>
              </w:rPr>
              <w:t>needed</w:t>
            </w:r>
            <w:r>
              <w:rPr>
                <w:spacing w:val="-2"/>
                <w:sz w:val="16"/>
              </w:rPr>
              <w:t xml:space="preserve"> </w:t>
            </w:r>
            <w:r>
              <w:rPr>
                <w:sz w:val="16"/>
              </w:rPr>
              <w:t>a</w:t>
            </w:r>
            <w:r>
              <w:rPr>
                <w:spacing w:val="-2"/>
                <w:sz w:val="16"/>
              </w:rPr>
              <w:t xml:space="preserve"> </w:t>
            </w:r>
            <w:r>
              <w:rPr>
                <w:sz w:val="16"/>
              </w:rPr>
              <w:t>new</w:t>
            </w:r>
            <w:r>
              <w:rPr>
                <w:spacing w:val="-4"/>
                <w:sz w:val="16"/>
              </w:rPr>
              <w:t xml:space="preserve"> </w:t>
            </w:r>
            <w:r>
              <w:rPr>
                <w:sz w:val="16"/>
              </w:rPr>
              <w:t>approach</w:t>
            </w:r>
            <w:r>
              <w:rPr>
                <w:spacing w:val="-2"/>
                <w:sz w:val="16"/>
              </w:rPr>
              <w:t xml:space="preserve"> </w:t>
            </w:r>
            <w:r>
              <w:rPr>
                <w:sz w:val="16"/>
              </w:rPr>
              <w:t>if we wanted to halt biodiversity loss:</w:t>
            </w:r>
          </w:p>
          <w:p w14:paraId="2AD94EC3" w14:textId="77777777" w:rsidR="00C72F73" w:rsidRDefault="001A30C0">
            <w:pPr>
              <w:pStyle w:val="TableParagraph"/>
              <w:numPr>
                <w:ilvl w:val="0"/>
                <w:numId w:val="58"/>
              </w:numPr>
              <w:tabs>
                <w:tab w:val="left" w:pos="467"/>
              </w:tabs>
              <w:spacing w:before="180" w:line="195" w:lineRule="exact"/>
              <w:rPr>
                <w:sz w:val="16"/>
              </w:rPr>
            </w:pPr>
            <w:r>
              <w:rPr>
                <w:sz w:val="16"/>
              </w:rPr>
              <w:t>Making</w:t>
            </w:r>
            <w:r>
              <w:rPr>
                <w:spacing w:val="-3"/>
                <w:sz w:val="16"/>
              </w:rPr>
              <w:t xml:space="preserve"> </w:t>
            </w:r>
            <w:r>
              <w:rPr>
                <w:sz w:val="16"/>
              </w:rPr>
              <w:t>Space</w:t>
            </w:r>
            <w:r>
              <w:rPr>
                <w:spacing w:val="-3"/>
                <w:sz w:val="16"/>
              </w:rPr>
              <w:t xml:space="preserve"> </w:t>
            </w:r>
            <w:r>
              <w:rPr>
                <w:sz w:val="16"/>
              </w:rPr>
              <w:t>for</w:t>
            </w:r>
            <w:r>
              <w:rPr>
                <w:spacing w:val="-6"/>
                <w:sz w:val="16"/>
              </w:rPr>
              <w:t xml:space="preserve"> </w:t>
            </w:r>
            <w:r>
              <w:rPr>
                <w:sz w:val="16"/>
              </w:rPr>
              <w:t>Nature</w:t>
            </w:r>
            <w:r>
              <w:rPr>
                <w:spacing w:val="-3"/>
                <w:sz w:val="16"/>
              </w:rPr>
              <w:t xml:space="preserve"> </w:t>
            </w:r>
            <w:r>
              <w:rPr>
                <w:sz w:val="16"/>
              </w:rPr>
              <w:t>report</w:t>
            </w:r>
            <w:r>
              <w:rPr>
                <w:spacing w:val="-4"/>
                <w:sz w:val="16"/>
              </w:rPr>
              <w:t xml:space="preserve"> </w:t>
            </w:r>
            <w:r>
              <w:rPr>
                <w:sz w:val="16"/>
              </w:rPr>
              <w:t>chaired</w:t>
            </w:r>
            <w:r>
              <w:rPr>
                <w:spacing w:val="-3"/>
                <w:sz w:val="16"/>
              </w:rPr>
              <w:t xml:space="preserve"> </w:t>
            </w:r>
            <w:r>
              <w:rPr>
                <w:sz w:val="16"/>
              </w:rPr>
              <w:t>by</w:t>
            </w:r>
            <w:r>
              <w:rPr>
                <w:spacing w:val="-4"/>
                <w:sz w:val="16"/>
              </w:rPr>
              <w:t xml:space="preserve"> </w:t>
            </w:r>
            <w:r>
              <w:rPr>
                <w:sz w:val="16"/>
              </w:rPr>
              <w:t>Sir</w:t>
            </w:r>
            <w:r>
              <w:rPr>
                <w:spacing w:val="-6"/>
                <w:sz w:val="16"/>
              </w:rPr>
              <w:t xml:space="preserve"> </w:t>
            </w:r>
            <w:r>
              <w:rPr>
                <w:sz w:val="16"/>
              </w:rPr>
              <w:t>John</w:t>
            </w:r>
            <w:r>
              <w:rPr>
                <w:spacing w:val="-2"/>
                <w:sz w:val="16"/>
              </w:rPr>
              <w:t xml:space="preserve"> Lawton</w:t>
            </w:r>
          </w:p>
          <w:p w14:paraId="6DAF5C50" w14:textId="77777777" w:rsidR="00C72F73" w:rsidRDefault="001A30C0">
            <w:pPr>
              <w:pStyle w:val="TableParagraph"/>
              <w:numPr>
                <w:ilvl w:val="0"/>
                <w:numId w:val="58"/>
              </w:numPr>
              <w:tabs>
                <w:tab w:val="left" w:pos="467"/>
              </w:tabs>
              <w:spacing w:line="195" w:lineRule="exact"/>
              <w:rPr>
                <w:sz w:val="16"/>
              </w:rPr>
            </w:pPr>
            <w:r>
              <w:rPr>
                <w:sz w:val="16"/>
              </w:rPr>
              <w:t>The</w:t>
            </w:r>
            <w:r>
              <w:rPr>
                <w:spacing w:val="-5"/>
                <w:sz w:val="16"/>
              </w:rPr>
              <w:t xml:space="preserve"> </w:t>
            </w:r>
            <w:r>
              <w:rPr>
                <w:sz w:val="16"/>
              </w:rPr>
              <w:t>UK</w:t>
            </w:r>
            <w:r>
              <w:rPr>
                <w:spacing w:val="-4"/>
                <w:sz w:val="16"/>
              </w:rPr>
              <w:t xml:space="preserve"> </w:t>
            </w:r>
            <w:r>
              <w:rPr>
                <w:sz w:val="16"/>
              </w:rPr>
              <w:t>National</w:t>
            </w:r>
            <w:r>
              <w:rPr>
                <w:spacing w:val="-6"/>
                <w:sz w:val="16"/>
              </w:rPr>
              <w:t xml:space="preserve"> </w:t>
            </w:r>
            <w:r>
              <w:rPr>
                <w:sz w:val="16"/>
              </w:rPr>
              <w:t>Ecosystem</w:t>
            </w:r>
            <w:r>
              <w:rPr>
                <w:spacing w:val="-3"/>
                <w:sz w:val="16"/>
              </w:rPr>
              <w:t xml:space="preserve"> </w:t>
            </w:r>
            <w:r>
              <w:rPr>
                <w:spacing w:val="-2"/>
                <w:sz w:val="16"/>
              </w:rPr>
              <w:t>Assessment</w:t>
            </w:r>
          </w:p>
          <w:p w14:paraId="7B756238" w14:textId="77777777" w:rsidR="00C72F73" w:rsidRDefault="00C72F73">
            <w:pPr>
              <w:pStyle w:val="TableParagraph"/>
              <w:ind w:left="0"/>
              <w:rPr>
                <w:sz w:val="16"/>
              </w:rPr>
            </w:pPr>
          </w:p>
          <w:p w14:paraId="6145F39B" w14:textId="77777777" w:rsidR="00C72F73" w:rsidRDefault="001A30C0">
            <w:pPr>
              <w:pStyle w:val="TableParagraph"/>
              <w:spacing w:before="1"/>
              <w:ind w:right="139" w:hanging="1"/>
              <w:rPr>
                <w:sz w:val="16"/>
              </w:rPr>
            </w:pPr>
            <w:r>
              <w:rPr>
                <w:sz w:val="16"/>
              </w:rPr>
              <w:t>These reports concluded that focussing on individual species and sites remained important, but that this needed</w:t>
            </w:r>
            <w:r>
              <w:rPr>
                <w:spacing w:val="-1"/>
                <w:sz w:val="16"/>
              </w:rPr>
              <w:t xml:space="preserve"> </w:t>
            </w:r>
            <w:r>
              <w:rPr>
                <w:sz w:val="16"/>
              </w:rPr>
              <w:t>to</w:t>
            </w:r>
            <w:r>
              <w:rPr>
                <w:spacing w:val="-1"/>
                <w:sz w:val="16"/>
              </w:rPr>
              <w:t xml:space="preserve"> </w:t>
            </w:r>
            <w:r>
              <w:rPr>
                <w:sz w:val="16"/>
              </w:rPr>
              <w:t>happen</w:t>
            </w:r>
            <w:r>
              <w:rPr>
                <w:spacing w:val="-1"/>
                <w:sz w:val="16"/>
              </w:rPr>
              <w:t xml:space="preserve"> </w:t>
            </w:r>
            <w:r>
              <w:rPr>
                <w:sz w:val="16"/>
              </w:rPr>
              <w:t>at</w:t>
            </w:r>
            <w:r>
              <w:rPr>
                <w:spacing w:val="-2"/>
                <w:sz w:val="16"/>
              </w:rPr>
              <w:t xml:space="preserve"> </w:t>
            </w:r>
            <w:r>
              <w:rPr>
                <w:sz w:val="16"/>
              </w:rPr>
              <w:t>a</w:t>
            </w:r>
            <w:r>
              <w:rPr>
                <w:spacing w:val="-1"/>
                <w:sz w:val="16"/>
              </w:rPr>
              <w:t xml:space="preserve"> </w:t>
            </w:r>
            <w:r>
              <w:rPr>
                <w:sz w:val="16"/>
              </w:rPr>
              <w:t>larger</w:t>
            </w:r>
            <w:r>
              <w:rPr>
                <w:spacing w:val="-4"/>
                <w:sz w:val="16"/>
              </w:rPr>
              <w:t xml:space="preserve"> </w:t>
            </w:r>
            <w:r>
              <w:rPr>
                <w:sz w:val="16"/>
              </w:rPr>
              <w:t>scale</w:t>
            </w:r>
            <w:r>
              <w:rPr>
                <w:spacing w:val="-1"/>
                <w:sz w:val="16"/>
              </w:rPr>
              <w:t xml:space="preserve"> </w:t>
            </w:r>
            <w:r>
              <w:rPr>
                <w:sz w:val="16"/>
              </w:rPr>
              <w:t>so</w:t>
            </w:r>
            <w:r>
              <w:rPr>
                <w:spacing w:val="-1"/>
                <w:sz w:val="16"/>
              </w:rPr>
              <w:t xml:space="preserve"> </w:t>
            </w:r>
            <w:r>
              <w:rPr>
                <w:sz w:val="16"/>
              </w:rPr>
              <w:t>our</w:t>
            </w:r>
            <w:r>
              <w:rPr>
                <w:spacing w:val="-4"/>
                <w:sz w:val="16"/>
              </w:rPr>
              <w:t xml:space="preserve"> </w:t>
            </w:r>
            <w:r>
              <w:rPr>
                <w:sz w:val="16"/>
              </w:rPr>
              <w:t>habitats</w:t>
            </w:r>
            <w:r>
              <w:rPr>
                <w:spacing w:val="-2"/>
                <w:sz w:val="16"/>
              </w:rPr>
              <w:t xml:space="preserve"> </w:t>
            </w:r>
            <w:r>
              <w:rPr>
                <w:sz w:val="16"/>
              </w:rPr>
              <w:t>were</w:t>
            </w:r>
            <w:r>
              <w:rPr>
                <w:spacing w:val="-1"/>
                <w:sz w:val="16"/>
              </w:rPr>
              <w:t xml:space="preserve"> </w:t>
            </w:r>
            <w:r>
              <w:rPr>
                <w:sz w:val="16"/>
              </w:rPr>
              <w:t>better</w:t>
            </w:r>
            <w:r>
              <w:rPr>
                <w:spacing w:val="-1"/>
                <w:sz w:val="16"/>
              </w:rPr>
              <w:t xml:space="preserve"> </w:t>
            </w:r>
            <w:r>
              <w:rPr>
                <w:sz w:val="16"/>
              </w:rPr>
              <w:t>able</w:t>
            </w:r>
            <w:r>
              <w:rPr>
                <w:spacing w:val="-3"/>
                <w:sz w:val="16"/>
              </w:rPr>
              <w:t xml:space="preserve"> </w:t>
            </w:r>
            <w:r>
              <w:rPr>
                <w:sz w:val="16"/>
              </w:rPr>
              <w:t>to</w:t>
            </w:r>
            <w:r>
              <w:rPr>
                <w:spacing w:val="-3"/>
                <w:sz w:val="16"/>
              </w:rPr>
              <w:t xml:space="preserve"> </w:t>
            </w:r>
            <w:r>
              <w:rPr>
                <w:sz w:val="16"/>
              </w:rPr>
              <w:t>support</w:t>
            </w:r>
            <w:r>
              <w:rPr>
                <w:spacing w:val="-2"/>
                <w:sz w:val="16"/>
              </w:rPr>
              <w:t xml:space="preserve"> </w:t>
            </w:r>
            <w:r>
              <w:rPr>
                <w:sz w:val="16"/>
              </w:rPr>
              <w:t>more</w:t>
            </w:r>
            <w:r>
              <w:rPr>
                <w:spacing w:val="-3"/>
                <w:sz w:val="16"/>
              </w:rPr>
              <w:t xml:space="preserve"> </w:t>
            </w:r>
            <w:r>
              <w:rPr>
                <w:sz w:val="16"/>
              </w:rPr>
              <w:t>species</w:t>
            </w:r>
            <w:r>
              <w:rPr>
                <w:spacing w:val="-2"/>
                <w:sz w:val="16"/>
              </w:rPr>
              <w:t xml:space="preserve"> </w:t>
            </w:r>
            <w:r>
              <w:rPr>
                <w:sz w:val="16"/>
              </w:rPr>
              <w:t>and</w:t>
            </w:r>
            <w:r>
              <w:rPr>
                <w:spacing w:val="-3"/>
                <w:sz w:val="16"/>
              </w:rPr>
              <w:t xml:space="preserve"> </w:t>
            </w:r>
            <w:r>
              <w:rPr>
                <w:sz w:val="16"/>
              </w:rPr>
              <w:t>that</w:t>
            </w:r>
            <w:r>
              <w:rPr>
                <w:spacing w:val="-2"/>
                <w:sz w:val="16"/>
              </w:rPr>
              <w:t xml:space="preserve"> </w:t>
            </w:r>
            <w:r>
              <w:rPr>
                <w:sz w:val="16"/>
              </w:rPr>
              <w:t>our conservation action should focus on completely natural systems.</w:t>
            </w:r>
          </w:p>
          <w:p w14:paraId="539F657D" w14:textId="77777777" w:rsidR="00C72F73" w:rsidRDefault="00C72F73">
            <w:pPr>
              <w:pStyle w:val="TableParagraph"/>
              <w:ind w:left="0"/>
              <w:rPr>
                <w:sz w:val="16"/>
              </w:rPr>
            </w:pPr>
          </w:p>
          <w:p w14:paraId="250540A2" w14:textId="77777777" w:rsidR="00C72F73" w:rsidRDefault="001A30C0">
            <w:pPr>
              <w:pStyle w:val="TableParagraph"/>
              <w:spacing w:before="1" w:line="184" w:lineRule="exact"/>
              <w:rPr>
                <w:sz w:val="16"/>
              </w:rPr>
            </w:pPr>
            <w:r>
              <w:rPr>
                <w:sz w:val="16"/>
              </w:rPr>
              <w:t>The</w:t>
            </w:r>
            <w:r>
              <w:rPr>
                <w:spacing w:val="-5"/>
                <w:sz w:val="16"/>
              </w:rPr>
              <w:t xml:space="preserve"> </w:t>
            </w:r>
            <w:r>
              <w:rPr>
                <w:sz w:val="16"/>
              </w:rPr>
              <w:t>objectives</w:t>
            </w:r>
            <w:r>
              <w:rPr>
                <w:spacing w:val="-5"/>
                <w:sz w:val="16"/>
              </w:rPr>
              <w:t xml:space="preserve"> </w:t>
            </w:r>
            <w:r>
              <w:rPr>
                <w:spacing w:val="-4"/>
                <w:sz w:val="16"/>
              </w:rPr>
              <w:t>are:</w:t>
            </w:r>
          </w:p>
          <w:p w14:paraId="558D409F" w14:textId="77777777" w:rsidR="00C72F73" w:rsidRDefault="001A30C0">
            <w:pPr>
              <w:pStyle w:val="TableParagraph"/>
              <w:numPr>
                <w:ilvl w:val="0"/>
                <w:numId w:val="58"/>
              </w:numPr>
              <w:tabs>
                <w:tab w:val="left" w:pos="467"/>
              </w:tabs>
              <w:spacing w:line="195" w:lineRule="exact"/>
              <w:rPr>
                <w:sz w:val="16"/>
              </w:rPr>
            </w:pPr>
            <w:r>
              <w:rPr>
                <w:sz w:val="16"/>
              </w:rPr>
              <w:t>To</w:t>
            </w:r>
            <w:r>
              <w:rPr>
                <w:spacing w:val="-5"/>
                <w:sz w:val="16"/>
              </w:rPr>
              <w:t xml:space="preserve"> </w:t>
            </w:r>
            <w:r>
              <w:rPr>
                <w:sz w:val="16"/>
              </w:rPr>
              <w:t>halt</w:t>
            </w:r>
            <w:r>
              <w:rPr>
                <w:spacing w:val="-5"/>
                <w:sz w:val="16"/>
              </w:rPr>
              <w:t xml:space="preserve"> </w:t>
            </w:r>
            <w:r>
              <w:rPr>
                <w:sz w:val="16"/>
              </w:rPr>
              <w:t>overall</w:t>
            </w:r>
            <w:r>
              <w:rPr>
                <w:spacing w:val="-3"/>
                <w:sz w:val="16"/>
              </w:rPr>
              <w:t xml:space="preserve"> </w:t>
            </w:r>
            <w:r>
              <w:rPr>
                <w:sz w:val="16"/>
              </w:rPr>
              <w:t>biodiversity</w:t>
            </w:r>
            <w:r>
              <w:rPr>
                <w:spacing w:val="-5"/>
                <w:sz w:val="16"/>
              </w:rPr>
              <w:t xml:space="preserve"> </w:t>
            </w:r>
            <w:r>
              <w:rPr>
                <w:spacing w:val="-4"/>
                <w:sz w:val="16"/>
              </w:rPr>
              <w:t>loss.</w:t>
            </w:r>
          </w:p>
          <w:p w14:paraId="26F4EF53" w14:textId="77777777" w:rsidR="00C72F73" w:rsidRDefault="001A30C0">
            <w:pPr>
              <w:pStyle w:val="TableParagraph"/>
              <w:numPr>
                <w:ilvl w:val="0"/>
                <w:numId w:val="58"/>
              </w:numPr>
              <w:tabs>
                <w:tab w:val="left" w:pos="467"/>
              </w:tabs>
              <w:spacing w:line="194" w:lineRule="exact"/>
              <w:rPr>
                <w:sz w:val="16"/>
              </w:rPr>
            </w:pPr>
            <w:r>
              <w:rPr>
                <w:sz w:val="16"/>
              </w:rPr>
              <w:t>Support</w:t>
            </w:r>
            <w:r>
              <w:rPr>
                <w:spacing w:val="-4"/>
                <w:sz w:val="16"/>
              </w:rPr>
              <w:t xml:space="preserve"> </w:t>
            </w:r>
            <w:r>
              <w:rPr>
                <w:sz w:val="16"/>
              </w:rPr>
              <w:t>healthy</w:t>
            </w:r>
            <w:r>
              <w:rPr>
                <w:spacing w:val="-5"/>
                <w:sz w:val="16"/>
              </w:rPr>
              <w:t xml:space="preserve"> </w:t>
            </w:r>
            <w:r>
              <w:rPr>
                <w:sz w:val="16"/>
              </w:rPr>
              <w:t>well-functioning</w:t>
            </w:r>
            <w:r>
              <w:rPr>
                <w:spacing w:val="-5"/>
                <w:sz w:val="16"/>
              </w:rPr>
              <w:t xml:space="preserve"> </w:t>
            </w:r>
            <w:r>
              <w:rPr>
                <w:sz w:val="16"/>
              </w:rPr>
              <w:t>ecosystems</w:t>
            </w:r>
            <w:r>
              <w:rPr>
                <w:spacing w:val="-6"/>
                <w:sz w:val="16"/>
              </w:rPr>
              <w:t xml:space="preserve"> </w:t>
            </w:r>
            <w:r>
              <w:rPr>
                <w:sz w:val="16"/>
              </w:rPr>
              <w:t>on</w:t>
            </w:r>
            <w:r>
              <w:rPr>
                <w:spacing w:val="-5"/>
                <w:sz w:val="16"/>
              </w:rPr>
              <w:t xml:space="preserve"> </w:t>
            </w:r>
            <w:r>
              <w:rPr>
                <w:sz w:val="16"/>
              </w:rPr>
              <w:t>land</w:t>
            </w:r>
            <w:r>
              <w:rPr>
                <w:spacing w:val="-5"/>
                <w:sz w:val="16"/>
              </w:rPr>
              <w:t xml:space="preserve"> </w:t>
            </w:r>
            <w:r>
              <w:rPr>
                <w:sz w:val="16"/>
              </w:rPr>
              <w:t>and</w:t>
            </w:r>
            <w:r>
              <w:rPr>
                <w:spacing w:val="-7"/>
                <w:sz w:val="16"/>
              </w:rPr>
              <w:t xml:space="preserve"> </w:t>
            </w:r>
            <w:r>
              <w:rPr>
                <w:sz w:val="16"/>
              </w:rPr>
              <w:t>at</w:t>
            </w:r>
            <w:r>
              <w:rPr>
                <w:spacing w:val="-5"/>
                <w:sz w:val="16"/>
              </w:rPr>
              <w:t xml:space="preserve"> </w:t>
            </w:r>
            <w:r>
              <w:rPr>
                <w:spacing w:val="-4"/>
                <w:sz w:val="16"/>
              </w:rPr>
              <w:t>sea.</w:t>
            </w:r>
          </w:p>
          <w:p w14:paraId="1D8E1BA5" w14:textId="77777777" w:rsidR="00C72F73" w:rsidRDefault="001A30C0">
            <w:pPr>
              <w:pStyle w:val="TableParagraph"/>
              <w:numPr>
                <w:ilvl w:val="0"/>
                <w:numId w:val="58"/>
              </w:numPr>
              <w:tabs>
                <w:tab w:val="left" w:pos="467"/>
              </w:tabs>
              <w:spacing w:line="194" w:lineRule="exact"/>
              <w:rPr>
                <w:sz w:val="16"/>
              </w:rPr>
            </w:pPr>
            <w:r>
              <w:rPr>
                <w:sz w:val="16"/>
              </w:rPr>
              <w:t>Establish</w:t>
            </w:r>
            <w:r>
              <w:rPr>
                <w:spacing w:val="-8"/>
                <w:sz w:val="16"/>
              </w:rPr>
              <w:t xml:space="preserve"> </w:t>
            </w:r>
            <w:r>
              <w:rPr>
                <w:sz w:val="16"/>
              </w:rPr>
              <w:t>coherent</w:t>
            </w:r>
            <w:r>
              <w:rPr>
                <w:spacing w:val="-4"/>
                <w:sz w:val="16"/>
              </w:rPr>
              <w:t xml:space="preserve"> </w:t>
            </w:r>
            <w:r>
              <w:rPr>
                <w:sz w:val="16"/>
              </w:rPr>
              <w:t>ecological</w:t>
            </w:r>
            <w:r>
              <w:rPr>
                <w:spacing w:val="-6"/>
                <w:sz w:val="16"/>
              </w:rPr>
              <w:t xml:space="preserve"> </w:t>
            </w:r>
            <w:r>
              <w:rPr>
                <w:spacing w:val="-2"/>
                <w:sz w:val="16"/>
              </w:rPr>
              <w:t>networks.</w:t>
            </w:r>
          </w:p>
          <w:p w14:paraId="6FC75045" w14:textId="77777777" w:rsidR="00C72F73" w:rsidRDefault="001A30C0">
            <w:pPr>
              <w:pStyle w:val="TableParagraph"/>
              <w:numPr>
                <w:ilvl w:val="0"/>
                <w:numId w:val="58"/>
              </w:numPr>
              <w:tabs>
                <w:tab w:val="left" w:pos="467"/>
              </w:tabs>
              <w:spacing w:line="195" w:lineRule="exact"/>
              <w:rPr>
                <w:sz w:val="16"/>
              </w:rPr>
            </w:pPr>
            <w:r>
              <w:rPr>
                <w:sz w:val="16"/>
              </w:rPr>
              <w:t>More</w:t>
            </w:r>
            <w:r>
              <w:rPr>
                <w:spacing w:val="-4"/>
                <w:sz w:val="16"/>
              </w:rPr>
              <w:t xml:space="preserve"> </w:t>
            </w:r>
            <w:r>
              <w:rPr>
                <w:sz w:val="16"/>
              </w:rPr>
              <w:t>and</w:t>
            </w:r>
            <w:r>
              <w:rPr>
                <w:spacing w:val="-4"/>
                <w:sz w:val="16"/>
              </w:rPr>
              <w:t xml:space="preserve"> </w:t>
            </w:r>
            <w:r>
              <w:rPr>
                <w:sz w:val="16"/>
              </w:rPr>
              <w:t>better</w:t>
            </w:r>
            <w:r>
              <w:rPr>
                <w:spacing w:val="-4"/>
                <w:sz w:val="16"/>
              </w:rPr>
              <w:t xml:space="preserve"> </w:t>
            </w:r>
            <w:r>
              <w:rPr>
                <w:sz w:val="16"/>
              </w:rPr>
              <w:t>places</w:t>
            </w:r>
            <w:r>
              <w:rPr>
                <w:spacing w:val="-4"/>
                <w:sz w:val="16"/>
              </w:rPr>
              <w:t xml:space="preserve"> </w:t>
            </w:r>
            <w:r>
              <w:rPr>
                <w:sz w:val="16"/>
              </w:rPr>
              <w:t>for</w:t>
            </w:r>
            <w:r>
              <w:rPr>
                <w:spacing w:val="-4"/>
                <w:sz w:val="16"/>
              </w:rPr>
              <w:t xml:space="preserve"> </w:t>
            </w:r>
            <w:r>
              <w:rPr>
                <w:sz w:val="16"/>
              </w:rPr>
              <w:t>nature</w:t>
            </w:r>
            <w:r>
              <w:rPr>
                <w:spacing w:val="-4"/>
                <w:sz w:val="16"/>
              </w:rPr>
              <w:t xml:space="preserve"> </w:t>
            </w:r>
            <w:r>
              <w:rPr>
                <w:sz w:val="16"/>
              </w:rPr>
              <w:t>for</w:t>
            </w:r>
            <w:r>
              <w:rPr>
                <w:spacing w:val="-4"/>
                <w:sz w:val="16"/>
              </w:rPr>
              <w:t xml:space="preserve"> </w:t>
            </w:r>
            <w:r>
              <w:rPr>
                <w:sz w:val="16"/>
              </w:rPr>
              <w:t>the</w:t>
            </w:r>
            <w:r>
              <w:rPr>
                <w:spacing w:val="-3"/>
                <w:sz w:val="16"/>
              </w:rPr>
              <w:t xml:space="preserve"> </w:t>
            </w:r>
            <w:r>
              <w:rPr>
                <w:sz w:val="16"/>
              </w:rPr>
              <w:t>benefit</w:t>
            </w:r>
            <w:r>
              <w:rPr>
                <w:spacing w:val="-3"/>
                <w:sz w:val="16"/>
              </w:rPr>
              <w:t xml:space="preserve"> </w:t>
            </w:r>
            <w:r>
              <w:rPr>
                <w:sz w:val="16"/>
              </w:rPr>
              <w:t>of</w:t>
            </w:r>
            <w:r>
              <w:rPr>
                <w:spacing w:val="-2"/>
                <w:sz w:val="16"/>
              </w:rPr>
              <w:t xml:space="preserve"> </w:t>
            </w:r>
            <w:r>
              <w:rPr>
                <w:sz w:val="16"/>
              </w:rPr>
              <w:t>wildlife</w:t>
            </w:r>
            <w:r>
              <w:rPr>
                <w:spacing w:val="-6"/>
                <w:sz w:val="16"/>
              </w:rPr>
              <w:t xml:space="preserve"> </w:t>
            </w:r>
            <w:r>
              <w:rPr>
                <w:sz w:val="16"/>
              </w:rPr>
              <w:t>and</w:t>
            </w:r>
            <w:r>
              <w:rPr>
                <w:spacing w:val="-3"/>
                <w:sz w:val="16"/>
              </w:rPr>
              <w:t xml:space="preserve"> </w:t>
            </w:r>
            <w:r>
              <w:rPr>
                <w:spacing w:val="-2"/>
                <w:sz w:val="16"/>
              </w:rPr>
              <w:t>people.</w:t>
            </w:r>
          </w:p>
        </w:tc>
        <w:tc>
          <w:tcPr>
            <w:tcW w:w="2599" w:type="dxa"/>
          </w:tcPr>
          <w:p w14:paraId="4C5F6445" w14:textId="77777777" w:rsidR="00C72F73" w:rsidRDefault="001A30C0">
            <w:pPr>
              <w:pStyle w:val="TableParagraph"/>
              <w:ind w:right="113"/>
              <w:rPr>
                <w:sz w:val="16"/>
              </w:rPr>
            </w:pPr>
            <w:r>
              <w:rPr>
                <w:sz w:val="16"/>
              </w:rPr>
              <w:t>The strategy describes what is needed</w:t>
            </w:r>
            <w:r>
              <w:rPr>
                <w:spacing w:val="-9"/>
                <w:sz w:val="16"/>
              </w:rPr>
              <w:t xml:space="preserve"> </w:t>
            </w:r>
            <w:r>
              <w:rPr>
                <w:sz w:val="16"/>
              </w:rPr>
              <w:t>to</w:t>
            </w:r>
            <w:r>
              <w:rPr>
                <w:spacing w:val="-9"/>
                <w:sz w:val="16"/>
              </w:rPr>
              <w:t xml:space="preserve"> </w:t>
            </w:r>
            <w:r>
              <w:rPr>
                <w:sz w:val="16"/>
              </w:rPr>
              <w:t>halt</w:t>
            </w:r>
            <w:r>
              <w:rPr>
                <w:spacing w:val="-10"/>
                <w:sz w:val="16"/>
              </w:rPr>
              <w:t xml:space="preserve"> </w:t>
            </w:r>
            <w:r>
              <w:rPr>
                <w:sz w:val="16"/>
              </w:rPr>
              <w:t>overall</w:t>
            </w:r>
            <w:r>
              <w:rPr>
                <w:spacing w:val="-8"/>
                <w:sz w:val="16"/>
              </w:rPr>
              <w:t xml:space="preserve"> </w:t>
            </w:r>
            <w:r>
              <w:rPr>
                <w:sz w:val="16"/>
              </w:rPr>
              <w:t>biodiversity loss by 2020 and sets goals including: better wildlife habitats</w:t>
            </w:r>
            <w:r>
              <w:rPr>
                <w:spacing w:val="40"/>
                <w:sz w:val="16"/>
              </w:rPr>
              <w:t xml:space="preserve"> </w:t>
            </w:r>
            <w:r>
              <w:rPr>
                <w:sz w:val="16"/>
              </w:rPr>
              <w:t>– quality goals for priority habitat and Sites of Special Scientific Interest (SSSIs); more, bigger and less fragmented areas for wildlife – an increase in priority habitats by at least 200,000ha; the restoration of 15% of degraded ecosystems – as a contribution to climate change mitigation and adaptation; an overall improvement in status of our wildlife and prevention of further human-induced</w:t>
            </w:r>
            <w:r>
              <w:rPr>
                <w:spacing w:val="40"/>
                <w:sz w:val="16"/>
              </w:rPr>
              <w:t xml:space="preserve"> </w:t>
            </w:r>
            <w:r>
              <w:rPr>
                <w:sz w:val="16"/>
              </w:rPr>
              <w:t>extinctions of known threatened species and significantly more people engaged in biodiversity issues, aware of its value and taking positive action.</w:t>
            </w:r>
          </w:p>
        </w:tc>
        <w:tc>
          <w:tcPr>
            <w:tcW w:w="2561" w:type="dxa"/>
          </w:tcPr>
          <w:p w14:paraId="029698FE" w14:textId="77777777" w:rsidR="00C72F73" w:rsidRDefault="001A30C0">
            <w:pPr>
              <w:pStyle w:val="TableParagraph"/>
              <w:ind w:left="108" w:right="97"/>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 xml:space="preserve">ensure that policies reflect biodiversity </w:t>
            </w:r>
            <w:r>
              <w:rPr>
                <w:spacing w:val="-2"/>
                <w:sz w:val="16"/>
              </w:rPr>
              <w:t>issues.</w:t>
            </w:r>
          </w:p>
        </w:tc>
        <w:tc>
          <w:tcPr>
            <w:tcW w:w="1915" w:type="dxa"/>
          </w:tcPr>
          <w:p w14:paraId="6677E74B"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w:t>
            </w:r>
            <w:r>
              <w:rPr>
                <w:spacing w:val="-2"/>
                <w:sz w:val="16"/>
              </w:rPr>
              <w:t>biodiversity.</w:t>
            </w:r>
          </w:p>
        </w:tc>
      </w:tr>
      <w:tr w:rsidR="00C72F73" w14:paraId="1184174C" w14:textId="77777777">
        <w:trPr>
          <w:trHeight w:val="388"/>
        </w:trPr>
        <w:tc>
          <w:tcPr>
            <w:tcW w:w="15110" w:type="dxa"/>
            <w:gridSpan w:val="4"/>
            <w:shd w:val="clear" w:color="auto" w:fill="D9D9D9"/>
          </w:tcPr>
          <w:p w14:paraId="5A0F2179" w14:textId="77777777" w:rsidR="00C72F73" w:rsidRDefault="001A30C0">
            <w:pPr>
              <w:pStyle w:val="TableParagraph"/>
              <w:spacing w:before="99"/>
              <w:rPr>
                <w:rFonts w:ascii="Arial" w:hAnsi="Arial"/>
                <w:b/>
                <w:sz w:val="16"/>
              </w:rPr>
            </w:pPr>
            <w:r>
              <w:rPr>
                <w:rFonts w:ascii="Arial" w:hAnsi="Arial"/>
                <w:b/>
                <w:sz w:val="16"/>
              </w:rPr>
              <w:t>Natural</w:t>
            </w:r>
            <w:r>
              <w:rPr>
                <w:rFonts w:ascii="Arial" w:hAnsi="Arial"/>
                <w:b/>
                <w:spacing w:val="-5"/>
                <w:sz w:val="16"/>
              </w:rPr>
              <w:t xml:space="preserve"> </w:t>
            </w:r>
            <w:r>
              <w:rPr>
                <w:rFonts w:ascii="Arial" w:hAnsi="Arial"/>
                <w:b/>
                <w:sz w:val="16"/>
              </w:rPr>
              <w:t>Environment</w:t>
            </w:r>
            <w:r>
              <w:rPr>
                <w:rFonts w:ascii="Arial" w:hAnsi="Arial"/>
                <w:b/>
                <w:spacing w:val="-10"/>
                <w:sz w:val="16"/>
              </w:rPr>
              <w:t xml:space="preserve"> </w:t>
            </w:r>
            <w:r>
              <w:rPr>
                <w:rFonts w:ascii="Arial" w:hAnsi="Arial"/>
                <w:b/>
                <w:sz w:val="16"/>
              </w:rPr>
              <w:t>White</w:t>
            </w:r>
            <w:r>
              <w:rPr>
                <w:rFonts w:ascii="Arial" w:hAnsi="Arial"/>
                <w:b/>
                <w:spacing w:val="-4"/>
                <w:sz w:val="16"/>
              </w:rPr>
              <w:t xml:space="preserve"> </w:t>
            </w:r>
            <w:r>
              <w:rPr>
                <w:rFonts w:ascii="Arial" w:hAnsi="Arial"/>
                <w:b/>
                <w:sz w:val="16"/>
              </w:rPr>
              <w:t>Paper</w:t>
            </w:r>
            <w:r>
              <w:rPr>
                <w:rFonts w:ascii="Arial" w:hAnsi="Arial"/>
                <w:b/>
                <w:spacing w:val="33"/>
                <w:sz w:val="16"/>
              </w:rPr>
              <w:t xml:space="preserve"> </w:t>
            </w:r>
            <w:r>
              <w:rPr>
                <w:rFonts w:ascii="Arial" w:hAnsi="Arial"/>
                <w:b/>
                <w:sz w:val="16"/>
              </w:rPr>
              <w:t>“The</w:t>
            </w:r>
            <w:r>
              <w:rPr>
                <w:rFonts w:ascii="Arial" w:hAnsi="Arial"/>
                <w:b/>
                <w:spacing w:val="-4"/>
                <w:sz w:val="16"/>
              </w:rPr>
              <w:t xml:space="preserve"> </w:t>
            </w:r>
            <w:r>
              <w:rPr>
                <w:rFonts w:ascii="Arial" w:hAnsi="Arial"/>
                <w:b/>
                <w:sz w:val="16"/>
              </w:rPr>
              <w:t>Natural</w:t>
            </w:r>
            <w:r>
              <w:rPr>
                <w:rFonts w:ascii="Arial" w:hAnsi="Arial"/>
                <w:b/>
                <w:spacing w:val="-3"/>
                <w:sz w:val="16"/>
              </w:rPr>
              <w:t xml:space="preserve"> </w:t>
            </w:r>
            <w:r>
              <w:rPr>
                <w:rFonts w:ascii="Arial" w:hAnsi="Arial"/>
                <w:b/>
                <w:sz w:val="16"/>
              </w:rPr>
              <w:t>Choice:</w:t>
            </w:r>
            <w:r>
              <w:rPr>
                <w:rFonts w:ascii="Arial" w:hAnsi="Arial"/>
                <w:b/>
                <w:spacing w:val="-3"/>
                <w:sz w:val="16"/>
              </w:rPr>
              <w:t xml:space="preserve"> </w:t>
            </w:r>
            <w:r>
              <w:rPr>
                <w:rFonts w:ascii="Arial" w:hAnsi="Arial"/>
                <w:b/>
                <w:sz w:val="16"/>
              </w:rPr>
              <w:t>securing</w:t>
            </w:r>
            <w:r>
              <w:rPr>
                <w:rFonts w:ascii="Arial" w:hAnsi="Arial"/>
                <w:b/>
                <w:spacing w:val="-4"/>
                <w:sz w:val="16"/>
              </w:rPr>
              <w:t xml:space="preserve"> </w:t>
            </w:r>
            <w:r>
              <w:rPr>
                <w:rFonts w:ascii="Arial" w:hAnsi="Arial"/>
                <w:b/>
                <w:sz w:val="16"/>
              </w:rPr>
              <w:t>the</w:t>
            </w:r>
            <w:r>
              <w:rPr>
                <w:rFonts w:ascii="Arial" w:hAnsi="Arial"/>
                <w:b/>
                <w:spacing w:val="-5"/>
                <w:sz w:val="16"/>
              </w:rPr>
              <w:t xml:space="preserve"> </w:t>
            </w:r>
            <w:r>
              <w:rPr>
                <w:rFonts w:ascii="Arial" w:hAnsi="Arial"/>
                <w:b/>
                <w:sz w:val="16"/>
              </w:rPr>
              <w:t>value</w:t>
            </w:r>
            <w:r>
              <w:rPr>
                <w:rFonts w:ascii="Arial" w:hAnsi="Arial"/>
                <w:b/>
                <w:spacing w:val="-4"/>
                <w:sz w:val="16"/>
              </w:rPr>
              <w:t xml:space="preserve"> </w:t>
            </w:r>
            <w:r>
              <w:rPr>
                <w:rFonts w:ascii="Arial" w:hAnsi="Arial"/>
                <w:b/>
                <w:sz w:val="16"/>
              </w:rPr>
              <w:t>of</w:t>
            </w:r>
            <w:r>
              <w:rPr>
                <w:rFonts w:ascii="Arial" w:hAnsi="Arial"/>
                <w:b/>
                <w:spacing w:val="-8"/>
                <w:sz w:val="16"/>
              </w:rPr>
              <w:t xml:space="preserve"> </w:t>
            </w:r>
            <w:r>
              <w:rPr>
                <w:rFonts w:ascii="Arial" w:hAnsi="Arial"/>
                <w:b/>
                <w:sz w:val="16"/>
              </w:rPr>
              <w:t>nature”</w:t>
            </w:r>
            <w:r>
              <w:rPr>
                <w:rFonts w:ascii="Arial" w:hAnsi="Arial"/>
                <w:b/>
                <w:spacing w:val="36"/>
                <w:sz w:val="16"/>
              </w:rPr>
              <w:t xml:space="preserve"> </w:t>
            </w:r>
            <w:r>
              <w:rPr>
                <w:rFonts w:ascii="Arial" w:hAnsi="Arial"/>
                <w:b/>
                <w:sz w:val="16"/>
              </w:rPr>
              <w:t>and</w:t>
            </w:r>
            <w:r>
              <w:rPr>
                <w:rFonts w:ascii="Arial" w:hAnsi="Arial"/>
                <w:b/>
                <w:spacing w:val="-7"/>
                <w:sz w:val="16"/>
              </w:rPr>
              <w:t xml:space="preserve"> </w:t>
            </w:r>
            <w:r>
              <w:rPr>
                <w:rFonts w:ascii="Arial" w:hAnsi="Arial"/>
                <w:b/>
                <w:sz w:val="16"/>
              </w:rPr>
              <w:t>Natural</w:t>
            </w:r>
            <w:r>
              <w:rPr>
                <w:rFonts w:ascii="Arial" w:hAnsi="Arial"/>
                <w:b/>
                <w:spacing w:val="-3"/>
                <w:sz w:val="16"/>
              </w:rPr>
              <w:t xml:space="preserve"> </w:t>
            </w:r>
            <w:r>
              <w:rPr>
                <w:rFonts w:ascii="Arial" w:hAnsi="Arial"/>
                <w:b/>
                <w:sz w:val="16"/>
              </w:rPr>
              <w:t>Environment</w:t>
            </w:r>
            <w:r>
              <w:rPr>
                <w:rFonts w:ascii="Arial" w:hAnsi="Arial"/>
                <w:b/>
                <w:spacing w:val="-7"/>
                <w:sz w:val="16"/>
              </w:rPr>
              <w:t xml:space="preserve"> </w:t>
            </w:r>
            <w:r>
              <w:rPr>
                <w:rFonts w:ascii="Arial" w:hAnsi="Arial"/>
                <w:b/>
                <w:sz w:val="16"/>
              </w:rPr>
              <w:t>White</w:t>
            </w:r>
            <w:r>
              <w:rPr>
                <w:rFonts w:ascii="Arial" w:hAnsi="Arial"/>
                <w:b/>
                <w:spacing w:val="-5"/>
                <w:sz w:val="16"/>
              </w:rPr>
              <w:t xml:space="preserve"> </w:t>
            </w:r>
            <w:r>
              <w:rPr>
                <w:rFonts w:ascii="Arial" w:hAnsi="Arial"/>
                <w:b/>
                <w:sz w:val="16"/>
              </w:rPr>
              <w:t>Paper</w:t>
            </w:r>
            <w:r>
              <w:rPr>
                <w:rFonts w:ascii="Arial" w:hAnsi="Arial"/>
                <w:b/>
                <w:spacing w:val="-6"/>
                <w:sz w:val="16"/>
              </w:rPr>
              <w:t xml:space="preserve"> </w:t>
            </w:r>
            <w:r>
              <w:rPr>
                <w:rFonts w:ascii="Arial" w:hAnsi="Arial"/>
                <w:b/>
                <w:sz w:val="16"/>
              </w:rPr>
              <w:t>Implementation</w:t>
            </w:r>
            <w:r>
              <w:rPr>
                <w:rFonts w:ascii="Arial" w:hAnsi="Arial"/>
                <w:b/>
                <w:spacing w:val="-7"/>
                <w:sz w:val="16"/>
              </w:rPr>
              <w:t xml:space="preserve"> </w:t>
            </w:r>
            <w:r>
              <w:rPr>
                <w:rFonts w:ascii="Arial" w:hAnsi="Arial"/>
                <w:b/>
                <w:sz w:val="16"/>
              </w:rPr>
              <w:t>update</w:t>
            </w:r>
            <w:r>
              <w:rPr>
                <w:rFonts w:ascii="Arial" w:hAnsi="Arial"/>
                <w:b/>
                <w:spacing w:val="-6"/>
                <w:sz w:val="16"/>
              </w:rPr>
              <w:t xml:space="preserve"> </w:t>
            </w:r>
            <w:r>
              <w:rPr>
                <w:rFonts w:ascii="Arial" w:hAnsi="Arial"/>
                <w:b/>
                <w:spacing w:val="-2"/>
                <w:sz w:val="16"/>
              </w:rPr>
              <w:t>reports</w:t>
            </w:r>
          </w:p>
        </w:tc>
      </w:tr>
      <w:tr w:rsidR="00C72F73" w14:paraId="7347DA8B" w14:textId="77777777">
        <w:trPr>
          <w:trHeight w:val="297"/>
        </w:trPr>
        <w:tc>
          <w:tcPr>
            <w:tcW w:w="15110" w:type="dxa"/>
            <w:gridSpan w:val="4"/>
            <w:shd w:val="clear" w:color="auto" w:fill="D9D9D9"/>
          </w:tcPr>
          <w:p w14:paraId="137E6726" w14:textId="77777777" w:rsidR="00C72F73" w:rsidRDefault="001A30C0">
            <w:pPr>
              <w:pStyle w:val="TableParagraph"/>
              <w:spacing w:before="53"/>
              <w:rPr>
                <w:sz w:val="16"/>
              </w:rPr>
            </w:pPr>
            <w:r>
              <w:rPr>
                <w:sz w:val="16"/>
              </w:rPr>
              <w:t>Secretary</w:t>
            </w:r>
            <w:r>
              <w:rPr>
                <w:spacing w:val="-5"/>
                <w:sz w:val="16"/>
              </w:rPr>
              <w:t xml:space="preserve"> </w:t>
            </w:r>
            <w:r>
              <w:rPr>
                <w:sz w:val="16"/>
              </w:rPr>
              <w:t>of</w:t>
            </w:r>
            <w:r>
              <w:rPr>
                <w:spacing w:val="-5"/>
                <w:sz w:val="16"/>
              </w:rPr>
              <w:t xml:space="preserve"> </w:t>
            </w:r>
            <w:r>
              <w:rPr>
                <w:sz w:val="16"/>
              </w:rPr>
              <w:t>State</w:t>
            </w:r>
            <w:r>
              <w:rPr>
                <w:spacing w:val="-5"/>
                <w:sz w:val="16"/>
              </w:rPr>
              <w:t xml:space="preserve"> </w:t>
            </w:r>
            <w:r>
              <w:rPr>
                <w:sz w:val="16"/>
              </w:rPr>
              <w:t>for</w:t>
            </w:r>
            <w:r>
              <w:rPr>
                <w:spacing w:val="-7"/>
                <w:sz w:val="16"/>
              </w:rPr>
              <w:t xml:space="preserve"> </w:t>
            </w:r>
            <w:r>
              <w:rPr>
                <w:sz w:val="16"/>
              </w:rPr>
              <w:t>Environment,</w:t>
            </w:r>
            <w:r>
              <w:rPr>
                <w:spacing w:val="-2"/>
                <w:sz w:val="16"/>
              </w:rPr>
              <w:t xml:space="preserve"> </w:t>
            </w:r>
            <w:r>
              <w:rPr>
                <w:sz w:val="16"/>
              </w:rPr>
              <w:t>Food</w:t>
            </w:r>
            <w:r>
              <w:rPr>
                <w:spacing w:val="-3"/>
                <w:sz w:val="16"/>
              </w:rPr>
              <w:t xml:space="preserve"> </w:t>
            </w:r>
            <w:r>
              <w:rPr>
                <w:sz w:val="16"/>
              </w:rPr>
              <w:t>and</w:t>
            </w:r>
            <w:r>
              <w:rPr>
                <w:spacing w:val="-6"/>
                <w:sz w:val="16"/>
              </w:rPr>
              <w:t xml:space="preserve"> </w:t>
            </w:r>
            <w:r>
              <w:rPr>
                <w:sz w:val="16"/>
              </w:rPr>
              <w:t>Rural</w:t>
            </w:r>
            <w:r>
              <w:rPr>
                <w:spacing w:val="-2"/>
                <w:sz w:val="16"/>
              </w:rPr>
              <w:t xml:space="preserve"> Affairs</w:t>
            </w:r>
          </w:p>
        </w:tc>
      </w:tr>
      <w:tr w:rsidR="00C72F73" w14:paraId="2F62E881" w14:textId="77777777">
        <w:trPr>
          <w:trHeight w:val="246"/>
        </w:trPr>
        <w:tc>
          <w:tcPr>
            <w:tcW w:w="15110" w:type="dxa"/>
            <w:gridSpan w:val="4"/>
            <w:shd w:val="clear" w:color="auto" w:fill="D9D9D9"/>
          </w:tcPr>
          <w:p w14:paraId="2697FA1D" w14:textId="77777777" w:rsidR="00C72F73" w:rsidRDefault="001A30C0">
            <w:pPr>
              <w:pStyle w:val="TableParagraph"/>
              <w:spacing w:before="25"/>
              <w:rPr>
                <w:rFonts w:ascii="Calibri"/>
                <w:sz w:val="16"/>
              </w:rPr>
            </w:pPr>
            <w:r>
              <w:rPr>
                <w:rFonts w:ascii="Calibri"/>
                <w:color w:val="0000FF"/>
                <w:spacing w:val="-2"/>
                <w:sz w:val="16"/>
                <w:u w:val="single" w:color="0000FF"/>
              </w:rPr>
              <w:t>https://</w:t>
            </w:r>
            <w:hyperlink r:id="rId29">
              <w:r>
                <w:rPr>
                  <w:rFonts w:ascii="Calibri"/>
                  <w:color w:val="0000FF"/>
                  <w:spacing w:val="-2"/>
                  <w:sz w:val="16"/>
                  <w:u w:val="single" w:color="0000FF"/>
                </w:rPr>
                <w:t>www.gov.uk/government/uploads/system/uploads/attachment_data/file/228842/8082.pdf</w:t>
              </w:r>
            </w:hyperlink>
          </w:p>
        </w:tc>
      </w:tr>
    </w:tbl>
    <w:p w14:paraId="007E58A9"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A1BFCED"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C0DB7E4" w14:textId="77777777">
        <w:trPr>
          <w:trHeight w:val="983"/>
        </w:trPr>
        <w:tc>
          <w:tcPr>
            <w:tcW w:w="8035" w:type="dxa"/>
            <w:shd w:val="clear" w:color="auto" w:fill="7F7F7F"/>
          </w:tcPr>
          <w:p w14:paraId="6EC2C60B" w14:textId="77777777" w:rsidR="00C72F73" w:rsidRDefault="00C72F73">
            <w:pPr>
              <w:pStyle w:val="TableParagraph"/>
              <w:spacing w:before="143"/>
              <w:ind w:left="0"/>
              <w:rPr>
                <w:sz w:val="20"/>
              </w:rPr>
            </w:pPr>
          </w:p>
          <w:p w14:paraId="4134974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99D84F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B020A2F" w14:textId="77777777" w:rsidR="00C72F73" w:rsidRDefault="00C72F73">
            <w:pPr>
              <w:pStyle w:val="TableParagraph"/>
              <w:spacing w:before="28"/>
              <w:ind w:left="0"/>
              <w:rPr>
                <w:sz w:val="20"/>
              </w:rPr>
            </w:pPr>
          </w:p>
          <w:p w14:paraId="284D97D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3C7337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7C51D39" w14:textId="77777777">
        <w:trPr>
          <w:trHeight w:val="1588"/>
        </w:trPr>
        <w:tc>
          <w:tcPr>
            <w:tcW w:w="8035" w:type="dxa"/>
          </w:tcPr>
          <w:p w14:paraId="45547BFF" w14:textId="77777777" w:rsidR="00C72F73" w:rsidRDefault="001A30C0">
            <w:pPr>
              <w:pStyle w:val="TableParagraph"/>
              <w:ind w:right="139"/>
              <w:rPr>
                <w:sz w:val="16"/>
              </w:rPr>
            </w:pPr>
            <w:r>
              <w:rPr>
                <w:sz w:val="16"/>
              </w:rPr>
              <w:t>Outlines the Government’s vision for the natural environment over the next 50 years, along with practical action</w:t>
            </w:r>
            <w:r>
              <w:rPr>
                <w:spacing w:val="-4"/>
                <w:sz w:val="16"/>
              </w:rPr>
              <w:t xml:space="preserve"> </w:t>
            </w:r>
            <w:r>
              <w:rPr>
                <w:sz w:val="16"/>
              </w:rPr>
              <w:t>to</w:t>
            </w:r>
            <w:r>
              <w:rPr>
                <w:spacing w:val="-2"/>
                <w:sz w:val="16"/>
              </w:rPr>
              <w:t xml:space="preserve"> </w:t>
            </w:r>
            <w:r>
              <w:rPr>
                <w:sz w:val="16"/>
              </w:rPr>
              <w:t>deliver</w:t>
            </w:r>
            <w:r>
              <w:rPr>
                <w:spacing w:val="-2"/>
                <w:sz w:val="16"/>
              </w:rPr>
              <w:t xml:space="preserve"> </w:t>
            </w:r>
            <w:r>
              <w:rPr>
                <w:sz w:val="16"/>
              </w:rPr>
              <w:t>that</w:t>
            </w:r>
            <w:r>
              <w:rPr>
                <w:spacing w:val="-3"/>
                <w:sz w:val="16"/>
              </w:rPr>
              <w:t xml:space="preserve"> </w:t>
            </w:r>
            <w:r>
              <w:rPr>
                <w:sz w:val="16"/>
              </w:rPr>
              <w:t>ambition.</w:t>
            </w:r>
            <w:r>
              <w:rPr>
                <w:spacing w:val="-3"/>
                <w:sz w:val="16"/>
              </w:rPr>
              <w:t xml:space="preserve"> </w:t>
            </w:r>
            <w:r>
              <w:rPr>
                <w:sz w:val="16"/>
              </w:rPr>
              <w:t>,</w:t>
            </w:r>
            <w:r>
              <w:rPr>
                <w:spacing w:val="-3"/>
                <w:sz w:val="16"/>
              </w:rPr>
              <w:t xml:space="preserve"> </w:t>
            </w:r>
            <w:r>
              <w:rPr>
                <w:sz w:val="16"/>
              </w:rPr>
              <w:t>Key</w:t>
            </w:r>
            <w:r>
              <w:rPr>
                <w:spacing w:val="-5"/>
                <w:sz w:val="16"/>
              </w:rPr>
              <w:t xml:space="preserve"> </w:t>
            </w:r>
            <w:r>
              <w:rPr>
                <w:sz w:val="16"/>
              </w:rPr>
              <w:t>measures</w:t>
            </w:r>
            <w:r>
              <w:rPr>
                <w:spacing w:val="-3"/>
                <w:sz w:val="16"/>
              </w:rPr>
              <w:t xml:space="preserve"> </w:t>
            </w:r>
            <w:r>
              <w:rPr>
                <w:sz w:val="16"/>
              </w:rPr>
              <w:t>include</w:t>
            </w:r>
            <w:r>
              <w:rPr>
                <w:spacing w:val="-2"/>
                <w:sz w:val="16"/>
              </w:rPr>
              <w:t xml:space="preserve"> </w:t>
            </w:r>
            <w:r>
              <w:rPr>
                <w:sz w:val="16"/>
              </w:rPr>
              <w:t>Reconnecting</w:t>
            </w:r>
            <w:r>
              <w:rPr>
                <w:spacing w:val="-4"/>
                <w:sz w:val="16"/>
              </w:rPr>
              <w:t xml:space="preserve"> </w:t>
            </w:r>
            <w:r>
              <w:rPr>
                <w:sz w:val="16"/>
              </w:rPr>
              <w:t>nature</w:t>
            </w:r>
            <w:r>
              <w:rPr>
                <w:spacing w:val="-2"/>
                <w:sz w:val="16"/>
              </w:rPr>
              <w:t xml:space="preserve"> </w:t>
            </w:r>
            <w:r>
              <w:rPr>
                <w:sz w:val="16"/>
              </w:rPr>
              <w:t>(New</w:t>
            </w:r>
            <w:r>
              <w:rPr>
                <w:spacing w:val="-5"/>
                <w:sz w:val="16"/>
              </w:rPr>
              <w:t xml:space="preserve"> </w:t>
            </w:r>
            <w:r>
              <w:rPr>
                <w:sz w:val="16"/>
              </w:rPr>
              <w:t>Nature</w:t>
            </w:r>
            <w:r>
              <w:rPr>
                <w:spacing w:val="-2"/>
                <w:sz w:val="16"/>
              </w:rPr>
              <w:t xml:space="preserve"> </w:t>
            </w:r>
            <w:r>
              <w:rPr>
                <w:sz w:val="16"/>
              </w:rPr>
              <w:t>Improvement</w:t>
            </w:r>
            <w:r>
              <w:rPr>
                <w:spacing w:val="-3"/>
                <w:sz w:val="16"/>
              </w:rPr>
              <w:t xml:space="preserve"> </w:t>
            </w:r>
            <w:r>
              <w:rPr>
                <w:sz w:val="16"/>
              </w:rPr>
              <w:t>Areas, Biodiversity offsetting, Local Nature Partnerships);</w:t>
            </w:r>
            <w:r>
              <w:rPr>
                <w:spacing w:val="40"/>
                <w:sz w:val="16"/>
              </w:rPr>
              <w:t xml:space="preserve"> </w:t>
            </w:r>
            <w:r>
              <w:rPr>
                <w:sz w:val="16"/>
              </w:rPr>
              <w:t>Connecting people and nature for better quality of life (Green Areas Designation, Better urban green spaces, Support for parks, gardens, and tree planting, More children experiencing nature, Strengthening local public health activities which connect people with nature, New environmental volunteering initiative); Capturing and improving the value of nature (Natural Capital Committee, An annual statement of green accounts for UK Plc, A business-led Task Force to expand the UK business opportunities from new products and services which are good for the economy and nature alike).</w:t>
            </w:r>
          </w:p>
        </w:tc>
        <w:tc>
          <w:tcPr>
            <w:tcW w:w="2599" w:type="dxa"/>
          </w:tcPr>
          <w:p w14:paraId="5525BB21" w14:textId="77777777" w:rsidR="00C72F73" w:rsidRDefault="001A30C0">
            <w:pPr>
              <w:pStyle w:val="TableParagraph"/>
              <w:ind w:right="127"/>
              <w:rPr>
                <w:sz w:val="16"/>
              </w:rPr>
            </w:pPr>
            <w:r>
              <w:rPr>
                <w:sz w:val="16"/>
              </w:rPr>
              <w:t>The</w:t>
            </w:r>
            <w:r>
              <w:rPr>
                <w:spacing w:val="-10"/>
                <w:sz w:val="16"/>
              </w:rPr>
              <w:t xml:space="preserve"> </w:t>
            </w:r>
            <w:r>
              <w:rPr>
                <w:sz w:val="16"/>
              </w:rPr>
              <w:t>White</w:t>
            </w:r>
            <w:r>
              <w:rPr>
                <w:spacing w:val="-7"/>
                <w:sz w:val="16"/>
              </w:rPr>
              <w:t xml:space="preserve"> </w:t>
            </w:r>
            <w:r>
              <w:rPr>
                <w:sz w:val="16"/>
              </w:rPr>
              <w:t>Paper</w:t>
            </w:r>
            <w:r>
              <w:rPr>
                <w:spacing w:val="-6"/>
                <w:sz w:val="16"/>
              </w:rPr>
              <w:t xml:space="preserve"> </w:t>
            </w:r>
            <w:r>
              <w:rPr>
                <w:sz w:val="16"/>
              </w:rPr>
              <w:t>identifies</w:t>
            </w:r>
            <w:r>
              <w:rPr>
                <w:spacing w:val="-6"/>
                <w:sz w:val="16"/>
              </w:rPr>
              <w:t xml:space="preserve"> </w:t>
            </w:r>
            <w:r>
              <w:rPr>
                <w:sz w:val="16"/>
              </w:rPr>
              <w:t>that</w:t>
            </w:r>
            <w:r>
              <w:rPr>
                <w:spacing w:val="-6"/>
                <w:sz w:val="16"/>
              </w:rPr>
              <w:t xml:space="preserve"> </w:t>
            </w:r>
            <w:r>
              <w:rPr>
                <w:sz w:val="16"/>
              </w:rPr>
              <w:t>it will develop a set of key indicators to track progress on this White Paper.</w:t>
            </w:r>
          </w:p>
        </w:tc>
        <w:tc>
          <w:tcPr>
            <w:tcW w:w="2561" w:type="dxa"/>
          </w:tcPr>
          <w:p w14:paraId="2388C47F" w14:textId="77777777" w:rsidR="00C72F73" w:rsidRDefault="001A30C0">
            <w:pPr>
              <w:pStyle w:val="TableParagraph"/>
              <w:ind w:left="108" w:right="97"/>
              <w:rPr>
                <w:sz w:val="16"/>
              </w:rPr>
            </w:pPr>
            <w:r>
              <w:rPr>
                <w:sz w:val="16"/>
              </w:rPr>
              <w:t>Policies should be consistent with, and support the key measures</w:t>
            </w:r>
            <w:r>
              <w:rPr>
                <w:spacing w:val="-9"/>
                <w:sz w:val="16"/>
              </w:rPr>
              <w:t xml:space="preserve"> </w:t>
            </w:r>
            <w:r>
              <w:rPr>
                <w:sz w:val="16"/>
              </w:rPr>
              <w:t>of</w:t>
            </w:r>
            <w:r>
              <w:rPr>
                <w:spacing w:val="-8"/>
                <w:sz w:val="16"/>
              </w:rPr>
              <w:t xml:space="preserve"> </w:t>
            </w:r>
            <w:r>
              <w:rPr>
                <w:sz w:val="16"/>
              </w:rPr>
              <w:t>the</w:t>
            </w:r>
            <w:r>
              <w:rPr>
                <w:spacing w:val="-12"/>
                <w:sz w:val="16"/>
              </w:rPr>
              <w:t xml:space="preserve"> </w:t>
            </w:r>
            <w:r>
              <w:rPr>
                <w:sz w:val="16"/>
              </w:rPr>
              <w:t>White</w:t>
            </w:r>
            <w:r>
              <w:rPr>
                <w:spacing w:val="-8"/>
                <w:sz w:val="16"/>
              </w:rPr>
              <w:t xml:space="preserve"> </w:t>
            </w:r>
            <w:r>
              <w:rPr>
                <w:sz w:val="16"/>
              </w:rPr>
              <w:t>Paper.</w:t>
            </w:r>
          </w:p>
        </w:tc>
        <w:tc>
          <w:tcPr>
            <w:tcW w:w="1915" w:type="dxa"/>
          </w:tcPr>
          <w:p w14:paraId="50E6F801" w14:textId="77777777" w:rsidR="00C72F73" w:rsidRDefault="001A30C0">
            <w:pPr>
              <w:pStyle w:val="TableParagraph"/>
              <w:ind w:right="147"/>
              <w:rPr>
                <w:sz w:val="16"/>
              </w:rPr>
            </w:pPr>
            <w:r>
              <w:rPr>
                <w:sz w:val="16"/>
              </w:rPr>
              <w:t>The SA Framework should</w:t>
            </w:r>
            <w:r>
              <w:rPr>
                <w:spacing w:val="-12"/>
                <w:sz w:val="16"/>
              </w:rPr>
              <w:t xml:space="preserve"> </w:t>
            </w:r>
            <w:r>
              <w:rPr>
                <w:sz w:val="16"/>
              </w:rPr>
              <w:t>ensure</w:t>
            </w:r>
            <w:r>
              <w:rPr>
                <w:spacing w:val="-11"/>
                <w:sz w:val="16"/>
              </w:rPr>
              <w:t xml:space="preserve"> </w:t>
            </w:r>
            <w:r>
              <w:rPr>
                <w:sz w:val="16"/>
              </w:rPr>
              <w:t>that,</w:t>
            </w:r>
            <w:r>
              <w:rPr>
                <w:spacing w:val="-11"/>
                <w:sz w:val="16"/>
              </w:rPr>
              <w:t xml:space="preserve"> </w:t>
            </w:r>
            <w:r>
              <w:rPr>
                <w:sz w:val="16"/>
              </w:rPr>
              <w:t xml:space="preserve">the key measures are reflected in the </w:t>
            </w:r>
            <w:r>
              <w:rPr>
                <w:spacing w:val="-2"/>
                <w:sz w:val="16"/>
              </w:rPr>
              <w:t>objectives.</w:t>
            </w:r>
          </w:p>
        </w:tc>
      </w:tr>
      <w:tr w:rsidR="00C72F73" w14:paraId="21ACA861" w14:textId="77777777">
        <w:trPr>
          <w:trHeight w:val="184"/>
        </w:trPr>
        <w:tc>
          <w:tcPr>
            <w:tcW w:w="15110" w:type="dxa"/>
            <w:gridSpan w:val="4"/>
            <w:shd w:val="clear" w:color="auto" w:fill="BFBFBF"/>
          </w:tcPr>
          <w:p w14:paraId="6FFEEBE5" w14:textId="77777777" w:rsidR="00C72F73" w:rsidRDefault="001A30C0">
            <w:pPr>
              <w:pStyle w:val="TableParagraph"/>
              <w:spacing w:line="164" w:lineRule="exact"/>
              <w:rPr>
                <w:rFonts w:ascii="Arial"/>
                <w:b/>
                <w:sz w:val="16"/>
              </w:rPr>
            </w:pPr>
            <w:r>
              <w:rPr>
                <w:rFonts w:ascii="Arial"/>
                <w:b/>
                <w:sz w:val="16"/>
              </w:rPr>
              <w:t>Natural</w:t>
            </w:r>
            <w:r>
              <w:rPr>
                <w:rFonts w:ascii="Arial"/>
                <w:b/>
                <w:spacing w:val="-5"/>
                <w:sz w:val="16"/>
              </w:rPr>
              <w:t xml:space="preserve"> </w:t>
            </w:r>
            <w:r>
              <w:rPr>
                <w:rFonts w:ascii="Arial"/>
                <w:b/>
                <w:sz w:val="16"/>
              </w:rPr>
              <w:t>Environment</w:t>
            </w:r>
            <w:r>
              <w:rPr>
                <w:rFonts w:ascii="Arial"/>
                <w:b/>
                <w:spacing w:val="-8"/>
                <w:sz w:val="16"/>
              </w:rPr>
              <w:t xml:space="preserve"> </w:t>
            </w:r>
            <w:r>
              <w:rPr>
                <w:rFonts w:ascii="Arial"/>
                <w:b/>
                <w:sz w:val="16"/>
              </w:rPr>
              <w:t>and</w:t>
            </w:r>
            <w:r>
              <w:rPr>
                <w:rFonts w:ascii="Arial"/>
                <w:b/>
                <w:spacing w:val="-8"/>
                <w:sz w:val="16"/>
              </w:rPr>
              <w:t xml:space="preserve"> </w:t>
            </w:r>
            <w:r>
              <w:rPr>
                <w:rFonts w:ascii="Arial"/>
                <w:b/>
                <w:sz w:val="16"/>
              </w:rPr>
              <w:t>Rural</w:t>
            </w:r>
            <w:r>
              <w:rPr>
                <w:rFonts w:ascii="Arial"/>
                <w:b/>
                <w:spacing w:val="-8"/>
                <w:sz w:val="16"/>
              </w:rPr>
              <w:t xml:space="preserve"> </w:t>
            </w:r>
            <w:r>
              <w:rPr>
                <w:rFonts w:ascii="Arial"/>
                <w:b/>
                <w:sz w:val="16"/>
              </w:rPr>
              <w:t>Communities</w:t>
            </w:r>
            <w:r>
              <w:rPr>
                <w:rFonts w:ascii="Arial"/>
                <w:b/>
                <w:spacing w:val="-5"/>
                <w:sz w:val="16"/>
              </w:rPr>
              <w:t xml:space="preserve"> </w:t>
            </w:r>
            <w:r>
              <w:rPr>
                <w:rFonts w:ascii="Arial"/>
                <w:b/>
                <w:sz w:val="16"/>
              </w:rPr>
              <w:t>Act</w:t>
            </w:r>
            <w:r>
              <w:rPr>
                <w:rFonts w:ascii="Arial"/>
                <w:b/>
                <w:spacing w:val="-5"/>
                <w:sz w:val="16"/>
              </w:rPr>
              <w:t xml:space="preserve"> </w:t>
            </w:r>
            <w:r>
              <w:rPr>
                <w:rFonts w:ascii="Arial"/>
                <w:b/>
                <w:spacing w:val="-4"/>
                <w:sz w:val="16"/>
              </w:rPr>
              <w:t>2006</w:t>
            </w:r>
          </w:p>
        </w:tc>
      </w:tr>
      <w:tr w:rsidR="00C72F73" w14:paraId="41925AE0" w14:textId="77777777">
        <w:trPr>
          <w:trHeight w:val="184"/>
        </w:trPr>
        <w:tc>
          <w:tcPr>
            <w:tcW w:w="15110" w:type="dxa"/>
            <w:gridSpan w:val="4"/>
            <w:shd w:val="clear" w:color="auto" w:fill="BFBFBF"/>
          </w:tcPr>
          <w:p w14:paraId="77C45233" w14:textId="77777777" w:rsidR="00C72F73" w:rsidRDefault="001A30C0">
            <w:pPr>
              <w:pStyle w:val="TableParagraph"/>
              <w:spacing w:line="164" w:lineRule="exact"/>
              <w:ind w:left="153"/>
              <w:rPr>
                <w:sz w:val="16"/>
              </w:rPr>
            </w:pPr>
            <w:r>
              <w:rPr>
                <w:sz w:val="16"/>
              </w:rPr>
              <w:t>HM</w:t>
            </w:r>
            <w:r>
              <w:rPr>
                <w:spacing w:val="-4"/>
                <w:sz w:val="16"/>
              </w:rPr>
              <w:t xml:space="preserve"> </w:t>
            </w:r>
            <w:r>
              <w:rPr>
                <w:spacing w:val="-2"/>
                <w:sz w:val="16"/>
              </w:rPr>
              <w:t>Government</w:t>
            </w:r>
          </w:p>
        </w:tc>
      </w:tr>
      <w:tr w:rsidR="00C72F73" w14:paraId="0B34AF6B" w14:textId="77777777">
        <w:trPr>
          <w:trHeight w:val="330"/>
        </w:trPr>
        <w:tc>
          <w:tcPr>
            <w:tcW w:w="15110" w:type="dxa"/>
            <w:gridSpan w:val="4"/>
            <w:shd w:val="clear" w:color="auto" w:fill="BFBFBF"/>
          </w:tcPr>
          <w:p w14:paraId="26B51007" w14:textId="77777777" w:rsidR="00C72F73" w:rsidRDefault="00000000">
            <w:pPr>
              <w:pStyle w:val="TableParagraph"/>
              <w:spacing w:before="70"/>
              <w:rPr>
                <w:sz w:val="16"/>
              </w:rPr>
            </w:pPr>
            <w:hyperlink r:id="rId30">
              <w:r w:rsidR="001A30C0">
                <w:rPr>
                  <w:color w:val="0000FF"/>
                  <w:spacing w:val="-2"/>
                  <w:sz w:val="16"/>
                  <w:u w:val="single" w:color="0000FF"/>
                </w:rPr>
                <w:t>http://www.legislation.gov.uk/ukpga/2006/16</w:t>
              </w:r>
            </w:hyperlink>
          </w:p>
        </w:tc>
      </w:tr>
      <w:tr w:rsidR="00C72F73" w14:paraId="196C49D8" w14:textId="77777777">
        <w:trPr>
          <w:trHeight w:val="1840"/>
        </w:trPr>
        <w:tc>
          <w:tcPr>
            <w:tcW w:w="8035" w:type="dxa"/>
          </w:tcPr>
          <w:p w14:paraId="7F3A4B4C" w14:textId="77777777" w:rsidR="00C72F73" w:rsidRDefault="001A30C0">
            <w:pPr>
              <w:pStyle w:val="TableParagraph"/>
              <w:spacing w:before="181"/>
              <w:ind w:right="139" w:hanging="1"/>
              <w:rPr>
                <w:sz w:val="16"/>
              </w:rPr>
            </w:pPr>
            <w:r>
              <w:rPr>
                <w:sz w:val="16"/>
              </w:rPr>
              <w:t>An Act to make provision about bodies concerned with the natural environment and rural communities; to make</w:t>
            </w:r>
            <w:r>
              <w:rPr>
                <w:spacing w:val="-2"/>
                <w:sz w:val="16"/>
              </w:rPr>
              <w:t xml:space="preserve"> </w:t>
            </w:r>
            <w:r>
              <w:rPr>
                <w:sz w:val="16"/>
              </w:rPr>
              <w:t>provision</w:t>
            </w:r>
            <w:r>
              <w:rPr>
                <w:spacing w:val="-2"/>
                <w:sz w:val="16"/>
              </w:rPr>
              <w:t xml:space="preserve"> </w:t>
            </w:r>
            <w:r>
              <w:rPr>
                <w:sz w:val="16"/>
              </w:rPr>
              <w:t>in</w:t>
            </w:r>
            <w:r>
              <w:rPr>
                <w:spacing w:val="-4"/>
                <w:sz w:val="16"/>
              </w:rPr>
              <w:t xml:space="preserve"> </w:t>
            </w:r>
            <w:r>
              <w:rPr>
                <w:sz w:val="16"/>
              </w:rPr>
              <w:t>connection</w:t>
            </w:r>
            <w:r>
              <w:rPr>
                <w:spacing w:val="-4"/>
                <w:sz w:val="16"/>
              </w:rPr>
              <w:t xml:space="preserve"> </w:t>
            </w:r>
            <w:r>
              <w:rPr>
                <w:sz w:val="16"/>
              </w:rPr>
              <w:t>with</w:t>
            </w:r>
            <w:r>
              <w:rPr>
                <w:spacing w:val="-4"/>
                <w:sz w:val="16"/>
              </w:rPr>
              <w:t xml:space="preserve"> </w:t>
            </w:r>
            <w:r>
              <w:rPr>
                <w:sz w:val="16"/>
              </w:rPr>
              <w:t>wildlife,</w:t>
            </w:r>
            <w:r>
              <w:rPr>
                <w:spacing w:val="-3"/>
                <w:sz w:val="16"/>
              </w:rPr>
              <w:t xml:space="preserve"> </w:t>
            </w:r>
            <w:r>
              <w:rPr>
                <w:sz w:val="16"/>
              </w:rPr>
              <w:t>sites of</w:t>
            </w:r>
            <w:r>
              <w:rPr>
                <w:spacing w:val="-3"/>
                <w:sz w:val="16"/>
              </w:rPr>
              <w:t xml:space="preserve"> </w:t>
            </w:r>
            <w:r>
              <w:rPr>
                <w:sz w:val="16"/>
              </w:rPr>
              <w:t>special</w:t>
            </w:r>
            <w:r>
              <w:rPr>
                <w:spacing w:val="-3"/>
                <w:sz w:val="16"/>
              </w:rPr>
              <w:t xml:space="preserve"> </w:t>
            </w:r>
            <w:r>
              <w:rPr>
                <w:sz w:val="16"/>
              </w:rPr>
              <w:t>scientific</w:t>
            </w:r>
            <w:r>
              <w:rPr>
                <w:spacing w:val="-3"/>
                <w:sz w:val="16"/>
              </w:rPr>
              <w:t xml:space="preserve"> </w:t>
            </w:r>
            <w:r>
              <w:rPr>
                <w:sz w:val="16"/>
              </w:rPr>
              <w:t>interest, National</w:t>
            </w:r>
            <w:r>
              <w:rPr>
                <w:spacing w:val="-3"/>
                <w:sz w:val="16"/>
              </w:rPr>
              <w:t xml:space="preserve"> </w:t>
            </w:r>
            <w:r>
              <w:rPr>
                <w:sz w:val="16"/>
              </w:rPr>
              <w:t>Parks and</w:t>
            </w:r>
            <w:r>
              <w:rPr>
                <w:spacing w:val="-4"/>
                <w:sz w:val="16"/>
              </w:rPr>
              <w:t xml:space="preserve"> </w:t>
            </w:r>
            <w:r>
              <w:rPr>
                <w:sz w:val="16"/>
              </w:rPr>
              <w:t>the</w:t>
            </w:r>
            <w:r>
              <w:rPr>
                <w:spacing w:val="-4"/>
                <w:sz w:val="16"/>
              </w:rPr>
              <w:t xml:space="preserve"> </w:t>
            </w:r>
            <w:r>
              <w:rPr>
                <w:sz w:val="16"/>
              </w:rPr>
              <w:t>Broads;</w:t>
            </w:r>
            <w:r>
              <w:rPr>
                <w:spacing w:val="-3"/>
                <w:sz w:val="16"/>
              </w:rPr>
              <w:t xml:space="preserve"> </w:t>
            </w:r>
            <w:r>
              <w:rPr>
                <w:sz w:val="16"/>
              </w:rPr>
              <w:t>to amend the law relating to rights of way; to make provision as to the Inland Waterways Amenity Advisory Council; to provide for flexible administrative arrangements in connection with functions relating to the environment and rural affairs and certain other functions; and for connected purposes.</w:t>
            </w:r>
          </w:p>
          <w:p w14:paraId="7A67A1FC" w14:textId="77777777" w:rsidR="00C72F73" w:rsidRDefault="00C72F73">
            <w:pPr>
              <w:pStyle w:val="TableParagraph"/>
              <w:spacing w:before="167"/>
              <w:ind w:left="0"/>
              <w:rPr>
                <w:sz w:val="16"/>
              </w:rPr>
            </w:pPr>
          </w:p>
          <w:p w14:paraId="74BE38A7" w14:textId="77777777" w:rsidR="00C72F73" w:rsidRDefault="001A30C0">
            <w:pPr>
              <w:pStyle w:val="TableParagraph"/>
              <w:spacing w:line="180" w:lineRule="atLeast"/>
              <w:rPr>
                <w:sz w:val="16"/>
              </w:rPr>
            </w:pPr>
            <w:r>
              <w:rPr>
                <w:sz w:val="16"/>
              </w:rPr>
              <w:t>Under</w:t>
            </w:r>
            <w:r>
              <w:rPr>
                <w:spacing w:val="-2"/>
                <w:sz w:val="16"/>
              </w:rPr>
              <w:t xml:space="preserve"> </w:t>
            </w:r>
            <w:r>
              <w:rPr>
                <w:sz w:val="16"/>
              </w:rPr>
              <w:t>S40</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Act</w:t>
            </w:r>
            <w:r>
              <w:rPr>
                <w:spacing w:val="-3"/>
                <w:sz w:val="16"/>
              </w:rPr>
              <w:t xml:space="preserve"> </w:t>
            </w:r>
            <w:r>
              <w:rPr>
                <w:sz w:val="16"/>
              </w:rPr>
              <w:t>every</w:t>
            </w:r>
            <w:r>
              <w:rPr>
                <w:spacing w:val="-3"/>
                <w:sz w:val="16"/>
              </w:rPr>
              <w:t xml:space="preserve"> </w:t>
            </w:r>
            <w:r>
              <w:rPr>
                <w:sz w:val="16"/>
              </w:rPr>
              <w:t>public</w:t>
            </w:r>
            <w:r>
              <w:rPr>
                <w:spacing w:val="-3"/>
                <w:sz w:val="16"/>
              </w:rPr>
              <w:t xml:space="preserve"> </w:t>
            </w:r>
            <w:r>
              <w:rPr>
                <w:sz w:val="16"/>
              </w:rPr>
              <w:t>authority</w:t>
            </w:r>
            <w:r>
              <w:rPr>
                <w:spacing w:val="-5"/>
                <w:sz w:val="16"/>
              </w:rPr>
              <w:t xml:space="preserve"> </w:t>
            </w:r>
            <w:r>
              <w:rPr>
                <w:sz w:val="16"/>
              </w:rPr>
              <w:t>must, in</w:t>
            </w:r>
            <w:r>
              <w:rPr>
                <w:spacing w:val="-4"/>
                <w:sz w:val="16"/>
              </w:rPr>
              <w:t xml:space="preserve"> </w:t>
            </w:r>
            <w:r>
              <w:rPr>
                <w:sz w:val="16"/>
              </w:rPr>
              <w:t>exercising</w:t>
            </w:r>
            <w:r>
              <w:rPr>
                <w:spacing w:val="-2"/>
                <w:sz w:val="16"/>
              </w:rPr>
              <w:t xml:space="preserve"> </w:t>
            </w:r>
            <w:r>
              <w:rPr>
                <w:sz w:val="16"/>
              </w:rPr>
              <w:t>its</w:t>
            </w:r>
            <w:r>
              <w:rPr>
                <w:spacing w:val="-3"/>
                <w:sz w:val="16"/>
              </w:rPr>
              <w:t xml:space="preserve"> </w:t>
            </w:r>
            <w:r>
              <w:rPr>
                <w:sz w:val="16"/>
              </w:rPr>
              <w:t>function, have</w:t>
            </w:r>
            <w:r>
              <w:rPr>
                <w:spacing w:val="-2"/>
                <w:sz w:val="16"/>
              </w:rPr>
              <w:t xml:space="preserve"> </w:t>
            </w:r>
            <w:r>
              <w:rPr>
                <w:sz w:val="16"/>
              </w:rPr>
              <w:t>regard,</w:t>
            </w:r>
            <w:r>
              <w:rPr>
                <w:spacing w:val="-3"/>
                <w:sz w:val="16"/>
              </w:rPr>
              <w:t xml:space="preserve"> </w:t>
            </w:r>
            <w:r>
              <w:rPr>
                <w:sz w:val="16"/>
              </w:rPr>
              <w:t>so</w:t>
            </w:r>
            <w:r>
              <w:rPr>
                <w:spacing w:val="-4"/>
                <w:sz w:val="16"/>
              </w:rPr>
              <w:t xml:space="preserve"> </w:t>
            </w:r>
            <w:r>
              <w:rPr>
                <w:sz w:val="16"/>
              </w:rPr>
              <w:t>far</w:t>
            </w:r>
            <w:r>
              <w:rPr>
                <w:spacing w:val="-2"/>
                <w:sz w:val="16"/>
              </w:rPr>
              <w:t xml:space="preserve"> </w:t>
            </w:r>
            <w:r>
              <w:rPr>
                <w:sz w:val="16"/>
              </w:rPr>
              <w:t>as is</w:t>
            </w:r>
            <w:r>
              <w:rPr>
                <w:spacing w:val="-3"/>
                <w:sz w:val="16"/>
              </w:rPr>
              <w:t xml:space="preserve"> </w:t>
            </w:r>
            <w:r>
              <w:rPr>
                <w:sz w:val="16"/>
              </w:rPr>
              <w:t>consistent with the proper exercise of those functions, to the purpose of conserving biodiversity.</w:t>
            </w:r>
          </w:p>
        </w:tc>
        <w:tc>
          <w:tcPr>
            <w:tcW w:w="2599" w:type="dxa"/>
          </w:tcPr>
          <w:p w14:paraId="40906577"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E915760" w14:textId="77777777" w:rsidR="00C72F73" w:rsidRDefault="001A30C0">
            <w:pPr>
              <w:pStyle w:val="TableParagraph"/>
              <w:ind w:left="108" w:right="97" w:hanging="1"/>
              <w:rPr>
                <w:sz w:val="16"/>
              </w:rPr>
            </w:pPr>
            <w:r>
              <w:rPr>
                <w:sz w:val="16"/>
              </w:rPr>
              <w:t>Ashfield District Council Local Plan</w:t>
            </w:r>
            <w:r>
              <w:rPr>
                <w:spacing w:val="-8"/>
                <w:sz w:val="16"/>
              </w:rPr>
              <w:t xml:space="preserve"> </w:t>
            </w: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8"/>
                <w:sz w:val="16"/>
              </w:rPr>
              <w:t xml:space="preserve"> </w:t>
            </w:r>
            <w:r>
              <w:rPr>
                <w:sz w:val="16"/>
              </w:rPr>
              <w:t>ensure that they meet the duty.</w:t>
            </w:r>
          </w:p>
        </w:tc>
        <w:tc>
          <w:tcPr>
            <w:tcW w:w="1915" w:type="dxa"/>
          </w:tcPr>
          <w:p w14:paraId="28D1F337"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the recognition of the importance of conserving biodiversity</w:t>
            </w:r>
          </w:p>
        </w:tc>
      </w:tr>
      <w:tr w:rsidR="00C72F73" w14:paraId="09963860" w14:textId="77777777">
        <w:trPr>
          <w:trHeight w:val="366"/>
        </w:trPr>
        <w:tc>
          <w:tcPr>
            <w:tcW w:w="15110" w:type="dxa"/>
            <w:gridSpan w:val="4"/>
            <w:shd w:val="clear" w:color="auto" w:fill="D9D9D9"/>
          </w:tcPr>
          <w:p w14:paraId="6A59942B" w14:textId="77777777" w:rsidR="00C72F73" w:rsidRDefault="001A30C0">
            <w:pPr>
              <w:pStyle w:val="TableParagraph"/>
              <w:spacing w:before="85"/>
              <w:rPr>
                <w:rFonts w:ascii="Arial"/>
                <w:b/>
                <w:sz w:val="16"/>
              </w:rPr>
            </w:pPr>
            <w:r>
              <w:rPr>
                <w:rFonts w:ascii="Arial"/>
                <w:b/>
                <w:sz w:val="16"/>
              </w:rPr>
              <w:t>The</w:t>
            </w:r>
            <w:r>
              <w:rPr>
                <w:rFonts w:ascii="Arial"/>
                <w:b/>
                <w:spacing w:val="-8"/>
                <w:sz w:val="16"/>
              </w:rPr>
              <w:t xml:space="preserve"> </w:t>
            </w:r>
            <w:r>
              <w:rPr>
                <w:rFonts w:ascii="Arial"/>
                <w:b/>
                <w:sz w:val="16"/>
              </w:rPr>
              <w:t>Conservation</w:t>
            </w:r>
            <w:r>
              <w:rPr>
                <w:rFonts w:ascii="Arial"/>
                <w:b/>
                <w:spacing w:val="-7"/>
                <w:sz w:val="16"/>
              </w:rPr>
              <w:t xml:space="preserve"> </w:t>
            </w:r>
            <w:r>
              <w:rPr>
                <w:rFonts w:ascii="Arial"/>
                <w:b/>
                <w:sz w:val="16"/>
              </w:rPr>
              <w:t>of</w:t>
            </w:r>
            <w:r>
              <w:rPr>
                <w:rFonts w:ascii="Arial"/>
                <w:b/>
                <w:spacing w:val="-5"/>
                <w:sz w:val="16"/>
              </w:rPr>
              <w:t xml:space="preserve"> </w:t>
            </w:r>
            <w:r>
              <w:rPr>
                <w:rFonts w:ascii="Arial"/>
                <w:b/>
                <w:sz w:val="16"/>
              </w:rPr>
              <w:t>Habitats</w:t>
            </w:r>
            <w:r>
              <w:rPr>
                <w:rFonts w:ascii="Arial"/>
                <w:b/>
                <w:spacing w:val="-5"/>
                <w:sz w:val="16"/>
              </w:rPr>
              <w:t xml:space="preserve"> </w:t>
            </w:r>
            <w:r>
              <w:rPr>
                <w:rFonts w:ascii="Arial"/>
                <w:b/>
                <w:sz w:val="16"/>
              </w:rPr>
              <w:t>and</w:t>
            </w:r>
            <w:r>
              <w:rPr>
                <w:rFonts w:ascii="Arial"/>
                <w:b/>
                <w:spacing w:val="-5"/>
                <w:sz w:val="16"/>
              </w:rPr>
              <w:t xml:space="preserve"> </w:t>
            </w:r>
            <w:r>
              <w:rPr>
                <w:rFonts w:ascii="Arial"/>
                <w:b/>
                <w:sz w:val="16"/>
              </w:rPr>
              <w:t>Species</w:t>
            </w:r>
            <w:r>
              <w:rPr>
                <w:rFonts w:ascii="Arial"/>
                <w:b/>
                <w:spacing w:val="-5"/>
                <w:sz w:val="16"/>
              </w:rPr>
              <w:t xml:space="preserve"> </w:t>
            </w:r>
            <w:r>
              <w:rPr>
                <w:rFonts w:ascii="Arial"/>
                <w:b/>
                <w:sz w:val="16"/>
              </w:rPr>
              <w:t>Regulations</w:t>
            </w:r>
            <w:r>
              <w:rPr>
                <w:rFonts w:ascii="Arial"/>
                <w:b/>
                <w:spacing w:val="-5"/>
                <w:sz w:val="16"/>
              </w:rPr>
              <w:t xml:space="preserve"> </w:t>
            </w:r>
            <w:r>
              <w:rPr>
                <w:rFonts w:ascii="Arial"/>
                <w:b/>
                <w:spacing w:val="-2"/>
                <w:sz w:val="16"/>
              </w:rPr>
              <w:t>(2017)</w:t>
            </w:r>
          </w:p>
        </w:tc>
      </w:tr>
      <w:tr w:rsidR="00C72F73" w14:paraId="2F48A6D3" w14:textId="77777777">
        <w:trPr>
          <w:trHeight w:val="417"/>
        </w:trPr>
        <w:tc>
          <w:tcPr>
            <w:tcW w:w="15110" w:type="dxa"/>
            <w:gridSpan w:val="4"/>
            <w:shd w:val="clear" w:color="auto" w:fill="D9D9D9"/>
          </w:tcPr>
          <w:p w14:paraId="62FD6CED" w14:textId="77777777" w:rsidR="00C72F73" w:rsidRDefault="001A30C0">
            <w:pPr>
              <w:pStyle w:val="TableParagraph"/>
              <w:spacing w:before="113"/>
              <w:rPr>
                <w:sz w:val="16"/>
              </w:rPr>
            </w:pPr>
            <w:r>
              <w:rPr>
                <w:sz w:val="16"/>
              </w:rPr>
              <w:t>HM</w:t>
            </w:r>
            <w:r>
              <w:rPr>
                <w:spacing w:val="-4"/>
                <w:sz w:val="16"/>
              </w:rPr>
              <w:t xml:space="preserve"> </w:t>
            </w:r>
            <w:r>
              <w:rPr>
                <w:spacing w:val="-2"/>
                <w:sz w:val="16"/>
              </w:rPr>
              <w:t>Government</w:t>
            </w:r>
          </w:p>
        </w:tc>
      </w:tr>
      <w:tr w:rsidR="00C72F73" w14:paraId="30DABF82" w14:textId="77777777">
        <w:trPr>
          <w:trHeight w:val="529"/>
        </w:trPr>
        <w:tc>
          <w:tcPr>
            <w:tcW w:w="15110" w:type="dxa"/>
            <w:gridSpan w:val="4"/>
            <w:shd w:val="clear" w:color="auto" w:fill="D9D9D9"/>
          </w:tcPr>
          <w:p w14:paraId="1134C79E" w14:textId="77777777" w:rsidR="00C72F73" w:rsidRDefault="00000000">
            <w:pPr>
              <w:pStyle w:val="TableParagraph"/>
              <w:spacing w:before="171"/>
              <w:rPr>
                <w:sz w:val="16"/>
              </w:rPr>
            </w:pPr>
            <w:hyperlink r:id="rId31">
              <w:r w:rsidR="001A30C0">
                <w:rPr>
                  <w:color w:val="0000FF"/>
                  <w:spacing w:val="-2"/>
                  <w:sz w:val="16"/>
                  <w:u w:val="single" w:color="0000FF"/>
                </w:rPr>
                <w:t>http://www.legislation.gov.uk/uksi/2012/1927/made</w:t>
              </w:r>
            </w:hyperlink>
          </w:p>
        </w:tc>
      </w:tr>
      <w:tr w:rsidR="00C72F73" w14:paraId="5F707996" w14:textId="77777777">
        <w:trPr>
          <w:trHeight w:val="1288"/>
        </w:trPr>
        <w:tc>
          <w:tcPr>
            <w:tcW w:w="8035" w:type="dxa"/>
          </w:tcPr>
          <w:p w14:paraId="52F1A02A" w14:textId="77777777" w:rsidR="00C72F73" w:rsidRDefault="001A30C0">
            <w:pPr>
              <w:pStyle w:val="TableParagraph"/>
              <w:rPr>
                <w:sz w:val="16"/>
              </w:rPr>
            </w:pPr>
            <w:r>
              <w:rPr>
                <w:sz w:val="16"/>
              </w:rPr>
              <w:t>An Act to make provision for the conservation of habitats and species.</w:t>
            </w:r>
            <w:r>
              <w:rPr>
                <w:spacing w:val="40"/>
                <w:sz w:val="16"/>
              </w:rPr>
              <w:t xml:space="preserve"> </w:t>
            </w:r>
            <w:r>
              <w:rPr>
                <w:sz w:val="16"/>
              </w:rPr>
              <w:t>The Regulations are designed to transpose</w:t>
            </w:r>
            <w:r>
              <w:rPr>
                <w:spacing w:val="-4"/>
                <w:sz w:val="16"/>
              </w:rPr>
              <w:t xml:space="preserve"> </w:t>
            </w:r>
            <w:r>
              <w:rPr>
                <w:sz w:val="16"/>
              </w:rPr>
              <w:t>Council</w:t>
            </w:r>
            <w:r>
              <w:rPr>
                <w:spacing w:val="-3"/>
                <w:sz w:val="16"/>
              </w:rPr>
              <w:t xml:space="preserve"> </w:t>
            </w:r>
            <w:r>
              <w:rPr>
                <w:sz w:val="16"/>
              </w:rPr>
              <w:t>Directive</w:t>
            </w:r>
            <w:r>
              <w:rPr>
                <w:spacing w:val="-2"/>
                <w:sz w:val="16"/>
              </w:rPr>
              <w:t xml:space="preserve"> </w:t>
            </w:r>
            <w:r>
              <w:rPr>
                <w:sz w:val="16"/>
              </w:rPr>
              <w:t>92/43/EEC,</w:t>
            </w:r>
            <w:r>
              <w:rPr>
                <w:spacing w:val="-3"/>
                <w:sz w:val="16"/>
              </w:rPr>
              <w:t xml:space="preserve"> </w:t>
            </w:r>
            <w:r>
              <w:rPr>
                <w:sz w:val="16"/>
              </w:rPr>
              <w:t>on</w:t>
            </w:r>
            <w:r>
              <w:rPr>
                <w:spacing w:val="-4"/>
                <w:sz w:val="16"/>
              </w:rPr>
              <w:t xml:space="preserve"> </w:t>
            </w:r>
            <w:r>
              <w:rPr>
                <w:sz w:val="16"/>
              </w:rPr>
              <w:t>the</w:t>
            </w:r>
            <w:r>
              <w:rPr>
                <w:spacing w:val="-4"/>
                <w:sz w:val="16"/>
              </w:rPr>
              <w:t xml:space="preserve"> </w:t>
            </w:r>
            <w:r>
              <w:rPr>
                <w:sz w:val="16"/>
              </w:rPr>
              <w:t>conservation</w:t>
            </w:r>
            <w:r>
              <w:rPr>
                <w:spacing w:val="-2"/>
                <w:sz w:val="16"/>
              </w:rPr>
              <w:t xml:space="preserve"> </w:t>
            </w:r>
            <w:r>
              <w:rPr>
                <w:sz w:val="16"/>
              </w:rPr>
              <w:t>of natural</w:t>
            </w:r>
            <w:r>
              <w:rPr>
                <w:spacing w:val="-1"/>
                <w:sz w:val="16"/>
              </w:rPr>
              <w:t xml:space="preserve"> </w:t>
            </w:r>
            <w:r>
              <w:rPr>
                <w:sz w:val="16"/>
              </w:rPr>
              <w:t>habitats</w:t>
            </w:r>
            <w:r>
              <w:rPr>
                <w:spacing w:val="-3"/>
                <w:sz w:val="16"/>
              </w:rPr>
              <w:t xml:space="preserve"> </w:t>
            </w:r>
            <w:r>
              <w:rPr>
                <w:sz w:val="16"/>
              </w:rPr>
              <w:t>and</w:t>
            </w:r>
            <w:r>
              <w:rPr>
                <w:spacing w:val="-2"/>
                <w:sz w:val="16"/>
              </w:rPr>
              <w:t xml:space="preserve"> </w:t>
            </w:r>
            <w:r>
              <w:rPr>
                <w:sz w:val="16"/>
              </w:rPr>
              <w:t>of</w:t>
            </w:r>
            <w:r>
              <w:rPr>
                <w:spacing w:val="-3"/>
                <w:sz w:val="16"/>
              </w:rPr>
              <w:t xml:space="preserve"> </w:t>
            </w:r>
            <w:r>
              <w:rPr>
                <w:sz w:val="16"/>
              </w:rPr>
              <w:t>wild</w:t>
            </w:r>
            <w:r>
              <w:rPr>
                <w:spacing w:val="-2"/>
                <w:sz w:val="16"/>
              </w:rPr>
              <w:t xml:space="preserve"> </w:t>
            </w:r>
            <w:r>
              <w:rPr>
                <w:sz w:val="16"/>
              </w:rPr>
              <w:t>fauna</w:t>
            </w:r>
            <w:r>
              <w:rPr>
                <w:spacing w:val="-2"/>
                <w:sz w:val="16"/>
              </w:rPr>
              <w:t xml:space="preserve"> </w:t>
            </w:r>
            <w:r>
              <w:rPr>
                <w:sz w:val="16"/>
              </w:rPr>
              <w:t>and</w:t>
            </w:r>
            <w:r>
              <w:rPr>
                <w:spacing w:val="-4"/>
                <w:sz w:val="16"/>
              </w:rPr>
              <w:t xml:space="preserve"> </w:t>
            </w:r>
            <w:r>
              <w:rPr>
                <w:sz w:val="16"/>
              </w:rPr>
              <w:t>flora</w:t>
            </w:r>
            <w:r>
              <w:rPr>
                <w:spacing w:val="-2"/>
                <w:sz w:val="16"/>
              </w:rPr>
              <w:t xml:space="preserve"> </w:t>
            </w:r>
            <w:r>
              <w:rPr>
                <w:sz w:val="16"/>
              </w:rPr>
              <w:t>(EC Habitats Directive), into national law. Additionally, they transpose elements of the EU Wild Birds Directive in England and Wales.</w:t>
            </w:r>
          </w:p>
          <w:p w14:paraId="1A9A3F1B" w14:textId="77777777" w:rsidR="00C72F73" w:rsidRDefault="001A30C0">
            <w:pPr>
              <w:pStyle w:val="TableParagraph"/>
              <w:spacing w:before="164" w:line="180" w:lineRule="atLeast"/>
              <w:rPr>
                <w:sz w:val="16"/>
              </w:rPr>
            </w:pPr>
            <w:r>
              <w:rPr>
                <w:sz w:val="16"/>
              </w:rPr>
              <w:t>The</w:t>
            </w:r>
            <w:r>
              <w:rPr>
                <w:spacing w:val="-2"/>
                <w:sz w:val="16"/>
              </w:rPr>
              <w:t xml:space="preserve"> </w:t>
            </w:r>
            <w:r>
              <w:rPr>
                <w:sz w:val="16"/>
              </w:rPr>
              <w:t>Regulations</w:t>
            </w:r>
            <w:r>
              <w:rPr>
                <w:spacing w:val="-5"/>
                <w:sz w:val="16"/>
              </w:rPr>
              <w:t xml:space="preserve"> </w:t>
            </w:r>
            <w:r>
              <w:rPr>
                <w:sz w:val="16"/>
              </w:rPr>
              <w:t>cover</w:t>
            </w:r>
            <w:r>
              <w:rPr>
                <w:spacing w:val="-2"/>
                <w:sz w:val="16"/>
              </w:rPr>
              <w:t xml:space="preserve"> </w:t>
            </w:r>
            <w:r>
              <w:rPr>
                <w:sz w:val="16"/>
              </w:rPr>
              <w:t>the</w:t>
            </w:r>
            <w:r>
              <w:rPr>
                <w:spacing w:val="-2"/>
                <w:sz w:val="16"/>
              </w:rPr>
              <w:t xml:space="preserve"> </w:t>
            </w:r>
            <w:r>
              <w:rPr>
                <w:sz w:val="16"/>
              </w:rPr>
              <w:t>designation</w:t>
            </w:r>
            <w:r>
              <w:rPr>
                <w:spacing w:val="-2"/>
                <w:sz w:val="16"/>
              </w:rPr>
              <w:t xml:space="preserve"> </w:t>
            </w:r>
            <w:r>
              <w:rPr>
                <w:sz w:val="16"/>
              </w:rPr>
              <w:t>and</w:t>
            </w:r>
            <w:r>
              <w:rPr>
                <w:spacing w:val="-2"/>
                <w:sz w:val="16"/>
              </w:rPr>
              <w:t xml:space="preserve"> </w:t>
            </w:r>
            <w:r>
              <w:rPr>
                <w:sz w:val="16"/>
              </w:rPr>
              <w:t>protection</w:t>
            </w:r>
            <w:r>
              <w:rPr>
                <w:spacing w:val="-2"/>
                <w:sz w:val="16"/>
              </w:rPr>
              <w:t xml:space="preserve"> </w:t>
            </w:r>
            <w:r>
              <w:rPr>
                <w:sz w:val="16"/>
              </w:rPr>
              <w:t>of</w:t>
            </w:r>
            <w:r>
              <w:rPr>
                <w:spacing w:val="-3"/>
                <w:sz w:val="16"/>
              </w:rPr>
              <w:t xml:space="preserve"> </w:t>
            </w:r>
            <w:r>
              <w:rPr>
                <w:sz w:val="16"/>
              </w:rPr>
              <w:t>European</w:t>
            </w:r>
            <w:r>
              <w:rPr>
                <w:spacing w:val="-4"/>
                <w:sz w:val="16"/>
              </w:rPr>
              <w:t xml:space="preserve"> </w:t>
            </w:r>
            <w:r>
              <w:rPr>
                <w:sz w:val="16"/>
              </w:rPr>
              <w:t>sites</w:t>
            </w:r>
            <w:r>
              <w:rPr>
                <w:spacing w:val="-3"/>
                <w:sz w:val="16"/>
              </w:rPr>
              <w:t xml:space="preserve"> </w:t>
            </w:r>
            <w:r>
              <w:rPr>
                <w:sz w:val="16"/>
              </w:rPr>
              <w:t>(Special</w:t>
            </w:r>
            <w:r>
              <w:rPr>
                <w:spacing w:val="-3"/>
                <w:sz w:val="16"/>
              </w:rPr>
              <w:t xml:space="preserve"> </w:t>
            </w:r>
            <w:r>
              <w:rPr>
                <w:sz w:val="16"/>
              </w:rPr>
              <w:t>Protection</w:t>
            </w:r>
            <w:r>
              <w:rPr>
                <w:spacing w:val="-4"/>
                <w:sz w:val="16"/>
              </w:rPr>
              <w:t xml:space="preserve"> </w:t>
            </w:r>
            <w:r>
              <w:rPr>
                <w:sz w:val="16"/>
              </w:rPr>
              <w:t>Areas</w:t>
            </w:r>
            <w:r>
              <w:rPr>
                <w:spacing w:val="-3"/>
                <w:sz w:val="16"/>
              </w:rPr>
              <w:t xml:space="preserve"> </w:t>
            </w:r>
            <w:r>
              <w:rPr>
                <w:sz w:val="16"/>
              </w:rPr>
              <w:t>and</w:t>
            </w:r>
            <w:r>
              <w:rPr>
                <w:spacing w:val="-4"/>
                <w:sz w:val="16"/>
              </w:rPr>
              <w:t xml:space="preserve"> </w:t>
            </w:r>
            <w:r>
              <w:rPr>
                <w:sz w:val="16"/>
              </w:rPr>
              <w:t>Special Areas of Conservation) and the protection of European protected species.</w:t>
            </w:r>
          </w:p>
        </w:tc>
        <w:tc>
          <w:tcPr>
            <w:tcW w:w="2599" w:type="dxa"/>
          </w:tcPr>
          <w:p w14:paraId="2A73AC1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329E2B40" w14:textId="77777777" w:rsidR="00C72F73" w:rsidRDefault="001A30C0">
            <w:pPr>
              <w:pStyle w:val="TableParagraph"/>
              <w:ind w:left="108" w:right="97" w:hanging="1"/>
              <w:rPr>
                <w:sz w:val="16"/>
              </w:rPr>
            </w:pPr>
            <w:r>
              <w:rPr>
                <w:sz w:val="16"/>
              </w:rPr>
              <w:t>The</w:t>
            </w:r>
            <w:r>
              <w:rPr>
                <w:spacing w:val="-6"/>
                <w:sz w:val="16"/>
              </w:rPr>
              <w:t xml:space="preserve"> </w:t>
            </w:r>
            <w:r>
              <w:rPr>
                <w:sz w:val="16"/>
              </w:rPr>
              <w:t>Local</w:t>
            </w:r>
            <w:r>
              <w:rPr>
                <w:spacing w:val="-7"/>
                <w:sz w:val="16"/>
              </w:rPr>
              <w:t xml:space="preserve"> </w:t>
            </w:r>
            <w:r>
              <w:rPr>
                <w:sz w:val="16"/>
              </w:rPr>
              <w:t>Plan</w:t>
            </w:r>
            <w:r>
              <w:rPr>
                <w:spacing w:val="-8"/>
                <w:sz w:val="16"/>
              </w:rPr>
              <w:t xml:space="preserve"> </w:t>
            </w:r>
            <w:r>
              <w:rPr>
                <w:sz w:val="16"/>
              </w:rPr>
              <w:t>should</w:t>
            </w:r>
            <w:r>
              <w:rPr>
                <w:spacing w:val="-8"/>
                <w:sz w:val="16"/>
              </w:rPr>
              <w:t xml:space="preserve"> </w:t>
            </w:r>
            <w:r>
              <w:rPr>
                <w:sz w:val="16"/>
              </w:rPr>
              <w:t>reflect</w:t>
            </w:r>
            <w:r>
              <w:rPr>
                <w:spacing w:val="-7"/>
                <w:sz w:val="16"/>
              </w:rPr>
              <w:t xml:space="preserve"> </w:t>
            </w:r>
            <w:r>
              <w:rPr>
                <w:sz w:val="16"/>
              </w:rPr>
              <w:t>the principles and policies of this initiative.</w:t>
            </w:r>
            <w:r>
              <w:rPr>
                <w:spacing w:val="40"/>
                <w:sz w:val="16"/>
              </w:rPr>
              <w:t xml:space="preserve"> </w:t>
            </w:r>
            <w:r>
              <w:rPr>
                <w:sz w:val="16"/>
              </w:rPr>
              <w:t xml:space="preserve">However this is reflected in Habitat Regulations </w:t>
            </w:r>
            <w:r>
              <w:rPr>
                <w:spacing w:val="-2"/>
                <w:sz w:val="16"/>
              </w:rPr>
              <w:t>Assessment</w:t>
            </w:r>
          </w:p>
        </w:tc>
        <w:tc>
          <w:tcPr>
            <w:tcW w:w="1915" w:type="dxa"/>
          </w:tcPr>
          <w:p w14:paraId="78EE0CDD" w14:textId="77777777" w:rsidR="00C72F73" w:rsidRDefault="001A30C0">
            <w:pPr>
              <w:pStyle w:val="TableParagraph"/>
              <w:ind w:right="94"/>
              <w:rPr>
                <w:sz w:val="16"/>
              </w:rPr>
            </w:pPr>
            <w:r>
              <w:rPr>
                <w:sz w:val="16"/>
              </w:rPr>
              <w:t>The SA Framework needs to include objective covering the conservation</w:t>
            </w:r>
            <w:r>
              <w:rPr>
                <w:spacing w:val="-12"/>
                <w:sz w:val="16"/>
              </w:rPr>
              <w:t xml:space="preserve"> </w:t>
            </w:r>
            <w:r>
              <w:rPr>
                <w:sz w:val="16"/>
              </w:rPr>
              <w:t>of</w:t>
            </w:r>
            <w:r>
              <w:rPr>
                <w:spacing w:val="-11"/>
                <w:sz w:val="16"/>
              </w:rPr>
              <w:t xml:space="preserve"> </w:t>
            </w:r>
            <w:r>
              <w:rPr>
                <w:sz w:val="16"/>
              </w:rPr>
              <w:t>habitats and species.</w:t>
            </w:r>
          </w:p>
        </w:tc>
      </w:tr>
      <w:tr w:rsidR="00C72F73" w14:paraId="788BEB33" w14:textId="77777777">
        <w:trPr>
          <w:trHeight w:val="429"/>
        </w:trPr>
        <w:tc>
          <w:tcPr>
            <w:tcW w:w="15110" w:type="dxa"/>
            <w:gridSpan w:val="4"/>
            <w:shd w:val="clear" w:color="auto" w:fill="D9D9D9"/>
          </w:tcPr>
          <w:p w14:paraId="78F560B5" w14:textId="77777777" w:rsidR="00C72F73" w:rsidRDefault="001A30C0">
            <w:pPr>
              <w:pStyle w:val="TableParagraph"/>
              <w:spacing w:before="118"/>
              <w:rPr>
                <w:rFonts w:ascii="Arial"/>
                <w:b/>
                <w:sz w:val="16"/>
              </w:rPr>
            </w:pPr>
            <w:r>
              <w:rPr>
                <w:rFonts w:ascii="Arial"/>
                <w:b/>
                <w:sz w:val="16"/>
              </w:rPr>
              <w:t>Local</w:t>
            </w:r>
            <w:r>
              <w:rPr>
                <w:rFonts w:ascii="Arial"/>
                <w:b/>
                <w:spacing w:val="-6"/>
                <w:sz w:val="16"/>
              </w:rPr>
              <w:t xml:space="preserve"> </w:t>
            </w:r>
            <w:r>
              <w:rPr>
                <w:rFonts w:ascii="Arial"/>
                <w:b/>
                <w:sz w:val="16"/>
              </w:rPr>
              <w:t>Biodiversity</w:t>
            </w:r>
            <w:r>
              <w:rPr>
                <w:rFonts w:ascii="Arial"/>
                <w:b/>
                <w:spacing w:val="-8"/>
                <w:sz w:val="16"/>
              </w:rPr>
              <w:t xml:space="preserve"> </w:t>
            </w:r>
            <w:r>
              <w:rPr>
                <w:rFonts w:ascii="Arial"/>
                <w:b/>
                <w:sz w:val="16"/>
              </w:rPr>
              <w:t>Action</w:t>
            </w:r>
            <w:r>
              <w:rPr>
                <w:rFonts w:ascii="Arial"/>
                <w:b/>
                <w:spacing w:val="-6"/>
                <w:sz w:val="16"/>
              </w:rPr>
              <w:t xml:space="preserve"> </w:t>
            </w:r>
            <w:r>
              <w:rPr>
                <w:rFonts w:ascii="Arial"/>
                <w:b/>
                <w:sz w:val="16"/>
              </w:rPr>
              <w:t>Plan</w:t>
            </w:r>
            <w:r>
              <w:rPr>
                <w:rFonts w:ascii="Arial"/>
                <w:b/>
                <w:spacing w:val="-9"/>
                <w:sz w:val="16"/>
              </w:rPr>
              <w:t xml:space="preserve"> </w:t>
            </w:r>
            <w:r>
              <w:rPr>
                <w:rFonts w:ascii="Arial"/>
                <w:b/>
                <w:sz w:val="16"/>
              </w:rPr>
              <w:t>for</w:t>
            </w:r>
            <w:r>
              <w:rPr>
                <w:rFonts w:ascii="Arial"/>
                <w:b/>
                <w:spacing w:val="-6"/>
                <w:sz w:val="16"/>
              </w:rPr>
              <w:t xml:space="preserve"> </w:t>
            </w:r>
            <w:r>
              <w:rPr>
                <w:rFonts w:ascii="Arial"/>
                <w:b/>
                <w:sz w:val="16"/>
              </w:rPr>
              <w:t>Nottinghamshire.</w:t>
            </w:r>
            <w:r>
              <w:rPr>
                <w:rFonts w:ascii="Arial"/>
                <w:b/>
                <w:spacing w:val="-5"/>
                <w:sz w:val="16"/>
              </w:rPr>
              <w:t xml:space="preserve"> </w:t>
            </w:r>
            <w:r>
              <w:rPr>
                <w:rFonts w:ascii="Arial"/>
                <w:b/>
                <w:spacing w:val="-4"/>
                <w:sz w:val="16"/>
              </w:rPr>
              <w:t>1998</w:t>
            </w:r>
          </w:p>
        </w:tc>
      </w:tr>
      <w:tr w:rsidR="00C72F73" w14:paraId="46589157" w14:textId="77777777">
        <w:trPr>
          <w:trHeight w:val="421"/>
        </w:trPr>
        <w:tc>
          <w:tcPr>
            <w:tcW w:w="15110" w:type="dxa"/>
            <w:gridSpan w:val="4"/>
            <w:shd w:val="clear" w:color="auto" w:fill="D9D9D9"/>
          </w:tcPr>
          <w:p w14:paraId="2ACAEFA7" w14:textId="77777777" w:rsidR="00C72F73" w:rsidRDefault="001A30C0">
            <w:pPr>
              <w:pStyle w:val="TableParagraph"/>
              <w:spacing w:before="116"/>
              <w:rPr>
                <w:sz w:val="16"/>
              </w:rPr>
            </w:pPr>
            <w:r>
              <w:rPr>
                <w:sz w:val="16"/>
              </w:rPr>
              <w:t>Nottinghamshire</w:t>
            </w:r>
            <w:r>
              <w:rPr>
                <w:spacing w:val="-9"/>
                <w:sz w:val="16"/>
              </w:rPr>
              <w:t xml:space="preserve"> </w:t>
            </w:r>
            <w:r>
              <w:rPr>
                <w:sz w:val="16"/>
              </w:rPr>
              <w:t>Biodiversity</w:t>
            </w:r>
            <w:r>
              <w:rPr>
                <w:spacing w:val="-10"/>
                <w:sz w:val="16"/>
              </w:rPr>
              <w:t xml:space="preserve"> </w:t>
            </w:r>
            <w:r>
              <w:rPr>
                <w:sz w:val="16"/>
              </w:rPr>
              <w:t>Action</w:t>
            </w:r>
            <w:r>
              <w:rPr>
                <w:spacing w:val="-6"/>
                <w:sz w:val="16"/>
              </w:rPr>
              <w:t xml:space="preserve"> </w:t>
            </w:r>
            <w:r>
              <w:rPr>
                <w:spacing w:val="-2"/>
                <w:sz w:val="16"/>
              </w:rPr>
              <w:t>Group</w:t>
            </w:r>
          </w:p>
        </w:tc>
      </w:tr>
    </w:tbl>
    <w:p w14:paraId="4ECC8EDF" w14:textId="77777777" w:rsidR="00C72F73" w:rsidRDefault="00C72F73">
      <w:pPr>
        <w:rPr>
          <w:sz w:val="16"/>
        </w:rPr>
        <w:sectPr w:rsidR="00C72F73">
          <w:pgSz w:w="16840" w:h="11900" w:orient="landscape"/>
          <w:pgMar w:top="1340" w:right="0" w:bottom="1240" w:left="820" w:header="0" w:footer="1049" w:gutter="0"/>
          <w:cols w:space="720"/>
        </w:sectPr>
      </w:pPr>
    </w:p>
    <w:p w14:paraId="1891D9CE"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C94F25E" w14:textId="77777777">
        <w:trPr>
          <w:trHeight w:val="983"/>
        </w:trPr>
        <w:tc>
          <w:tcPr>
            <w:tcW w:w="8035" w:type="dxa"/>
            <w:shd w:val="clear" w:color="auto" w:fill="7F7F7F"/>
          </w:tcPr>
          <w:p w14:paraId="2E5D70AE" w14:textId="77777777" w:rsidR="00C72F73" w:rsidRDefault="00C72F73">
            <w:pPr>
              <w:pStyle w:val="TableParagraph"/>
              <w:spacing w:before="143"/>
              <w:ind w:left="0"/>
              <w:rPr>
                <w:sz w:val="20"/>
              </w:rPr>
            </w:pPr>
          </w:p>
          <w:p w14:paraId="51B88991"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F826F0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9E9E982" w14:textId="77777777" w:rsidR="00C72F73" w:rsidRDefault="00C72F73">
            <w:pPr>
              <w:pStyle w:val="TableParagraph"/>
              <w:spacing w:before="28"/>
              <w:ind w:left="0"/>
              <w:rPr>
                <w:sz w:val="20"/>
              </w:rPr>
            </w:pPr>
          </w:p>
          <w:p w14:paraId="5DB0002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402055F"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6207277" w14:textId="77777777">
        <w:trPr>
          <w:trHeight w:val="556"/>
        </w:trPr>
        <w:tc>
          <w:tcPr>
            <w:tcW w:w="15110" w:type="dxa"/>
            <w:gridSpan w:val="4"/>
            <w:shd w:val="clear" w:color="auto" w:fill="D9D9D9"/>
          </w:tcPr>
          <w:p w14:paraId="1922C65C" w14:textId="77777777" w:rsidR="00C72F73" w:rsidRDefault="00000000">
            <w:pPr>
              <w:pStyle w:val="TableParagraph"/>
              <w:spacing w:before="178"/>
              <w:rPr>
                <w:rFonts w:ascii="Calibri"/>
                <w:sz w:val="16"/>
              </w:rPr>
            </w:pPr>
            <w:hyperlink r:id="rId32" w:anchor="bap">
              <w:r w:rsidR="001A30C0">
                <w:rPr>
                  <w:rFonts w:ascii="Calibri"/>
                  <w:color w:val="0000FF"/>
                  <w:spacing w:val="-2"/>
                  <w:sz w:val="16"/>
                  <w:u w:val="single" w:color="0000FF"/>
                </w:rPr>
                <w:t>http://www.nottsbag.org.uk/projects.htm#bap</w:t>
              </w:r>
            </w:hyperlink>
          </w:p>
        </w:tc>
      </w:tr>
      <w:tr w:rsidR="00C72F73" w14:paraId="0B041352" w14:textId="77777777">
        <w:trPr>
          <w:trHeight w:val="6460"/>
        </w:trPr>
        <w:tc>
          <w:tcPr>
            <w:tcW w:w="8035" w:type="dxa"/>
          </w:tcPr>
          <w:p w14:paraId="05D41E2B" w14:textId="77777777" w:rsidR="00C72F73" w:rsidRDefault="001A30C0">
            <w:pPr>
              <w:pStyle w:val="TableParagraph"/>
              <w:rPr>
                <w:sz w:val="16"/>
              </w:rPr>
            </w:pPr>
            <w:r>
              <w:rPr>
                <w:sz w:val="16"/>
              </w:rPr>
              <w:t>The</w:t>
            </w:r>
            <w:r>
              <w:rPr>
                <w:spacing w:val="-1"/>
                <w:sz w:val="16"/>
              </w:rPr>
              <w:t xml:space="preserve"> </w:t>
            </w:r>
            <w:r>
              <w:rPr>
                <w:sz w:val="16"/>
              </w:rPr>
              <w:t>Action</w:t>
            </w:r>
            <w:r>
              <w:rPr>
                <w:spacing w:val="-3"/>
                <w:sz w:val="16"/>
              </w:rPr>
              <w:t xml:space="preserve"> </w:t>
            </w:r>
            <w:r>
              <w:rPr>
                <w:sz w:val="16"/>
              </w:rPr>
              <w:t>Plan</w:t>
            </w:r>
            <w:r>
              <w:rPr>
                <w:spacing w:val="-3"/>
                <w:sz w:val="16"/>
              </w:rPr>
              <w:t xml:space="preserve"> </w:t>
            </w:r>
            <w:r>
              <w:rPr>
                <w:sz w:val="16"/>
              </w:rPr>
              <w:t>seeks</w:t>
            </w:r>
            <w:r>
              <w:rPr>
                <w:spacing w:val="-2"/>
                <w:sz w:val="16"/>
              </w:rPr>
              <w:t xml:space="preserve"> </w:t>
            </w:r>
            <w:r>
              <w:rPr>
                <w:sz w:val="16"/>
              </w:rPr>
              <w:t>to</w:t>
            </w:r>
            <w:r>
              <w:rPr>
                <w:spacing w:val="-3"/>
                <w:sz w:val="16"/>
              </w:rPr>
              <w:t xml:space="preserve"> </w:t>
            </w:r>
            <w:r>
              <w:rPr>
                <w:sz w:val="16"/>
              </w:rPr>
              <w:t>conserve, protect</w:t>
            </w:r>
            <w:r>
              <w:rPr>
                <w:spacing w:val="-2"/>
                <w:sz w:val="16"/>
              </w:rPr>
              <w:t xml:space="preserve"> </w:t>
            </w:r>
            <w:r>
              <w:rPr>
                <w:sz w:val="16"/>
              </w:rPr>
              <w:t>and</w:t>
            </w:r>
            <w:r>
              <w:rPr>
                <w:spacing w:val="-1"/>
                <w:sz w:val="16"/>
              </w:rPr>
              <w:t xml:space="preserve"> </w:t>
            </w:r>
            <w:r>
              <w:rPr>
                <w:sz w:val="16"/>
              </w:rPr>
              <w:t>enhance</w:t>
            </w:r>
            <w:r>
              <w:rPr>
                <w:spacing w:val="-1"/>
                <w:sz w:val="16"/>
              </w:rPr>
              <w:t xml:space="preserve"> </w:t>
            </w:r>
            <w:r>
              <w:rPr>
                <w:sz w:val="16"/>
              </w:rPr>
              <w:t>wildlife</w:t>
            </w:r>
            <w:r>
              <w:rPr>
                <w:spacing w:val="-3"/>
                <w:sz w:val="16"/>
              </w:rPr>
              <w:t xml:space="preserve"> </w:t>
            </w:r>
            <w:r>
              <w:rPr>
                <w:sz w:val="16"/>
              </w:rPr>
              <w:t>and</w:t>
            </w:r>
            <w:r>
              <w:rPr>
                <w:spacing w:val="-1"/>
                <w:sz w:val="16"/>
              </w:rPr>
              <w:t xml:space="preserve"> </w:t>
            </w:r>
            <w:r>
              <w:rPr>
                <w:sz w:val="16"/>
              </w:rPr>
              <w:t>their</w:t>
            </w:r>
            <w:r>
              <w:rPr>
                <w:spacing w:val="-1"/>
                <w:sz w:val="16"/>
              </w:rPr>
              <w:t xml:space="preserve"> </w:t>
            </w:r>
            <w:r>
              <w:rPr>
                <w:sz w:val="16"/>
              </w:rPr>
              <w:t>habitats.</w:t>
            </w:r>
            <w:r>
              <w:rPr>
                <w:spacing w:val="-2"/>
                <w:sz w:val="16"/>
              </w:rPr>
              <w:t xml:space="preserve"> </w:t>
            </w:r>
            <w:r>
              <w:rPr>
                <w:sz w:val="16"/>
              </w:rPr>
              <w:t>It recognises and</w:t>
            </w:r>
            <w:r>
              <w:rPr>
                <w:spacing w:val="-4"/>
                <w:sz w:val="16"/>
              </w:rPr>
              <w:t xml:space="preserve"> </w:t>
            </w:r>
            <w:r>
              <w:rPr>
                <w:sz w:val="16"/>
              </w:rPr>
              <w:t>provides guidance for those that are unique to Nottinghamshire. Objectives: Through planning control, allow no further loss</w:t>
            </w:r>
            <w:r>
              <w:rPr>
                <w:spacing w:val="-2"/>
                <w:sz w:val="16"/>
              </w:rPr>
              <w:t xml:space="preserve"> </w:t>
            </w:r>
            <w:r>
              <w:rPr>
                <w:sz w:val="16"/>
              </w:rPr>
              <w:t>of</w:t>
            </w:r>
            <w:r>
              <w:rPr>
                <w:spacing w:val="-2"/>
                <w:sz w:val="16"/>
              </w:rPr>
              <w:t xml:space="preserve"> </w:t>
            </w:r>
            <w:r>
              <w:rPr>
                <w:sz w:val="16"/>
              </w:rPr>
              <w:t>habitats</w:t>
            </w:r>
            <w:r>
              <w:rPr>
                <w:spacing w:val="-2"/>
                <w:sz w:val="16"/>
              </w:rPr>
              <w:t xml:space="preserve"> </w:t>
            </w:r>
            <w:r>
              <w:rPr>
                <w:sz w:val="16"/>
              </w:rPr>
              <w:t>and</w:t>
            </w:r>
            <w:r>
              <w:rPr>
                <w:spacing w:val="-3"/>
                <w:sz w:val="16"/>
              </w:rPr>
              <w:t xml:space="preserve"> </w:t>
            </w:r>
            <w:r>
              <w:rPr>
                <w:sz w:val="16"/>
              </w:rPr>
              <w:t>seek</w:t>
            </w:r>
            <w:r>
              <w:rPr>
                <w:spacing w:val="-2"/>
                <w:sz w:val="16"/>
              </w:rPr>
              <w:t xml:space="preserve"> </w:t>
            </w:r>
            <w:r>
              <w:rPr>
                <w:sz w:val="16"/>
              </w:rPr>
              <w:t>opportunities</w:t>
            </w:r>
            <w:r>
              <w:rPr>
                <w:spacing w:val="-2"/>
                <w:sz w:val="16"/>
              </w:rPr>
              <w:t xml:space="preserve"> </w:t>
            </w:r>
            <w:r>
              <w:rPr>
                <w:sz w:val="16"/>
              </w:rPr>
              <w:t>to</w:t>
            </w:r>
            <w:r>
              <w:rPr>
                <w:spacing w:val="-3"/>
                <w:sz w:val="16"/>
              </w:rPr>
              <w:t xml:space="preserve"> </w:t>
            </w:r>
            <w:r>
              <w:rPr>
                <w:sz w:val="16"/>
              </w:rPr>
              <w:t>create</w:t>
            </w:r>
            <w:r>
              <w:rPr>
                <w:spacing w:val="-1"/>
                <w:sz w:val="16"/>
              </w:rPr>
              <w:t xml:space="preserve"> </w:t>
            </w:r>
            <w:r>
              <w:rPr>
                <w:sz w:val="16"/>
              </w:rPr>
              <w:t>new</w:t>
            </w:r>
            <w:r>
              <w:rPr>
                <w:spacing w:val="-4"/>
                <w:sz w:val="16"/>
              </w:rPr>
              <w:t xml:space="preserve"> </w:t>
            </w:r>
            <w:r>
              <w:rPr>
                <w:sz w:val="16"/>
              </w:rPr>
              <w:t>areas through</w:t>
            </w:r>
            <w:r>
              <w:rPr>
                <w:spacing w:val="-1"/>
                <w:sz w:val="16"/>
              </w:rPr>
              <w:t xml:space="preserve"> </w:t>
            </w:r>
            <w:r>
              <w:rPr>
                <w:sz w:val="16"/>
              </w:rPr>
              <w:t>approved</w:t>
            </w:r>
            <w:r>
              <w:rPr>
                <w:spacing w:val="-1"/>
                <w:sz w:val="16"/>
              </w:rPr>
              <w:t xml:space="preserve"> </w:t>
            </w:r>
            <w:r>
              <w:rPr>
                <w:sz w:val="16"/>
              </w:rPr>
              <w:t>development.</w:t>
            </w:r>
            <w:r>
              <w:rPr>
                <w:spacing w:val="-2"/>
                <w:sz w:val="16"/>
              </w:rPr>
              <w:t xml:space="preserve"> </w:t>
            </w:r>
            <w:r>
              <w:rPr>
                <w:sz w:val="16"/>
              </w:rPr>
              <w:t>Through</w:t>
            </w:r>
            <w:r>
              <w:rPr>
                <w:spacing w:val="-1"/>
                <w:sz w:val="16"/>
              </w:rPr>
              <w:t xml:space="preserve"> </w:t>
            </w:r>
            <w:r>
              <w:rPr>
                <w:sz w:val="16"/>
              </w:rPr>
              <w:t>planning control,</w:t>
            </w:r>
            <w:r>
              <w:rPr>
                <w:spacing w:val="-3"/>
                <w:sz w:val="16"/>
              </w:rPr>
              <w:t xml:space="preserve"> </w:t>
            </w:r>
            <w:r>
              <w:rPr>
                <w:sz w:val="16"/>
              </w:rPr>
              <w:t>ensure</w:t>
            </w:r>
            <w:r>
              <w:rPr>
                <w:spacing w:val="-4"/>
                <w:sz w:val="16"/>
              </w:rPr>
              <w:t xml:space="preserve"> </w:t>
            </w:r>
            <w:r>
              <w:rPr>
                <w:sz w:val="16"/>
              </w:rPr>
              <w:t>that</w:t>
            </w:r>
            <w:r>
              <w:rPr>
                <w:spacing w:val="-3"/>
                <w:sz w:val="16"/>
              </w:rPr>
              <w:t xml:space="preserve"> </w:t>
            </w:r>
            <w:r>
              <w:rPr>
                <w:sz w:val="16"/>
              </w:rPr>
              <w:t>the</w:t>
            </w:r>
            <w:r>
              <w:rPr>
                <w:spacing w:val="-4"/>
                <w:sz w:val="16"/>
              </w:rPr>
              <w:t xml:space="preserve"> </w:t>
            </w:r>
            <w:r>
              <w:rPr>
                <w:sz w:val="16"/>
              </w:rPr>
              <w:t>potential</w:t>
            </w:r>
            <w:r>
              <w:rPr>
                <w:spacing w:val="-3"/>
                <w:sz w:val="16"/>
              </w:rPr>
              <w:t xml:space="preserve"> </w:t>
            </w:r>
            <w:r>
              <w:rPr>
                <w:sz w:val="16"/>
              </w:rPr>
              <w:t>effects on</w:t>
            </w:r>
            <w:r>
              <w:rPr>
                <w:spacing w:val="-2"/>
                <w:sz w:val="16"/>
              </w:rPr>
              <w:t xml:space="preserve"> </w:t>
            </w:r>
            <w:r>
              <w:rPr>
                <w:sz w:val="16"/>
              </w:rPr>
              <w:t>wildlife</w:t>
            </w:r>
            <w:r>
              <w:rPr>
                <w:spacing w:val="-4"/>
                <w:sz w:val="16"/>
              </w:rPr>
              <w:t xml:space="preserve"> </w:t>
            </w:r>
            <w:r>
              <w:rPr>
                <w:sz w:val="16"/>
              </w:rPr>
              <w:t>of</w:t>
            </w:r>
            <w:r>
              <w:rPr>
                <w:spacing w:val="-3"/>
                <w:sz w:val="16"/>
              </w:rPr>
              <w:t xml:space="preserve"> </w:t>
            </w:r>
            <w:r>
              <w:rPr>
                <w:sz w:val="16"/>
              </w:rPr>
              <w:t>changes of land</w:t>
            </w:r>
            <w:r>
              <w:rPr>
                <w:spacing w:val="-2"/>
                <w:sz w:val="16"/>
              </w:rPr>
              <w:t xml:space="preserve"> </w:t>
            </w:r>
            <w:r>
              <w:rPr>
                <w:sz w:val="16"/>
              </w:rPr>
              <w:t>use</w:t>
            </w:r>
            <w:r>
              <w:rPr>
                <w:spacing w:val="-2"/>
                <w:sz w:val="16"/>
              </w:rPr>
              <w:t xml:space="preserve"> </w:t>
            </w:r>
            <w:r>
              <w:rPr>
                <w:sz w:val="16"/>
              </w:rPr>
              <w:t>are</w:t>
            </w:r>
            <w:r>
              <w:rPr>
                <w:spacing w:val="-2"/>
                <w:sz w:val="16"/>
              </w:rPr>
              <w:t xml:space="preserve"> </w:t>
            </w:r>
            <w:r>
              <w:rPr>
                <w:sz w:val="16"/>
              </w:rPr>
              <w:t>properly</w:t>
            </w:r>
            <w:r>
              <w:rPr>
                <w:spacing w:val="-3"/>
                <w:sz w:val="16"/>
              </w:rPr>
              <w:t xml:space="preserve"> </w:t>
            </w:r>
            <w:r>
              <w:rPr>
                <w:sz w:val="16"/>
              </w:rPr>
              <w:t>assessed, and</w:t>
            </w:r>
            <w:r>
              <w:rPr>
                <w:spacing w:val="-7"/>
                <w:sz w:val="16"/>
              </w:rPr>
              <w:t xml:space="preserve"> </w:t>
            </w:r>
            <w:r>
              <w:rPr>
                <w:sz w:val="16"/>
              </w:rPr>
              <w:t>adverse effects prevented. Implement appropriate protection measures such as the designation of Local Nature Reserves. The objectives of the plan are:</w:t>
            </w:r>
          </w:p>
          <w:p w14:paraId="3596106B" w14:textId="77777777" w:rsidR="00C72F73" w:rsidRDefault="001A30C0">
            <w:pPr>
              <w:pStyle w:val="TableParagraph"/>
              <w:rPr>
                <w:sz w:val="16"/>
              </w:rPr>
            </w:pPr>
            <w:r>
              <w:rPr>
                <w:sz w:val="16"/>
              </w:rPr>
              <w:t>1.</w:t>
            </w:r>
            <w:r>
              <w:rPr>
                <w:spacing w:val="-1"/>
                <w:sz w:val="16"/>
              </w:rPr>
              <w:t xml:space="preserve"> </w:t>
            </w:r>
            <w:r>
              <w:rPr>
                <w:sz w:val="16"/>
              </w:rPr>
              <w:t>To</w:t>
            </w:r>
            <w:r>
              <w:rPr>
                <w:spacing w:val="-5"/>
                <w:sz w:val="16"/>
              </w:rPr>
              <w:t xml:space="preserve"> </w:t>
            </w:r>
            <w:r>
              <w:rPr>
                <w:sz w:val="16"/>
              </w:rPr>
              <w:t>conserve</w:t>
            </w:r>
            <w:r>
              <w:rPr>
                <w:spacing w:val="-3"/>
                <w:sz w:val="16"/>
              </w:rPr>
              <w:t xml:space="preserve"> </w:t>
            </w:r>
            <w:r>
              <w:rPr>
                <w:sz w:val="16"/>
              </w:rPr>
              <w:t>and</w:t>
            </w:r>
            <w:r>
              <w:rPr>
                <w:spacing w:val="-3"/>
                <w:sz w:val="16"/>
              </w:rPr>
              <w:t xml:space="preserve"> </w:t>
            </w:r>
            <w:r>
              <w:rPr>
                <w:sz w:val="16"/>
              </w:rPr>
              <w:t>where</w:t>
            </w:r>
            <w:r>
              <w:rPr>
                <w:spacing w:val="-3"/>
                <w:sz w:val="16"/>
              </w:rPr>
              <w:t xml:space="preserve"> </w:t>
            </w:r>
            <w:r>
              <w:rPr>
                <w:sz w:val="16"/>
              </w:rPr>
              <w:t>appropriate</w:t>
            </w:r>
            <w:r>
              <w:rPr>
                <w:spacing w:val="-3"/>
                <w:sz w:val="16"/>
              </w:rPr>
              <w:t xml:space="preserve"> </w:t>
            </w:r>
            <w:r>
              <w:rPr>
                <w:sz w:val="16"/>
              </w:rPr>
              <w:t>enhance</w:t>
            </w:r>
            <w:r>
              <w:rPr>
                <w:spacing w:val="-5"/>
                <w:sz w:val="16"/>
              </w:rPr>
              <w:t xml:space="preserve"> </w:t>
            </w:r>
            <w:r>
              <w:rPr>
                <w:sz w:val="16"/>
              </w:rPr>
              <w:t>Nottinghamshire’s</w:t>
            </w:r>
            <w:r>
              <w:rPr>
                <w:spacing w:val="-4"/>
                <w:sz w:val="16"/>
              </w:rPr>
              <w:t xml:space="preserve"> </w:t>
            </w:r>
            <w:r>
              <w:rPr>
                <w:sz w:val="16"/>
              </w:rPr>
              <w:t>unique</w:t>
            </w:r>
            <w:r>
              <w:rPr>
                <w:spacing w:val="-3"/>
                <w:sz w:val="16"/>
              </w:rPr>
              <w:t xml:space="preserve"> </w:t>
            </w:r>
            <w:r>
              <w:rPr>
                <w:sz w:val="16"/>
              </w:rPr>
              <w:t>variety</w:t>
            </w:r>
            <w:r>
              <w:rPr>
                <w:spacing w:val="-4"/>
                <w:sz w:val="16"/>
              </w:rPr>
              <w:t xml:space="preserve"> </w:t>
            </w:r>
            <w:r>
              <w:rPr>
                <w:sz w:val="16"/>
              </w:rPr>
              <w:t>of</w:t>
            </w:r>
            <w:r>
              <w:rPr>
                <w:spacing w:val="-1"/>
                <w:sz w:val="16"/>
              </w:rPr>
              <w:t xml:space="preserve"> </w:t>
            </w:r>
            <w:r>
              <w:rPr>
                <w:sz w:val="16"/>
              </w:rPr>
              <w:t>wild</w:t>
            </w:r>
            <w:r>
              <w:rPr>
                <w:spacing w:val="-5"/>
                <w:sz w:val="16"/>
              </w:rPr>
              <w:t xml:space="preserve"> </w:t>
            </w:r>
            <w:r>
              <w:rPr>
                <w:sz w:val="16"/>
              </w:rPr>
              <w:t>species</w:t>
            </w:r>
            <w:r>
              <w:rPr>
                <w:spacing w:val="-1"/>
                <w:sz w:val="16"/>
              </w:rPr>
              <w:t xml:space="preserve"> </w:t>
            </w:r>
            <w:r>
              <w:rPr>
                <w:sz w:val="16"/>
              </w:rPr>
              <w:t>and</w:t>
            </w:r>
            <w:r>
              <w:rPr>
                <w:spacing w:val="-5"/>
                <w:sz w:val="16"/>
              </w:rPr>
              <w:t xml:space="preserve"> </w:t>
            </w:r>
            <w:r>
              <w:rPr>
                <w:sz w:val="16"/>
              </w:rPr>
              <w:t>natural habitats. 2. To increase public awareness of, and involvement in conserving biodiversity. 3. To contribute to biodiversity conservation on a national, European and global scale.</w:t>
            </w:r>
          </w:p>
        </w:tc>
        <w:tc>
          <w:tcPr>
            <w:tcW w:w="2599" w:type="dxa"/>
          </w:tcPr>
          <w:p w14:paraId="5900A692" w14:textId="77777777" w:rsidR="00C72F73" w:rsidRDefault="001A30C0">
            <w:pPr>
              <w:pStyle w:val="TableParagraph"/>
              <w:ind w:right="105"/>
              <w:rPr>
                <w:sz w:val="16"/>
              </w:rPr>
            </w:pPr>
            <w:r>
              <w:rPr>
                <w:sz w:val="16"/>
              </w:rPr>
              <w:t>Action plans for key species and habitats</w:t>
            </w:r>
            <w:r>
              <w:rPr>
                <w:spacing w:val="-6"/>
                <w:sz w:val="16"/>
              </w:rPr>
              <w:t xml:space="preserve"> </w:t>
            </w:r>
            <w:r>
              <w:rPr>
                <w:sz w:val="16"/>
              </w:rPr>
              <w:t>are</w:t>
            </w:r>
            <w:r>
              <w:rPr>
                <w:spacing w:val="-7"/>
                <w:sz w:val="16"/>
              </w:rPr>
              <w:t xml:space="preserve"> </w:t>
            </w:r>
            <w:r>
              <w:rPr>
                <w:sz w:val="16"/>
              </w:rPr>
              <w:t>set</w:t>
            </w:r>
            <w:r>
              <w:rPr>
                <w:spacing w:val="-6"/>
                <w:sz w:val="16"/>
              </w:rPr>
              <w:t xml:space="preserve"> </w:t>
            </w:r>
            <w:r>
              <w:rPr>
                <w:sz w:val="16"/>
              </w:rPr>
              <w:t>out</w:t>
            </w:r>
            <w:r>
              <w:rPr>
                <w:spacing w:val="-6"/>
                <w:sz w:val="16"/>
              </w:rPr>
              <w:t xml:space="preserve"> </w:t>
            </w:r>
            <w:r>
              <w:rPr>
                <w:sz w:val="16"/>
              </w:rPr>
              <w:t>in</w:t>
            </w:r>
            <w:r>
              <w:rPr>
                <w:spacing w:val="-7"/>
                <w:sz w:val="16"/>
              </w:rPr>
              <w:t xml:space="preserve"> </w:t>
            </w:r>
            <w:r>
              <w:rPr>
                <w:sz w:val="16"/>
              </w:rPr>
              <w:t>Sections</w:t>
            </w:r>
            <w:r>
              <w:rPr>
                <w:spacing w:val="-6"/>
                <w:sz w:val="16"/>
              </w:rPr>
              <w:t xml:space="preserve"> </w:t>
            </w:r>
            <w:r>
              <w:rPr>
                <w:sz w:val="16"/>
              </w:rPr>
              <w:t>7- 8 identifying targets to be met</w:t>
            </w:r>
            <w:r>
              <w:rPr>
                <w:spacing w:val="40"/>
                <w:sz w:val="16"/>
              </w:rPr>
              <w:t xml:space="preserve"> </w:t>
            </w:r>
            <w:r>
              <w:rPr>
                <w:sz w:val="16"/>
              </w:rPr>
              <w:t>and how these are to be achieved.</w:t>
            </w:r>
            <w:r>
              <w:rPr>
                <w:spacing w:val="40"/>
                <w:sz w:val="16"/>
              </w:rPr>
              <w:t xml:space="preserve"> </w:t>
            </w:r>
            <w:r>
              <w:rPr>
                <w:sz w:val="16"/>
              </w:rPr>
              <w:t>These include:</w:t>
            </w:r>
          </w:p>
          <w:p w14:paraId="090316BE" w14:textId="77777777" w:rsidR="00C72F73" w:rsidRDefault="001A30C0">
            <w:pPr>
              <w:pStyle w:val="TableParagraph"/>
              <w:spacing w:before="182" w:line="184" w:lineRule="exact"/>
              <w:rPr>
                <w:sz w:val="16"/>
              </w:rPr>
            </w:pPr>
            <w:r>
              <w:rPr>
                <w:sz w:val="16"/>
              </w:rPr>
              <w:t>Habitat</w:t>
            </w:r>
            <w:r>
              <w:rPr>
                <w:spacing w:val="-5"/>
                <w:sz w:val="16"/>
              </w:rPr>
              <w:t xml:space="preserve"> </w:t>
            </w:r>
            <w:r>
              <w:rPr>
                <w:sz w:val="16"/>
              </w:rPr>
              <w:t>Action</w:t>
            </w:r>
            <w:r>
              <w:rPr>
                <w:spacing w:val="-5"/>
                <w:sz w:val="16"/>
              </w:rPr>
              <w:t xml:space="preserve"> </w:t>
            </w:r>
            <w:r>
              <w:rPr>
                <w:spacing w:val="-2"/>
                <w:sz w:val="16"/>
              </w:rPr>
              <w:t>Plans</w:t>
            </w:r>
          </w:p>
          <w:p w14:paraId="568C397C" w14:textId="77777777" w:rsidR="00C72F73" w:rsidRDefault="001A30C0">
            <w:pPr>
              <w:pStyle w:val="TableParagraph"/>
              <w:numPr>
                <w:ilvl w:val="0"/>
                <w:numId w:val="57"/>
              </w:numPr>
              <w:tabs>
                <w:tab w:val="left" w:pos="328"/>
              </w:tabs>
              <w:ind w:right="353"/>
              <w:rPr>
                <w:sz w:val="16"/>
              </w:rPr>
            </w:pPr>
            <w:r>
              <w:rPr>
                <w:sz w:val="16"/>
              </w:rPr>
              <w:t>Eutrophic</w:t>
            </w:r>
            <w:r>
              <w:rPr>
                <w:spacing w:val="-12"/>
                <w:sz w:val="16"/>
              </w:rPr>
              <w:t xml:space="preserve"> </w:t>
            </w:r>
            <w:r>
              <w:rPr>
                <w:sz w:val="16"/>
              </w:rPr>
              <w:t>and</w:t>
            </w:r>
            <w:r>
              <w:rPr>
                <w:spacing w:val="-11"/>
                <w:sz w:val="16"/>
              </w:rPr>
              <w:t xml:space="preserve"> </w:t>
            </w:r>
            <w:r>
              <w:rPr>
                <w:sz w:val="16"/>
              </w:rPr>
              <w:t>Mesotrophic Standing</w:t>
            </w:r>
            <w:r>
              <w:rPr>
                <w:spacing w:val="-6"/>
                <w:sz w:val="16"/>
              </w:rPr>
              <w:t xml:space="preserve"> </w:t>
            </w:r>
            <w:r>
              <w:rPr>
                <w:sz w:val="16"/>
              </w:rPr>
              <w:t>Waters.</w:t>
            </w:r>
          </w:p>
          <w:p w14:paraId="5C86284E" w14:textId="77777777" w:rsidR="00C72F73" w:rsidRDefault="001A30C0">
            <w:pPr>
              <w:pStyle w:val="TableParagraph"/>
              <w:numPr>
                <w:ilvl w:val="0"/>
                <w:numId w:val="57"/>
              </w:numPr>
              <w:tabs>
                <w:tab w:val="left" w:pos="328"/>
              </w:tabs>
              <w:spacing w:before="3" w:line="235" w:lineRule="auto"/>
              <w:ind w:right="809"/>
              <w:rPr>
                <w:sz w:val="16"/>
              </w:rPr>
            </w:pPr>
            <w:r>
              <w:rPr>
                <w:sz w:val="16"/>
              </w:rPr>
              <w:t>Lowland</w:t>
            </w:r>
            <w:r>
              <w:rPr>
                <w:spacing w:val="-12"/>
                <w:sz w:val="16"/>
              </w:rPr>
              <w:t xml:space="preserve"> </w:t>
            </w:r>
            <w:r>
              <w:rPr>
                <w:sz w:val="16"/>
              </w:rPr>
              <w:t xml:space="preserve">Calcareous </w:t>
            </w:r>
            <w:r>
              <w:rPr>
                <w:spacing w:val="-2"/>
                <w:sz w:val="16"/>
              </w:rPr>
              <w:t>Grassland.</w:t>
            </w:r>
          </w:p>
          <w:p w14:paraId="21C52582" w14:textId="77777777" w:rsidR="00C72F73" w:rsidRDefault="001A30C0">
            <w:pPr>
              <w:pStyle w:val="TableParagraph"/>
              <w:numPr>
                <w:ilvl w:val="0"/>
                <w:numId w:val="57"/>
              </w:numPr>
              <w:tabs>
                <w:tab w:val="left" w:pos="327"/>
              </w:tabs>
              <w:spacing w:before="1"/>
              <w:ind w:left="327" w:hanging="220"/>
              <w:rPr>
                <w:sz w:val="16"/>
              </w:rPr>
            </w:pPr>
            <w:r>
              <w:rPr>
                <w:sz w:val="16"/>
              </w:rPr>
              <w:t>Lowland</w:t>
            </w:r>
            <w:r>
              <w:rPr>
                <w:spacing w:val="-3"/>
                <w:sz w:val="16"/>
              </w:rPr>
              <w:t xml:space="preserve"> </w:t>
            </w:r>
            <w:r>
              <w:rPr>
                <w:sz w:val="16"/>
              </w:rPr>
              <w:t>Dry</w:t>
            </w:r>
            <w:r>
              <w:rPr>
                <w:spacing w:val="-3"/>
                <w:sz w:val="16"/>
              </w:rPr>
              <w:t xml:space="preserve"> </w:t>
            </w:r>
            <w:r>
              <w:rPr>
                <w:sz w:val="16"/>
              </w:rPr>
              <w:t>Acid</w:t>
            </w:r>
            <w:r>
              <w:rPr>
                <w:spacing w:val="-4"/>
                <w:sz w:val="16"/>
              </w:rPr>
              <w:t xml:space="preserve"> </w:t>
            </w:r>
            <w:r>
              <w:rPr>
                <w:spacing w:val="-2"/>
                <w:sz w:val="16"/>
              </w:rPr>
              <w:t>Grassland.</w:t>
            </w:r>
          </w:p>
          <w:p w14:paraId="233CB8A8" w14:textId="77777777" w:rsidR="00C72F73" w:rsidRDefault="001A30C0">
            <w:pPr>
              <w:pStyle w:val="TableParagraph"/>
              <w:numPr>
                <w:ilvl w:val="0"/>
                <w:numId w:val="57"/>
              </w:numPr>
              <w:tabs>
                <w:tab w:val="left" w:pos="327"/>
              </w:tabs>
              <w:spacing w:line="195" w:lineRule="exact"/>
              <w:ind w:left="327" w:hanging="220"/>
              <w:rPr>
                <w:sz w:val="16"/>
              </w:rPr>
            </w:pPr>
            <w:r>
              <w:rPr>
                <w:sz w:val="16"/>
              </w:rPr>
              <w:t>Lowland</w:t>
            </w:r>
            <w:r>
              <w:rPr>
                <w:spacing w:val="-8"/>
                <w:sz w:val="16"/>
              </w:rPr>
              <w:t xml:space="preserve"> </w:t>
            </w:r>
            <w:r>
              <w:rPr>
                <w:spacing w:val="-2"/>
                <w:sz w:val="16"/>
              </w:rPr>
              <w:t>heathland.</w:t>
            </w:r>
          </w:p>
          <w:p w14:paraId="6B84C2FF" w14:textId="77777777" w:rsidR="00C72F73" w:rsidRDefault="001A30C0">
            <w:pPr>
              <w:pStyle w:val="TableParagraph"/>
              <w:numPr>
                <w:ilvl w:val="0"/>
                <w:numId w:val="57"/>
              </w:numPr>
              <w:tabs>
                <w:tab w:val="left" w:pos="327"/>
              </w:tabs>
              <w:spacing w:line="194" w:lineRule="exact"/>
              <w:ind w:left="327" w:hanging="220"/>
              <w:rPr>
                <w:sz w:val="16"/>
              </w:rPr>
            </w:pPr>
            <w:r>
              <w:rPr>
                <w:sz w:val="16"/>
              </w:rPr>
              <w:t>Lowland</w:t>
            </w:r>
            <w:r>
              <w:rPr>
                <w:spacing w:val="-5"/>
                <w:sz w:val="16"/>
              </w:rPr>
              <w:t xml:space="preserve"> </w:t>
            </w:r>
            <w:r>
              <w:rPr>
                <w:sz w:val="16"/>
              </w:rPr>
              <w:t>Wet</w:t>
            </w:r>
            <w:r>
              <w:rPr>
                <w:spacing w:val="-1"/>
                <w:sz w:val="16"/>
              </w:rPr>
              <w:t xml:space="preserve"> </w:t>
            </w:r>
            <w:r>
              <w:rPr>
                <w:spacing w:val="-2"/>
                <w:sz w:val="16"/>
              </w:rPr>
              <w:t>Grassland.</w:t>
            </w:r>
          </w:p>
          <w:p w14:paraId="5F3992CB" w14:textId="77777777" w:rsidR="00C72F73" w:rsidRDefault="001A30C0">
            <w:pPr>
              <w:pStyle w:val="TableParagraph"/>
              <w:numPr>
                <w:ilvl w:val="0"/>
                <w:numId w:val="57"/>
              </w:numPr>
              <w:tabs>
                <w:tab w:val="left" w:pos="328"/>
              </w:tabs>
              <w:ind w:right="706"/>
              <w:rPr>
                <w:sz w:val="16"/>
              </w:rPr>
            </w:pPr>
            <w:r>
              <w:rPr>
                <w:sz w:val="16"/>
              </w:rPr>
              <w:t>Mixed</w:t>
            </w:r>
            <w:r>
              <w:rPr>
                <w:spacing w:val="-12"/>
                <w:sz w:val="16"/>
              </w:rPr>
              <w:t xml:space="preserve"> </w:t>
            </w:r>
            <w:r>
              <w:rPr>
                <w:sz w:val="16"/>
              </w:rPr>
              <w:t xml:space="preserve">Ash-dominated </w:t>
            </w:r>
            <w:r>
              <w:rPr>
                <w:spacing w:val="-2"/>
                <w:sz w:val="16"/>
              </w:rPr>
              <w:t>Woodland.</w:t>
            </w:r>
          </w:p>
          <w:p w14:paraId="3EC14DCA" w14:textId="77777777" w:rsidR="00C72F73" w:rsidRDefault="001A30C0">
            <w:pPr>
              <w:pStyle w:val="TableParagraph"/>
              <w:numPr>
                <w:ilvl w:val="0"/>
                <w:numId w:val="57"/>
              </w:numPr>
              <w:tabs>
                <w:tab w:val="left" w:pos="327"/>
              </w:tabs>
              <w:spacing w:line="194" w:lineRule="exact"/>
              <w:ind w:left="327" w:hanging="220"/>
              <w:rPr>
                <w:sz w:val="16"/>
              </w:rPr>
            </w:pPr>
            <w:r>
              <w:rPr>
                <w:sz w:val="16"/>
              </w:rPr>
              <w:t>Oak-Birch</w:t>
            </w:r>
            <w:r>
              <w:rPr>
                <w:spacing w:val="-10"/>
                <w:sz w:val="16"/>
              </w:rPr>
              <w:t xml:space="preserve"> </w:t>
            </w:r>
            <w:r>
              <w:rPr>
                <w:spacing w:val="-2"/>
                <w:sz w:val="16"/>
              </w:rPr>
              <w:t>Woodland.</w:t>
            </w:r>
          </w:p>
          <w:p w14:paraId="18D20245" w14:textId="77777777" w:rsidR="00C72F73" w:rsidRDefault="001A30C0">
            <w:pPr>
              <w:pStyle w:val="TableParagraph"/>
              <w:numPr>
                <w:ilvl w:val="0"/>
                <w:numId w:val="57"/>
              </w:numPr>
              <w:tabs>
                <w:tab w:val="left" w:pos="327"/>
              </w:tabs>
              <w:spacing w:line="194" w:lineRule="exact"/>
              <w:ind w:left="327" w:hanging="220"/>
              <w:rPr>
                <w:sz w:val="16"/>
              </w:rPr>
            </w:pPr>
            <w:r>
              <w:rPr>
                <w:spacing w:val="-2"/>
                <w:sz w:val="16"/>
              </w:rPr>
              <w:t>Reedbed.</w:t>
            </w:r>
          </w:p>
          <w:p w14:paraId="4BADDA45" w14:textId="77777777" w:rsidR="00C72F73" w:rsidRDefault="001A30C0">
            <w:pPr>
              <w:pStyle w:val="TableParagraph"/>
              <w:numPr>
                <w:ilvl w:val="0"/>
                <w:numId w:val="57"/>
              </w:numPr>
              <w:tabs>
                <w:tab w:val="left" w:pos="327"/>
              </w:tabs>
              <w:spacing w:line="194" w:lineRule="exact"/>
              <w:ind w:left="327" w:hanging="220"/>
              <w:rPr>
                <w:sz w:val="16"/>
              </w:rPr>
            </w:pPr>
            <w:r>
              <w:rPr>
                <w:sz w:val="16"/>
              </w:rPr>
              <w:t>Rivers</w:t>
            </w:r>
            <w:r>
              <w:rPr>
                <w:spacing w:val="-2"/>
                <w:sz w:val="16"/>
              </w:rPr>
              <w:t xml:space="preserve"> </w:t>
            </w:r>
            <w:r>
              <w:rPr>
                <w:sz w:val="16"/>
              </w:rPr>
              <w:t>and</w:t>
            </w:r>
            <w:r>
              <w:rPr>
                <w:spacing w:val="-3"/>
                <w:sz w:val="16"/>
              </w:rPr>
              <w:t xml:space="preserve"> </w:t>
            </w:r>
            <w:r>
              <w:rPr>
                <w:spacing w:val="-2"/>
                <w:sz w:val="16"/>
              </w:rPr>
              <w:t>streams.</w:t>
            </w:r>
          </w:p>
          <w:p w14:paraId="679B74A9" w14:textId="77777777" w:rsidR="00C72F73" w:rsidRDefault="001A30C0">
            <w:pPr>
              <w:pStyle w:val="TableParagraph"/>
              <w:numPr>
                <w:ilvl w:val="0"/>
                <w:numId w:val="57"/>
              </w:numPr>
              <w:tabs>
                <w:tab w:val="left" w:pos="328"/>
              </w:tabs>
              <w:ind w:right="832"/>
              <w:rPr>
                <w:sz w:val="16"/>
              </w:rPr>
            </w:pPr>
            <w:r>
              <w:rPr>
                <w:sz w:val="16"/>
              </w:rPr>
              <w:t>Unimproved</w:t>
            </w:r>
            <w:r>
              <w:rPr>
                <w:spacing w:val="-12"/>
                <w:sz w:val="16"/>
              </w:rPr>
              <w:t xml:space="preserve"> </w:t>
            </w:r>
            <w:r>
              <w:rPr>
                <w:sz w:val="16"/>
              </w:rPr>
              <w:t xml:space="preserve">Neutral </w:t>
            </w:r>
            <w:r>
              <w:rPr>
                <w:spacing w:val="-2"/>
                <w:sz w:val="16"/>
              </w:rPr>
              <w:t>Grassland.</w:t>
            </w:r>
          </w:p>
          <w:p w14:paraId="51D7714D" w14:textId="77777777" w:rsidR="00C72F73" w:rsidRDefault="001A30C0">
            <w:pPr>
              <w:pStyle w:val="TableParagraph"/>
              <w:numPr>
                <w:ilvl w:val="0"/>
                <w:numId w:val="57"/>
              </w:numPr>
              <w:tabs>
                <w:tab w:val="left" w:pos="328"/>
              </w:tabs>
              <w:ind w:right="451"/>
              <w:rPr>
                <w:sz w:val="16"/>
              </w:rPr>
            </w:pPr>
            <w:r>
              <w:rPr>
                <w:sz w:val="16"/>
              </w:rPr>
              <w:t>Urban</w:t>
            </w:r>
            <w:r>
              <w:rPr>
                <w:spacing w:val="-12"/>
                <w:sz w:val="16"/>
              </w:rPr>
              <w:t xml:space="preserve"> </w:t>
            </w:r>
            <w:r>
              <w:rPr>
                <w:sz w:val="16"/>
              </w:rPr>
              <w:t>and</w:t>
            </w:r>
            <w:r>
              <w:rPr>
                <w:spacing w:val="-11"/>
                <w:sz w:val="16"/>
              </w:rPr>
              <w:t xml:space="preserve"> </w:t>
            </w:r>
            <w:r>
              <w:rPr>
                <w:sz w:val="16"/>
              </w:rPr>
              <w:t xml:space="preserve">Post-industrial </w:t>
            </w:r>
            <w:r>
              <w:rPr>
                <w:spacing w:val="-2"/>
                <w:sz w:val="16"/>
              </w:rPr>
              <w:t>Habitat’s</w:t>
            </w:r>
          </w:p>
          <w:p w14:paraId="5122851E" w14:textId="77777777" w:rsidR="00C72F73" w:rsidRDefault="001A30C0">
            <w:pPr>
              <w:pStyle w:val="TableParagraph"/>
              <w:numPr>
                <w:ilvl w:val="0"/>
                <w:numId w:val="57"/>
              </w:numPr>
              <w:tabs>
                <w:tab w:val="left" w:pos="327"/>
              </w:tabs>
              <w:spacing w:line="195" w:lineRule="exact"/>
              <w:ind w:left="327" w:hanging="220"/>
              <w:rPr>
                <w:sz w:val="16"/>
              </w:rPr>
            </w:pPr>
            <w:r>
              <w:rPr>
                <w:sz w:val="16"/>
              </w:rPr>
              <w:t>Wet</w:t>
            </w:r>
            <w:r>
              <w:rPr>
                <w:spacing w:val="-6"/>
                <w:sz w:val="16"/>
              </w:rPr>
              <w:t xml:space="preserve"> </w:t>
            </w:r>
            <w:r>
              <w:rPr>
                <w:sz w:val="16"/>
              </w:rPr>
              <w:t>Broadleaved</w:t>
            </w:r>
            <w:r>
              <w:rPr>
                <w:spacing w:val="-9"/>
                <w:sz w:val="16"/>
              </w:rPr>
              <w:t xml:space="preserve"> </w:t>
            </w:r>
            <w:r>
              <w:rPr>
                <w:spacing w:val="-2"/>
                <w:sz w:val="16"/>
              </w:rPr>
              <w:t>Woodland.</w:t>
            </w:r>
          </w:p>
          <w:p w14:paraId="3459AA30" w14:textId="77777777" w:rsidR="00C72F73" w:rsidRDefault="001A30C0">
            <w:pPr>
              <w:pStyle w:val="TableParagraph"/>
              <w:spacing w:before="180" w:line="184" w:lineRule="exact"/>
              <w:rPr>
                <w:sz w:val="16"/>
              </w:rPr>
            </w:pPr>
            <w:r>
              <w:rPr>
                <w:sz w:val="16"/>
              </w:rPr>
              <w:t>Species</w:t>
            </w:r>
            <w:r>
              <w:rPr>
                <w:spacing w:val="-6"/>
                <w:sz w:val="16"/>
              </w:rPr>
              <w:t xml:space="preserve"> </w:t>
            </w:r>
            <w:r>
              <w:rPr>
                <w:sz w:val="16"/>
              </w:rPr>
              <w:t>Action</w:t>
            </w:r>
            <w:r>
              <w:rPr>
                <w:spacing w:val="-5"/>
                <w:sz w:val="16"/>
              </w:rPr>
              <w:t xml:space="preserve"> </w:t>
            </w:r>
            <w:r>
              <w:rPr>
                <w:spacing w:val="-4"/>
                <w:sz w:val="16"/>
              </w:rPr>
              <w:t>Plans</w:t>
            </w:r>
          </w:p>
          <w:p w14:paraId="6EE2C88E" w14:textId="77777777" w:rsidR="00C72F73" w:rsidRDefault="001A30C0">
            <w:pPr>
              <w:pStyle w:val="TableParagraph"/>
              <w:numPr>
                <w:ilvl w:val="0"/>
                <w:numId w:val="57"/>
              </w:numPr>
              <w:tabs>
                <w:tab w:val="left" w:pos="327"/>
              </w:tabs>
              <w:spacing w:line="195" w:lineRule="exact"/>
              <w:ind w:left="327" w:hanging="220"/>
              <w:rPr>
                <w:sz w:val="16"/>
              </w:rPr>
            </w:pPr>
            <w:r>
              <w:rPr>
                <w:sz w:val="16"/>
              </w:rPr>
              <w:t>Barn</w:t>
            </w:r>
            <w:r>
              <w:rPr>
                <w:spacing w:val="-2"/>
                <w:sz w:val="16"/>
              </w:rPr>
              <w:t xml:space="preserve"> </w:t>
            </w:r>
            <w:r>
              <w:rPr>
                <w:spacing w:val="-4"/>
                <w:sz w:val="16"/>
              </w:rPr>
              <w:t>Owl.</w:t>
            </w:r>
          </w:p>
          <w:p w14:paraId="0D34D69E" w14:textId="77777777" w:rsidR="00C72F73" w:rsidRDefault="001A30C0">
            <w:pPr>
              <w:pStyle w:val="TableParagraph"/>
              <w:numPr>
                <w:ilvl w:val="0"/>
                <w:numId w:val="57"/>
              </w:numPr>
              <w:tabs>
                <w:tab w:val="left" w:pos="327"/>
              </w:tabs>
              <w:spacing w:line="195" w:lineRule="exact"/>
              <w:ind w:left="327" w:hanging="220"/>
              <w:rPr>
                <w:sz w:val="16"/>
              </w:rPr>
            </w:pPr>
            <w:r>
              <w:rPr>
                <w:spacing w:val="-2"/>
                <w:sz w:val="16"/>
              </w:rPr>
              <w:t>Bats.</w:t>
            </w:r>
          </w:p>
          <w:p w14:paraId="3F1A1595" w14:textId="77777777" w:rsidR="00C72F73" w:rsidRDefault="001A30C0">
            <w:pPr>
              <w:pStyle w:val="TableParagraph"/>
              <w:numPr>
                <w:ilvl w:val="0"/>
                <w:numId w:val="57"/>
              </w:numPr>
              <w:tabs>
                <w:tab w:val="left" w:pos="328"/>
              </w:tabs>
              <w:spacing w:before="4" w:line="235" w:lineRule="auto"/>
              <w:ind w:right="317"/>
              <w:rPr>
                <w:sz w:val="16"/>
              </w:rPr>
            </w:pPr>
            <w:r>
              <w:rPr>
                <w:sz w:val="16"/>
              </w:rPr>
              <w:t>Grizzled</w:t>
            </w:r>
            <w:r>
              <w:rPr>
                <w:spacing w:val="-12"/>
                <w:sz w:val="16"/>
              </w:rPr>
              <w:t xml:space="preserve"> </w:t>
            </w:r>
            <w:r>
              <w:rPr>
                <w:sz w:val="16"/>
              </w:rPr>
              <w:t>Skipper</w:t>
            </w:r>
            <w:r>
              <w:rPr>
                <w:spacing w:val="-11"/>
                <w:sz w:val="16"/>
              </w:rPr>
              <w:t xml:space="preserve"> </w:t>
            </w:r>
            <w:r>
              <w:rPr>
                <w:sz w:val="16"/>
              </w:rPr>
              <w:t>and</w:t>
            </w:r>
            <w:r>
              <w:rPr>
                <w:spacing w:val="-11"/>
                <w:sz w:val="16"/>
              </w:rPr>
              <w:t xml:space="preserve"> </w:t>
            </w:r>
            <w:r>
              <w:rPr>
                <w:sz w:val="16"/>
              </w:rPr>
              <w:t xml:space="preserve">Dingy </w:t>
            </w:r>
            <w:r>
              <w:rPr>
                <w:spacing w:val="-2"/>
                <w:sz w:val="16"/>
              </w:rPr>
              <w:t>Skipper.</w:t>
            </w:r>
          </w:p>
          <w:p w14:paraId="66BAD915" w14:textId="77777777" w:rsidR="00C72F73" w:rsidRDefault="001A30C0">
            <w:pPr>
              <w:pStyle w:val="TableParagraph"/>
              <w:numPr>
                <w:ilvl w:val="0"/>
                <w:numId w:val="57"/>
              </w:numPr>
              <w:tabs>
                <w:tab w:val="left" w:pos="327"/>
              </w:tabs>
              <w:spacing w:before="1"/>
              <w:ind w:left="327" w:hanging="220"/>
              <w:rPr>
                <w:sz w:val="16"/>
              </w:rPr>
            </w:pPr>
            <w:r>
              <w:rPr>
                <w:spacing w:val="-2"/>
                <w:sz w:val="16"/>
              </w:rPr>
              <w:t>Nightjar.</w:t>
            </w:r>
          </w:p>
          <w:p w14:paraId="2926E04F" w14:textId="77777777" w:rsidR="00C72F73" w:rsidRDefault="001A30C0">
            <w:pPr>
              <w:pStyle w:val="TableParagraph"/>
              <w:numPr>
                <w:ilvl w:val="0"/>
                <w:numId w:val="57"/>
              </w:numPr>
              <w:tabs>
                <w:tab w:val="left" w:pos="327"/>
              </w:tabs>
              <w:spacing w:before="1" w:line="195" w:lineRule="exact"/>
              <w:ind w:left="327" w:hanging="220"/>
              <w:rPr>
                <w:sz w:val="16"/>
              </w:rPr>
            </w:pPr>
            <w:r>
              <w:rPr>
                <w:spacing w:val="-2"/>
                <w:sz w:val="16"/>
              </w:rPr>
              <w:t>Otter.</w:t>
            </w:r>
          </w:p>
          <w:p w14:paraId="5377FCD5" w14:textId="77777777" w:rsidR="00C72F73" w:rsidRDefault="001A30C0">
            <w:pPr>
              <w:pStyle w:val="TableParagraph"/>
              <w:numPr>
                <w:ilvl w:val="0"/>
                <w:numId w:val="57"/>
              </w:numPr>
              <w:tabs>
                <w:tab w:val="left" w:pos="327"/>
              </w:tabs>
              <w:spacing w:line="194" w:lineRule="exact"/>
              <w:ind w:left="327" w:hanging="220"/>
              <w:rPr>
                <w:sz w:val="16"/>
              </w:rPr>
            </w:pPr>
            <w:r>
              <w:rPr>
                <w:sz w:val="16"/>
              </w:rPr>
              <w:t>Water</w:t>
            </w:r>
            <w:r>
              <w:rPr>
                <w:spacing w:val="-4"/>
                <w:sz w:val="16"/>
              </w:rPr>
              <w:t xml:space="preserve"> </w:t>
            </w:r>
            <w:r>
              <w:rPr>
                <w:spacing w:val="-2"/>
                <w:sz w:val="16"/>
              </w:rPr>
              <w:t>Vole.</w:t>
            </w:r>
          </w:p>
          <w:p w14:paraId="3D2B51D1" w14:textId="77777777" w:rsidR="00C72F73" w:rsidRDefault="001A30C0">
            <w:pPr>
              <w:pStyle w:val="TableParagraph"/>
              <w:numPr>
                <w:ilvl w:val="0"/>
                <w:numId w:val="57"/>
              </w:numPr>
              <w:tabs>
                <w:tab w:val="left" w:pos="327"/>
              </w:tabs>
              <w:spacing w:line="176" w:lineRule="exact"/>
              <w:ind w:left="327" w:hanging="220"/>
              <w:rPr>
                <w:sz w:val="16"/>
              </w:rPr>
            </w:pPr>
            <w:r>
              <w:rPr>
                <w:sz w:val="16"/>
              </w:rPr>
              <w:t>White</w:t>
            </w:r>
            <w:r>
              <w:rPr>
                <w:spacing w:val="-5"/>
                <w:sz w:val="16"/>
              </w:rPr>
              <w:t xml:space="preserve"> </w:t>
            </w:r>
            <w:r>
              <w:rPr>
                <w:sz w:val="16"/>
              </w:rPr>
              <w:t>Clawed</w:t>
            </w:r>
            <w:r>
              <w:rPr>
                <w:spacing w:val="-5"/>
                <w:sz w:val="16"/>
              </w:rPr>
              <w:t xml:space="preserve"> </w:t>
            </w:r>
            <w:r>
              <w:rPr>
                <w:spacing w:val="-2"/>
                <w:sz w:val="16"/>
              </w:rPr>
              <w:t>Crayfish.</w:t>
            </w:r>
          </w:p>
        </w:tc>
        <w:tc>
          <w:tcPr>
            <w:tcW w:w="2561" w:type="dxa"/>
          </w:tcPr>
          <w:p w14:paraId="41EEA1FB" w14:textId="77777777" w:rsidR="00C72F73" w:rsidRDefault="001A30C0">
            <w:pPr>
              <w:pStyle w:val="TableParagraph"/>
              <w:ind w:left="108" w:right="182"/>
              <w:rPr>
                <w:sz w:val="16"/>
              </w:rPr>
            </w:pPr>
            <w:r>
              <w:rPr>
                <w:sz w:val="16"/>
              </w:rPr>
              <w:t>Policies should assist in the conservation</w:t>
            </w:r>
            <w:r>
              <w:rPr>
                <w:spacing w:val="-12"/>
                <w:sz w:val="16"/>
              </w:rPr>
              <w:t xml:space="preserve"> </w:t>
            </w:r>
            <w:r>
              <w:rPr>
                <w:sz w:val="16"/>
              </w:rPr>
              <w:t>and</w:t>
            </w:r>
            <w:r>
              <w:rPr>
                <w:spacing w:val="-11"/>
                <w:sz w:val="16"/>
              </w:rPr>
              <w:t xml:space="preserve"> </w:t>
            </w:r>
            <w:r>
              <w:rPr>
                <w:sz w:val="16"/>
              </w:rPr>
              <w:t xml:space="preserve">enhancement of biodiversity within Ashfield </w:t>
            </w:r>
            <w:r>
              <w:rPr>
                <w:spacing w:val="-2"/>
                <w:sz w:val="16"/>
              </w:rPr>
              <w:t>District.</w:t>
            </w:r>
          </w:p>
        </w:tc>
        <w:tc>
          <w:tcPr>
            <w:tcW w:w="1915" w:type="dxa"/>
          </w:tcPr>
          <w:p w14:paraId="7AC8F8F7" w14:textId="77777777" w:rsidR="00C72F73" w:rsidRDefault="001A30C0">
            <w:pPr>
              <w:pStyle w:val="TableParagraph"/>
              <w:ind w:right="147"/>
              <w:rPr>
                <w:sz w:val="16"/>
              </w:rPr>
            </w:pPr>
            <w:r>
              <w:rPr>
                <w:sz w:val="16"/>
              </w:rPr>
              <w:t>The SA Framework should include the protection and enhancement of biodiversity</w:t>
            </w:r>
            <w:r>
              <w:rPr>
                <w:spacing w:val="-12"/>
                <w:sz w:val="16"/>
              </w:rPr>
              <w:t xml:space="preserve"> </w:t>
            </w:r>
            <w:r>
              <w:rPr>
                <w:sz w:val="16"/>
              </w:rPr>
              <w:t>and</w:t>
            </w:r>
            <w:r>
              <w:rPr>
                <w:spacing w:val="-11"/>
                <w:sz w:val="16"/>
              </w:rPr>
              <w:t xml:space="preserve"> </w:t>
            </w:r>
            <w:r>
              <w:rPr>
                <w:sz w:val="16"/>
              </w:rPr>
              <w:t xml:space="preserve">natural </w:t>
            </w:r>
            <w:r>
              <w:rPr>
                <w:spacing w:val="-2"/>
                <w:sz w:val="16"/>
              </w:rPr>
              <w:t>heritage.</w:t>
            </w:r>
          </w:p>
        </w:tc>
      </w:tr>
      <w:tr w:rsidR="00C72F73" w14:paraId="01C977F4" w14:textId="77777777">
        <w:trPr>
          <w:trHeight w:val="601"/>
        </w:trPr>
        <w:tc>
          <w:tcPr>
            <w:tcW w:w="15110" w:type="dxa"/>
            <w:gridSpan w:val="4"/>
            <w:shd w:val="clear" w:color="auto" w:fill="D9D9D9"/>
          </w:tcPr>
          <w:p w14:paraId="3665E05F" w14:textId="77777777" w:rsidR="00C72F73" w:rsidRDefault="00C72F73">
            <w:pPr>
              <w:pStyle w:val="TableParagraph"/>
              <w:spacing w:before="20"/>
              <w:ind w:left="0"/>
              <w:rPr>
                <w:sz w:val="16"/>
              </w:rPr>
            </w:pPr>
          </w:p>
          <w:p w14:paraId="7D5D5D19" w14:textId="77777777" w:rsidR="00C72F73" w:rsidRDefault="001A30C0">
            <w:pPr>
              <w:pStyle w:val="TableParagraph"/>
              <w:spacing w:before="1"/>
              <w:rPr>
                <w:rFonts w:ascii="Arial"/>
                <w:b/>
                <w:sz w:val="16"/>
              </w:rPr>
            </w:pPr>
            <w:r>
              <w:rPr>
                <w:rFonts w:ascii="Arial"/>
                <w:b/>
                <w:sz w:val="16"/>
              </w:rPr>
              <w:t>Ashfield</w:t>
            </w:r>
            <w:r>
              <w:rPr>
                <w:rFonts w:ascii="Arial"/>
                <w:b/>
                <w:spacing w:val="-7"/>
                <w:sz w:val="16"/>
              </w:rPr>
              <w:t xml:space="preserve"> </w:t>
            </w:r>
            <w:r>
              <w:rPr>
                <w:rFonts w:ascii="Arial"/>
                <w:b/>
                <w:sz w:val="16"/>
              </w:rPr>
              <w:t>Green</w:t>
            </w:r>
            <w:r>
              <w:rPr>
                <w:rFonts w:ascii="Arial"/>
                <w:b/>
                <w:spacing w:val="-8"/>
                <w:sz w:val="16"/>
              </w:rPr>
              <w:t xml:space="preserve"> </w:t>
            </w:r>
            <w:r>
              <w:rPr>
                <w:rFonts w:ascii="Arial"/>
                <w:b/>
                <w:sz w:val="16"/>
              </w:rPr>
              <w:t>Infrastructure</w:t>
            </w:r>
            <w:r>
              <w:rPr>
                <w:rFonts w:ascii="Arial"/>
                <w:b/>
                <w:spacing w:val="-6"/>
                <w:sz w:val="16"/>
              </w:rPr>
              <w:t xml:space="preserve"> </w:t>
            </w:r>
            <w:r>
              <w:rPr>
                <w:rFonts w:ascii="Arial"/>
                <w:b/>
                <w:sz w:val="16"/>
              </w:rPr>
              <w:t>and</w:t>
            </w:r>
            <w:r>
              <w:rPr>
                <w:rFonts w:ascii="Arial"/>
                <w:b/>
                <w:spacing w:val="-6"/>
                <w:sz w:val="16"/>
              </w:rPr>
              <w:t xml:space="preserve"> </w:t>
            </w:r>
            <w:r>
              <w:rPr>
                <w:rFonts w:ascii="Arial"/>
                <w:b/>
                <w:sz w:val="16"/>
              </w:rPr>
              <w:t>Biodiversity</w:t>
            </w:r>
            <w:r>
              <w:rPr>
                <w:rFonts w:ascii="Arial"/>
                <w:b/>
                <w:spacing w:val="-11"/>
                <w:sz w:val="16"/>
              </w:rPr>
              <w:t xml:space="preserve"> </w:t>
            </w:r>
            <w:r>
              <w:rPr>
                <w:rFonts w:ascii="Arial"/>
                <w:b/>
                <w:sz w:val="16"/>
              </w:rPr>
              <w:t>Technical</w:t>
            </w:r>
            <w:r>
              <w:rPr>
                <w:rFonts w:ascii="Arial"/>
                <w:b/>
                <w:spacing w:val="-4"/>
                <w:sz w:val="16"/>
              </w:rPr>
              <w:t xml:space="preserve"> </w:t>
            </w:r>
            <w:r>
              <w:rPr>
                <w:rFonts w:ascii="Arial"/>
                <w:b/>
                <w:sz w:val="16"/>
              </w:rPr>
              <w:t>Paper,</w:t>
            </w:r>
            <w:r>
              <w:rPr>
                <w:rFonts w:ascii="Arial"/>
                <w:b/>
                <w:spacing w:val="-7"/>
                <w:sz w:val="16"/>
              </w:rPr>
              <w:t xml:space="preserve"> </w:t>
            </w:r>
            <w:r>
              <w:rPr>
                <w:rFonts w:ascii="Arial"/>
                <w:b/>
                <w:spacing w:val="-4"/>
                <w:sz w:val="16"/>
              </w:rPr>
              <w:t>2013</w:t>
            </w:r>
          </w:p>
        </w:tc>
      </w:tr>
    </w:tbl>
    <w:p w14:paraId="290B8676" w14:textId="77777777" w:rsidR="00C72F73" w:rsidRDefault="00C72F73">
      <w:pPr>
        <w:rPr>
          <w:rFonts w:ascii="Arial"/>
          <w:sz w:val="16"/>
        </w:rPr>
        <w:sectPr w:rsidR="00C72F73">
          <w:pgSz w:w="16840" w:h="11900" w:orient="landscape"/>
          <w:pgMar w:top="1340" w:right="0" w:bottom="1240" w:left="820" w:header="0" w:footer="1049" w:gutter="0"/>
          <w:cols w:space="720"/>
        </w:sectPr>
      </w:pPr>
    </w:p>
    <w:p w14:paraId="3A3226E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26D2DA4" w14:textId="77777777">
        <w:trPr>
          <w:trHeight w:val="983"/>
        </w:trPr>
        <w:tc>
          <w:tcPr>
            <w:tcW w:w="8035" w:type="dxa"/>
            <w:shd w:val="clear" w:color="auto" w:fill="7F7F7F"/>
          </w:tcPr>
          <w:p w14:paraId="310B21B8" w14:textId="77777777" w:rsidR="00C72F73" w:rsidRDefault="00C72F73">
            <w:pPr>
              <w:pStyle w:val="TableParagraph"/>
              <w:spacing w:before="143"/>
              <w:ind w:left="0"/>
              <w:rPr>
                <w:sz w:val="20"/>
              </w:rPr>
            </w:pPr>
          </w:p>
          <w:p w14:paraId="1319535B"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D9F96C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E6876DB" w14:textId="77777777" w:rsidR="00C72F73" w:rsidRDefault="00C72F73">
            <w:pPr>
              <w:pStyle w:val="TableParagraph"/>
              <w:spacing w:before="28"/>
              <w:ind w:left="0"/>
              <w:rPr>
                <w:sz w:val="20"/>
              </w:rPr>
            </w:pPr>
          </w:p>
          <w:p w14:paraId="08A4A79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FBE4BC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77C2F15" w14:textId="77777777">
        <w:trPr>
          <w:trHeight w:val="409"/>
        </w:trPr>
        <w:tc>
          <w:tcPr>
            <w:tcW w:w="15110" w:type="dxa"/>
            <w:gridSpan w:val="4"/>
            <w:shd w:val="clear" w:color="auto" w:fill="D9D9D9"/>
          </w:tcPr>
          <w:p w14:paraId="217CB017" w14:textId="77777777" w:rsidR="00C72F73" w:rsidRDefault="001A30C0">
            <w:pPr>
              <w:pStyle w:val="TableParagraph"/>
              <w:spacing w:before="111"/>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7EACA517" w14:textId="77777777">
        <w:trPr>
          <w:trHeight w:val="750"/>
        </w:trPr>
        <w:tc>
          <w:tcPr>
            <w:tcW w:w="15110" w:type="dxa"/>
            <w:gridSpan w:val="4"/>
            <w:shd w:val="clear" w:color="auto" w:fill="D9D9D9"/>
          </w:tcPr>
          <w:p w14:paraId="02271279" w14:textId="77777777" w:rsidR="00C72F73" w:rsidRDefault="00C72F73">
            <w:pPr>
              <w:pStyle w:val="TableParagraph"/>
              <w:spacing w:before="93"/>
              <w:ind w:left="0"/>
              <w:rPr>
                <w:sz w:val="16"/>
              </w:rPr>
            </w:pPr>
          </w:p>
          <w:p w14:paraId="2FFC5744" w14:textId="77777777" w:rsidR="00C72F73" w:rsidRDefault="001A30C0">
            <w:pPr>
              <w:pStyle w:val="TableParagraph"/>
              <w:rPr>
                <w:rFonts w:ascii="Calibri"/>
                <w:sz w:val="16"/>
              </w:rPr>
            </w:pPr>
            <w:r>
              <w:rPr>
                <w:rFonts w:ascii="Calibri"/>
                <w:color w:val="0000FF"/>
                <w:spacing w:val="-2"/>
                <w:sz w:val="16"/>
                <w:u w:val="single" w:color="0000FF"/>
              </w:rPr>
              <w:t>https://</w:t>
            </w:r>
            <w:hyperlink r:id="rId33">
              <w:r>
                <w:rPr>
                  <w:rFonts w:ascii="Calibri"/>
                  <w:color w:val="0000FF"/>
                  <w:spacing w:val="-2"/>
                  <w:sz w:val="16"/>
                  <w:u w:val="single" w:color="0000FF"/>
                </w:rPr>
                <w:t>www.ashfield.gov.uk/residents/planning-building-control-and-land-charges/forward-planning/the-emerging-local-plan/background-documents/</w:t>
              </w:r>
            </w:hyperlink>
          </w:p>
        </w:tc>
      </w:tr>
      <w:tr w:rsidR="00C72F73" w14:paraId="222DE0A4" w14:textId="77777777">
        <w:trPr>
          <w:trHeight w:val="2310"/>
        </w:trPr>
        <w:tc>
          <w:tcPr>
            <w:tcW w:w="8035" w:type="dxa"/>
          </w:tcPr>
          <w:p w14:paraId="40466EF2" w14:textId="77777777" w:rsidR="00C72F73" w:rsidRDefault="001A30C0">
            <w:pPr>
              <w:pStyle w:val="TableParagraph"/>
              <w:ind w:right="229"/>
              <w:jc w:val="both"/>
              <w:rPr>
                <w:sz w:val="16"/>
              </w:rPr>
            </w:pPr>
            <w:r>
              <w:rPr>
                <w:sz w:val="16"/>
              </w:rPr>
              <w:t>The</w:t>
            </w:r>
            <w:r>
              <w:rPr>
                <w:spacing w:val="-2"/>
                <w:sz w:val="16"/>
              </w:rPr>
              <w:t xml:space="preserve"> </w:t>
            </w:r>
            <w:r>
              <w:rPr>
                <w:sz w:val="16"/>
              </w:rPr>
              <w:t>Technical</w:t>
            </w:r>
            <w:r>
              <w:rPr>
                <w:spacing w:val="-3"/>
                <w:sz w:val="16"/>
              </w:rPr>
              <w:t xml:space="preserve"> </w:t>
            </w:r>
            <w:r>
              <w:rPr>
                <w:sz w:val="16"/>
              </w:rPr>
              <w:t>Paper</w:t>
            </w:r>
            <w:r>
              <w:rPr>
                <w:spacing w:val="-2"/>
                <w:sz w:val="16"/>
              </w:rPr>
              <w:t xml:space="preserve"> </w:t>
            </w:r>
            <w:r>
              <w:rPr>
                <w:sz w:val="16"/>
              </w:rPr>
              <w:t>provides</w:t>
            </w:r>
            <w:r>
              <w:rPr>
                <w:spacing w:val="-3"/>
                <w:sz w:val="16"/>
              </w:rPr>
              <w:t xml:space="preserve"> </w:t>
            </w:r>
            <w:r>
              <w:rPr>
                <w:sz w:val="16"/>
              </w:rPr>
              <w:t>a</w:t>
            </w:r>
            <w:r>
              <w:rPr>
                <w:spacing w:val="-4"/>
                <w:sz w:val="16"/>
              </w:rPr>
              <w:t xml:space="preserve"> </w:t>
            </w:r>
            <w:r>
              <w:rPr>
                <w:sz w:val="16"/>
              </w:rPr>
              <w:t>framework to</w:t>
            </w:r>
            <w:r>
              <w:rPr>
                <w:spacing w:val="-7"/>
                <w:sz w:val="16"/>
              </w:rPr>
              <w:t xml:space="preserve"> </w:t>
            </w:r>
            <w:r>
              <w:rPr>
                <w:sz w:val="16"/>
              </w:rPr>
              <w:t>support</w:t>
            </w:r>
            <w:r>
              <w:rPr>
                <w:spacing w:val="-1"/>
                <w:sz w:val="16"/>
              </w:rPr>
              <w:t xml:space="preserve"> </w:t>
            </w:r>
            <w:r>
              <w:rPr>
                <w:sz w:val="16"/>
              </w:rPr>
              <w:t>the</w:t>
            </w:r>
            <w:r>
              <w:rPr>
                <w:spacing w:val="-4"/>
                <w:sz w:val="16"/>
              </w:rPr>
              <w:t xml:space="preserve"> </w:t>
            </w:r>
            <w:r>
              <w:rPr>
                <w:sz w:val="16"/>
              </w:rPr>
              <w:t>delivery</w:t>
            </w:r>
            <w:r>
              <w:rPr>
                <w:spacing w:val="-3"/>
                <w:sz w:val="16"/>
              </w:rPr>
              <w:t xml:space="preserve"> </w:t>
            </w:r>
            <w:r>
              <w:rPr>
                <w:sz w:val="16"/>
              </w:rPr>
              <w:t>of</w:t>
            </w:r>
            <w:r>
              <w:rPr>
                <w:spacing w:val="-3"/>
                <w:sz w:val="16"/>
              </w:rPr>
              <w:t xml:space="preserve"> </w:t>
            </w:r>
            <w:r>
              <w:rPr>
                <w:sz w:val="16"/>
              </w:rPr>
              <w:t>a</w:t>
            </w:r>
            <w:r>
              <w:rPr>
                <w:spacing w:val="-2"/>
                <w:sz w:val="16"/>
              </w:rPr>
              <w:t xml:space="preserve"> </w:t>
            </w:r>
            <w:r>
              <w:rPr>
                <w:sz w:val="16"/>
              </w:rPr>
              <w:t>well-used, well-managed, high</w:t>
            </w:r>
            <w:r>
              <w:rPr>
                <w:spacing w:val="-7"/>
                <w:sz w:val="16"/>
              </w:rPr>
              <w:t xml:space="preserve"> </w:t>
            </w:r>
            <w:r>
              <w:rPr>
                <w:sz w:val="16"/>
              </w:rPr>
              <w:t>quality multifunctional</w:t>
            </w:r>
            <w:r>
              <w:rPr>
                <w:spacing w:val="-2"/>
                <w:sz w:val="16"/>
              </w:rPr>
              <w:t xml:space="preserve"> </w:t>
            </w:r>
            <w:r>
              <w:rPr>
                <w:sz w:val="16"/>
              </w:rPr>
              <w:t>network</w:t>
            </w:r>
            <w:r>
              <w:rPr>
                <w:spacing w:val="-1"/>
                <w:sz w:val="16"/>
              </w:rPr>
              <w:t xml:space="preserve"> </w:t>
            </w:r>
            <w:r>
              <w:rPr>
                <w:sz w:val="16"/>
              </w:rPr>
              <w:t>of</w:t>
            </w:r>
            <w:r>
              <w:rPr>
                <w:spacing w:val="-1"/>
                <w:sz w:val="16"/>
              </w:rPr>
              <w:t xml:space="preserve"> </w:t>
            </w:r>
            <w:r>
              <w:rPr>
                <w:sz w:val="16"/>
              </w:rPr>
              <w:t>green</w:t>
            </w:r>
            <w:r>
              <w:rPr>
                <w:spacing w:val="-5"/>
                <w:sz w:val="16"/>
              </w:rPr>
              <w:t xml:space="preserve"> </w:t>
            </w:r>
            <w:r>
              <w:rPr>
                <w:sz w:val="16"/>
              </w:rPr>
              <w:t>corridors</w:t>
            </w:r>
            <w:r>
              <w:rPr>
                <w:spacing w:val="-1"/>
                <w:sz w:val="16"/>
              </w:rPr>
              <w:t xml:space="preserve"> </w:t>
            </w:r>
            <w:r>
              <w:rPr>
                <w:sz w:val="16"/>
              </w:rPr>
              <w:t>and</w:t>
            </w:r>
            <w:r>
              <w:rPr>
                <w:spacing w:val="-3"/>
                <w:sz w:val="16"/>
              </w:rPr>
              <w:t xml:space="preserve"> </w:t>
            </w:r>
            <w:r>
              <w:rPr>
                <w:sz w:val="16"/>
              </w:rPr>
              <w:t>asset</w:t>
            </w:r>
            <w:r>
              <w:rPr>
                <w:spacing w:val="-4"/>
                <w:sz w:val="16"/>
              </w:rPr>
              <w:t xml:space="preserve"> </w:t>
            </w:r>
            <w:r>
              <w:rPr>
                <w:sz w:val="16"/>
              </w:rPr>
              <w:t>across</w:t>
            </w:r>
            <w:r>
              <w:rPr>
                <w:spacing w:val="-4"/>
                <w:sz w:val="16"/>
              </w:rPr>
              <w:t xml:space="preserve"> </w:t>
            </w:r>
            <w:r>
              <w:rPr>
                <w:sz w:val="16"/>
              </w:rPr>
              <w:t>Ashfield</w:t>
            </w:r>
            <w:r>
              <w:rPr>
                <w:spacing w:val="-5"/>
                <w:sz w:val="16"/>
              </w:rPr>
              <w:t xml:space="preserve"> </w:t>
            </w:r>
            <w:r>
              <w:rPr>
                <w:sz w:val="16"/>
              </w:rPr>
              <w:t>and</w:t>
            </w:r>
            <w:r>
              <w:rPr>
                <w:spacing w:val="-3"/>
                <w:sz w:val="16"/>
              </w:rPr>
              <w:t xml:space="preserve"> </w:t>
            </w:r>
            <w:r>
              <w:rPr>
                <w:sz w:val="16"/>
              </w:rPr>
              <w:t>into</w:t>
            </w:r>
            <w:r>
              <w:rPr>
                <w:spacing w:val="-3"/>
                <w:sz w:val="16"/>
              </w:rPr>
              <w:t xml:space="preserve"> </w:t>
            </w:r>
            <w:r>
              <w:rPr>
                <w:sz w:val="16"/>
              </w:rPr>
              <w:t>neighbouring</w:t>
            </w:r>
            <w:r>
              <w:rPr>
                <w:spacing w:val="-3"/>
                <w:sz w:val="16"/>
              </w:rPr>
              <w:t xml:space="preserve"> </w:t>
            </w:r>
            <w:r>
              <w:rPr>
                <w:sz w:val="16"/>
              </w:rPr>
              <w:t>areas.</w:t>
            </w:r>
            <w:r>
              <w:rPr>
                <w:spacing w:val="39"/>
                <w:sz w:val="16"/>
              </w:rPr>
              <w:t xml:space="preserve"> </w:t>
            </w:r>
            <w:r>
              <w:rPr>
                <w:sz w:val="16"/>
              </w:rPr>
              <w:t>It</w:t>
            </w:r>
            <w:r>
              <w:rPr>
                <w:spacing w:val="-4"/>
                <w:sz w:val="16"/>
              </w:rPr>
              <w:t xml:space="preserve"> </w:t>
            </w:r>
            <w:r>
              <w:rPr>
                <w:sz w:val="16"/>
              </w:rPr>
              <w:t>stresses that multifunctionality is central to the green infrastructure approach with 8 main themes:</w:t>
            </w:r>
          </w:p>
          <w:p w14:paraId="691B2309" w14:textId="77777777" w:rsidR="00C72F73" w:rsidRDefault="001A30C0">
            <w:pPr>
              <w:pStyle w:val="TableParagraph"/>
              <w:numPr>
                <w:ilvl w:val="0"/>
                <w:numId w:val="56"/>
              </w:numPr>
              <w:tabs>
                <w:tab w:val="left" w:pos="207"/>
              </w:tabs>
              <w:spacing w:line="183" w:lineRule="exact"/>
              <w:ind w:left="207" w:hanging="100"/>
              <w:rPr>
                <w:sz w:val="16"/>
              </w:rPr>
            </w:pPr>
            <w:r>
              <w:rPr>
                <w:spacing w:val="-2"/>
                <w:sz w:val="16"/>
              </w:rPr>
              <w:t>Biodiversity;</w:t>
            </w:r>
          </w:p>
          <w:p w14:paraId="511C0A67" w14:textId="77777777" w:rsidR="00C72F73" w:rsidRDefault="001A30C0">
            <w:pPr>
              <w:pStyle w:val="TableParagraph"/>
              <w:numPr>
                <w:ilvl w:val="0"/>
                <w:numId w:val="56"/>
              </w:numPr>
              <w:tabs>
                <w:tab w:val="left" w:pos="207"/>
              </w:tabs>
              <w:spacing w:line="183" w:lineRule="exact"/>
              <w:ind w:left="207" w:hanging="100"/>
              <w:rPr>
                <w:sz w:val="16"/>
              </w:rPr>
            </w:pPr>
            <w:r>
              <w:rPr>
                <w:sz w:val="16"/>
              </w:rPr>
              <w:t>Accessibility</w:t>
            </w:r>
            <w:r>
              <w:rPr>
                <w:spacing w:val="-9"/>
                <w:sz w:val="16"/>
              </w:rPr>
              <w:t xml:space="preserve"> </w:t>
            </w:r>
            <w:r>
              <w:rPr>
                <w:sz w:val="16"/>
              </w:rPr>
              <w:t>and</w:t>
            </w:r>
            <w:r>
              <w:rPr>
                <w:spacing w:val="-6"/>
                <w:sz w:val="16"/>
              </w:rPr>
              <w:t xml:space="preserve"> </w:t>
            </w:r>
            <w:r>
              <w:rPr>
                <w:sz w:val="16"/>
              </w:rPr>
              <w:t>sustainable</w:t>
            </w:r>
            <w:r>
              <w:rPr>
                <w:spacing w:val="-6"/>
                <w:sz w:val="16"/>
              </w:rPr>
              <w:t xml:space="preserve"> </w:t>
            </w:r>
            <w:r>
              <w:rPr>
                <w:spacing w:val="-2"/>
                <w:sz w:val="16"/>
              </w:rPr>
              <w:t>transport;</w:t>
            </w:r>
          </w:p>
          <w:p w14:paraId="3BC7EE1B" w14:textId="77777777" w:rsidR="00C72F73" w:rsidRDefault="001A30C0">
            <w:pPr>
              <w:pStyle w:val="TableParagraph"/>
              <w:numPr>
                <w:ilvl w:val="0"/>
                <w:numId w:val="56"/>
              </w:numPr>
              <w:tabs>
                <w:tab w:val="left" w:pos="207"/>
              </w:tabs>
              <w:ind w:left="207" w:hanging="100"/>
              <w:rPr>
                <w:sz w:val="16"/>
              </w:rPr>
            </w:pPr>
            <w:r>
              <w:rPr>
                <w:spacing w:val="-2"/>
                <w:sz w:val="16"/>
              </w:rPr>
              <w:t>Recreation;</w:t>
            </w:r>
          </w:p>
          <w:p w14:paraId="00064FBD" w14:textId="77777777" w:rsidR="00C72F73" w:rsidRDefault="001A30C0">
            <w:pPr>
              <w:pStyle w:val="TableParagraph"/>
              <w:numPr>
                <w:ilvl w:val="0"/>
                <w:numId w:val="56"/>
              </w:numPr>
              <w:tabs>
                <w:tab w:val="left" w:pos="207"/>
              </w:tabs>
              <w:spacing w:line="183" w:lineRule="exact"/>
              <w:ind w:left="207" w:hanging="100"/>
              <w:rPr>
                <w:sz w:val="16"/>
              </w:rPr>
            </w:pPr>
            <w:r>
              <w:rPr>
                <w:sz w:val="16"/>
              </w:rPr>
              <w:t>Climate</w:t>
            </w:r>
            <w:r>
              <w:rPr>
                <w:spacing w:val="-8"/>
                <w:sz w:val="16"/>
              </w:rPr>
              <w:t xml:space="preserve"> </w:t>
            </w:r>
            <w:r>
              <w:rPr>
                <w:sz w:val="16"/>
              </w:rPr>
              <w:t>change</w:t>
            </w:r>
            <w:r>
              <w:rPr>
                <w:spacing w:val="-5"/>
                <w:sz w:val="16"/>
              </w:rPr>
              <w:t xml:space="preserve"> </w:t>
            </w:r>
            <w:r>
              <w:rPr>
                <w:sz w:val="16"/>
              </w:rPr>
              <w:t>and</w:t>
            </w:r>
            <w:r>
              <w:rPr>
                <w:spacing w:val="-7"/>
                <w:sz w:val="16"/>
              </w:rPr>
              <w:t xml:space="preserve"> </w:t>
            </w:r>
            <w:r>
              <w:rPr>
                <w:sz w:val="16"/>
              </w:rPr>
              <w:t>environmental</w:t>
            </w:r>
            <w:r>
              <w:rPr>
                <w:spacing w:val="-4"/>
                <w:sz w:val="16"/>
              </w:rPr>
              <w:t xml:space="preserve"> </w:t>
            </w:r>
            <w:r>
              <w:rPr>
                <w:spacing w:val="-2"/>
                <w:sz w:val="16"/>
              </w:rPr>
              <w:t>quality</w:t>
            </w:r>
          </w:p>
          <w:p w14:paraId="0D2DB58B" w14:textId="77777777" w:rsidR="00C72F73" w:rsidRDefault="001A30C0">
            <w:pPr>
              <w:pStyle w:val="TableParagraph"/>
              <w:numPr>
                <w:ilvl w:val="0"/>
                <w:numId w:val="56"/>
              </w:numPr>
              <w:tabs>
                <w:tab w:val="left" w:pos="207"/>
              </w:tabs>
              <w:spacing w:line="183" w:lineRule="exact"/>
              <w:ind w:left="207" w:hanging="100"/>
              <w:rPr>
                <w:sz w:val="16"/>
              </w:rPr>
            </w:pPr>
            <w:r>
              <w:rPr>
                <w:sz w:val="16"/>
              </w:rPr>
              <w:t>Health</w:t>
            </w:r>
            <w:r>
              <w:rPr>
                <w:spacing w:val="-3"/>
                <w:sz w:val="16"/>
              </w:rPr>
              <w:t xml:space="preserve"> </w:t>
            </w:r>
            <w:r>
              <w:rPr>
                <w:sz w:val="16"/>
              </w:rPr>
              <w:t>and</w:t>
            </w:r>
            <w:r>
              <w:rPr>
                <w:spacing w:val="-2"/>
                <w:sz w:val="16"/>
              </w:rPr>
              <w:t xml:space="preserve"> wellbeing;</w:t>
            </w:r>
          </w:p>
          <w:p w14:paraId="2D9A4B99" w14:textId="77777777" w:rsidR="00C72F73" w:rsidRDefault="001A30C0">
            <w:pPr>
              <w:pStyle w:val="TableParagraph"/>
              <w:numPr>
                <w:ilvl w:val="0"/>
                <w:numId w:val="56"/>
              </w:numPr>
              <w:tabs>
                <w:tab w:val="left" w:pos="207"/>
              </w:tabs>
              <w:spacing w:before="1"/>
              <w:ind w:left="207" w:hanging="100"/>
              <w:rPr>
                <w:sz w:val="16"/>
              </w:rPr>
            </w:pPr>
            <w:r>
              <w:rPr>
                <w:sz w:val="16"/>
              </w:rPr>
              <w:t>Growth</w:t>
            </w:r>
            <w:r>
              <w:rPr>
                <w:spacing w:val="-5"/>
                <w:sz w:val="16"/>
              </w:rPr>
              <w:t xml:space="preserve"> </w:t>
            </w:r>
            <w:r>
              <w:rPr>
                <w:sz w:val="16"/>
              </w:rPr>
              <w:t>and</w:t>
            </w:r>
            <w:r>
              <w:rPr>
                <w:spacing w:val="-4"/>
                <w:sz w:val="16"/>
              </w:rPr>
              <w:t xml:space="preserve"> </w:t>
            </w:r>
            <w:r>
              <w:rPr>
                <w:spacing w:val="-2"/>
                <w:sz w:val="16"/>
              </w:rPr>
              <w:t>Investment;</w:t>
            </w:r>
          </w:p>
          <w:p w14:paraId="1352F343" w14:textId="77777777" w:rsidR="00C72F73" w:rsidRDefault="001A30C0">
            <w:pPr>
              <w:pStyle w:val="TableParagraph"/>
              <w:numPr>
                <w:ilvl w:val="0"/>
                <w:numId w:val="56"/>
              </w:numPr>
              <w:tabs>
                <w:tab w:val="left" w:pos="207"/>
              </w:tabs>
              <w:spacing w:before="1" w:line="183" w:lineRule="exact"/>
              <w:ind w:left="207" w:hanging="100"/>
              <w:rPr>
                <w:sz w:val="16"/>
              </w:rPr>
            </w:pPr>
            <w:r>
              <w:rPr>
                <w:sz w:val="16"/>
              </w:rPr>
              <w:t>Social</w:t>
            </w:r>
            <w:r>
              <w:rPr>
                <w:spacing w:val="-3"/>
                <w:sz w:val="16"/>
              </w:rPr>
              <w:t xml:space="preserve"> </w:t>
            </w:r>
            <w:r>
              <w:rPr>
                <w:spacing w:val="-2"/>
                <w:sz w:val="16"/>
              </w:rPr>
              <w:t>benefits;</w:t>
            </w:r>
          </w:p>
          <w:p w14:paraId="704B07F6" w14:textId="77777777" w:rsidR="00C72F73" w:rsidRDefault="001A30C0">
            <w:pPr>
              <w:pStyle w:val="TableParagraph"/>
              <w:numPr>
                <w:ilvl w:val="0"/>
                <w:numId w:val="56"/>
              </w:numPr>
              <w:tabs>
                <w:tab w:val="left" w:pos="207"/>
              </w:tabs>
              <w:spacing w:line="183" w:lineRule="exact"/>
              <w:ind w:left="207" w:hanging="100"/>
              <w:rPr>
                <w:sz w:val="16"/>
              </w:rPr>
            </w:pPr>
            <w:r>
              <w:rPr>
                <w:sz w:val="16"/>
              </w:rPr>
              <w:t>Landscape</w:t>
            </w:r>
            <w:r>
              <w:rPr>
                <w:spacing w:val="-4"/>
                <w:sz w:val="16"/>
              </w:rPr>
              <w:t xml:space="preserve"> </w:t>
            </w:r>
            <w:r>
              <w:rPr>
                <w:sz w:val="16"/>
              </w:rPr>
              <w:t>and</w:t>
            </w:r>
            <w:r>
              <w:rPr>
                <w:spacing w:val="-4"/>
                <w:sz w:val="16"/>
              </w:rPr>
              <w:t xml:space="preserve"> </w:t>
            </w:r>
            <w:r>
              <w:rPr>
                <w:spacing w:val="-2"/>
                <w:sz w:val="16"/>
              </w:rPr>
              <w:t>culture.</w:t>
            </w:r>
          </w:p>
          <w:p w14:paraId="097D522B" w14:textId="77777777" w:rsidR="00C72F73" w:rsidRDefault="001A30C0">
            <w:pPr>
              <w:pStyle w:val="TableParagraph"/>
              <w:rPr>
                <w:sz w:val="16"/>
              </w:rPr>
            </w:pPr>
            <w:r>
              <w:rPr>
                <w:sz w:val="16"/>
              </w:rPr>
              <w:t>Within</w:t>
            </w:r>
            <w:r>
              <w:rPr>
                <w:spacing w:val="-9"/>
                <w:sz w:val="16"/>
              </w:rPr>
              <w:t xml:space="preserve"> </w:t>
            </w:r>
            <w:r>
              <w:rPr>
                <w:sz w:val="16"/>
              </w:rPr>
              <w:t>these</w:t>
            </w:r>
            <w:r>
              <w:rPr>
                <w:spacing w:val="-6"/>
                <w:sz w:val="16"/>
              </w:rPr>
              <w:t xml:space="preserve"> </w:t>
            </w:r>
            <w:r>
              <w:rPr>
                <w:sz w:val="16"/>
              </w:rPr>
              <w:t>themes,</w:t>
            </w:r>
            <w:r>
              <w:rPr>
                <w:spacing w:val="-5"/>
                <w:sz w:val="16"/>
              </w:rPr>
              <w:t xml:space="preserve"> </w:t>
            </w:r>
            <w:r>
              <w:rPr>
                <w:sz w:val="16"/>
              </w:rPr>
              <w:t>it</w:t>
            </w:r>
            <w:r>
              <w:rPr>
                <w:spacing w:val="-3"/>
                <w:sz w:val="16"/>
              </w:rPr>
              <w:t xml:space="preserve"> </w:t>
            </w:r>
            <w:r>
              <w:rPr>
                <w:sz w:val="16"/>
              </w:rPr>
              <w:t>provides</w:t>
            </w:r>
            <w:r>
              <w:rPr>
                <w:spacing w:val="-5"/>
                <w:sz w:val="16"/>
              </w:rPr>
              <w:t xml:space="preserve"> </w:t>
            </w:r>
            <w:r>
              <w:rPr>
                <w:sz w:val="16"/>
              </w:rPr>
              <w:t>an</w:t>
            </w:r>
            <w:r>
              <w:rPr>
                <w:spacing w:val="-4"/>
                <w:sz w:val="16"/>
              </w:rPr>
              <w:t xml:space="preserve"> </w:t>
            </w:r>
            <w:r>
              <w:rPr>
                <w:sz w:val="16"/>
              </w:rPr>
              <w:t>analysis</w:t>
            </w:r>
            <w:r>
              <w:rPr>
                <w:spacing w:val="-3"/>
                <w:sz w:val="16"/>
              </w:rPr>
              <w:t xml:space="preserve"> </w:t>
            </w:r>
            <w:r>
              <w:rPr>
                <w:sz w:val="16"/>
              </w:rPr>
              <w:t>of</w:t>
            </w:r>
            <w:r>
              <w:rPr>
                <w:spacing w:val="-5"/>
                <w:sz w:val="16"/>
              </w:rPr>
              <w:t xml:space="preserve"> </w:t>
            </w:r>
            <w:r>
              <w:rPr>
                <w:sz w:val="16"/>
              </w:rPr>
              <w:t>the</w:t>
            </w:r>
            <w:r>
              <w:rPr>
                <w:spacing w:val="-7"/>
                <w:sz w:val="16"/>
              </w:rPr>
              <w:t xml:space="preserve"> </w:t>
            </w:r>
            <w:r>
              <w:rPr>
                <w:sz w:val="16"/>
              </w:rPr>
              <w:t>green</w:t>
            </w:r>
            <w:r>
              <w:rPr>
                <w:spacing w:val="-4"/>
                <w:sz w:val="16"/>
              </w:rPr>
              <w:t xml:space="preserve"> </w:t>
            </w:r>
            <w:r>
              <w:rPr>
                <w:sz w:val="16"/>
              </w:rPr>
              <w:t>infrastructure</w:t>
            </w:r>
            <w:r>
              <w:rPr>
                <w:spacing w:val="-4"/>
                <w:sz w:val="16"/>
              </w:rPr>
              <w:t xml:space="preserve"> </w:t>
            </w:r>
            <w:r>
              <w:rPr>
                <w:spacing w:val="-2"/>
                <w:sz w:val="16"/>
              </w:rPr>
              <w:t>framework.</w:t>
            </w:r>
          </w:p>
        </w:tc>
        <w:tc>
          <w:tcPr>
            <w:tcW w:w="2599" w:type="dxa"/>
          </w:tcPr>
          <w:p w14:paraId="27C60162" w14:textId="77777777" w:rsidR="00C72F73" w:rsidRDefault="001A30C0">
            <w:pPr>
              <w:pStyle w:val="TableParagraph"/>
              <w:ind w:right="104"/>
              <w:rPr>
                <w:sz w:val="16"/>
              </w:rPr>
            </w:pPr>
            <w:r>
              <w:rPr>
                <w:sz w:val="16"/>
              </w:rPr>
              <w:t>Both the text and a series of maps identify key areas and corridors</w:t>
            </w:r>
            <w:r>
              <w:rPr>
                <w:spacing w:val="-5"/>
                <w:sz w:val="16"/>
              </w:rPr>
              <w:t xml:space="preserve"> </w:t>
            </w:r>
            <w:r>
              <w:rPr>
                <w:sz w:val="16"/>
              </w:rPr>
              <w:t>in</w:t>
            </w:r>
            <w:r>
              <w:rPr>
                <w:spacing w:val="-9"/>
                <w:sz w:val="16"/>
              </w:rPr>
              <w:t xml:space="preserve"> </w:t>
            </w:r>
            <w:r>
              <w:rPr>
                <w:sz w:val="16"/>
              </w:rPr>
              <w:t>relation</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themes identified in the Paper.</w:t>
            </w:r>
          </w:p>
        </w:tc>
        <w:tc>
          <w:tcPr>
            <w:tcW w:w="2561" w:type="dxa"/>
          </w:tcPr>
          <w:p w14:paraId="722FC432"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 xml:space="preserve">Local Plan should reflect the themes and findings of the Technical </w:t>
            </w:r>
            <w:r>
              <w:rPr>
                <w:spacing w:val="-2"/>
                <w:sz w:val="16"/>
              </w:rPr>
              <w:t>Paper.</w:t>
            </w:r>
          </w:p>
        </w:tc>
        <w:tc>
          <w:tcPr>
            <w:tcW w:w="1915" w:type="dxa"/>
          </w:tcPr>
          <w:p w14:paraId="2D86A9D3" w14:textId="77777777" w:rsidR="00C72F73" w:rsidRDefault="001A30C0">
            <w:pPr>
              <w:pStyle w:val="TableParagraph"/>
              <w:ind w:right="233"/>
              <w:rPr>
                <w:sz w:val="16"/>
              </w:rPr>
            </w:pPr>
            <w:r>
              <w:rPr>
                <w:sz w:val="16"/>
              </w:rPr>
              <w:t>The</w:t>
            </w:r>
            <w:r>
              <w:rPr>
                <w:spacing w:val="-12"/>
                <w:sz w:val="16"/>
              </w:rPr>
              <w:t xml:space="preserve"> </w:t>
            </w:r>
            <w:r>
              <w:rPr>
                <w:sz w:val="16"/>
              </w:rPr>
              <w:t>SA</w:t>
            </w:r>
            <w:r>
              <w:rPr>
                <w:spacing w:val="-11"/>
                <w:sz w:val="16"/>
              </w:rPr>
              <w:t xml:space="preserve"> </w:t>
            </w:r>
            <w:r>
              <w:rPr>
                <w:sz w:val="16"/>
              </w:rPr>
              <w:t>Framework’s objectives should reflect the themes of the Technical Paper</w:t>
            </w:r>
          </w:p>
        </w:tc>
      </w:tr>
      <w:tr w:rsidR="00C72F73" w14:paraId="56ECDA36" w14:textId="77777777">
        <w:trPr>
          <w:trHeight w:val="417"/>
        </w:trPr>
        <w:tc>
          <w:tcPr>
            <w:tcW w:w="15110" w:type="dxa"/>
            <w:gridSpan w:val="4"/>
            <w:shd w:val="clear" w:color="auto" w:fill="D9D9D9"/>
          </w:tcPr>
          <w:p w14:paraId="550FB703" w14:textId="77777777" w:rsidR="00C72F73" w:rsidRDefault="001A30C0">
            <w:pPr>
              <w:pStyle w:val="TableParagraph"/>
              <w:spacing w:line="183" w:lineRule="exact"/>
              <w:rPr>
                <w:sz w:val="16"/>
              </w:rPr>
            </w:pPr>
            <w:r>
              <w:rPr>
                <w:sz w:val="16"/>
              </w:rPr>
              <w:t>The</w:t>
            </w:r>
            <w:r>
              <w:rPr>
                <w:spacing w:val="-9"/>
                <w:sz w:val="16"/>
              </w:rPr>
              <w:t xml:space="preserve"> </w:t>
            </w:r>
            <w:r>
              <w:rPr>
                <w:sz w:val="16"/>
              </w:rPr>
              <w:t>Nottinghamshire</w:t>
            </w:r>
            <w:r>
              <w:rPr>
                <w:spacing w:val="-7"/>
                <w:sz w:val="16"/>
              </w:rPr>
              <w:t xml:space="preserve"> </w:t>
            </w:r>
            <w:r>
              <w:rPr>
                <w:sz w:val="16"/>
              </w:rPr>
              <w:t>Biodiversity</w:t>
            </w:r>
            <w:r>
              <w:rPr>
                <w:spacing w:val="-9"/>
                <w:sz w:val="16"/>
              </w:rPr>
              <w:t xml:space="preserve"> </w:t>
            </w:r>
            <w:r>
              <w:rPr>
                <w:sz w:val="16"/>
              </w:rPr>
              <w:t>Opportunity</w:t>
            </w:r>
            <w:r>
              <w:rPr>
                <w:spacing w:val="-7"/>
                <w:sz w:val="16"/>
              </w:rPr>
              <w:t xml:space="preserve"> </w:t>
            </w:r>
            <w:r>
              <w:rPr>
                <w:sz w:val="16"/>
              </w:rPr>
              <w:t>Mapping</w:t>
            </w:r>
            <w:r>
              <w:rPr>
                <w:spacing w:val="-6"/>
                <w:sz w:val="16"/>
              </w:rPr>
              <w:t xml:space="preserve"> </w:t>
            </w:r>
            <w:r>
              <w:rPr>
                <w:sz w:val="16"/>
              </w:rPr>
              <w:t>Project</w:t>
            </w:r>
            <w:r>
              <w:rPr>
                <w:spacing w:val="-7"/>
                <w:sz w:val="16"/>
              </w:rPr>
              <w:t xml:space="preserve"> </w:t>
            </w:r>
            <w:r>
              <w:rPr>
                <w:sz w:val="16"/>
              </w:rPr>
              <w:t>2016</w:t>
            </w:r>
            <w:r>
              <w:rPr>
                <w:spacing w:val="-6"/>
                <w:sz w:val="16"/>
              </w:rPr>
              <w:t xml:space="preserve"> </w:t>
            </w:r>
            <w:r>
              <w:rPr>
                <w:spacing w:val="-2"/>
                <w:sz w:val="16"/>
              </w:rPr>
              <w:t>(Ashfield)</w:t>
            </w:r>
          </w:p>
        </w:tc>
      </w:tr>
      <w:tr w:rsidR="00C72F73" w14:paraId="51072A10" w14:textId="77777777">
        <w:trPr>
          <w:trHeight w:val="407"/>
        </w:trPr>
        <w:tc>
          <w:tcPr>
            <w:tcW w:w="15110" w:type="dxa"/>
            <w:gridSpan w:val="4"/>
            <w:shd w:val="clear" w:color="auto" w:fill="D9D9D9"/>
          </w:tcPr>
          <w:p w14:paraId="577C2793" w14:textId="77777777" w:rsidR="00C72F73" w:rsidRDefault="001A30C0">
            <w:pPr>
              <w:pStyle w:val="TableParagraph"/>
              <w:spacing w:line="183" w:lineRule="exact"/>
              <w:rPr>
                <w:sz w:val="16"/>
              </w:rPr>
            </w:pPr>
            <w:r>
              <w:rPr>
                <w:sz w:val="16"/>
              </w:rPr>
              <w:t>Nottinghamshire</w:t>
            </w:r>
            <w:r>
              <w:rPr>
                <w:spacing w:val="-9"/>
                <w:sz w:val="16"/>
              </w:rPr>
              <w:t xml:space="preserve"> </w:t>
            </w:r>
            <w:r>
              <w:rPr>
                <w:sz w:val="16"/>
              </w:rPr>
              <w:t>Biodiversity</w:t>
            </w:r>
            <w:r>
              <w:rPr>
                <w:spacing w:val="-10"/>
                <w:sz w:val="16"/>
              </w:rPr>
              <w:t xml:space="preserve"> </w:t>
            </w:r>
            <w:r>
              <w:rPr>
                <w:sz w:val="16"/>
              </w:rPr>
              <w:t>Action</w:t>
            </w:r>
            <w:r>
              <w:rPr>
                <w:spacing w:val="-6"/>
                <w:sz w:val="16"/>
              </w:rPr>
              <w:t xml:space="preserve"> </w:t>
            </w:r>
            <w:r>
              <w:rPr>
                <w:spacing w:val="-2"/>
                <w:sz w:val="16"/>
              </w:rPr>
              <w:t>Group</w:t>
            </w:r>
          </w:p>
        </w:tc>
      </w:tr>
      <w:tr w:rsidR="00C72F73" w14:paraId="72219009" w14:textId="77777777">
        <w:trPr>
          <w:trHeight w:val="553"/>
        </w:trPr>
        <w:tc>
          <w:tcPr>
            <w:tcW w:w="15110" w:type="dxa"/>
            <w:gridSpan w:val="4"/>
            <w:shd w:val="clear" w:color="auto" w:fill="D9D9D9"/>
          </w:tcPr>
          <w:p w14:paraId="1AE584BA" w14:textId="77777777" w:rsidR="00C72F73" w:rsidRDefault="001A30C0">
            <w:pPr>
              <w:pStyle w:val="TableParagraph"/>
              <w:spacing w:line="183" w:lineRule="exact"/>
              <w:rPr>
                <w:sz w:val="16"/>
              </w:rPr>
            </w:pPr>
            <w:r>
              <w:rPr>
                <w:color w:val="0000FF"/>
                <w:spacing w:val="-2"/>
                <w:sz w:val="16"/>
                <w:u w:val="single" w:color="0000FF"/>
              </w:rPr>
              <w:t>https://</w:t>
            </w:r>
            <w:hyperlink r:id="rId34">
              <w:r>
                <w:rPr>
                  <w:color w:val="0000FF"/>
                  <w:spacing w:val="-2"/>
                  <w:sz w:val="16"/>
                  <w:u w:val="single" w:color="0000FF"/>
                </w:rPr>
                <w:t>www.ashfield.gov.uk/residents/planning-building-control-and-land-charges/forward-planning/the-emerging-local-plan/background-documents/</w:t>
              </w:r>
            </w:hyperlink>
          </w:p>
        </w:tc>
      </w:tr>
      <w:tr w:rsidR="00C72F73" w14:paraId="41828A0D" w14:textId="77777777">
        <w:trPr>
          <w:trHeight w:val="733"/>
        </w:trPr>
        <w:tc>
          <w:tcPr>
            <w:tcW w:w="8035" w:type="dxa"/>
          </w:tcPr>
          <w:p w14:paraId="0C9F9984" w14:textId="77777777" w:rsidR="00C72F73" w:rsidRDefault="001A30C0">
            <w:pPr>
              <w:pStyle w:val="TableParagraph"/>
              <w:spacing w:line="180" w:lineRule="exact"/>
              <w:rPr>
                <w:sz w:val="16"/>
              </w:rPr>
            </w:pPr>
            <w:r>
              <w:rPr>
                <w:sz w:val="16"/>
              </w:rPr>
              <w:t>Sets</w:t>
            </w:r>
            <w:r>
              <w:rPr>
                <w:spacing w:val="-5"/>
                <w:sz w:val="16"/>
              </w:rPr>
              <w:t xml:space="preserve"> </w:t>
            </w:r>
            <w:r>
              <w:rPr>
                <w:sz w:val="16"/>
              </w:rPr>
              <w:t>out</w:t>
            </w:r>
            <w:r>
              <w:rPr>
                <w:spacing w:val="-5"/>
                <w:sz w:val="16"/>
              </w:rPr>
              <w:t xml:space="preserve"> </w:t>
            </w:r>
            <w:r>
              <w:rPr>
                <w:sz w:val="16"/>
              </w:rPr>
              <w:t>a</w:t>
            </w:r>
            <w:r>
              <w:rPr>
                <w:spacing w:val="-6"/>
                <w:sz w:val="16"/>
              </w:rPr>
              <w:t xml:space="preserve"> </w:t>
            </w:r>
            <w:r>
              <w:rPr>
                <w:sz w:val="16"/>
              </w:rPr>
              <w:t>Biodiversity</w:t>
            </w:r>
            <w:r>
              <w:rPr>
                <w:spacing w:val="-5"/>
                <w:sz w:val="16"/>
              </w:rPr>
              <w:t xml:space="preserve"> </w:t>
            </w:r>
            <w:r>
              <w:rPr>
                <w:sz w:val="16"/>
              </w:rPr>
              <w:t>Opportunity</w:t>
            </w:r>
            <w:r>
              <w:rPr>
                <w:spacing w:val="-5"/>
                <w:sz w:val="16"/>
              </w:rPr>
              <w:t xml:space="preserve"> </w:t>
            </w:r>
            <w:r>
              <w:rPr>
                <w:sz w:val="16"/>
              </w:rPr>
              <w:t>Map</w:t>
            </w:r>
            <w:r>
              <w:rPr>
                <w:spacing w:val="-4"/>
                <w:sz w:val="16"/>
              </w:rPr>
              <w:t xml:space="preserve"> </w:t>
            </w:r>
            <w:r>
              <w:rPr>
                <w:sz w:val="16"/>
              </w:rPr>
              <w:t>(BOM)</w:t>
            </w:r>
            <w:r>
              <w:rPr>
                <w:spacing w:val="-5"/>
                <w:sz w:val="16"/>
              </w:rPr>
              <w:t xml:space="preserve"> </w:t>
            </w:r>
            <w:r>
              <w:rPr>
                <w:sz w:val="16"/>
              </w:rPr>
              <w:t>for</w:t>
            </w:r>
            <w:r>
              <w:rPr>
                <w:spacing w:val="-6"/>
                <w:sz w:val="16"/>
              </w:rPr>
              <w:t xml:space="preserve"> </w:t>
            </w:r>
            <w:r>
              <w:rPr>
                <w:spacing w:val="-2"/>
                <w:sz w:val="16"/>
              </w:rPr>
              <w:t>Ashfield.</w:t>
            </w:r>
          </w:p>
        </w:tc>
        <w:tc>
          <w:tcPr>
            <w:tcW w:w="2599" w:type="dxa"/>
          </w:tcPr>
          <w:p w14:paraId="61D11453" w14:textId="77777777" w:rsidR="00C72F73" w:rsidRDefault="001A30C0">
            <w:pPr>
              <w:pStyle w:val="TableParagraph"/>
              <w:ind w:right="94"/>
              <w:rPr>
                <w:sz w:val="16"/>
              </w:rPr>
            </w:pPr>
            <w:r>
              <w:rPr>
                <w:sz w:val="16"/>
              </w:rPr>
              <w:t>Sets</w:t>
            </w:r>
            <w:r>
              <w:rPr>
                <w:spacing w:val="-5"/>
                <w:sz w:val="16"/>
              </w:rPr>
              <w:t xml:space="preserve"> </w:t>
            </w:r>
            <w:r>
              <w:rPr>
                <w:sz w:val="16"/>
              </w:rPr>
              <w:t>out</w:t>
            </w:r>
            <w:r>
              <w:rPr>
                <w:spacing w:val="-9"/>
                <w:sz w:val="16"/>
              </w:rPr>
              <w:t xml:space="preserve"> </w:t>
            </w:r>
            <w:r>
              <w:rPr>
                <w:sz w:val="16"/>
              </w:rPr>
              <w:t>maps</w:t>
            </w:r>
            <w:r>
              <w:rPr>
                <w:spacing w:val="-5"/>
                <w:sz w:val="16"/>
              </w:rPr>
              <w:t xml:space="preserve"> </w:t>
            </w:r>
            <w:r>
              <w:rPr>
                <w:sz w:val="16"/>
              </w:rPr>
              <w:t>of</w:t>
            </w:r>
            <w:r>
              <w:rPr>
                <w:spacing w:val="32"/>
                <w:sz w:val="16"/>
              </w:rPr>
              <w:t xml:space="preserve"> </w:t>
            </w:r>
            <w:r>
              <w:rPr>
                <w:sz w:val="16"/>
              </w:rPr>
              <w:t>priority</w:t>
            </w:r>
            <w:r>
              <w:rPr>
                <w:spacing w:val="-7"/>
                <w:sz w:val="16"/>
              </w:rPr>
              <w:t xml:space="preserve"> </w:t>
            </w:r>
            <w:r>
              <w:rPr>
                <w:sz w:val="16"/>
              </w:rPr>
              <w:t>habitats and focus areas, wider</w:t>
            </w:r>
          </w:p>
          <w:p w14:paraId="2D0596E9" w14:textId="77777777" w:rsidR="00C72F73" w:rsidRDefault="001A30C0">
            <w:pPr>
              <w:pStyle w:val="TableParagraph"/>
              <w:spacing w:line="182" w:lineRule="exact"/>
              <w:ind w:right="171"/>
              <w:rPr>
                <w:sz w:val="16"/>
              </w:rPr>
            </w:pPr>
            <w:r>
              <w:rPr>
                <w:sz w:val="16"/>
              </w:rPr>
              <w:t>landscapes,</w:t>
            </w:r>
            <w:r>
              <w:rPr>
                <w:spacing w:val="-12"/>
                <w:sz w:val="16"/>
              </w:rPr>
              <w:t xml:space="preserve"> </w:t>
            </w:r>
            <w:r>
              <w:rPr>
                <w:sz w:val="16"/>
              </w:rPr>
              <w:t>conflicts</w:t>
            </w:r>
            <w:r>
              <w:rPr>
                <w:spacing w:val="-11"/>
                <w:sz w:val="16"/>
              </w:rPr>
              <w:t xml:space="preserve"> </w:t>
            </w:r>
            <w:r>
              <w:rPr>
                <w:sz w:val="16"/>
              </w:rPr>
              <w:t>and opportunities for species</w:t>
            </w:r>
          </w:p>
        </w:tc>
        <w:tc>
          <w:tcPr>
            <w:tcW w:w="2561" w:type="dxa"/>
          </w:tcPr>
          <w:p w14:paraId="4A7B2B8E"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Local Plan should reflect the themes and findings of the BOM.</w:t>
            </w:r>
          </w:p>
        </w:tc>
        <w:tc>
          <w:tcPr>
            <w:tcW w:w="1915" w:type="dxa"/>
          </w:tcPr>
          <w:p w14:paraId="7242C84A"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Framework’s objectives should</w:t>
            </w:r>
          </w:p>
          <w:p w14:paraId="070AB9B2" w14:textId="77777777" w:rsidR="00C72F73" w:rsidRDefault="001A30C0">
            <w:pPr>
              <w:pStyle w:val="TableParagraph"/>
              <w:spacing w:line="182" w:lineRule="exact"/>
              <w:ind w:right="233"/>
              <w:rPr>
                <w:sz w:val="16"/>
              </w:rPr>
            </w:pPr>
            <w:r>
              <w:rPr>
                <w:sz w:val="16"/>
              </w:rPr>
              <w:t>reflect</w:t>
            </w:r>
            <w:r>
              <w:rPr>
                <w:spacing w:val="-12"/>
                <w:sz w:val="16"/>
              </w:rPr>
              <w:t xml:space="preserve"> </w:t>
            </w:r>
            <w:r>
              <w:rPr>
                <w:sz w:val="16"/>
              </w:rPr>
              <w:t>the</w:t>
            </w:r>
            <w:r>
              <w:rPr>
                <w:spacing w:val="-11"/>
                <w:sz w:val="16"/>
              </w:rPr>
              <w:t xml:space="preserve"> </w:t>
            </w:r>
            <w:r>
              <w:rPr>
                <w:sz w:val="16"/>
              </w:rPr>
              <w:t>themes</w:t>
            </w:r>
            <w:r>
              <w:rPr>
                <w:spacing w:val="-11"/>
                <w:sz w:val="16"/>
              </w:rPr>
              <w:t xml:space="preserve"> </w:t>
            </w:r>
            <w:r>
              <w:rPr>
                <w:sz w:val="16"/>
              </w:rPr>
              <w:t>of the BOM.</w:t>
            </w:r>
          </w:p>
        </w:tc>
      </w:tr>
      <w:tr w:rsidR="00C72F73" w14:paraId="669E0252" w14:textId="77777777">
        <w:trPr>
          <w:trHeight w:val="645"/>
        </w:trPr>
        <w:tc>
          <w:tcPr>
            <w:tcW w:w="15110" w:type="dxa"/>
            <w:gridSpan w:val="4"/>
            <w:shd w:val="clear" w:color="auto" w:fill="7F7F7F"/>
          </w:tcPr>
          <w:p w14:paraId="47F6EAE4" w14:textId="77777777" w:rsidR="00C72F73" w:rsidRDefault="001A30C0">
            <w:pPr>
              <w:pStyle w:val="TableParagraph"/>
              <w:tabs>
                <w:tab w:val="left" w:pos="9359"/>
              </w:tabs>
              <w:spacing w:before="205"/>
              <w:ind w:left="4048"/>
              <w:rPr>
                <w:rFonts w:ascii="Arial"/>
                <w:b/>
                <w:sz w:val="20"/>
              </w:rPr>
            </w:pPr>
            <w:r>
              <w:rPr>
                <w:rFonts w:ascii="Arial"/>
                <w:b/>
                <w:color w:val="FFFFFF"/>
                <w:sz w:val="20"/>
              </w:rPr>
              <w:t>1)</w:t>
            </w:r>
            <w:r>
              <w:rPr>
                <w:rFonts w:ascii="Arial"/>
                <w:b/>
                <w:color w:val="FFFFFF"/>
                <w:spacing w:val="43"/>
                <w:sz w:val="20"/>
              </w:rPr>
              <w:t xml:space="preserve"> </w:t>
            </w:r>
            <w:r>
              <w:rPr>
                <w:rFonts w:ascii="Arial"/>
                <w:b/>
                <w:color w:val="FFFFFF"/>
                <w:sz w:val="20"/>
              </w:rPr>
              <w:t>BUSINESS</w:t>
            </w:r>
            <w:r>
              <w:rPr>
                <w:rFonts w:ascii="Arial"/>
                <w:b/>
                <w:color w:val="FFFFFF"/>
                <w:spacing w:val="-5"/>
                <w:sz w:val="20"/>
              </w:rPr>
              <w:t xml:space="preserve"> </w:t>
            </w:r>
            <w:r>
              <w:rPr>
                <w:rFonts w:ascii="Arial"/>
                <w:b/>
                <w:color w:val="FFFFFF"/>
                <w:sz w:val="20"/>
              </w:rPr>
              <w:t>DEVELOPMENT</w:t>
            </w:r>
            <w:r>
              <w:rPr>
                <w:rFonts w:ascii="Arial"/>
                <w:b/>
                <w:color w:val="FFFFFF"/>
                <w:spacing w:val="-2"/>
                <w:sz w:val="20"/>
              </w:rPr>
              <w:t xml:space="preserve"> </w:t>
            </w:r>
            <w:r>
              <w:rPr>
                <w:rFonts w:ascii="Arial"/>
                <w:b/>
                <w:color w:val="FFFFFF"/>
                <w:sz w:val="20"/>
              </w:rPr>
              <w:t>AND</w:t>
            </w:r>
            <w:r>
              <w:rPr>
                <w:rFonts w:ascii="Arial"/>
                <w:b/>
                <w:color w:val="FFFFFF"/>
                <w:spacing w:val="-7"/>
                <w:sz w:val="20"/>
              </w:rPr>
              <w:t xml:space="preserve"> </w:t>
            </w:r>
            <w:r>
              <w:rPr>
                <w:rFonts w:ascii="Arial"/>
                <w:b/>
                <w:color w:val="FFFFFF"/>
                <w:sz w:val="20"/>
              </w:rPr>
              <w:t>THE</w:t>
            </w:r>
            <w:r>
              <w:rPr>
                <w:rFonts w:ascii="Arial"/>
                <w:b/>
                <w:color w:val="FFFFFF"/>
                <w:spacing w:val="-7"/>
                <w:sz w:val="20"/>
              </w:rPr>
              <w:t xml:space="preserve"> </w:t>
            </w:r>
            <w:r>
              <w:rPr>
                <w:rFonts w:ascii="Arial"/>
                <w:b/>
                <w:color w:val="FFFFFF"/>
                <w:spacing w:val="-2"/>
                <w:sz w:val="20"/>
              </w:rPr>
              <w:t>ECONOMY</w:t>
            </w:r>
            <w:r>
              <w:rPr>
                <w:rFonts w:ascii="Arial"/>
                <w:b/>
                <w:color w:val="FFFFFF"/>
                <w:sz w:val="20"/>
              </w:rPr>
              <w:tab/>
              <w:t>2)</w:t>
            </w:r>
            <w:r>
              <w:rPr>
                <w:rFonts w:ascii="Arial"/>
                <w:b/>
                <w:color w:val="FFFFFF"/>
                <w:spacing w:val="52"/>
                <w:sz w:val="20"/>
              </w:rPr>
              <w:t xml:space="preserve"> </w:t>
            </w:r>
            <w:r>
              <w:rPr>
                <w:rFonts w:ascii="Arial"/>
                <w:b/>
                <w:color w:val="FFFFFF"/>
                <w:spacing w:val="-2"/>
                <w:sz w:val="20"/>
              </w:rPr>
              <w:t>EMPLOYMENT</w:t>
            </w:r>
          </w:p>
        </w:tc>
      </w:tr>
      <w:tr w:rsidR="00C72F73" w14:paraId="67750A7A" w14:textId="77777777">
        <w:trPr>
          <w:trHeight w:val="467"/>
        </w:trPr>
        <w:tc>
          <w:tcPr>
            <w:tcW w:w="15110" w:type="dxa"/>
            <w:gridSpan w:val="4"/>
            <w:shd w:val="clear" w:color="auto" w:fill="D9D9D9"/>
          </w:tcPr>
          <w:p w14:paraId="56CBE74B" w14:textId="77777777" w:rsidR="00C72F73" w:rsidRDefault="001A30C0">
            <w:pPr>
              <w:pStyle w:val="TableParagraph"/>
              <w:spacing w:before="137"/>
              <w:rPr>
                <w:rFonts w:ascii="Arial"/>
                <w:b/>
                <w:sz w:val="16"/>
              </w:rPr>
            </w:pPr>
            <w:r>
              <w:rPr>
                <w:rFonts w:ascii="Arial"/>
                <w:b/>
                <w:sz w:val="16"/>
              </w:rPr>
              <w:t>EU</w:t>
            </w:r>
            <w:r>
              <w:rPr>
                <w:rFonts w:ascii="Arial"/>
                <w:b/>
                <w:spacing w:val="-3"/>
                <w:sz w:val="16"/>
              </w:rPr>
              <w:t xml:space="preserve"> </w:t>
            </w:r>
            <w:r>
              <w:rPr>
                <w:rFonts w:ascii="Arial"/>
                <w:b/>
                <w:sz w:val="16"/>
              </w:rPr>
              <w:t>Growth</w:t>
            </w:r>
            <w:r>
              <w:rPr>
                <w:rFonts w:ascii="Arial"/>
                <w:b/>
                <w:spacing w:val="-4"/>
                <w:sz w:val="16"/>
              </w:rPr>
              <w:t xml:space="preserve"> </w:t>
            </w:r>
            <w:r>
              <w:rPr>
                <w:rFonts w:ascii="Arial"/>
                <w:b/>
                <w:sz w:val="16"/>
              </w:rPr>
              <w:t>Strategy</w:t>
            </w:r>
            <w:r>
              <w:rPr>
                <w:rFonts w:ascii="Arial"/>
                <w:b/>
                <w:spacing w:val="-9"/>
                <w:sz w:val="16"/>
              </w:rPr>
              <w:t xml:space="preserve"> </w:t>
            </w:r>
            <w:r>
              <w:rPr>
                <w:rFonts w:ascii="Arial"/>
                <w:b/>
                <w:sz w:val="16"/>
              </w:rPr>
              <w:t>-</w:t>
            </w:r>
            <w:r>
              <w:rPr>
                <w:rFonts w:ascii="Arial"/>
                <w:b/>
                <w:spacing w:val="-2"/>
                <w:sz w:val="16"/>
              </w:rPr>
              <w:t xml:space="preserve"> </w:t>
            </w:r>
            <w:r>
              <w:rPr>
                <w:rFonts w:ascii="Arial"/>
                <w:b/>
                <w:sz w:val="16"/>
              </w:rPr>
              <w:t>Europe</w:t>
            </w:r>
            <w:r>
              <w:rPr>
                <w:rFonts w:ascii="Arial"/>
                <w:b/>
                <w:spacing w:val="-2"/>
                <w:sz w:val="16"/>
              </w:rPr>
              <w:t xml:space="preserve"> 2020.</w:t>
            </w:r>
          </w:p>
        </w:tc>
      </w:tr>
      <w:tr w:rsidR="00C72F73" w14:paraId="2E75C1E7" w14:textId="77777777">
        <w:trPr>
          <w:trHeight w:val="510"/>
        </w:trPr>
        <w:tc>
          <w:tcPr>
            <w:tcW w:w="15110" w:type="dxa"/>
            <w:gridSpan w:val="4"/>
            <w:shd w:val="clear" w:color="auto" w:fill="D9D9D9"/>
          </w:tcPr>
          <w:p w14:paraId="101FC92F" w14:textId="77777777" w:rsidR="00C72F73" w:rsidRDefault="001A30C0">
            <w:pPr>
              <w:pStyle w:val="TableParagraph"/>
              <w:spacing w:before="161"/>
              <w:rPr>
                <w:sz w:val="16"/>
              </w:rPr>
            </w:pPr>
            <w:r>
              <w:rPr>
                <w:sz w:val="16"/>
              </w:rPr>
              <w:t>European</w:t>
            </w:r>
            <w:r>
              <w:rPr>
                <w:spacing w:val="-6"/>
                <w:sz w:val="16"/>
              </w:rPr>
              <w:t xml:space="preserve"> </w:t>
            </w:r>
            <w:r>
              <w:rPr>
                <w:spacing w:val="-2"/>
                <w:sz w:val="16"/>
              </w:rPr>
              <w:t>Commission</w:t>
            </w:r>
          </w:p>
        </w:tc>
      </w:tr>
    </w:tbl>
    <w:p w14:paraId="769C8CBD" w14:textId="77777777" w:rsidR="00C72F73" w:rsidRDefault="00C72F73">
      <w:pPr>
        <w:rPr>
          <w:sz w:val="16"/>
        </w:rPr>
        <w:sectPr w:rsidR="00C72F73">
          <w:pgSz w:w="16840" w:h="11900" w:orient="landscape"/>
          <w:pgMar w:top="1340" w:right="0" w:bottom="1240" w:left="820" w:header="0" w:footer="1049" w:gutter="0"/>
          <w:cols w:space="720"/>
        </w:sectPr>
      </w:pPr>
    </w:p>
    <w:p w14:paraId="6ED015F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E20F933" w14:textId="77777777">
        <w:trPr>
          <w:trHeight w:val="983"/>
        </w:trPr>
        <w:tc>
          <w:tcPr>
            <w:tcW w:w="8035" w:type="dxa"/>
            <w:shd w:val="clear" w:color="auto" w:fill="7F7F7F"/>
          </w:tcPr>
          <w:p w14:paraId="3FE850F8" w14:textId="77777777" w:rsidR="00C72F73" w:rsidRDefault="00C72F73">
            <w:pPr>
              <w:pStyle w:val="TableParagraph"/>
              <w:spacing w:before="143"/>
              <w:ind w:left="0"/>
              <w:rPr>
                <w:sz w:val="20"/>
              </w:rPr>
            </w:pPr>
          </w:p>
          <w:p w14:paraId="4E770DA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853145C"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640E7B6" w14:textId="77777777" w:rsidR="00C72F73" w:rsidRDefault="00C72F73">
            <w:pPr>
              <w:pStyle w:val="TableParagraph"/>
              <w:spacing w:before="28"/>
              <w:ind w:left="0"/>
              <w:rPr>
                <w:sz w:val="20"/>
              </w:rPr>
            </w:pPr>
          </w:p>
          <w:p w14:paraId="7306063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92A12D3"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3AD9EAA" w14:textId="77777777">
        <w:trPr>
          <w:trHeight w:val="750"/>
        </w:trPr>
        <w:tc>
          <w:tcPr>
            <w:tcW w:w="15110" w:type="dxa"/>
            <w:gridSpan w:val="4"/>
            <w:shd w:val="clear" w:color="auto" w:fill="D9D9D9"/>
          </w:tcPr>
          <w:p w14:paraId="0204FD7C" w14:textId="77777777" w:rsidR="00C72F73" w:rsidRDefault="00C72F73">
            <w:pPr>
              <w:pStyle w:val="TableParagraph"/>
              <w:spacing w:before="97"/>
              <w:ind w:left="0"/>
              <w:rPr>
                <w:sz w:val="16"/>
              </w:rPr>
            </w:pPr>
          </w:p>
          <w:p w14:paraId="147D3D84" w14:textId="77777777" w:rsidR="00C72F73" w:rsidRDefault="001A30C0">
            <w:pPr>
              <w:pStyle w:val="TableParagraph"/>
              <w:rPr>
                <w:sz w:val="16"/>
              </w:rPr>
            </w:pPr>
            <w:r>
              <w:rPr>
                <w:color w:val="0000FF"/>
                <w:spacing w:val="-2"/>
                <w:sz w:val="16"/>
                <w:u w:val="single" w:color="0000FF"/>
              </w:rPr>
              <w:t>https://ec.europa.eu/info/business-economy-euro/economic-and-fiscal-policy-coordination/eu-economic-governance-monitoring-prevention-correction/european-semester/framework/europe-2020-strategy_en</w:t>
            </w:r>
          </w:p>
        </w:tc>
      </w:tr>
      <w:tr w:rsidR="00C72F73" w14:paraId="1FEBE760" w14:textId="77777777">
        <w:trPr>
          <w:trHeight w:val="1206"/>
        </w:trPr>
        <w:tc>
          <w:tcPr>
            <w:tcW w:w="8035" w:type="dxa"/>
          </w:tcPr>
          <w:p w14:paraId="56ACA298" w14:textId="77777777" w:rsidR="00C72F73" w:rsidRDefault="001A30C0">
            <w:pPr>
              <w:pStyle w:val="TableParagraph"/>
              <w:ind w:right="139"/>
              <w:rPr>
                <w:sz w:val="16"/>
              </w:rPr>
            </w:pPr>
            <w:r>
              <w:rPr>
                <w:sz w:val="16"/>
              </w:rPr>
              <w:t>The</w:t>
            </w:r>
            <w:r>
              <w:rPr>
                <w:spacing w:val="-3"/>
                <w:sz w:val="16"/>
              </w:rPr>
              <w:t xml:space="preserve"> </w:t>
            </w:r>
            <w:r>
              <w:rPr>
                <w:sz w:val="16"/>
              </w:rPr>
              <w:t>European</w:t>
            </w:r>
            <w:r>
              <w:rPr>
                <w:spacing w:val="-3"/>
                <w:sz w:val="16"/>
              </w:rPr>
              <w:t xml:space="preserve"> </w:t>
            </w:r>
            <w:r>
              <w:rPr>
                <w:sz w:val="16"/>
              </w:rPr>
              <w:t>Commission</w:t>
            </w:r>
            <w:r>
              <w:rPr>
                <w:spacing w:val="-5"/>
                <w:sz w:val="16"/>
              </w:rPr>
              <w:t xml:space="preserve"> </w:t>
            </w:r>
            <w:r>
              <w:rPr>
                <w:sz w:val="16"/>
              </w:rPr>
              <w:t>has</w:t>
            </w:r>
            <w:r>
              <w:rPr>
                <w:spacing w:val="-4"/>
                <w:sz w:val="16"/>
              </w:rPr>
              <w:t xml:space="preserve"> </w:t>
            </w:r>
            <w:r>
              <w:rPr>
                <w:sz w:val="16"/>
              </w:rPr>
              <w:t>prepared</w:t>
            </w:r>
            <w:r>
              <w:rPr>
                <w:spacing w:val="-3"/>
                <w:sz w:val="16"/>
              </w:rPr>
              <w:t xml:space="preserve"> </w:t>
            </w:r>
            <w:r>
              <w:rPr>
                <w:sz w:val="16"/>
              </w:rPr>
              <w:t>country-specific</w:t>
            </w:r>
            <w:r>
              <w:rPr>
                <w:spacing w:val="-1"/>
                <w:sz w:val="16"/>
              </w:rPr>
              <w:t xml:space="preserve"> </w:t>
            </w:r>
            <w:r>
              <w:rPr>
                <w:sz w:val="16"/>
              </w:rPr>
              <w:t>recommendations</w:t>
            </w:r>
            <w:r>
              <w:rPr>
                <w:spacing w:val="-4"/>
                <w:sz w:val="16"/>
              </w:rPr>
              <w:t xml:space="preserve"> </w:t>
            </w:r>
            <w:r>
              <w:rPr>
                <w:sz w:val="16"/>
              </w:rPr>
              <w:t>to</w:t>
            </w:r>
            <w:r>
              <w:rPr>
                <w:spacing w:val="-3"/>
                <w:sz w:val="16"/>
              </w:rPr>
              <w:t xml:space="preserve"> </w:t>
            </w:r>
            <w:r>
              <w:rPr>
                <w:sz w:val="16"/>
              </w:rPr>
              <w:t>each</w:t>
            </w:r>
            <w:r>
              <w:rPr>
                <w:spacing w:val="-5"/>
                <w:sz w:val="16"/>
              </w:rPr>
              <w:t xml:space="preserve"> </w:t>
            </w:r>
            <w:r>
              <w:rPr>
                <w:sz w:val="16"/>
              </w:rPr>
              <w:t>member</w:t>
            </w:r>
            <w:r>
              <w:rPr>
                <w:spacing w:val="-6"/>
                <w:sz w:val="16"/>
              </w:rPr>
              <w:t xml:space="preserve"> </w:t>
            </w:r>
            <w:r>
              <w:rPr>
                <w:sz w:val="16"/>
              </w:rPr>
              <w:t>state,</w:t>
            </w:r>
            <w:r>
              <w:rPr>
                <w:spacing w:val="-4"/>
                <w:sz w:val="16"/>
              </w:rPr>
              <w:t xml:space="preserve"> </w:t>
            </w:r>
            <w:r>
              <w:rPr>
                <w:sz w:val="16"/>
              </w:rPr>
              <w:t>analysing the economic situation and tailoring policy advice on measure that is should adopt.</w:t>
            </w:r>
          </w:p>
          <w:p w14:paraId="37E67BF5" w14:textId="77777777" w:rsidR="00C72F73" w:rsidRDefault="001A30C0">
            <w:pPr>
              <w:pStyle w:val="TableParagraph"/>
              <w:spacing w:before="182"/>
              <w:rPr>
                <w:sz w:val="16"/>
              </w:rPr>
            </w:pPr>
            <w:r>
              <w:rPr>
                <w:sz w:val="16"/>
              </w:rPr>
              <w:t>The</w:t>
            </w:r>
            <w:r>
              <w:rPr>
                <w:spacing w:val="-2"/>
                <w:sz w:val="16"/>
              </w:rPr>
              <w:t xml:space="preserve"> </w:t>
            </w:r>
            <w:r>
              <w:rPr>
                <w:sz w:val="16"/>
              </w:rPr>
              <w:t>Commission</w:t>
            </w:r>
            <w:r>
              <w:rPr>
                <w:spacing w:val="-2"/>
                <w:sz w:val="16"/>
              </w:rPr>
              <w:t xml:space="preserve"> </w:t>
            </w:r>
            <w:r>
              <w:rPr>
                <w:sz w:val="16"/>
              </w:rPr>
              <w:t>has</w:t>
            </w:r>
            <w:r>
              <w:rPr>
                <w:spacing w:val="-1"/>
                <w:sz w:val="16"/>
              </w:rPr>
              <w:t xml:space="preserve"> </w:t>
            </w:r>
            <w:r>
              <w:rPr>
                <w:sz w:val="16"/>
              </w:rPr>
              <w:t>issued</w:t>
            </w:r>
            <w:r>
              <w:rPr>
                <w:spacing w:val="-4"/>
                <w:sz w:val="16"/>
              </w:rPr>
              <w:t xml:space="preserve"> </w:t>
            </w:r>
            <w:r>
              <w:rPr>
                <w:sz w:val="16"/>
              </w:rPr>
              <w:t>six</w:t>
            </w:r>
            <w:r>
              <w:rPr>
                <w:spacing w:val="-5"/>
                <w:sz w:val="16"/>
              </w:rPr>
              <w:t xml:space="preserve"> </w:t>
            </w:r>
            <w:r>
              <w:rPr>
                <w:sz w:val="16"/>
              </w:rPr>
              <w:t>country-specific</w:t>
            </w:r>
            <w:r>
              <w:rPr>
                <w:spacing w:val="-3"/>
                <w:sz w:val="16"/>
              </w:rPr>
              <w:t xml:space="preserve"> </w:t>
            </w:r>
            <w:r>
              <w:rPr>
                <w:sz w:val="16"/>
              </w:rPr>
              <w:t>recommendations</w:t>
            </w:r>
            <w:r>
              <w:rPr>
                <w:spacing w:val="-3"/>
                <w:sz w:val="16"/>
              </w:rPr>
              <w:t xml:space="preserve"> </w:t>
            </w:r>
            <w:r>
              <w:rPr>
                <w:sz w:val="16"/>
              </w:rPr>
              <w:t>to</w:t>
            </w:r>
            <w:r>
              <w:rPr>
                <w:spacing w:val="-2"/>
                <w:sz w:val="16"/>
              </w:rPr>
              <w:t xml:space="preserve"> </w:t>
            </w:r>
            <w:r>
              <w:rPr>
                <w:sz w:val="16"/>
              </w:rPr>
              <w:t>the</w:t>
            </w:r>
            <w:r>
              <w:rPr>
                <w:spacing w:val="-2"/>
                <w:sz w:val="16"/>
              </w:rPr>
              <w:t xml:space="preserve"> </w:t>
            </w:r>
            <w:r>
              <w:rPr>
                <w:sz w:val="16"/>
              </w:rPr>
              <w:t>United</w:t>
            </w:r>
            <w:r>
              <w:rPr>
                <w:spacing w:val="-2"/>
                <w:sz w:val="16"/>
              </w:rPr>
              <w:t xml:space="preserve"> </w:t>
            </w:r>
            <w:r>
              <w:rPr>
                <w:sz w:val="16"/>
              </w:rPr>
              <w:t>Kingdom</w:t>
            </w:r>
            <w:r>
              <w:rPr>
                <w:spacing w:val="-1"/>
                <w:sz w:val="16"/>
              </w:rPr>
              <w:t xml:space="preserve"> </w:t>
            </w:r>
            <w:r>
              <w:rPr>
                <w:sz w:val="16"/>
              </w:rPr>
              <w:t>to</w:t>
            </w:r>
            <w:r>
              <w:rPr>
                <w:spacing w:val="-2"/>
                <w:sz w:val="16"/>
              </w:rPr>
              <w:t xml:space="preserve"> </w:t>
            </w:r>
            <w:r>
              <w:rPr>
                <w:sz w:val="16"/>
              </w:rPr>
              <w:t>help</w:t>
            </w:r>
            <w:r>
              <w:rPr>
                <w:spacing w:val="-4"/>
                <w:sz w:val="16"/>
              </w:rPr>
              <w:t xml:space="preserve"> </w:t>
            </w:r>
            <w:r>
              <w:rPr>
                <w:sz w:val="16"/>
              </w:rPr>
              <w:t>it</w:t>
            </w:r>
            <w:r>
              <w:rPr>
                <w:spacing w:val="-3"/>
                <w:sz w:val="16"/>
              </w:rPr>
              <w:t xml:space="preserve"> </w:t>
            </w:r>
            <w:r>
              <w:rPr>
                <w:sz w:val="16"/>
              </w:rPr>
              <w:t>improve</w:t>
            </w:r>
            <w:r>
              <w:rPr>
                <w:spacing w:val="-2"/>
                <w:sz w:val="16"/>
              </w:rPr>
              <w:t xml:space="preserve"> </w:t>
            </w:r>
            <w:r>
              <w:rPr>
                <w:sz w:val="16"/>
              </w:rPr>
              <w:t>its economic performance. These are in the areas of: public finances; housing market; labour market, education and training; welfare reform and childcare; financial sector; network industries.</w:t>
            </w:r>
          </w:p>
        </w:tc>
        <w:tc>
          <w:tcPr>
            <w:tcW w:w="2599" w:type="dxa"/>
          </w:tcPr>
          <w:p w14:paraId="202E3E92"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6"/>
                <w:sz w:val="16"/>
              </w:rPr>
              <w:t xml:space="preserve"> </w:t>
            </w:r>
            <w:r>
              <w:rPr>
                <w:sz w:val="16"/>
              </w:rPr>
              <w:t>at</w:t>
            </w:r>
            <w:r>
              <w:rPr>
                <w:spacing w:val="-8"/>
                <w:sz w:val="16"/>
              </w:rPr>
              <w:t xml:space="preserve"> </w:t>
            </w:r>
            <w:r>
              <w:rPr>
                <w:sz w:val="16"/>
              </w:rPr>
              <w:t>a</w:t>
            </w:r>
            <w:r>
              <w:rPr>
                <w:spacing w:val="-7"/>
                <w:sz w:val="16"/>
              </w:rPr>
              <w:t xml:space="preserve"> </w:t>
            </w:r>
            <w:r>
              <w:rPr>
                <w:sz w:val="16"/>
              </w:rPr>
              <w:t>Local Plan level.</w:t>
            </w:r>
          </w:p>
        </w:tc>
        <w:tc>
          <w:tcPr>
            <w:tcW w:w="2561" w:type="dxa"/>
          </w:tcPr>
          <w:p w14:paraId="29233557" w14:textId="77777777" w:rsidR="00C72F73" w:rsidRDefault="001A30C0">
            <w:pPr>
              <w:pStyle w:val="TableParagraph"/>
              <w:ind w:left="108" w:right="182"/>
              <w:rPr>
                <w:sz w:val="16"/>
              </w:rPr>
            </w:pPr>
            <w:r>
              <w:rPr>
                <w:sz w:val="16"/>
              </w:rPr>
              <w:t>Policies will need to take account</w:t>
            </w:r>
            <w:r>
              <w:rPr>
                <w:spacing w:val="-10"/>
                <w:sz w:val="16"/>
              </w:rPr>
              <w:t xml:space="preserve"> </w:t>
            </w:r>
            <w:r>
              <w:rPr>
                <w:sz w:val="16"/>
              </w:rPr>
              <w:t>of</w:t>
            </w:r>
            <w:r>
              <w:rPr>
                <w:spacing w:val="-10"/>
                <w:sz w:val="16"/>
              </w:rPr>
              <w:t xml:space="preserve"> </w:t>
            </w:r>
            <w:r>
              <w:rPr>
                <w:sz w:val="16"/>
              </w:rPr>
              <w:t>the</w:t>
            </w:r>
            <w:r>
              <w:rPr>
                <w:spacing w:val="-10"/>
                <w:sz w:val="16"/>
              </w:rPr>
              <w:t xml:space="preserve"> </w:t>
            </w:r>
            <w:r>
              <w:rPr>
                <w:sz w:val="16"/>
              </w:rPr>
              <w:t>requirements</w:t>
            </w:r>
            <w:r>
              <w:rPr>
                <w:spacing w:val="-7"/>
                <w:sz w:val="16"/>
              </w:rPr>
              <w:t xml:space="preserve"> </w:t>
            </w:r>
            <w:r>
              <w:rPr>
                <w:sz w:val="16"/>
              </w:rPr>
              <w:t>of the Directive</w:t>
            </w:r>
          </w:p>
        </w:tc>
        <w:tc>
          <w:tcPr>
            <w:tcW w:w="1915" w:type="dxa"/>
          </w:tcPr>
          <w:p w14:paraId="46C21D54" w14:textId="77777777" w:rsidR="00C72F73" w:rsidRDefault="001A30C0">
            <w:pPr>
              <w:pStyle w:val="TableParagraph"/>
              <w:ind w:right="233"/>
              <w:rPr>
                <w:sz w:val="16"/>
              </w:rPr>
            </w:pPr>
            <w:r>
              <w:rPr>
                <w:sz w:val="16"/>
              </w:rPr>
              <w:t>Requirements of the Directive need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0D153E91" w14:textId="77777777">
        <w:trPr>
          <w:trHeight w:val="426"/>
        </w:trPr>
        <w:tc>
          <w:tcPr>
            <w:tcW w:w="15110" w:type="dxa"/>
            <w:gridSpan w:val="4"/>
            <w:shd w:val="clear" w:color="auto" w:fill="D9D9D9"/>
          </w:tcPr>
          <w:p w14:paraId="381808C5" w14:textId="77777777" w:rsidR="00C72F73" w:rsidRDefault="001A30C0">
            <w:pPr>
              <w:pStyle w:val="TableParagraph"/>
              <w:spacing w:before="116"/>
              <w:rPr>
                <w:rFonts w:ascii="Arial"/>
                <w:b/>
                <w:sz w:val="16"/>
              </w:rPr>
            </w:pPr>
            <w:r>
              <w:rPr>
                <w:rFonts w:ascii="Arial"/>
                <w:b/>
                <w:sz w:val="16"/>
              </w:rPr>
              <w:t>Fixing</w:t>
            </w:r>
            <w:r>
              <w:rPr>
                <w:rFonts w:ascii="Arial"/>
                <w:b/>
                <w:spacing w:val="-4"/>
                <w:sz w:val="16"/>
              </w:rPr>
              <w:t xml:space="preserve"> </w:t>
            </w:r>
            <w:r>
              <w:rPr>
                <w:rFonts w:ascii="Arial"/>
                <w:b/>
                <w:sz w:val="16"/>
              </w:rPr>
              <w:t>the</w:t>
            </w:r>
            <w:r>
              <w:rPr>
                <w:rFonts w:ascii="Arial"/>
                <w:b/>
                <w:spacing w:val="-7"/>
                <w:sz w:val="16"/>
              </w:rPr>
              <w:t xml:space="preserve"> </w:t>
            </w:r>
            <w:r>
              <w:rPr>
                <w:rFonts w:ascii="Arial"/>
                <w:b/>
                <w:sz w:val="16"/>
              </w:rPr>
              <w:t>foundations:</w:t>
            </w:r>
            <w:r>
              <w:rPr>
                <w:rFonts w:ascii="Arial"/>
                <w:b/>
                <w:spacing w:val="-2"/>
                <w:sz w:val="16"/>
              </w:rPr>
              <w:t xml:space="preserve"> </w:t>
            </w:r>
            <w:r>
              <w:rPr>
                <w:rFonts w:ascii="Arial"/>
                <w:b/>
                <w:sz w:val="16"/>
              </w:rPr>
              <w:t>creating</w:t>
            </w:r>
            <w:r>
              <w:rPr>
                <w:rFonts w:ascii="Arial"/>
                <w:b/>
                <w:spacing w:val="-7"/>
                <w:sz w:val="16"/>
              </w:rPr>
              <w:t xml:space="preserve"> </w:t>
            </w:r>
            <w:r>
              <w:rPr>
                <w:rFonts w:ascii="Arial"/>
                <w:b/>
                <w:sz w:val="16"/>
              </w:rPr>
              <w:t>a</w:t>
            </w:r>
            <w:r>
              <w:rPr>
                <w:rFonts w:ascii="Arial"/>
                <w:b/>
                <w:spacing w:val="-6"/>
                <w:sz w:val="16"/>
              </w:rPr>
              <w:t xml:space="preserve"> </w:t>
            </w:r>
            <w:r>
              <w:rPr>
                <w:rFonts w:ascii="Arial"/>
                <w:b/>
                <w:sz w:val="16"/>
              </w:rPr>
              <w:t>more</w:t>
            </w:r>
            <w:r>
              <w:rPr>
                <w:rFonts w:ascii="Arial"/>
                <w:b/>
                <w:spacing w:val="-7"/>
                <w:sz w:val="16"/>
              </w:rPr>
              <w:t xml:space="preserve"> </w:t>
            </w:r>
            <w:r>
              <w:rPr>
                <w:rFonts w:ascii="Arial"/>
                <w:b/>
                <w:sz w:val="16"/>
              </w:rPr>
              <w:t>prosperous</w:t>
            </w:r>
            <w:r>
              <w:rPr>
                <w:rFonts w:ascii="Arial"/>
                <w:b/>
                <w:spacing w:val="-4"/>
                <w:sz w:val="16"/>
              </w:rPr>
              <w:t xml:space="preserve"> </w:t>
            </w:r>
            <w:r>
              <w:rPr>
                <w:rFonts w:ascii="Arial"/>
                <w:b/>
                <w:sz w:val="16"/>
              </w:rPr>
              <w:t>nation</w:t>
            </w:r>
            <w:r>
              <w:rPr>
                <w:rFonts w:ascii="Arial"/>
                <w:b/>
                <w:spacing w:val="-6"/>
                <w:sz w:val="16"/>
              </w:rPr>
              <w:t xml:space="preserve"> </w:t>
            </w:r>
            <w:r>
              <w:rPr>
                <w:rFonts w:ascii="Arial"/>
                <w:b/>
                <w:spacing w:val="-4"/>
                <w:sz w:val="16"/>
              </w:rPr>
              <w:t>2015</w:t>
            </w:r>
          </w:p>
        </w:tc>
      </w:tr>
      <w:tr w:rsidR="00C72F73" w14:paraId="4B64966E" w14:textId="77777777">
        <w:trPr>
          <w:trHeight w:val="383"/>
        </w:trPr>
        <w:tc>
          <w:tcPr>
            <w:tcW w:w="15110" w:type="dxa"/>
            <w:gridSpan w:val="4"/>
            <w:shd w:val="clear" w:color="auto" w:fill="D9D9D9"/>
          </w:tcPr>
          <w:p w14:paraId="030E01B8" w14:textId="77777777" w:rsidR="00C72F73" w:rsidRDefault="001A30C0">
            <w:pPr>
              <w:pStyle w:val="TableParagraph"/>
              <w:spacing w:before="94"/>
              <w:rPr>
                <w:rFonts w:ascii="Arial"/>
                <w:b/>
                <w:sz w:val="16"/>
              </w:rPr>
            </w:pPr>
            <w:r>
              <w:rPr>
                <w:rFonts w:ascii="Arial"/>
                <w:b/>
                <w:sz w:val="16"/>
              </w:rPr>
              <w:t xml:space="preserve">HM </w:t>
            </w:r>
            <w:r>
              <w:rPr>
                <w:rFonts w:ascii="Arial"/>
                <w:b/>
                <w:spacing w:val="-2"/>
                <w:sz w:val="16"/>
              </w:rPr>
              <w:t>Treasury</w:t>
            </w:r>
          </w:p>
        </w:tc>
      </w:tr>
      <w:tr w:rsidR="00C72F73" w14:paraId="314B4411" w14:textId="77777777">
        <w:trPr>
          <w:trHeight w:val="585"/>
        </w:trPr>
        <w:tc>
          <w:tcPr>
            <w:tcW w:w="15110" w:type="dxa"/>
            <w:gridSpan w:val="4"/>
            <w:shd w:val="clear" w:color="auto" w:fill="D9D9D9"/>
          </w:tcPr>
          <w:p w14:paraId="6CEBE8B4" w14:textId="77777777" w:rsidR="00C72F73" w:rsidRDefault="001A30C0">
            <w:pPr>
              <w:pStyle w:val="TableParagraph"/>
              <w:spacing w:before="106"/>
              <w:rPr>
                <w:sz w:val="16"/>
              </w:rPr>
            </w:pPr>
            <w:r>
              <w:rPr>
                <w:color w:val="0000FF"/>
                <w:spacing w:val="-2"/>
                <w:sz w:val="16"/>
                <w:u w:val="single" w:color="0000FF"/>
              </w:rPr>
              <w:t>https://</w:t>
            </w:r>
            <w:hyperlink r:id="rId35">
              <w:r>
                <w:rPr>
                  <w:color w:val="0000FF"/>
                  <w:spacing w:val="-2"/>
                  <w:sz w:val="16"/>
                  <w:u w:val="single" w:color="0000FF"/>
                </w:rPr>
                <w:t>www.gov.uk/government/publications/fixing-the-foundations-creating-a-more-prosperous-nation</w:t>
              </w:r>
            </w:hyperlink>
          </w:p>
        </w:tc>
      </w:tr>
      <w:tr w:rsidR="00C72F73" w14:paraId="46B1EEA3" w14:textId="77777777">
        <w:trPr>
          <w:trHeight w:val="1669"/>
        </w:trPr>
        <w:tc>
          <w:tcPr>
            <w:tcW w:w="8035" w:type="dxa"/>
          </w:tcPr>
          <w:p w14:paraId="2F7F11A0" w14:textId="77777777" w:rsidR="00C72F73" w:rsidRDefault="001A30C0">
            <w:pPr>
              <w:pStyle w:val="TableParagraph"/>
              <w:spacing w:line="183" w:lineRule="exact"/>
              <w:rPr>
                <w:sz w:val="16"/>
              </w:rPr>
            </w:pPr>
            <w:r>
              <w:rPr>
                <w:sz w:val="16"/>
              </w:rPr>
              <w:t>Productivity</w:t>
            </w:r>
            <w:r>
              <w:rPr>
                <w:spacing w:val="-6"/>
                <w:sz w:val="16"/>
              </w:rPr>
              <w:t xml:space="preserve"> </w:t>
            </w:r>
            <w:r>
              <w:rPr>
                <w:sz w:val="16"/>
              </w:rPr>
              <w:t>plan:</w:t>
            </w:r>
            <w:r>
              <w:rPr>
                <w:spacing w:val="-6"/>
                <w:sz w:val="16"/>
              </w:rPr>
              <w:t xml:space="preserve"> </w:t>
            </w:r>
            <w:r>
              <w:rPr>
                <w:sz w:val="16"/>
              </w:rPr>
              <w:t>government</w:t>
            </w:r>
            <w:r>
              <w:rPr>
                <w:spacing w:val="-3"/>
                <w:sz w:val="16"/>
              </w:rPr>
              <w:t xml:space="preserve"> </w:t>
            </w:r>
            <w:r>
              <w:rPr>
                <w:sz w:val="16"/>
              </w:rPr>
              <w:t>action</w:t>
            </w:r>
            <w:r>
              <w:rPr>
                <w:spacing w:val="-5"/>
                <w:sz w:val="16"/>
              </w:rPr>
              <w:t xml:space="preserve"> </w:t>
            </w:r>
            <w:r>
              <w:rPr>
                <w:sz w:val="16"/>
              </w:rPr>
              <w:t>to</w:t>
            </w:r>
            <w:r>
              <w:rPr>
                <w:spacing w:val="-5"/>
                <w:sz w:val="16"/>
              </w:rPr>
              <w:t xml:space="preserve"> </w:t>
            </w:r>
            <w:r>
              <w:rPr>
                <w:sz w:val="16"/>
              </w:rPr>
              <w:t>increase</w:t>
            </w:r>
            <w:r>
              <w:rPr>
                <w:spacing w:val="-7"/>
                <w:sz w:val="16"/>
              </w:rPr>
              <w:t xml:space="preserve"> </w:t>
            </w:r>
            <w:r>
              <w:rPr>
                <w:sz w:val="16"/>
              </w:rPr>
              <w:t>UK</w:t>
            </w:r>
            <w:r>
              <w:rPr>
                <w:spacing w:val="-5"/>
                <w:sz w:val="16"/>
              </w:rPr>
              <w:t xml:space="preserve"> </w:t>
            </w:r>
            <w:r>
              <w:rPr>
                <w:sz w:val="16"/>
              </w:rPr>
              <w:t>productivity</w:t>
            </w:r>
            <w:r>
              <w:rPr>
                <w:spacing w:val="-6"/>
                <w:sz w:val="16"/>
              </w:rPr>
              <w:t xml:space="preserve"> </w:t>
            </w:r>
            <w:r>
              <w:rPr>
                <w:sz w:val="16"/>
              </w:rPr>
              <w:t>growth</w:t>
            </w:r>
            <w:r>
              <w:rPr>
                <w:spacing w:val="-5"/>
                <w:sz w:val="16"/>
              </w:rPr>
              <w:t xml:space="preserve"> </w:t>
            </w:r>
            <w:r>
              <w:rPr>
                <w:sz w:val="16"/>
              </w:rPr>
              <w:t>across</w:t>
            </w:r>
            <w:r>
              <w:rPr>
                <w:spacing w:val="-6"/>
                <w:sz w:val="16"/>
              </w:rPr>
              <w:t xml:space="preserve"> </w:t>
            </w:r>
            <w:r>
              <w:rPr>
                <w:sz w:val="16"/>
              </w:rPr>
              <w:t>the</w:t>
            </w:r>
            <w:r>
              <w:rPr>
                <w:spacing w:val="-6"/>
                <w:sz w:val="16"/>
              </w:rPr>
              <w:t xml:space="preserve"> </w:t>
            </w:r>
            <w:r>
              <w:rPr>
                <w:sz w:val="16"/>
              </w:rPr>
              <w:t>next</w:t>
            </w:r>
            <w:r>
              <w:rPr>
                <w:spacing w:val="-3"/>
                <w:sz w:val="16"/>
              </w:rPr>
              <w:t xml:space="preserve"> </w:t>
            </w:r>
            <w:r>
              <w:rPr>
                <w:spacing w:val="-2"/>
                <w:sz w:val="16"/>
              </w:rPr>
              <w:t>decade</w:t>
            </w:r>
          </w:p>
        </w:tc>
        <w:tc>
          <w:tcPr>
            <w:tcW w:w="2599" w:type="dxa"/>
          </w:tcPr>
          <w:p w14:paraId="38D3EB9C" w14:textId="77777777" w:rsidR="00C72F73" w:rsidRDefault="001A30C0">
            <w:pPr>
              <w:pStyle w:val="TableParagraph"/>
              <w:ind w:left="215" w:right="250"/>
              <w:rPr>
                <w:sz w:val="16"/>
              </w:rPr>
            </w:pPr>
            <w:r>
              <w:rPr>
                <w:sz w:val="16"/>
              </w:rPr>
              <w:t>Governments’ framework for raising UK’s productivity growth.</w:t>
            </w:r>
            <w:r>
              <w:rPr>
                <w:spacing w:val="-12"/>
                <w:sz w:val="16"/>
              </w:rPr>
              <w:t xml:space="preserve"> </w:t>
            </w:r>
            <w:r>
              <w:rPr>
                <w:sz w:val="16"/>
              </w:rPr>
              <w:t>15-point</w:t>
            </w:r>
            <w:r>
              <w:rPr>
                <w:spacing w:val="-11"/>
                <w:sz w:val="16"/>
              </w:rPr>
              <w:t xml:space="preserve"> </w:t>
            </w:r>
            <w:r>
              <w:rPr>
                <w:sz w:val="16"/>
              </w:rPr>
              <w:t>plan</w:t>
            </w:r>
            <w:r>
              <w:rPr>
                <w:spacing w:val="-11"/>
                <w:sz w:val="16"/>
              </w:rPr>
              <w:t xml:space="preserve"> </w:t>
            </w:r>
            <w:r>
              <w:rPr>
                <w:sz w:val="16"/>
              </w:rPr>
              <w:t xml:space="preserve">centred around two key themes – Long Term Investment &amp; Promoting a Dynamic </w:t>
            </w:r>
            <w:r>
              <w:rPr>
                <w:spacing w:val="-2"/>
                <w:sz w:val="16"/>
              </w:rPr>
              <w:t>Economy</w:t>
            </w:r>
          </w:p>
        </w:tc>
        <w:tc>
          <w:tcPr>
            <w:tcW w:w="2561" w:type="dxa"/>
          </w:tcPr>
          <w:p w14:paraId="35029A43" w14:textId="77777777" w:rsidR="00C72F73" w:rsidRDefault="001A30C0">
            <w:pPr>
              <w:pStyle w:val="TableParagraph"/>
              <w:ind w:left="108" w:right="123"/>
              <w:rPr>
                <w:sz w:val="16"/>
              </w:rPr>
            </w:pPr>
            <w:r>
              <w:rPr>
                <w:sz w:val="16"/>
              </w:rPr>
              <w:t>The Local Plan will need to reflect the ambitions for economic</w:t>
            </w:r>
            <w:r>
              <w:rPr>
                <w:spacing w:val="-12"/>
                <w:sz w:val="16"/>
              </w:rPr>
              <w:t xml:space="preserve"> </w:t>
            </w:r>
            <w:r>
              <w:rPr>
                <w:sz w:val="16"/>
              </w:rPr>
              <w:t>growth</w:t>
            </w:r>
            <w:r>
              <w:rPr>
                <w:spacing w:val="-11"/>
                <w:sz w:val="16"/>
              </w:rPr>
              <w:t xml:space="preserve"> </w:t>
            </w:r>
            <w:r>
              <w:rPr>
                <w:sz w:val="16"/>
              </w:rPr>
              <w:t>and</w:t>
            </w:r>
            <w:r>
              <w:rPr>
                <w:spacing w:val="-11"/>
                <w:sz w:val="16"/>
              </w:rPr>
              <w:t xml:space="preserve"> </w:t>
            </w:r>
            <w:r>
              <w:rPr>
                <w:sz w:val="16"/>
              </w:rPr>
              <w:t xml:space="preserve">increased </w:t>
            </w:r>
            <w:r>
              <w:rPr>
                <w:spacing w:val="-2"/>
                <w:sz w:val="16"/>
              </w:rPr>
              <w:t>productivity</w:t>
            </w:r>
          </w:p>
        </w:tc>
        <w:tc>
          <w:tcPr>
            <w:tcW w:w="1915" w:type="dxa"/>
          </w:tcPr>
          <w:p w14:paraId="3FE4C6F8" w14:textId="77777777" w:rsidR="00C72F73" w:rsidRDefault="001A30C0">
            <w:pPr>
              <w:pStyle w:val="TableParagraph"/>
              <w:ind w:right="233"/>
              <w:rPr>
                <w:sz w:val="16"/>
              </w:rPr>
            </w:pPr>
            <w:r>
              <w:rPr>
                <w:sz w:val="16"/>
              </w:rPr>
              <w:t xml:space="preserve">The Sa Framework should include objectives relating to </w:t>
            </w:r>
            <w:r>
              <w:rPr>
                <w:spacing w:val="-2"/>
                <w:sz w:val="16"/>
              </w:rPr>
              <w:t xml:space="preserve">employment, </w:t>
            </w:r>
            <w:r>
              <w:rPr>
                <w:sz w:val="16"/>
              </w:rPr>
              <w:t>developing a strong enterprise</w:t>
            </w:r>
            <w:r>
              <w:rPr>
                <w:spacing w:val="-12"/>
                <w:sz w:val="16"/>
              </w:rPr>
              <w:t xml:space="preserve"> </w:t>
            </w:r>
            <w:r>
              <w:rPr>
                <w:sz w:val="16"/>
              </w:rPr>
              <w:t>culture</w:t>
            </w:r>
            <w:r>
              <w:rPr>
                <w:spacing w:val="-11"/>
                <w:sz w:val="16"/>
              </w:rPr>
              <w:t xml:space="preserve"> </w:t>
            </w:r>
            <w:r>
              <w:rPr>
                <w:sz w:val="16"/>
              </w:rPr>
              <w:t>and providing</w:t>
            </w:r>
            <w:r>
              <w:rPr>
                <w:spacing w:val="-12"/>
                <w:sz w:val="16"/>
              </w:rPr>
              <w:t xml:space="preserve"> </w:t>
            </w:r>
            <w:r>
              <w:rPr>
                <w:sz w:val="16"/>
              </w:rPr>
              <w:t>the</w:t>
            </w:r>
            <w:r>
              <w:rPr>
                <w:spacing w:val="-11"/>
                <w:sz w:val="16"/>
              </w:rPr>
              <w:t xml:space="preserve"> </w:t>
            </w:r>
            <w:r>
              <w:rPr>
                <w:sz w:val="16"/>
              </w:rPr>
              <w:t>physical conditions</w:t>
            </w:r>
            <w:r>
              <w:rPr>
                <w:spacing w:val="-5"/>
                <w:sz w:val="16"/>
              </w:rPr>
              <w:t xml:space="preserve"> </w:t>
            </w:r>
            <w:r>
              <w:rPr>
                <w:sz w:val="16"/>
              </w:rPr>
              <w:t>for</w:t>
            </w:r>
            <w:r>
              <w:rPr>
                <w:spacing w:val="-4"/>
                <w:sz w:val="16"/>
              </w:rPr>
              <w:t xml:space="preserve"> </w:t>
            </w:r>
            <w:r>
              <w:rPr>
                <w:spacing w:val="-2"/>
                <w:sz w:val="16"/>
              </w:rPr>
              <w:t>growth.</w:t>
            </w:r>
          </w:p>
        </w:tc>
      </w:tr>
      <w:tr w:rsidR="00C72F73" w14:paraId="6F5FC156" w14:textId="77777777">
        <w:trPr>
          <w:trHeight w:val="385"/>
        </w:trPr>
        <w:tc>
          <w:tcPr>
            <w:tcW w:w="15110" w:type="dxa"/>
            <w:gridSpan w:val="4"/>
            <w:shd w:val="clear" w:color="auto" w:fill="D9D9D9"/>
          </w:tcPr>
          <w:p w14:paraId="331CB530" w14:textId="77777777" w:rsidR="00C72F73" w:rsidRDefault="001A30C0">
            <w:pPr>
              <w:pStyle w:val="TableParagraph"/>
              <w:spacing w:line="183" w:lineRule="exact"/>
              <w:rPr>
                <w:rFonts w:ascii="Arial"/>
                <w:b/>
                <w:sz w:val="16"/>
              </w:rPr>
            </w:pPr>
            <w:r>
              <w:rPr>
                <w:rFonts w:ascii="Arial"/>
                <w:b/>
                <w:sz w:val="16"/>
              </w:rPr>
              <w:t>Industrial</w:t>
            </w:r>
            <w:r>
              <w:rPr>
                <w:rFonts w:ascii="Arial"/>
                <w:b/>
                <w:spacing w:val="-5"/>
                <w:sz w:val="16"/>
              </w:rPr>
              <w:t xml:space="preserve"> </w:t>
            </w:r>
            <w:r>
              <w:rPr>
                <w:rFonts w:ascii="Arial"/>
                <w:b/>
                <w:sz w:val="16"/>
              </w:rPr>
              <w:t>Strategy</w:t>
            </w:r>
            <w:r>
              <w:rPr>
                <w:rFonts w:ascii="Arial"/>
                <w:b/>
                <w:spacing w:val="-9"/>
                <w:sz w:val="16"/>
              </w:rPr>
              <w:t xml:space="preserve"> </w:t>
            </w:r>
            <w:r>
              <w:rPr>
                <w:rFonts w:ascii="Arial"/>
                <w:b/>
                <w:sz w:val="16"/>
              </w:rPr>
              <w:t>Building</w:t>
            </w:r>
            <w:r>
              <w:rPr>
                <w:rFonts w:ascii="Arial"/>
                <w:b/>
                <w:spacing w:val="-5"/>
                <w:sz w:val="16"/>
              </w:rPr>
              <w:t xml:space="preserve"> </w:t>
            </w:r>
            <w:r>
              <w:rPr>
                <w:rFonts w:ascii="Arial"/>
                <w:b/>
                <w:sz w:val="16"/>
              </w:rPr>
              <w:t>a</w:t>
            </w:r>
            <w:r>
              <w:rPr>
                <w:rFonts w:ascii="Arial"/>
                <w:b/>
                <w:spacing w:val="-4"/>
                <w:sz w:val="16"/>
              </w:rPr>
              <w:t xml:space="preserve"> </w:t>
            </w:r>
            <w:r>
              <w:rPr>
                <w:rFonts w:ascii="Arial"/>
                <w:b/>
                <w:sz w:val="16"/>
              </w:rPr>
              <w:t>Britain</w:t>
            </w:r>
            <w:r>
              <w:rPr>
                <w:rFonts w:ascii="Arial"/>
                <w:b/>
                <w:spacing w:val="-2"/>
                <w:sz w:val="16"/>
              </w:rPr>
              <w:t xml:space="preserve"> </w:t>
            </w:r>
            <w:r>
              <w:rPr>
                <w:rFonts w:ascii="Arial"/>
                <w:b/>
                <w:sz w:val="16"/>
              </w:rPr>
              <w:t>fit</w:t>
            </w:r>
            <w:r>
              <w:rPr>
                <w:rFonts w:ascii="Arial"/>
                <w:b/>
                <w:spacing w:val="-3"/>
                <w:sz w:val="16"/>
              </w:rPr>
              <w:t xml:space="preserve"> </w:t>
            </w:r>
            <w:r>
              <w:rPr>
                <w:rFonts w:ascii="Arial"/>
                <w:b/>
                <w:sz w:val="16"/>
              </w:rPr>
              <w:t>for</w:t>
            </w:r>
            <w:r>
              <w:rPr>
                <w:rFonts w:ascii="Arial"/>
                <w:b/>
                <w:spacing w:val="-5"/>
                <w:sz w:val="16"/>
              </w:rPr>
              <w:t xml:space="preserve"> </w:t>
            </w:r>
            <w:r>
              <w:rPr>
                <w:rFonts w:ascii="Arial"/>
                <w:b/>
                <w:sz w:val="16"/>
              </w:rPr>
              <w:t>the</w:t>
            </w:r>
            <w:r>
              <w:rPr>
                <w:rFonts w:ascii="Arial"/>
                <w:b/>
                <w:spacing w:val="-4"/>
                <w:sz w:val="16"/>
              </w:rPr>
              <w:t xml:space="preserve"> </w:t>
            </w:r>
            <w:r>
              <w:rPr>
                <w:rFonts w:ascii="Arial"/>
                <w:b/>
                <w:sz w:val="16"/>
              </w:rPr>
              <w:t>future</w:t>
            </w:r>
            <w:r>
              <w:rPr>
                <w:rFonts w:ascii="Arial"/>
                <w:b/>
                <w:spacing w:val="-5"/>
                <w:sz w:val="16"/>
              </w:rPr>
              <w:t xml:space="preserve"> </w:t>
            </w:r>
            <w:r>
              <w:rPr>
                <w:rFonts w:ascii="Arial"/>
                <w:b/>
                <w:sz w:val="16"/>
              </w:rPr>
              <w:t>2017</w:t>
            </w:r>
            <w:r>
              <w:rPr>
                <w:rFonts w:ascii="Arial"/>
                <w:b/>
                <w:spacing w:val="39"/>
                <w:sz w:val="16"/>
              </w:rPr>
              <w:t xml:space="preserve"> </w:t>
            </w:r>
            <w:r>
              <w:rPr>
                <w:rFonts w:ascii="Arial"/>
                <w:b/>
                <w:sz w:val="16"/>
              </w:rPr>
              <w:t>(White</w:t>
            </w:r>
            <w:r>
              <w:rPr>
                <w:rFonts w:ascii="Arial"/>
                <w:b/>
                <w:spacing w:val="-3"/>
                <w:sz w:val="16"/>
              </w:rPr>
              <w:t xml:space="preserve"> </w:t>
            </w:r>
            <w:r>
              <w:rPr>
                <w:rFonts w:ascii="Arial"/>
                <w:b/>
                <w:spacing w:val="-2"/>
                <w:sz w:val="16"/>
              </w:rPr>
              <w:t>Paper)</w:t>
            </w:r>
          </w:p>
        </w:tc>
      </w:tr>
      <w:tr w:rsidR="00C72F73" w14:paraId="69ACF795" w14:textId="77777777">
        <w:trPr>
          <w:trHeight w:val="383"/>
        </w:trPr>
        <w:tc>
          <w:tcPr>
            <w:tcW w:w="15110" w:type="dxa"/>
            <w:gridSpan w:val="4"/>
            <w:shd w:val="clear" w:color="auto" w:fill="D9D9D9"/>
          </w:tcPr>
          <w:p w14:paraId="4788E459"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255FD1CB" w14:textId="77777777">
        <w:trPr>
          <w:trHeight w:val="424"/>
        </w:trPr>
        <w:tc>
          <w:tcPr>
            <w:tcW w:w="15110" w:type="dxa"/>
            <w:gridSpan w:val="4"/>
            <w:shd w:val="clear" w:color="auto" w:fill="D9D9D9"/>
          </w:tcPr>
          <w:p w14:paraId="2BA2F362" w14:textId="77777777" w:rsidR="00C72F73" w:rsidRDefault="001A30C0">
            <w:pPr>
              <w:pStyle w:val="TableParagraph"/>
              <w:spacing w:line="183" w:lineRule="exact"/>
              <w:rPr>
                <w:sz w:val="16"/>
              </w:rPr>
            </w:pPr>
            <w:r>
              <w:rPr>
                <w:color w:val="0000FF"/>
                <w:spacing w:val="-2"/>
                <w:sz w:val="16"/>
                <w:u w:val="single" w:color="0000FF"/>
              </w:rPr>
              <w:t>https://</w:t>
            </w:r>
            <w:hyperlink r:id="rId36">
              <w:r>
                <w:rPr>
                  <w:color w:val="0000FF"/>
                  <w:spacing w:val="-2"/>
                  <w:sz w:val="16"/>
                  <w:u w:val="single" w:color="0000FF"/>
                </w:rPr>
                <w:t>www.gov.uk/government/publications/industrial-strategy-building-a-britain-fit-for-the-future</w:t>
              </w:r>
            </w:hyperlink>
          </w:p>
        </w:tc>
      </w:tr>
      <w:tr w:rsidR="00C72F73" w14:paraId="01EB7E66" w14:textId="77777777">
        <w:trPr>
          <w:trHeight w:val="1686"/>
        </w:trPr>
        <w:tc>
          <w:tcPr>
            <w:tcW w:w="8035" w:type="dxa"/>
          </w:tcPr>
          <w:p w14:paraId="68000E65" w14:textId="77777777" w:rsidR="00C72F73" w:rsidRDefault="001A30C0">
            <w:pPr>
              <w:pStyle w:val="TableParagraph"/>
              <w:ind w:right="139"/>
              <w:rPr>
                <w:sz w:val="16"/>
              </w:rPr>
            </w:pPr>
            <w:r>
              <w:rPr>
                <w:sz w:val="16"/>
              </w:rPr>
              <w:t>The</w:t>
            </w:r>
            <w:r>
              <w:rPr>
                <w:spacing w:val="-2"/>
                <w:sz w:val="16"/>
              </w:rPr>
              <w:t xml:space="preserve"> </w:t>
            </w:r>
            <w:r>
              <w:rPr>
                <w:sz w:val="16"/>
              </w:rPr>
              <w:t>Industrial</w:t>
            </w:r>
            <w:r>
              <w:rPr>
                <w:spacing w:val="-3"/>
                <w:sz w:val="16"/>
              </w:rPr>
              <w:t xml:space="preserve"> </w:t>
            </w:r>
            <w:r>
              <w:rPr>
                <w:sz w:val="16"/>
              </w:rPr>
              <w:t>Strategy</w:t>
            </w:r>
            <w:r>
              <w:rPr>
                <w:spacing w:val="-3"/>
                <w:sz w:val="16"/>
              </w:rPr>
              <w:t xml:space="preserve"> </w:t>
            </w:r>
            <w:r>
              <w:rPr>
                <w:sz w:val="16"/>
              </w:rPr>
              <w:t>sets</w:t>
            </w:r>
            <w:r>
              <w:rPr>
                <w:spacing w:val="-3"/>
                <w:sz w:val="16"/>
              </w:rPr>
              <w:t xml:space="preserve"> </w:t>
            </w:r>
            <w:r>
              <w:rPr>
                <w:sz w:val="16"/>
              </w:rPr>
              <w:t>out</w:t>
            </w:r>
            <w:r>
              <w:rPr>
                <w:spacing w:val="-3"/>
                <w:sz w:val="16"/>
              </w:rPr>
              <w:t xml:space="preserve"> </w:t>
            </w:r>
            <w:r>
              <w:rPr>
                <w:sz w:val="16"/>
              </w:rPr>
              <w:t>our</w:t>
            </w:r>
            <w:r>
              <w:rPr>
                <w:spacing w:val="-2"/>
                <w:sz w:val="16"/>
              </w:rPr>
              <w:t xml:space="preserve"> </w:t>
            </w:r>
            <w:r>
              <w:rPr>
                <w:sz w:val="16"/>
              </w:rPr>
              <w:t>approach</w:t>
            </w:r>
            <w:r>
              <w:rPr>
                <w:spacing w:val="-2"/>
                <w:sz w:val="16"/>
              </w:rPr>
              <w:t xml:space="preserve"> </w:t>
            </w:r>
            <w:r>
              <w:rPr>
                <w:sz w:val="16"/>
              </w:rPr>
              <w:t>to</w:t>
            </w:r>
            <w:r>
              <w:rPr>
                <w:spacing w:val="-4"/>
                <w:sz w:val="16"/>
              </w:rPr>
              <w:t xml:space="preserve"> </w:t>
            </w:r>
            <w:r>
              <w:rPr>
                <w:sz w:val="16"/>
              </w:rPr>
              <w:t>boosting</w:t>
            </w:r>
            <w:r>
              <w:rPr>
                <w:spacing w:val="-2"/>
                <w:sz w:val="16"/>
              </w:rPr>
              <w:t xml:space="preserve"> </w:t>
            </w:r>
            <w:r>
              <w:rPr>
                <w:sz w:val="16"/>
              </w:rPr>
              <w:t>productivity</w:t>
            </w:r>
            <w:r>
              <w:rPr>
                <w:spacing w:val="-5"/>
                <w:sz w:val="16"/>
              </w:rPr>
              <w:t xml:space="preserve"> </w:t>
            </w:r>
            <w:r>
              <w:rPr>
                <w:sz w:val="16"/>
              </w:rPr>
              <w:t>across</w:t>
            </w:r>
            <w:r>
              <w:rPr>
                <w:spacing w:val="-3"/>
                <w:sz w:val="16"/>
              </w:rPr>
              <w:t xml:space="preserve"> </w:t>
            </w:r>
            <w:r>
              <w:rPr>
                <w:sz w:val="16"/>
              </w:rPr>
              <w:t>the</w:t>
            </w:r>
            <w:r>
              <w:rPr>
                <w:spacing w:val="-4"/>
                <w:sz w:val="16"/>
              </w:rPr>
              <w:t xml:space="preserve"> </w:t>
            </w:r>
            <w:r>
              <w:rPr>
                <w:sz w:val="16"/>
              </w:rPr>
              <w:t>country,</w:t>
            </w:r>
            <w:r>
              <w:rPr>
                <w:spacing w:val="-3"/>
                <w:sz w:val="16"/>
              </w:rPr>
              <w:t xml:space="preserve"> </w:t>
            </w:r>
            <w:r>
              <w:rPr>
                <w:sz w:val="16"/>
              </w:rPr>
              <w:t>raising</w:t>
            </w:r>
            <w:r>
              <w:rPr>
                <w:spacing w:val="-4"/>
                <w:sz w:val="16"/>
              </w:rPr>
              <w:t xml:space="preserve"> </w:t>
            </w:r>
            <w:r>
              <w:rPr>
                <w:sz w:val="16"/>
              </w:rPr>
              <w:t>living standards and improving the quality of life through strengthening the five foundations of productivity: innovation, people, infrastructure, places and the business environment.</w:t>
            </w:r>
          </w:p>
          <w:p w14:paraId="653514A0" w14:textId="77777777" w:rsidR="00C72F73" w:rsidRDefault="00C72F73">
            <w:pPr>
              <w:pStyle w:val="TableParagraph"/>
              <w:spacing w:before="52"/>
              <w:ind w:left="0"/>
              <w:rPr>
                <w:sz w:val="16"/>
              </w:rPr>
            </w:pPr>
          </w:p>
          <w:p w14:paraId="40653975" w14:textId="77777777" w:rsidR="00C72F73" w:rsidRDefault="001A30C0">
            <w:pPr>
              <w:pStyle w:val="TableParagraph"/>
              <w:ind w:hanging="1"/>
              <w:rPr>
                <w:sz w:val="16"/>
              </w:rPr>
            </w:pPr>
            <w:r>
              <w:rPr>
                <w:sz w:val="16"/>
              </w:rPr>
              <w:t>It</w:t>
            </w:r>
            <w:r>
              <w:rPr>
                <w:spacing w:val="-2"/>
                <w:sz w:val="16"/>
              </w:rPr>
              <w:t xml:space="preserve"> </w:t>
            </w:r>
            <w:r>
              <w:rPr>
                <w:sz w:val="16"/>
              </w:rPr>
              <w:t>sets</w:t>
            </w:r>
            <w:r>
              <w:rPr>
                <w:spacing w:val="-2"/>
                <w:sz w:val="16"/>
              </w:rPr>
              <w:t xml:space="preserve"> </w:t>
            </w:r>
            <w:r>
              <w:rPr>
                <w:sz w:val="16"/>
              </w:rPr>
              <w:t>out</w:t>
            </w:r>
            <w:r>
              <w:rPr>
                <w:spacing w:val="-2"/>
                <w:sz w:val="16"/>
              </w:rPr>
              <w:t xml:space="preserve"> </w:t>
            </w:r>
            <w:r>
              <w:rPr>
                <w:sz w:val="16"/>
              </w:rPr>
              <w:t>Grand</w:t>
            </w:r>
            <w:r>
              <w:rPr>
                <w:spacing w:val="-1"/>
                <w:sz w:val="16"/>
              </w:rPr>
              <w:t xml:space="preserve"> </w:t>
            </w:r>
            <w:r>
              <w:rPr>
                <w:sz w:val="16"/>
              </w:rPr>
              <w:t>Challenges</w:t>
            </w:r>
            <w:r>
              <w:rPr>
                <w:spacing w:val="-2"/>
                <w:sz w:val="16"/>
              </w:rPr>
              <w:t xml:space="preserve"> </w:t>
            </w:r>
            <w:r>
              <w:rPr>
                <w:sz w:val="16"/>
              </w:rPr>
              <w:t>to</w:t>
            </w:r>
            <w:r>
              <w:rPr>
                <w:spacing w:val="-1"/>
                <w:sz w:val="16"/>
              </w:rPr>
              <w:t xml:space="preserve"> </w:t>
            </w:r>
            <w:r>
              <w:rPr>
                <w:sz w:val="16"/>
              </w:rPr>
              <w:t>put the</w:t>
            </w:r>
            <w:r>
              <w:rPr>
                <w:spacing w:val="-3"/>
                <w:sz w:val="16"/>
              </w:rPr>
              <w:t xml:space="preserve"> </w:t>
            </w:r>
            <w:r>
              <w:rPr>
                <w:sz w:val="16"/>
              </w:rPr>
              <w:t>United</w:t>
            </w:r>
            <w:r>
              <w:rPr>
                <w:spacing w:val="-3"/>
                <w:sz w:val="16"/>
              </w:rPr>
              <w:t xml:space="preserve"> </w:t>
            </w:r>
            <w:r>
              <w:rPr>
                <w:sz w:val="16"/>
              </w:rPr>
              <w:t>Kingdom</w:t>
            </w:r>
            <w:r>
              <w:rPr>
                <w:spacing w:val="-1"/>
                <w:sz w:val="16"/>
              </w:rPr>
              <w:t xml:space="preserve"> </w:t>
            </w:r>
            <w:r>
              <w:rPr>
                <w:sz w:val="16"/>
              </w:rPr>
              <w:t>at</w:t>
            </w:r>
            <w:r>
              <w:rPr>
                <w:spacing w:val="-2"/>
                <w:sz w:val="16"/>
              </w:rPr>
              <w:t xml:space="preserve"> </w:t>
            </w:r>
            <w:r>
              <w:rPr>
                <w:sz w:val="16"/>
              </w:rPr>
              <w:t>the</w:t>
            </w:r>
            <w:r>
              <w:rPr>
                <w:spacing w:val="-3"/>
                <w:sz w:val="16"/>
              </w:rPr>
              <w:t xml:space="preserve"> </w:t>
            </w:r>
            <w:r>
              <w:rPr>
                <w:sz w:val="16"/>
              </w:rPr>
              <w:t>forefront of</w:t>
            </w:r>
            <w:r>
              <w:rPr>
                <w:spacing w:val="-2"/>
                <w:sz w:val="16"/>
              </w:rPr>
              <w:t xml:space="preserve"> </w:t>
            </w:r>
            <w:r>
              <w:rPr>
                <w:sz w:val="16"/>
              </w:rPr>
              <w:t>the</w:t>
            </w:r>
            <w:r>
              <w:rPr>
                <w:spacing w:val="-3"/>
                <w:sz w:val="16"/>
              </w:rPr>
              <w:t xml:space="preserve"> </w:t>
            </w:r>
            <w:r>
              <w:rPr>
                <w:sz w:val="16"/>
              </w:rPr>
              <w:t>industries</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future,</w:t>
            </w:r>
            <w:r>
              <w:rPr>
                <w:spacing w:val="-2"/>
                <w:sz w:val="16"/>
              </w:rPr>
              <w:t xml:space="preserve"> </w:t>
            </w:r>
            <w:r>
              <w:rPr>
                <w:sz w:val="16"/>
              </w:rPr>
              <w:t>directing the focus of government and engaging the private</w:t>
            </w:r>
            <w:r>
              <w:rPr>
                <w:spacing w:val="-1"/>
                <w:sz w:val="16"/>
              </w:rPr>
              <w:t xml:space="preserve"> </w:t>
            </w:r>
            <w:r>
              <w:rPr>
                <w:sz w:val="16"/>
              </w:rPr>
              <w:t>sector</w:t>
            </w:r>
            <w:r>
              <w:rPr>
                <w:spacing w:val="-2"/>
                <w:sz w:val="16"/>
              </w:rPr>
              <w:t xml:space="preserve"> </w:t>
            </w:r>
            <w:r>
              <w:rPr>
                <w:sz w:val="16"/>
              </w:rPr>
              <w:t>to ensure we take</w:t>
            </w:r>
            <w:r>
              <w:rPr>
                <w:spacing w:val="-1"/>
                <w:sz w:val="16"/>
              </w:rPr>
              <w:t xml:space="preserve"> </w:t>
            </w:r>
            <w:r>
              <w:rPr>
                <w:sz w:val="16"/>
              </w:rPr>
              <w:t>advantage of</w:t>
            </w:r>
            <w:r>
              <w:rPr>
                <w:spacing w:val="-2"/>
                <w:sz w:val="16"/>
              </w:rPr>
              <w:t xml:space="preserve"> </w:t>
            </w:r>
            <w:r>
              <w:rPr>
                <w:sz w:val="16"/>
              </w:rPr>
              <w:t>major</w:t>
            </w:r>
            <w:r>
              <w:rPr>
                <w:spacing w:val="-2"/>
                <w:sz w:val="16"/>
              </w:rPr>
              <w:t xml:space="preserve"> </w:t>
            </w:r>
            <w:r>
              <w:rPr>
                <w:sz w:val="16"/>
              </w:rPr>
              <w:t>global trends, and improve people’s lives and the country’s productivity.</w:t>
            </w:r>
          </w:p>
        </w:tc>
        <w:tc>
          <w:tcPr>
            <w:tcW w:w="2599" w:type="dxa"/>
          </w:tcPr>
          <w:p w14:paraId="065A1699" w14:textId="77777777" w:rsidR="00C72F73" w:rsidRDefault="001A30C0">
            <w:pPr>
              <w:pStyle w:val="TableParagraph"/>
              <w:spacing w:line="180" w:lineRule="exact"/>
              <w:rPr>
                <w:sz w:val="16"/>
              </w:rPr>
            </w:pPr>
            <w:r>
              <w:rPr>
                <w:sz w:val="16"/>
              </w:rPr>
              <w:t>Key</w:t>
            </w:r>
            <w:r>
              <w:rPr>
                <w:spacing w:val="-4"/>
                <w:sz w:val="16"/>
              </w:rPr>
              <w:t xml:space="preserve"> </w:t>
            </w:r>
            <w:r>
              <w:rPr>
                <w:sz w:val="16"/>
              </w:rPr>
              <w:t>policies</w:t>
            </w:r>
            <w:r>
              <w:rPr>
                <w:spacing w:val="-4"/>
                <w:sz w:val="16"/>
              </w:rPr>
              <w:t xml:space="preserve"> </w:t>
            </w:r>
            <w:r>
              <w:rPr>
                <w:spacing w:val="-2"/>
                <w:sz w:val="16"/>
              </w:rPr>
              <w:t>include:</w:t>
            </w:r>
          </w:p>
          <w:p w14:paraId="49219DEF" w14:textId="77777777" w:rsidR="00C72F73" w:rsidRDefault="001A30C0">
            <w:pPr>
              <w:pStyle w:val="TableParagraph"/>
              <w:numPr>
                <w:ilvl w:val="0"/>
                <w:numId w:val="55"/>
              </w:numPr>
              <w:tabs>
                <w:tab w:val="left" w:pos="328"/>
              </w:tabs>
              <w:ind w:right="850"/>
              <w:rPr>
                <w:sz w:val="16"/>
              </w:rPr>
            </w:pPr>
            <w:r>
              <w:rPr>
                <w:sz w:val="16"/>
              </w:rPr>
              <w:t>Ideas</w:t>
            </w:r>
            <w:r>
              <w:rPr>
                <w:spacing w:val="-12"/>
                <w:sz w:val="16"/>
              </w:rPr>
              <w:t xml:space="preserve"> </w:t>
            </w:r>
            <w:r>
              <w:rPr>
                <w:sz w:val="16"/>
              </w:rPr>
              <w:t>–</w:t>
            </w:r>
            <w:r>
              <w:rPr>
                <w:spacing w:val="-11"/>
                <w:sz w:val="16"/>
              </w:rPr>
              <w:t xml:space="preserve"> </w:t>
            </w:r>
            <w:r>
              <w:rPr>
                <w:sz w:val="16"/>
              </w:rPr>
              <w:t>Research</w:t>
            </w:r>
            <w:r>
              <w:rPr>
                <w:spacing w:val="-11"/>
                <w:sz w:val="16"/>
              </w:rPr>
              <w:t xml:space="preserve"> </w:t>
            </w:r>
            <w:r>
              <w:rPr>
                <w:sz w:val="16"/>
              </w:rPr>
              <w:t xml:space="preserve">&amp; </w:t>
            </w:r>
            <w:r>
              <w:rPr>
                <w:spacing w:val="-2"/>
                <w:sz w:val="16"/>
              </w:rPr>
              <w:t>development.</w:t>
            </w:r>
          </w:p>
          <w:p w14:paraId="29B4B610" w14:textId="77777777" w:rsidR="00C72F73" w:rsidRDefault="001A30C0">
            <w:pPr>
              <w:pStyle w:val="TableParagraph"/>
              <w:numPr>
                <w:ilvl w:val="0"/>
                <w:numId w:val="55"/>
              </w:numPr>
              <w:tabs>
                <w:tab w:val="left" w:pos="328"/>
              </w:tabs>
              <w:ind w:right="129"/>
              <w:rPr>
                <w:sz w:val="16"/>
              </w:rPr>
            </w:pPr>
            <w:r>
              <w:rPr>
                <w:sz w:val="16"/>
              </w:rPr>
              <w:t>People – technical education system, maths digital &amp; technical</w:t>
            </w:r>
            <w:r>
              <w:rPr>
                <w:spacing w:val="-12"/>
                <w:sz w:val="16"/>
              </w:rPr>
              <w:t xml:space="preserve"> </w:t>
            </w:r>
            <w:r>
              <w:rPr>
                <w:sz w:val="16"/>
              </w:rPr>
              <w:t>education,</w:t>
            </w:r>
            <w:r>
              <w:rPr>
                <w:spacing w:val="-11"/>
                <w:sz w:val="16"/>
              </w:rPr>
              <w:t xml:space="preserve"> </w:t>
            </w:r>
            <w:r>
              <w:rPr>
                <w:sz w:val="16"/>
              </w:rPr>
              <w:t>reskilling.</w:t>
            </w:r>
          </w:p>
          <w:p w14:paraId="14B94E4B" w14:textId="77777777" w:rsidR="00C72F73" w:rsidRDefault="001A30C0">
            <w:pPr>
              <w:pStyle w:val="TableParagraph"/>
              <w:numPr>
                <w:ilvl w:val="0"/>
                <w:numId w:val="55"/>
              </w:numPr>
              <w:tabs>
                <w:tab w:val="left" w:pos="328"/>
              </w:tabs>
              <w:spacing w:line="196" w:lineRule="exact"/>
              <w:rPr>
                <w:sz w:val="16"/>
              </w:rPr>
            </w:pPr>
            <w:r>
              <w:rPr>
                <w:sz w:val="16"/>
              </w:rPr>
              <w:t>Infrastructure</w:t>
            </w:r>
            <w:r>
              <w:rPr>
                <w:spacing w:val="-6"/>
                <w:sz w:val="16"/>
              </w:rPr>
              <w:t xml:space="preserve"> </w:t>
            </w:r>
            <w:r>
              <w:rPr>
                <w:sz w:val="16"/>
              </w:rPr>
              <w:t>–</w:t>
            </w:r>
            <w:r>
              <w:rPr>
                <w:spacing w:val="-7"/>
                <w:sz w:val="16"/>
              </w:rPr>
              <w:t xml:space="preserve"> </w:t>
            </w:r>
            <w:r>
              <w:rPr>
                <w:spacing w:val="-2"/>
                <w:sz w:val="16"/>
              </w:rPr>
              <w:t>Support</w:t>
            </w:r>
          </w:p>
          <w:p w14:paraId="23FD5BDB" w14:textId="77777777" w:rsidR="00C72F73" w:rsidRDefault="001A30C0">
            <w:pPr>
              <w:pStyle w:val="TableParagraph"/>
              <w:spacing w:line="182" w:lineRule="exact"/>
              <w:ind w:left="328" w:right="171"/>
              <w:rPr>
                <w:sz w:val="16"/>
              </w:rPr>
            </w:pPr>
            <w:r>
              <w:rPr>
                <w:sz w:val="16"/>
              </w:rPr>
              <w:t>investment</w:t>
            </w:r>
            <w:r>
              <w:rPr>
                <w:spacing w:val="-12"/>
                <w:sz w:val="16"/>
              </w:rPr>
              <w:t xml:space="preserve"> </w:t>
            </w:r>
            <w:r>
              <w:rPr>
                <w:sz w:val="16"/>
              </w:rPr>
              <w:t>in</w:t>
            </w:r>
            <w:r>
              <w:rPr>
                <w:spacing w:val="-11"/>
                <w:sz w:val="16"/>
              </w:rPr>
              <w:t xml:space="preserve"> </w:t>
            </w:r>
            <w:r>
              <w:rPr>
                <w:sz w:val="16"/>
              </w:rPr>
              <w:t>transport, housing and digital</w:t>
            </w:r>
          </w:p>
        </w:tc>
        <w:tc>
          <w:tcPr>
            <w:tcW w:w="2561" w:type="dxa"/>
          </w:tcPr>
          <w:p w14:paraId="49B99469" w14:textId="77777777" w:rsidR="00C72F73" w:rsidRDefault="001A30C0">
            <w:pPr>
              <w:pStyle w:val="TableParagraph"/>
              <w:ind w:left="108" w:right="182"/>
              <w:rPr>
                <w:sz w:val="16"/>
              </w:rPr>
            </w:pPr>
            <w:r>
              <w:rPr>
                <w:sz w:val="16"/>
              </w:rPr>
              <w:t>The Local Plan will need to reflect the ambitions for economic growth improved skills/education</w:t>
            </w:r>
            <w:r>
              <w:rPr>
                <w:spacing w:val="-12"/>
                <w:sz w:val="16"/>
              </w:rPr>
              <w:t xml:space="preserve"> </w:t>
            </w:r>
            <w:r>
              <w:rPr>
                <w:sz w:val="16"/>
              </w:rPr>
              <w:t>and</w:t>
            </w:r>
            <w:r>
              <w:rPr>
                <w:spacing w:val="-11"/>
                <w:sz w:val="16"/>
              </w:rPr>
              <w:t xml:space="preserve"> </w:t>
            </w:r>
            <w:r>
              <w:rPr>
                <w:sz w:val="16"/>
              </w:rPr>
              <w:t xml:space="preserve">increased </w:t>
            </w:r>
            <w:r>
              <w:rPr>
                <w:spacing w:val="-2"/>
                <w:sz w:val="16"/>
              </w:rPr>
              <w:t>productivity.</w:t>
            </w:r>
          </w:p>
        </w:tc>
        <w:tc>
          <w:tcPr>
            <w:tcW w:w="1915" w:type="dxa"/>
          </w:tcPr>
          <w:p w14:paraId="6F7F4E4B" w14:textId="77777777" w:rsidR="00C72F73" w:rsidRDefault="001A30C0">
            <w:pPr>
              <w:pStyle w:val="TableParagraph"/>
              <w:ind w:right="358"/>
              <w:rPr>
                <w:sz w:val="16"/>
              </w:rPr>
            </w:pPr>
            <w:r>
              <w:rPr>
                <w:sz w:val="16"/>
              </w:rPr>
              <w:t>The Sa Framework should include objectives</w:t>
            </w:r>
            <w:r>
              <w:rPr>
                <w:spacing w:val="-8"/>
                <w:sz w:val="16"/>
              </w:rPr>
              <w:t xml:space="preserve"> </w:t>
            </w:r>
            <w:r>
              <w:rPr>
                <w:sz w:val="16"/>
              </w:rPr>
              <w:t>reflecting business</w:t>
            </w:r>
            <w:r>
              <w:rPr>
                <w:spacing w:val="-12"/>
                <w:sz w:val="16"/>
              </w:rPr>
              <w:t xml:space="preserve"> </w:t>
            </w:r>
            <w:r>
              <w:rPr>
                <w:sz w:val="16"/>
              </w:rPr>
              <w:t xml:space="preserve">enterprise, education and </w:t>
            </w:r>
            <w:r>
              <w:rPr>
                <w:spacing w:val="-2"/>
                <w:sz w:val="16"/>
              </w:rPr>
              <w:t>infrastructure.</w:t>
            </w:r>
          </w:p>
        </w:tc>
      </w:tr>
    </w:tbl>
    <w:p w14:paraId="425CB8F1" w14:textId="77777777" w:rsidR="00C72F73" w:rsidRDefault="00C72F73">
      <w:pPr>
        <w:rPr>
          <w:sz w:val="16"/>
        </w:rPr>
        <w:sectPr w:rsidR="00C72F73">
          <w:pgSz w:w="16840" w:h="11900" w:orient="landscape"/>
          <w:pgMar w:top="1340" w:right="0" w:bottom="1240" w:left="820" w:header="0" w:footer="1049" w:gutter="0"/>
          <w:cols w:space="720"/>
        </w:sectPr>
      </w:pPr>
    </w:p>
    <w:p w14:paraId="7A2FBDA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33B6540" w14:textId="77777777">
        <w:trPr>
          <w:trHeight w:val="983"/>
        </w:trPr>
        <w:tc>
          <w:tcPr>
            <w:tcW w:w="8035" w:type="dxa"/>
            <w:shd w:val="clear" w:color="auto" w:fill="7F7F7F"/>
          </w:tcPr>
          <w:p w14:paraId="148AD6A8" w14:textId="77777777" w:rsidR="00C72F73" w:rsidRDefault="00C72F73">
            <w:pPr>
              <w:pStyle w:val="TableParagraph"/>
              <w:spacing w:before="143"/>
              <w:ind w:left="0"/>
              <w:rPr>
                <w:sz w:val="20"/>
              </w:rPr>
            </w:pPr>
          </w:p>
          <w:p w14:paraId="2D59A69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35924E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DEAA722" w14:textId="77777777" w:rsidR="00C72F73" w:rsidRDefault="00C72F73">
            <w:pPr>
              <w:pStyle w:val="TableParagraph"/>
              <w:spacing w:before="28"/>
              <w:ind w:left="0"/>
              <w:rPr>
                <w:sz w:val="20"/>
              </w:rPr>
            </w:pPr>
          </w:p>
          <w:p w14:paraId="5E1ABA0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25FE0AF"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2F76EF4" w14:textId="77777777">
        <w:trPr>
          <w:trHeight w:val="2596"/>
        </w:trPr>
        <w:tc>
          <w:tcPr>
            <w:tcW w:w="8035" w:type="dxa"/>
          </w:tcPr>
          <w:p w14:paraId="48A8339F" w14:textId="77777777" w:rsidR="00C72F73" w:rsidRDefault="001A30C0">
            <w:pPr>
              <w:pStyle w:val="TableParagraph"/>
              <w:ind w:right="164"/>
              <w:rPr>
                <w:sz w:val="16"/>
              </w:rPr>
            </w:pPr>
            <w:r>
              <w:rPr>
                <w:sz w:val="16"/>
              </w:rPr>
              <w:t>The four Grand Challenges are: Artificial Intelligence and Data Economy – putting the UK at the forefront of the</w:t>
            </w:r>
            <w:r>
              <w:rPr>
                <w:spacing w:val="-3"/>
                <w:sz w:val="16"/>
              </w:rPr>
              <w:t xml:space="preserve"> </w:t>
            </w:r>
            <w:r>
              <w:rPr>
                <w:sz w:val="16"/>
              </w:rPr>
              <w:t>artificial</w:t>
            </w:r>
            <w:r>
              <w:rPr>
                <w:spacing w:val="-2"/>
                <w:sz w:val="16"/>
              </w:rPr>
              <w:t xml:space="preserve"> </w:t>
            </w:r>
            <w:r>
              <w:rPr>
                <w:sz w:val="16"/>
              </w:rPr>
              <w:t>intelligence</w:t>
            </w:r>
            <w:r>
              <w:rPr>
                <w:spacing w:val="-3"/>
                <w:sz w:val="16"/>
              </w:rPr>
              <w:t xml:space="preserve"> </w:t>
            </w:r>
            <w:r>
              <w:rPr>
                <w:sz w:val="16"/>
              </w:rPr>
              <w:t>and</w:t>
            </w:r>
            <w:r>
              <w:rPr>
                <w:spacing w:val="-3"/>
                <w:sz w:val="16"/>
              </w:rPr>
              <w:t xml:space="preserve"> </w:t>
            </w:r>
            <w:r>
              <w:rPr>
                <w:sz w:val="16"/>
              </w:rPr>
              <w:t>data</w:t>
            </w:r>
            <w:r>
              <w:rPr>
                <w:spacing w:val="-3"/>
                <w:sz w:val="16"/>
              </w:rPr>
              <w:t xml:space="preserve"> </w:t>
            </w:r>
            <w:r>
              <w:rPr>
                <w:sz w:val="16"/>
              </w:rPr>
              <w:t>revolution.</w:t>
            </w:r>
            <w:r>
              <w:rPr>
                <w:spacing w:val="-1"/>
                <w:sz w:val="16"/>
              </w:rPr>
              <w:t xml:space="preserve"> </w:t>
            </w:r>
            <w:r>
              <w:rPr>
                <w:sz w:val="16"/>
              </w:rPr>
              <w:t>Clean</w:t>
            </w:r>
            <w:r>
              <w:rPr>
                <w:spacing w:val="-3"/>
                <w:sz w:val="16"/>
              </w:rPr>
              <w:t xml:space="preserve"> </w:t>
            </w:r>
            <w:r>
              <w:rPr>
                <w:sz w:val="16"/>
              </w:rPr>
              <w:t>Growth</w:t>
            </w:r>
            <w:r>
              <w:rPr>
                <w:spacing w:val="-3"/>
                <w:sz w:val="16"/>
              </w:rPr>
              <w:t xml:space="preserve"> </w:t>
            </w:r>
            <w:r>
              <w:rPr>
                <w:sz w:val="16"/>
              </w:rPr>
              <w:t>–</w:t>
            </w:r>
            <w:r>
              <w:rPr>
                <w:spacing w:val="-5"/>
                <w:sz w:val="16"/>
              </w:rPr>
              <w:t xml:space="preserve"> </w:t>
            </w:r>
            <w:r>
              <w:rPr>
                <w:sz w:val="16"/>
              </w:rPr>
              <w:t>maximising</w:t>
            </w:r>
            <w:r>
              <w:rPr>
                <w:spacing w:val="-5"/>
                <w:sz w:val="16"/>
              </w:rPr>
              <w:t xml:space="preserve"> </w:t>
            </w:r>
            <w:r>
              <w:rPr>
                <w:sz w:val="16"/>
              </w:rPr>
              <w:t>the</w:t>
            </w:r>
            <w:r>
              <w:rPr>
                <w:spacing w:val="-3"/>
                <w:sz w:val="16"/>
              </w:rPr>
              <w:t xml:space="preserve"> </w:t>
            </w:r>
            <w:r>
              <w:rPr>
                <w:sz w:val="16"/>
              </w:rPr>
              <w:t>advantages</w:t>
            </w:r>
            <w:r>
              <w:rPr>
                <w:spacing w:val="-4"/>
                <w:sz w:val="16"/>
              </w:rPr>
              <w:t xml:space="preserve"> </w:t>
            </w:r>
            <w:r>
              <w:rPr>
                <w:sz w:val="16"/>
              </w:rPr>
              <w:t>of</w:t>
            </w:r>
            <w:r>
              <w:rPr>
                <w:spacing w:val="-4"/>
                <w:sz w:val="16"/>
              </w:rPr>
              <w:t xml:space="preserve"> </w:t>
            </w:r>
            <w:r>
              <w:rPr>
                <w:sz w:val="16"/>
              </w:rPr>
              <w:t>UK</w:t>
            </w:r>
            <w:r>
              <w:rPr>
                <w:spacing w:val="-4"/>
                <w:sz w:val="16"/>
              </w:rPr>
              <w:t xml:space="preserve"> </w:t>
            </w:r>
            <w:r>
              <w:rPr>
                <w:sz w:val="16"/>
              </w:rPr>
              <w:t>industry</w:t>
            </w:r>
            <w:r>
              <w:rPr>
                <w:spacing w:val="-4"/>
                <w:sz w:val="16"/>
              </w:rPr>
              <w:t xml:space="preserve"> </w:t>
            </w:r>
            <w:r>
              <w:rPr>
                <w:sz w:val="16"/>
              </w:rPr>
              <w:t xml:space="preserve">from the global shift to clean growth. Future of Mobility – becoming a world leader in the way people, goods and services move. Ageing Society – harnessing the power of innovation to help meet the needs of an ageing </w:t>
            </w:r>
            <w:r>
              <w:rPr>
                <w:spacing w:val="-2"/>
                <w:sz w:val="16"/>
              </w:rPr>
              <w:t>society.</w:t>
            </w:r>
          </w:p>
          <w:p w14:paraId="77D13FD6" w14:textId="77777777" w:rsidR="00C72F73" w:rsidRDefault="00C72F73">
            <w:pPr>
              <w:pStyle w:val="TableParagraph"/>
              <w:spacing w:before="53"/>
              <w:ind w:left="0"/>
              <w:rPr>
                <w:sz w:val="16"/>
              </w:rPr>
            </w:pPr>
          </w:p>
          <w:p w14:paraId="318AF638" w14:textId="77777777" w:rsidR="00C72F73" w:rsidRDefault="001A30C0">
            <w:pPr>
              <w:pStyle w:val="TableParagraph"/>
              <w:spacing w:before="1"/>
              <w:ind w:right="164"/>
              <w:rPr>
                <w:sz w:val="16"/>
              </w:rPr>
            </w:pPr>
            <w:r>
              <w:rPr>
                <w:sz w:val="16"/>
              </w:rPr>
              <w:t>N.B. Linked to 25 Year Environment Plan as the Environmental Plan will help boost the productivity by enhancing</w:t>
            </w:r>
            <w:r>
              <w:rPr>
                <w:spacing w:val="-2"/>
                <w:sz w:val="16"/>
              </w:rPr>
              <w:t xml:space="preserve"> </w:t>
            </w:r>
            <w:r>
              <w:rPr>
                <w:sz w:val="16"/>
              </w:rPr>
              <w:t>our</w:t>
            </w:r>
            <w:r>
              <w:rPr>
                <w:spacing w:val="-2"/>
                <w:sz w:val="16"/>
              </w:rPr>
              <w:t xml:space="preserve"> </w:t>
            </w:r>
            <w:r>
              <w:rPr>
                <w:sz w:val="16"/>
              </w:rPr>
              <w:t>natural</w:t>
            </w:r>
            <w:r>
              <w:rPr>
                <w:spacing w:val="-3"/>
                <w:sz w:val="16"/>
              </w:rPr>
              <w:t xml:space="preserve"> </w:t>
            </w:r>
            <w:r>
              <w:rPr>
                <w:sz w:val="16"/>
              </w:rPr>
              <w:t>capital</w:t>
            </w:r>
            <w:r>
              <w:rPr>
                <w:spacing w:val="-1"/>
                <w:sz w:val="16"/>
              </w:rPr>
              <w:t xml:space="preserve"> </w:t>
            </w:r>
            <w:r>
              <w:rPr>
                <w:sz w:val="16"/>
              </w:rPr>
              <w:t>–</w:t>
            </w:r>
            <w:r>
              <w:rPr>
                <w:spacing w:val="-4"/>
                <w:sz w:val="16"/>
              </w:rPr>
              <w:t xml:space="preserve"> </w:t>
            </w:r>
            <w:r>
              <w:rPr>
                <w:sz w:val="16"/>
              </w:rPr>
              <w:t>the</w:t>
            </w:r>
            <w:r>
              <w:rPr>
                <w:spacing w:val="-4"/>
                <w:sz w:val="16"/>
              </w:rPr>
              <w:t xml:space="preserve"> </w:t>
            </w:r>
            <w:r>
              <w:rPr>
                <w:sz w:val="16"/>
              </w:rPr>
              <w:t>air, water,</w:t>
            </w:r>
            <w:r>
              <w:rPr>
                <w:spacing w:val="-3"/>
                <w:sz w:val="16"/>
              </w:rPr>
              <w:t xml:space="preserve"> </w:t>
            </w:r>
            <w:r>
              <w:rPr>
                <w:sz w:val="16"/>
              </w:rPr>
              <w:t>soil</w:t>
            </w:r>
            <w:r>
              <w:rPr>
                <w:spacing w:val="-3"/>
                <w:sz w:val="16"/>
              </w:rPr>
              <w:t xml:space="preserve"> </w:t>
            </w:r>
            <w:r>
              <w:rPr>
                <w:sz w:val="16"/>
              </w:rPr>
              <w:t>and</w:t>
            </w:r>
            <w:r>
              <w:rPr>
                <w:spacing w:val="-2"/>
                <w:sz w:val="16"/>
              </w:rPr>
              <w:t xml:space="preserve"> </w:t>
            </w:r>
            <w:r>
              <w:rPr>
                <w:sz w:val="16"/>
              </w:rPr>
              <w:t>ecosystems</w:t>
            </w:r>
            <w:r>
              <w:rPr>
                <w:spacing w:val="-3"/>
                <w:sz w:val="16"/>
              </w:rPr>
              <w:t xml:space="preserve"> </w:t>
            </w:r>
            <w:r>
              <w:rPr>
                <w:sz w:val="16"/>
              </w:rPr>
              <w:t>that</w:t>
            </w:r>
            <w:r>
              <w:rPr>
                <w:spacing w:val="-3"/>
                <w:sz w:val="16"/>
              </w:rPr>
              <w:t xml:space="preserve"> </w:t>
            </w:r>
            <w:r>
              <w:rPr>
                <w:sz w:val="16"/>
              </w:rPr>
              <w:t>support all</w:t>
            </w:r>
            <w:r>
              <w:rPr>
                <w:spacing w:val="-3"/>
                <w:sz w:val="16"/>
              </w:rPr>
              <w:t xml:space="preserve"> </w:t>
            </w:r>
            <w:r>
              <w:rPr>
                <w:sz w:val="16"/>
              </w:rPr>
              <w:t>forms</w:t>
            </w:r>
            <w:r>
              <w:rPr>
                <w:spacing w:val="-3"/>
                <w:sz w:val="16"/>
              </w:rPr>
              <w:t xml:space="preserve"> </w:t>
            </w:r>
            <w:r>
              <w:rPr>
                <w:sz w:val="16"/>
              </w:rPr>
              <w:t>of</w:t>
            </w:r>
            <w:r>
              <w:rPr>
                <w:spacing w:val="-3"/>
                <w:sz w:val="16"/>
              </w:rPr>
              <w:t xml:space="preserve"> </w:t>
            </w:r>
            <w:r>
              <w:rPr>
                <w:sz w:val="16"/>
              </w:rPr>
              <w:t>life</w:t>
            </w:r>
            <w:r>
              <w:rPr>
                <w:spacing w:val="-4"/>
                <w:sz w:val="16"/>
              </w:rPr>
              <w:t xml:space="preserve"> </w:t>
            </w:r>
            <w:r>
              <w:rPr>
                <w:sz w:val="16"/>
              </w:rPr>
              <w:t>–</w:t>
            </w:r>
            <w:r>
              <w:rPr>
                <w:spacing w:val="-4"/>
                <w:sz w:val="16"/>
              </w:rPr>
              <w:t xml:space="preserve"> </w:t>
            </w:r>
            <w:r>
              <w:rPr>
                <w:sz w:val="16"/>
              </w:rPr>
              <w:t>since</w:t>
            </w:r>
            <w:r>
              <w:rPr>
                <w:spacing w:val="-4"/>
                <w:sz w:val="16"/>
              </w:rPr>
              <w:t xml:space="preserve"> </w:t>
            </w:r>
            <w:r>
              <w:rPr>
                <w:sz w:val="16"/>
              </w:rPr>
              <w:t>this is an essential basis for economic growth and productivity over the long term. Environmental Strategy</w:t>
            </w:r>
          </w:p>
        </w:tc>
        <w:tc>
          <w:tcPr>
            <w:tcW w:w="2599" w:type="dxa"/>
          </w:tcPr>
          <w:p w14:paraId="3B149763" w14:textId="77777777" w:rsidR="00C72F73" w:rsidRDefault="001A30C0">
            <w:pPr>
              <w:pStyle w:val="TableParagraph"/>
              <w:ind w:left="328" w:right="123"/>
              <w:rPr>
                <w:sz w:val="16"/>
              </w:rPr>
            </w:pPr>
            <w:r>
              <w:rPr>
                <w:sz w:val="16"/>
              </w:rPr>
              <w:t>infrastructure.</w:t>
            </w:r>
            <w:r>
              <w:rPr>
                <w:spacing w:val="40"/>
                <w:sz w:val="16"/>
              </w:rPr>
              <w:t xml:space="preserve"> </w:t>
            </w:r>
            <w:r>
              <w:rPr>
                <w:sz w:val="16"/>
              </w:rPr>
              <w:t>Support</w:t>
            </w:r>
            <w:r>
              <w:rPr>
                <w:spacing w:val="40"/>
                <w:sz w:val="16"/>
              </w:rPr>
              <w:t xml:space="preserve"> </w:t>
            </w:r>
            <w:r>
              <w:rPr>
                <w:sz w:val="16"/>
              </w:rPr>
              <w:t>electric</w:t>
            </w:r>
            <w:r>
              <w:rPr>
                <w:spacing w:val="-8"/>
                <w:sz w:val="16"/>
              </w:rPr>
              <w:t xml:space="preserve"> </w:t>
            </w:r>
            <w:r>
              <w:rPr>
                <w:sz w:val="16"/>
              </w:rPr>
              <w:t>vehicles.</w:t>
            </w:r>
            <w:r>
              <w:rPr>
                <w:spacing w:val="26"/>
                <w:sz w:val="16"/>
              </w:rPr>
              <w:t xml:space="preserve"> </w:t>
            </w:r>
            <w:r>
              <w:rPr>
                <w:sz w:val="16"/>
              </w:rPr>
              <w:t>Boost</w:t>
            </w:r>
            <w:r>
              <w:rPr>
                <w:spacing w:val="-10"/>
                <w:sz w:val="16"/>
              </w:rPr>
              <w:t xml:space="preserve"> </w:t>
            </w:r>
            <w:r>
              <w:rPr>
                <w:sz w:val="16"/>
              </w:rPr>
              <w:t xml:space="preserve">digital </w:t>
            </w:r>
            <w:r>
              <w:rPr>
                <w:spacing w:val="-2"/>
                <w:sz w:val="16"/>
              </w:rPr>
              <w:t>infrastructure</w:t>
            </w:r>
          </w:p>
          <w:p w14:paraId="20009106" w14:textId="77777777" w:rsidR="00C72F73" w:rsidRDefault="001A30C0">
            <w:pPr>
              <w:pStyle w:val="TableParagraph"/>
              <w:numPr>
                <w:ilvl w:val="0"/>
                <w:numId w:val="54"/>
              </w:numPr>
              <w:tabs>
                <w:tab w:val="left" w:pos="328"/>
              </w:tabs>
              <w:ind w:right="183"/>
              <w:rPr>
                <w:sz w:val="16"/>
              </w:rPr>
            </w:pPr>
            <w:r>
              <w:rPr>
                <w:sz w:val="16"/>
              </w:rPr>
              <w:t>Business Environment - Increase sector productivity. Investment fund for high potential</w:t>
            </w:r>
            <w:r>
              <w:rPr>
                <w:spacing w:val="-12"/>
                <w:sz w:val="16"/>
              </w:rPr>
              <w:t xml:space="preserve"> </w:t>
            </w:r>
            <w:r>
              <w:rPr>
                <w:sz w:val="16"/>
              </w:rPr>
              <w:t>business.</w:t>
            </w:r>
            <w:r>
              <w:rPr>
                <w:spacing w:val="-11"/>
                <w:sz w:val="16"/>
              </w:rPr>
              <w:t xml:space="preserve"> </w:t>
            </w:r>
            <w:r>
              <w:rPr>
                <w:sz w:val="16"/>
              </w:rPr>
              <w:t>Improving productivity in small/medium sized business.</w:t>
            </w:r>
          </w:p>
          <w:p w14:paraId="50C867C6" w14:textId="77777777" w:rsidR="00C72F73" w:rsidRDefault="001A30C0">
            <w:pPr>
              <w:pStyle w:val="TableParagraph"/>
              <w:numPr>
                <w:ilvl w:val="0"/>
                <w:numId w:val="54"/>
              </w:numPr>
              <w:tabs>
                <w:tab w:val="left" w:pos="328"/>
              </w:tabs>
              <w:ind w:right="183"/>
              <w:rPr>
                <w:sz w:val="16"/>
              </w:rPr>
            </w:pPr>
            <w:r>
              <w:rPr>
                <w:sz w:val="16"/>
              </w:rPr>
              <w:t>Place – emphasis on local industrial strategies, transforming cities fund. Professional</w:t>
            </w:r>
            <w:r>
              <w:rPr>
                <w:spacing w:val="-12"/>
                <w:sz w:val="16"/>
              </w:rPr>
              <w:t xml:space="preserve"> </w:t>
            </w:r>
            <w:r>
              <w:rPr>
                <w:sz w:val="16"/>
              </w:rPr>
              <w:t>development</w:t>
            </w:r>
            <w:r>
              <w:rPr>
                <w:spacing w:val="-11"/>
                <w:sz w:val="16"/>
              </w:rPr>
              <w:t xml:space="preserve"> </w:t>
            </w:r>
            <w:r>
              <w:rPr>
                <w:sz w:val="16"/>
              </w:rPr>
              <w:t>for</w:t>
            </w:r>
          </w:p>
          <w:p w14:paraId="3341F38B" w14:textId="77777777" w:rsidR="00C72F73" w:rsidRDefault="001A30C0">
            <w:pPr>
              <w:pStyle w:val="TableParagraph"/>
              <w:spacing w:line="165" w:lineRule="exact"/>
              <w:ind w:left="328"/>
              <w:rPr>
                <w:sz w:val="16"/>
              </w:rPr>
            </w:pPr>
            <w:r>
              <w:rPr>
                <w:spacing w:val="-2"/>
                <w:sz w:val="16"/>
              </w:rPr>
              <w:t>teachers</w:t>
            </w:r>
          </w:p>
        </w:tc>
        <w:tc>
          <w:tcPr>
            <w:tcW w:w="2561" w:type="dxa"/>
          </w:tcPr>
          <w:p w14:paraId="0428E275" w14:textId="77777777" w:rsidR="00C72F73" w:rsidRDefault="00C72F73">
            <w:pPr>
              <w:pStyle w:val="TableParagraph"/>
              <w:ind w:left="0"/>
              <w:rPr>
                <w:rFonts w:ascii="Times New Roman"/>
                <w:sz w:val="16"/>
              </w:rPr>
            </w:pPr>
          </w:p>
        </w:tc>
        <w:tc>
          <w:tcPr>
            <w:tcW w:w="1915" w:type="dxa"/>
          </w:tcPr>
          <w:p w14:paraId="2F845681" w14:textId="77777777" w:rsidR="00C72F73" w:rsidRDefault="00C72F73">
            <w:pPr>
              <w:pStyle w:val="TableParagraph"/>
              <w:ind w:left="0"/>
              <w:rPr>
                <w:rFonts w:ascii="Times New Roman"/>
                <w:sz w:val="16"/>
              </w:rPr>
            </w:pPr>
          </w:p>
        </w:tc>
      </w:tr>
      <w:tr w:rsidR="00C72F73" w14:paraId="5FE632EC" w14:textId="77777777">
        <w:trPr>
          <w:trHeight w:val="474"/>
        </w:trPr>
        <w:tc>
          <w:tcPr>
            <w:tcW w:w="15110" w:type="dxa"/>
            <w:gridSpan w:val="4"/>
            <w:shd w:val="clear" w:color="auto" w:fill="D9D9D9"/>
          </w:tcPr>
          <w:p w14:paraId="6968432E" w14:textId="77777777" w:rsidR="00C72F73" w:rsidRDefault="001A30C0">
            <w:pPr>
              <w:pStyle w:val="TableParagraph"/>
              <w:spacing w:before="140"/>
              <w:rPr>
                <w:rFonts w:ascii="Arial"/>
                <w:b/>
                <w:sz w:val="16"/>
              </w:rPr>
            </w:pPr>
            <w:r>
              <w:rPr>
                <w:rFonts w:ascii="Arial"/>
                <w:b/>
                <w:sz w:val="16"/>
              </w:rPr>
              <w:t>National</w:t>
            </w:r>
            <w:r>
              <w:rPr>
                <w:rFonts w:ascii="Arial"/>
                <w:b/>
                <w:spacing w:val="-8"/>
                <w:sz w:val="16"/>
              </w:rPr>
              <w:t xml:space="preserve"> </w:t>
            </w:r>
            <w:r>
              <w:rPr>
                <w:rFonts w:ascii="Arial"/>
                <w:b/>
                <w:sz w:val="16"/>
              </w:rPr>
              <w:t>Infrastructure</w:t>
            </w:r>
            <w:r>
              <w:rPr>
                <w:rFonts w:ascii="Arial"/>
                <w:b/>
                <w:spacing w:val="-8"/>
                <w:sz w:val="16"/>
              </w:rPr>
              <w:t xml:space="preserve"> </w:t>
            </w:r>
            <w:r>
              <w:rPr>
                <w:rFonts w:ascii="Arial"/>
                <w:b/>
                <w:spacing w:val="-4"/>
                <w:sz w:val="16"/>
              </w:rPr>
              <w:t>Plan</w:t>
            </w:r>
          </w:p>
        </w:tc>
      </w:tr>
      <w:tr w:rsidR="00C72F73" w14:paraId="33DC2F05" w14:textId="77777777">
        <w:trPr>
          <w:trHeight w:val="491"/>
        </w:trPr>
        <w:tc>
          <w:tcPr>
            <w:tcW w:w="15110" w:type="dxa"/>
            <w:gridSpan w:val="4"/>
            <w:shd w:val="clear" w:color="auto" w:fill="D9D9D9"/>
          </w:tcPr>
          <w:p w14:paraId="1D3C7834" w14:textId="77777777" w:rsidR="00C72F73" w:rsidRDefault="001A30C0">
            <w:pPr>
              <w:pStyle w:val="TableParagraph"/>
              <w:spacing w:before="152"/>
              <w:rPr>
                <w:sz w:val="16"/>
              </w:rPr>
            </w:pPr>
            <w:r>
              <w:rPr>
                <w:sz w:val="16"/>
              </w:rPr>
              <w:t>HM</w:t>
            </w:r>
            <w:r>
              <w:rPr>
                <w:spacing w:val="-6"/>
                <w:sz w:val="16"/>
              </w:rPr>
              <w:t xml:space="preserve"> </w:t>
            </w:r>
            <w:r>
              <w:rPr>
                <w:sz w:val="16"/>
              </w:rPr>
              <w:t>Treasury</w:t>
            </w:r>
            <w:r>
              <w:rPr>
                <w:spacing w:val="-5"/>
                <w:sz w:val="16"/>
              </w:rPr>
              <w:t xml:space="preserve"> </w:t>
            </w:r>
            <w:r>
              <w:rPr>
                <w:sz w:val="16"/>
              </w:rPr>
              <w:t>and</w:t>
            </w:r>
            <w:r>
              <w:rPr>
                <w:spacing w:val="-5"/>
                <w:sz w:val="16"/>
              </w:rPr>
              <w:t xml:space="preserve"> </w:t>
            </w:r>
            <w:r>
              <w:rPr>
                <w:sz w:val="16"/>
              </w:rPr>
              <w:t>Infrastructure</w:t>
            </w:r>
            <w:r>
              <w:rPr>
                <w:spacing w:val="-4"/>
                <w:sz w:val="16"/>
              </w:rPr>
              <w:t xml:space="preserve"> </w:t>
            </w:r>
            <w:r>
              <w:rPr>
                <w:spacing w:val="-5"/>
                <w:sz w:val="16"/>
              </w:rPr>
              <w:t>UK</w:t>
            </w:r>
          </w:p>
        </w:tc>
      </w:tr>
      <w:tr w:rsidR="00C72F73" w14:paraId="5F802E25" w14:textId="77777777">
        <w:trPr>
          <w:trHeight w:val="585"/>
        </w:trPr>
        <w:tc>
          <w:tcPr>
            <w:tcW w:w="15110" w:type="dxa"/>
            <w:gridSpan w:val="4"/>
            <w:shd w:val="clear" w:color="auto" w:fill="D9D9D9"/>
          </w:tcPr>
          <w:p w14:paraId="21049B46" w14:textId="77777777" w:rsidR="00C72F73" w:rsidRDefault="00C72F73">
            <w:pPr>
              <w:pStyle w:val="TableParagraph"/>
              <w:spacing w:before="11"/>
              <w:ind w:left="0"/>
              <w:rPr>
                <w:sz w:val="16"/>
              </w:rPr>
            </w:pPr>
          </w:p>
          <w:p w14:paraId="48C598B5" w14:textId="77777777" w:rsidR="00C72F73" w:rsidRDefault="001A30C0">
            <w:pPr>
              <w:pStyle w:val="TableParagraph"/>
              <w:rPr>
                <w:rFonts w:ascii="Calibri"/>
                <w:sz w:val="16"/>
              </w:rPr>
            </w:pPr>
            <w:r>
              <w:rPr>
                <w:rFonts w:ascii="Calibri"/>
                <w:color w:val="0000FF"/>
                <w:spacing w:val="-2"/>
                <w:sz w:val="16"/>
                <w:u w:val="single" w:color="0000FF"/>
              </w:rPr>
              <w:t>https://</w:t>
            </w:r>
            <w:hyperlink r:id="rId37">
              <w:r>
                <w:rPr>
                  <w:rFonts w:ascii="Calibri"/>
                  <w:color w:val="0000FF"/>
                  <w:spacing w:val="-2"/>
                  <w:sz w:val="16"/>
                  <w:u w:val="single" w:color="0000FF"/>
                </w:rPr>
                <w:t>www.gov.uk/government/collections/national-infrastructure-</w:t>
              </w:r>
              <w:r>
                <w:rPr>
                  <w:rFonts w:ascii="Calibri"/>
                  <w:color w:val="0000FF"/>
                  <w:spacing w:val="-4"/>
                  <w:sz w:val="16"/>
                  <w:u w:val="single" w:color="0000FF"/>
                </w:rPr>
                <w:t>plan</w:t>
              </w:r>
            </w:hyperlink>
          </w:p>
        </w:tc>
      </w:tr>
      <w:tr w:rsidR="00C72F73" w14:paraId="301509E0" w14:textId="77777777">
        <w:trPr>
          <w:trHeight w:val="2190"/>
        </w:trPr>
        <w:tc>
          <w:tcPr>
            <w:tcW w:w="8035" w:type="dxa"/>
          </w:tcPr>
          <w:p w14:paraId="53772BD7" w14:textId="77777777" w:rsidR="00C72F73" w:rsidRDefault="001A30C0">
            <w:pPr>
              <w:pStyle w:val="TableParagraph"/>
              <w:ind w:right="139"/>
              <w:rPr>
                <w:sz w:val="16"/>
              </w:rPr>
            </w:pPr>
            <w:r>
              <w:rPr>
                <w:sz w:val="16"/>
              </w:rPr>
              <w:t>The National Infrastructure Plan sets out the challenges facing UK infrastructure and the government’s strategy</w:t>
            </w:r>
            <w:r>
              <w:rPr>
                <w:spacing w:val="-5"/>
                <w:sz w:val="16"/>
              </w:rPr>
              <w:t xml:space="preserve"> </w:t>
            </w:r>
            <w:r>
              <w:rPr>
                <w:sz w:val="16"/>
              </w:rPr>
              <w:t>for</w:t>
            </w:r>
            <w:r>
              <w:rPr>
                <w:spacing w:val="-5"/>
                <w:sz w:val="16"/>
              </w:rPr>
              <w:t xml:space="preserve"> </w:t>
            </w:r>
            <w:r>
              <w:rPr>
                <w:sz w:val="16"/>
              </w:rPr>
              <w:t>meeting</w:t>
            </w:r>
            <w:r>
              <w:rPr>
                <w:spacing w:val="-4"/>
                <w:sz w:val="16"/>
              </w:rPr>
              <w:t xml:space="preserve"> </w:t>
            </w:r>
            <w:r>
              <w:rPr>
                <w:sz w:val="16"/>
              </w:rPr>
              <w:t>the</w:t>
            </w:r>
            <w:r>
              <w:rPr>
                <w:spacing w:val="-2"/>
                <w:sz w:val="16"/>
              </w:rPr>
              <w:t xml:space="preserve"> </w:t>
            </w:r>
            <w:r>
              <w:rPr>
                <w:sz w:val="16"/>
              </w:rPr>
              <w:t>infrastructure</w:t>
            </w:r>
            <w:r>
              <w:rPr>
                <w:spacing w:val="-2"/>
                <w:sz w:val="16"/>
              </w:rPr>
              <w:t xml:space="preserve"> </w:t>
            </w:r>
            <w:r>
              <w:rPr>
                <w:sz w:val="16"/>
              </w:rPr>
              <w:t>needs of</w:t>
            </w:r>
            <w:r>
              <w:rPr>
                <w:spacing w:val="-3"/>
                <w:sz w:val="16"/>
              </w:rPr>
              <w:t xml:space="preserve"> </w:t>
            </w:r>
            <w:r>
              <w:rPr>
                <w:sz w:val="16"/>
              </w:rPr>
              <w:t>the</w:t>
            </w:r>
            <w:r>
              <w:rPr>
                <w:spacing w:val="-4"/>
                <w:sz w:val="16"/>
              </w:rPr>
              <w:t xml:space="preserve"> </w:t>
            </w:r>
            <w:r>
              <w:rPr>
                <w:sz w:val="16"/>
              </w:rPr>
              <w:t>UK</w:t>
            </w:r>
            <w:r>
              <w:rPr>
                <w:spacing w:val="-1"/>
                <w:sz w:val="16"/>
              </w:rPr>
              <w:t xml:space="preserve"> </w:t>
            </w:r>
            <w:r>
              <w:rPr>
                <w:sz w:val="16"/>
              </w:rPr>
              <w:t>economy.</w:t>
            </w:r>
            <w:r>
              <w:rPr>
                <w:spacing w:val="-3"/>
                <w:sz w:val="16"/>
              </w:rPr>
              <w:t xml:space="preserve"> </w:t>
            </w:r>
            <w:r>
              <w:rPr>
                <w:sz w:val="16"/>
              </w:rPr>
              <w:t>The</w:t>
            </w:r>
            <w:r>
              <w:rPr>
                <w:spacing w:val="-2"/>
                <w:sz w:val="16"/>
              </w:rPr>
              <w:t xml:space="preserve"> </w:t>
            </w:r>
            <w:r>
              <w:rPr>
                <w:sz w:val="16"/>
              </w:rPr>
              <w:t>plan</w:t>
            </w:r>
            <w:r>
              <w:rPr>
                <w:spacing w:val="-2"/>
                <w:sz w:val="16"/>
              </w:rPr>
              <w:t xml:space="preserve"> </w:t>
            </w:r>
            <w:r>
              <w:rPr>
                <w:sz w:val="16"/>
              </w:rPr>
              <w:t>contains</w:t>
            </w:r>
            <w:r>
              <w:rPr>
                <w:spacing w:val="-5"/>
                <w:sz w:val="16"/>
              </w:rPr>
              <w:t xml:space="preserve"> </w:t>
            </w:r>
            <w:r>
              <w:rPr>
                <w:sz w:val="16"/>
              </w:rPr>
              <w:t>major</w:t>
            </w:r>
            <w:r>
              <w:rPr>
                <w:spacing w:val="-2"/>
                <w:sz w:val="16"/>
              </w:rPr>
              <w:t xml:space="preserve"> </w:t>
            </w:r>
            <w:r>
              <w:rPr>
                <w:sz w:val="16"/>
              </w:rPr>
              <w:t>commitments</w:t>
            </w:r>
            <w:r>
              <w:rPr>
                <w:spacing w:val="-3"/>
                <w:sz w:val="16"/>
              </w:rPr>
              <w:t xml:space="preserve"> </w:t>
            </w:r>
            <w:r>
              <w:rPr>
                <w:sz w:val="16"/>
              </w:rPr>
              <w:t>for investment in important infrastructure projects and explains how we’re attracting new private sector investment.</w:t>
            </w:r>
            <w:r>
              <w:rPr>
                <w:spacing w:val="80"/>
                <w:sz w:val="16"/>
              </w:rPr>
              <w:t xml:space="preserve"> </w:t>
            </w:r>
            <w:r>
              <w:rPr>
                <w:sz w:val="16"/>
              </w:rPr>
              <w:t>It includes in broad terms;</w:t>
            </w:r>
          </w:p>
          <w:p w14:paraId="1DD9AE40" w14:textId="77777777" w:rsidR="00C72F73" w:rsidRDefault="001A30C0">
            <w:pPr>
              <w:pStyle w:val="TableParagraph"/>
              <w:numPr>
                <w:ilvl w:val="0"/>
                <w:numId w:val="53"/>
              </w:numPr>
              <w:tabs>
                <w:tab w:val="left" w:pos="207"/>
              </w:tabs>
              <w:ind w:right="100" w:firstLine="0"/>
              <w:rPr>
                <w:sz w:val="16"/>
              </w:rPr>
            </w:pPr>
            <w:r>
              <w:rPr>
                <w:sz w:val="16"/>
              </w:rPr>
              <w:t>Identified</w:t>
            </w:r>
            <w:r>
              <w:rPr>
                <w:spacing w:val="-2"/>
                <w:sz w:val="16"/>
              </w:rPr>
              <w:t xml:space="preserve"> </w:t>
            </w:r>
            <w:r>
              <w:rPr>
                <w:sz w:val="16"/>
              </w:rPr>
              <w:t>the</w:t>
            </w:r>
            <w:r>
              <w:rPr>
                <w:spacing w:val="-4"/>
                <w:sz w:val="16"/>
              </w:rPr>
              <w:t xml:space="preserve"> </w:t>
            </w:r>
            <w:r>
              <w:rPr>
                <w:sz w:val="16"/>
              </w:rPr>
              <w:t>future</w:t>
            </w:r>
            <w:r>
              <w:rPr>
                <w:spacing w:val="-2"/>
                <w:sz w:val="16"/>
              </w:rPr>
              <w:t xml:space="preserve"> </w:t>
            </w:r>
            <w:r>
              <w:rPr>
                <w:sz w:val="16"/>
              </w:rPr>
              <w:t>challenge-</w:t>
            </w:r>
            <w:r>
              <w:rPr>
                <w:spacing w:val="39"/>
                <w:sz w:val="16"/>
              </w:rPr>
              <w:t xml:space="preserve"> </w:t>
            </w:r>
            <w:r>
              <w:rPr>
                <w:sz w:val="16"/>
              </w:rPr>
              <w:t>Obsolescence,</w:t>
            </w:r>
            <w:r>
              <w:rPr>
                <w:spacing w:val="-3"/>
                <w:sz w:val="16"/>
              </w:rPr>
              <w:t xml:space="preserve"> </w:t>
            </w:r>
            <w:r>
              <w:rPr>
                <w:sz w:val="16"/>
              </w:rPr>
              <w:t>Growing</w:t>
            </w:r>
            <w:r>
              <w:rPr>
                <w:spacing w:val="-2"/>
                <w:sz w:val="16"/>
              </w:rPr>
              <w:t xml:space="preserve"> </w:t>
            </w:r>
            <w:r>
              <w:rPr>
                <w:sz w:val="16"/>
              </w:rPr>
              <w:t>demand,</w:t>
            </w:r>
            <w:r>
              <w:rPr>
                <w:spacing w:val="-3"/>
                <w:sz w:val="16"/>
              </w:rPr>
              <w:t xml:space="preserve"> </w:t>
            </w:r>
            <w:r>
              <w:rPr>
                <w:sz w:val="16"/>
              </w:rPr>
              <w:t>the</w:t>
            </w:r>
            <w:r>
              <w:rPr>
                <w:spacing w:val="-2"/>
                <w:sz w:val="16"/>
              </w:rPr>
              <w:t xml:space="preserve"> </w:t>
            </w:r>
            <w:r>
              <w:rPr>
                <w:sz w:val="16"/>
              </w:rPr>
              <w:t>Impact</w:t>
            </w:r>
            <w:r>
              <w:rPr>
                <w:spacing w:val="-3"/>
                <w:sz w:val="16"/>
              </w:rPr>
              <w:t xml:space="preserve"> </w:t>
            </w:r>
            <w:r>
              <w:rPr>
                <w:sz w:val="16"/>
              </w:rPr>
              <w:t>of</w:t>
            </w:r>
            <w:r>
              <w:rPr>
                <w:spacing w:val="-3"/>
                <w:sz w:val="16"/>
              </w:rPr>
              <w:t xml:space="preserve"> </w:t>
            </w:r>
            <w:r>
              <w:rPr>
                <w:sz w:val="16"/>
              </w:rPr>
              <w:t>Globalisation,</w:t>
            </w:r>
            <w:r>
              <w:rPr>
                <w:spacing w:val="-3"/>
                <w:sz w:val="16"/>
              </w:rPr>
              <w:t xml:space="preserve"> </w:t>
            </w:r>
            <w:r>
              <w:rPr>
                <w:sz w:val="16"/>
              </w:rPr>
              <w:t>climate</w:t>
            </w:r>
            <w:r>
              <w:rPr>
                <w:spacing w:val="-5"/>
                <w:sz w:val="16"/>
              </w:rPr>
              <w:t xml:space="preserve"> </w:t>
            </w:r>
            <w:r>
              <w:rPr>
                <w:sz w:val="16"/>
              </w:rPr>
              <w:t>change and Interdependencies between systems;</w:t>
            </w:r>
          </w:p>
          <w:p w14:paraId="42FE8A3E" w14:textId="77777777" w:rsidR="00C72F73" w:rsidRDefault="001A30C0">
            <w:pPr>
              <w:pStyle w:val="TableParagraph"/>
              <w:numPr>
                <w:ilvl w:val="0"/>
                <w:numId w:val="53"/>
              </w:numPr>
              <w:tabs>
                <w:tab w:val="left" w:pos="207"/>
              </w:tabs>
              <w:spacing w:line="183" w:lineRule="exact"/>
              <w:ind w:left="207" w:hanging="100"/>
              <w:rPr>
                <w:sz w:val="16"/>
              </w:rPr>
            </w:pPr>
            <w:r>
              <w:rPr>
                <w:sz w:val="16"/>
              </w:rPr>
              <w:t>Future</w:t>
            </w:r>
            <w:r>
              <w:rPr>
                <w:spacing w:val="-3"/>
                <w:sz w:val="16"/>
              </w:rPr>
              <w:t xml:space="preserve"> </w:t>
            </w:r>
            <w:r>
              <w:rPr>
                <w:spacing w:val="-2"/>
                <w:sz w:val="16"/>
              </w:rPr>
              <w:t>Funding;</w:t>
            </w:r>
          </w:p>
          <w:p w14:paraId="3A0A40D2" w14:textId="77777777" w:rsidR="00C72F73" w:rsidRDefault="001A30C0">
            <w:pPr>
              <w:pStyle w:val="TableParagraph"/>
              <w:numPr>
                <w:ilvl w:val="0"/>
                <w:numId w:val="53"/>
              </w:numPr>
              <w:tabs>
                <w:tab w:val="left" w:pos="207"/>
              </w:tabs>
              <w:spacing w:line="183" w:lineRule="exact"/>
              <w:ind w:left="207" w:hanging="100"/>
              <w:rPr>
                <w:sz w:val="16"/>
              </w:rPr>
            </w:pPr>
            <w:r>
              <w:rPr>
                <w:sz w:val="16"/>
              </w:rPr>
              <w:t>Planning</w:t>
            </w:r>
            <w:r>
              <w:rPr>
                <w:spacing w:val="-4"/>
                <w:sz w:val="16"/>
              </w:rPr>
              <w:t xml:space="preserve"> </w:t>
            </w:r>
            <w:r>
              <w:rPr>
                <w:spacing w:val="-2"/>
                <w:sz w:val="16"/>
              </w:rPr>
              <w:t>regime;</w:t>
            </w:r>
          </w:p>
          <w:p w14:paraId="36657907" w14:textId="77777777" w:rsidR="00C72F73" w:rsidRDefault="001A30C0">
            <w:pPr>
              <w:pStyle w:val="TableParagraph"/>
              <w:numPr>
                <w:ilvl w:val="0"/>
                <w:numId w:val="53"/>
              </w:numPr>
              <w:tabs>
                <w:tab w:val="left" w:pos="207"/>
              </w:tabs>
              <w:spacing w:line="183" w:lineRule="exact"/>
              <w:ind w:left="207" w:hanging="100"/>
              <w:rPr>
                <w:sz w:val="16"/>
              </w:rPr>
            </w:pPr>
            <w:r>
              <w:rPr>
                <w:sz w:val="16"/>
              </w:rPr>
              <w:t>Plan</w:t>
            </w:r>
            <w:r>
              <w:rPr>
                <w:spacing w:val="-5"/>
                <w:sz w:val="16"/>
              </w:rPr>
              <w:t xml:space="preserve"> </w:t>
            </w:r>
            <w:r>
              <w:rPr>
                <w:sz w:val="16"/>
              </w:rPr>
              <w:t>for</w:t>
            </w:r>
            <w:r>
              <w:rPr>
                <w:spacing w:val="-1"/>
                <w:sz w:val="16"/>
              </w:rPr>
              <w:t xml:space="preserve"> </w:t>
            </w:r>
            <w:r>
              <w:rPr>
                <w:spacing w:val="-2"/>
                <w:sz w:val="16"/>
              </w:rPr>
              <w:t>infrastructure;</w:t>
            </w:r>
          </w:p>
          <w:p w14:paraId="6DE0D8FB" w14:textId="77777777" w:rsidR="00C72F73" w:rsidRDefault="001A30C0">
            <w:pPr>
              <w:pStyle w:val="TableParagraph"/>
              <w:numPr>
                <w:ilvl w:val="0"/>
                <w:numId w:val="53"/>
              </w:numPr>
              <w:tabs>
                <w:tab w:val="left" w:pos="207"/>
              </w:tabs>
              <w:spacing w:before="1"/>
              <w:ind w:left="207" w:hanging="100"/>
              <w:rPr>
                <w:sz w:val="16"/>
              </w:rPr>
            </w:pPr>
            <w:r>
              <w:rPr>
                <w:spacing w:val="-2"/>
                <w:sz w:val="16"/>
              </w:rPr>
              <w:t>Investment.</w:t>
            </w:r>
          </w:p>
          <w:p w14:paraId="65F11469" w14:textId="77777777" w:rsidR="00C72F73" w:rsidRDefault="001A30C0">
            <w:pPr>
              <w:pStyle w:val="TableParagraph"/>
              <w:spacing w:before="1"/>
              <w:rPr>
                <w:sz w:val="16"/>
              </w:rPr>
            </w:pPr>
            <w:r>
              <w:rPr>
                <w:sz w:val="16"/>
              </w:rPr>
              <w:t>A</w:t>
            </w:r>
            <w:r>
              <w:rPr>
                <w:spacing w:val="-5"/>
                <w:sz w:val="16"/>
              </w:rPr>
              <w:t xml:space="preserve"> </w:t>
            </w:r>
            <w:r>
              <w:rPr>
                <w:sz w:val="16"/>
              </w:rPr>
              <w:t>series</w:t>
            </w:r>
            <w:r>
              <w:rPr>
                <w:spacing w:val="-5"/>
                <w:sz w:val="16"/>
              </w:rPr>
              <w:t xml:space="preserve"> </w:t>
            </w:r>
            <w:r>
              <w:rPr>
                <w:sz w:val="16"/>
              </w:rPr>
              <w:t>of</w:t>
            </w:r>
            <w:r>
              <w:rPr>
                <w:spacing w:val="-4"/>
                <w:sz w:val="16"/>
              </w:rPr>
              <w:t xml:space="preserve"> </w:t>
            </w:r>
            <w:r>
              <w:rPr>
                <w:sz w:val="16"/>
              </w:rPr>
              <w:t>documents</w:t>
            </w:r>
            <w:r>
              <w:rPr>
                <w:spacing w:val="-5"/>
                <w:sz w:val="16"/>
              </w:rPr>
              <w:t xml:space="preserve"> </w:t>
            </w:r>
            <w:r>
              <w:rPr>
                <w:sz w:val="16"/>
              </w:rPr>
              <w:t>provides</w:t>
            </w:r>
            <w:r>
              <w:rPr>
                <w:spacing w:val="-1"/>
                <w:sz w:val="16"/>
              </w:rPr>
              <w:t xml:space="preserve"> </w:t>
            </w:r>
            <w:r>
              <w:rPr>
                <w:spacing w:val="-2"/>
                <w:sz w:val="16"/>
              </w:rPr>
              <w:t>updates.</w:t>
            </w:r>
          </w:p>
        </w:tc>
        <w:tc>
          <w:tcPr>
            <w:tcW w:w="2599" w:type="dxa"/>
          </w:tcPr>
          <w:p w14:paraId="6CA8EA77" w14:textId="77777777" w:rsidR="00C72F73" w:rsidRDefault="001A30C0">
            <w:pPr>
              <w:pStyle w:val="TableParagraph"/>
              <w:spacing w:line="183" w:lineRule="exact"/>
              <w:rPr>
                <w:sz w:val="16"/>
              </w:rPr>
            </w:pPr>
            <w:r>
              <w:rPr>
                <w:sz w:val="16"/>
              </w:rPr>
              <w:t>No</w:t>
            </w:r>
            <w:r>
              <w:rPr>
                <w:spacing w:val="-3"/>
                <w:sz w:val="16"/>
              </w:rPr>
              <w:t xml:space="preserve"> </w:t>
            </w:r>
            <w:r>
              <w:rPr>
                <w:sz w:val="16"/>
              </w:rPr>
              <w:t>set</w:t>
            </w:r>
            <w:r>
              <w:rPr>
                <w:spacing w:val="-3"/>
                <w:sz w:val="16"/>
              </w:rPr>
              <w:t xml:space="preserve"> </w:t>
            </w:r>
            <w:r>
              <w:rPr>
                <w:sz w:val="16"/>
              </w:rPr>
              <w:t>targets</w:t>
            </w:r>
            <w:r>
              <w:rPr>
                <w:spacing w:val="-1"/>
                <w:sz w:val="16"/>
              </w:rPr>
              <w:t xml:space="preserve"> </w:t>
            </w:r>
            <w:r>
              <w:rPr>
                <w:sz w:val="16"/>
              </w:rPr>
              <w:t>at</w:t>
            </w:r>
            <w:r>
              <w:rPr>
                <w:spacing w:val="-1"/>
                <w:sz w:val="16"/>
              </w:rPr>
              <w:t xml:space="preserve"> </w:t>
            </w:r>
            <w:r>
              <w:rPr>
                <w:sz w:val="16"/>
              </w:rPr>
              <w:t>a</w:t>
            </w:r>
            <w:r>
              <w:rPr>
                <w:spacing w:val="-4"/>
                <w:sz w:val="16"/>
              </w:rPr>
              <w:t xml:space="preserve"> </w:t>
            </w:r>
            <w:r>
              <w:rPr>
                <w:sz w:val="16"/>
              </w:rPr>
              <w:t>local</w:t>
            </w:r>
            <w:r>
              <w:rPr>
                <w:spacing w:val="-1"/>
                <w:sz w:val="16"/>
              </w:rPr>
              <w:t xml:space="preserve"> </w:t>
            </w:r>
            <w:r>
              <w:rPr>
                <w:spacing w:val="-2"/>
                <w:sz w:val="16"/>
              </w:rPr>
              <w:t>level.</w:t>
            </w:r>
          </w:p>
        </w:tc>
        <w:tc>
          <w:tcPr>
            <w:tcW w:w="2561" w:type="dxa"/>
          </w:tcPr>
          <w:p w14:paraId="2737CDC5" w14:textId="77777777" w:rsidR="00C72F73" w:rsidRDefault="001A30C0">
            <w:pPr>
              <w:pStyle w:val="TableParagraph"/>
              <w:ind w:left="108" w:right="97"/>
              <w:rPr>
                <w:sz w:val="16"/>
              </w:rPr>
            </w:pPr>
            <w:r>
              <w:rPr>
                <w:sz w:val="16"/>
              </w:rPr>
              <w:t>Ashfield</w:t>
            </w:r>
            <w:r>
              <w:rPr>
                <w:spacing w:val="-1"/>
                <w:sz w:val="16"/>
              </w:rPr>
              <w:t xml:space="preserve"> </w:t>
            </w:r>
            <w:r>
              <w:rPr>
                <w:sz w:val="16"/>
              </w:rPr>
              <w:t>Local</w:t>
            </w:r>
            <w:r>
              <w:rPr>
                <w:spacing w:val="-2"/>
                <w:sz w:val="16"/>
              </w:rPr>
              <w:t xml:space="preserve"> </w:t>
            </w:r>
            <w:r>
              <w:rPr>
                <w:sz w:val="16"/>
              </w:rPr>
              <w:t>Plan</w:t>
            </w:r>
            <w:r>
              <w:rPr>
                <w:spacing w:val="-1"/>
                <w:sz w:val="16"/>
              </w:rPr>
              <w:t xml:space="preserve"> </w:t>
            </w:r>
            <w:r>
              <w:rPr>
                <w:sz w:val="16"/>
              </w:rPr>
              <w:t>will have</w:t>
            </w:r>
            <w:r>
              <w:rPr>
                <w:spacing w:val="-3"/>
                <w:sz w:val="16"/>
              </w:rPr>
              <w:t xml:space="preserve"> </w:t>
            </w:r>
            <w:r>
              <w:rPr>
                <w:sz w:val="16"/>
              </w:rPr>
              <w:t>to ensure</w:t>
            </w:r>
            <w:r>
              <w:rPr>
                <w:spacing w:val="-6"/>
                <w:sz w:val="16"/>
              </w:rPr>
              <w:t xml:space="preserve"> </w:t>
            </w:r>
            <w:r>
              <w:rPr>
                <w:sz w:val="16"/>
              </w:rPr>
              <w:t>that</w:t>
            </w:r>
            <w:r>
              <w:rPr>
                <w:spacing w:val="-7"/>
                <w:sz w:val="16"/>
              </w:rPr>
              <w:t xml:space="preserve"> </w:t>
            </w:r>
            <w:r>
              <w:rPr>
                <w:sz w:val="16"/>
              </w:rPr>
              <w:t>it</w:t>
            </w:r>
            <w:r>
              <w:rPr>
                <w:spacing w:val="-5"/>
                <w:sz w:val="16"/>
              </w:rPr>
              <w:t xml:space="preserve"> </w:t>
            </w:r>
            <w:r>
              <w:rPr>
                <w:sz w:val="16"/>
              </w:rPr>
              <w:t>has</w:t>
            </w:r>
            <w:r>
              <w:rPr>
                <w:spacing w:val="-5"/>
                <w:sz w:val="16"/>
              </w:rPr>
              <w:t xml:space="preserve"> </w:t>
            </w:r>
            <w:r>
              <w:rPr>
                <w:sz w:val="16"/>
              </w:rPr>
              <w:t>due</w:t>
            </w:r>
            <w:r>
              <w:rPr>
                <w:spacing w:val="-6"/>
                <w:sz w:val="16"/>
              </w:rPr>
              <w:t xml:space="preserve"> </w:t>
            </w:r>
            <w:r>
              <w:rPr>
                <w:sz w:val="16"/>
              </w:rPr>
              <w:t>regard</w:t>
            </w:r>
            <w:r>
              <w:rPr>
                <w:spacing w:val="-6"/>
                <w:sz w:val="16"/>
              </w:rPr>
              <w:t xml:space="preserve"> </w:t>
            </w:r>
            <w:r>
              <w:rPr>
                <w:sz w:val="16"/>
              </w:rPr>
              <w:t xml:space="preserve">to infrastructure in relation to </w:t>
            </w:r>
            <w:r>
              <w:rPr>
                <w:spacing w:val="-2"/>
                <w:sz w:val="16"/>
              </w:rPr>
              <w:t>development.</w:t>
            </w:r>
          </w:p>
        </w:tc>
        <w:tc>
          <w:tcPr>
            <w:tcW w:w="1915" w:type="dxa"/>
          </w:tcPr>
          <w:p w14:paraId="22DDBFD5" w14:textId="77777777" w:rsidR="00C72F73" w:rsidRDefault="001A30C0">
            <w:pPr>
              <w:pStyle w:val="TableParagraph"/>
              <w:ind w:right="154"/>
              <w:rPr>
                <w:sz w:val="16"/>
              </w:rPr>
            </w:pPr>
            <w:r>
              <w:rPr>
                <w:sz w:val="16"/>
              </w:rPr>
              <w:t>Infrastructure is anticipated</w:t>
            </w:r>
            <w:r>
              <w:rPr>
                <w:spacing w:val="-8"/>
                <w:sz w:val="16"/>
              </w:rPr>
              <w:t xml:space="preserve"> </w:t>
            </w:r>
            <w:r>
              <w:rPr>
                <w:sz w:val="16"/>
              </w:rPr>
              <w:t>to</w:t>
            </w:r>
            <w:r>
              <w:rPr>
                <w:spacing w:val="-10"/>
                <w:sz w:val="16"/>
              </w:rPr>
              <w:t xml:space="preserve"> </w:t>
            </w:r>
            <w:r>
              <w:rPr>
                <w:sz w:val="16"/>
              </w:rPr>
              <w:t>be</w:t>
            </w:r>
            <w:r>
              <w:rPr>
                <w:spacing w:val="-8"/>
                <w:sz w:val="16"/>
              </w:rPr>
              <w:t xml:space="preserve"> </w:t>
            </w:r>
            <w:r>
              <w:rPr>
                <w:sz w:val="16"/>
              </w:rPr>
              <w:t>a</w:t>
            </w:r>
            <w:r>
              <w:rPr>
                <w:spacing w:val="-10"/>
                <w:sz w:val="16"/>
              </w:rPr>
              <w:t xml:space="preserve"> </w:t>
            </w:r>
            <w:r>
              <w:rPr>
                <w:sz w:val="16"/>
              </w:rPr>
              <w:t xml:space="preserve">key aspect across a number of SA </w:t>
            </w:r>
            <w:r>
              <w:rPr>
                <w:spacing w:val="-2"/>
                <w:sz w:val="16"/>
              </w:rPr>
              <w:t>objectives.</w:t>
            </w:r>
          </w:p>
        </w:tc>
      </w:tr>
      <w:tr w:rsidR="00C72F73" w14:paraId="5984F31F" w14:textId="77777777">
        <w:trPr>
          <w:trHeight w:val="551"/>
        </w:trPr>
        <w:tc>
          <w:tcPr>
            <w:tcW w:w="15110" w:type="dxa"/>
            <w:gridSpan w:val="4"/>
            <w:shd w:val="clear" w:color="auto" w:fill="D9D9D9"/>
          </w:tcPr>
          <w:p w14:paraId="32289265" w14:textId="77777777" w:rsidR="00C72F73" w:rsidRDefault="001A30C0">
            <w:pPr>
              <w:pStyle w:val="TableParagraph"/>
              <w:spacing w:before="178"/>
              <w:rPr>
                <w:rFonts w:ascii="Arial"/>
                <w:b/>
                <w:sz w:val="16"/>
              </w:rPr>
            </w:pPr>
            <w:r>
              <w:rPr>
                <w:rFonts w:ascii="Arial"/>
                <w:b/>
                <w:sz w:val="16"/>
              </w:rPr>
              <w:t>Planning</w:t>
            </w:r>
            <w:r>
              <w:rPr>
                <w:rFonts w:ascii="Arial"/>
                <w:b/>
                <w:spacing w:val="-6"/>
                <w:sz w:val="16"/>
              </w:rPr>
              <w:t xml:space="preserve"> </w:t>
            </w:r>
            <w:r>
              <w:rPr>
                <w:rFonts w:ascii="Arial"/>
                <w:b/>
                <w:sz w:val="16"/>
              </w:rPr>
              <w:t>Act</w:t>
            </w:r>
            <w:r>
              <w:rPr>
                <w:rFonts w:ascii="Arial"/>
                <w:b/>
                <w:spacing w:val="-8"/>
                <w:sz w:val="16"/>
              </w:rPr>
              <w:t xml:space="preserve"> </w:t>
            </w:r>
            <w:r>
              <w:rPr>
                <w:rFonts w:ascii="Arial"/>
                <w:b/>
                <w:spacing w:val="-4"/>
                <w:sz w:val="16"/>
              </w:rPr>
              <w:t>2008</w:t>
            </w:r>
          </w:p>
        </w:tc>
      </w:tr>
      <w:tr w:rsidR="00C72F73" w14:paraId="4B53F3F9" w14:textId="77777777">
        <w:trPr>
          <w:trHeight w:val="417"/>
        </w:trPr>
        <w:tc>
          <w:tcPr>
            <w:tcW w:w="15110" w:type="dxa"/>
            <w:gridSpan w:val="4"/>
            <w:shd w:val="clear" w:color="auto" w:fill="D9D9D9"/>
          </w:tcPr>
          <w:p w14:paraId="5C6FE292" w14:textId="77777777" w:rsidR="00C72F73" w:rsidRDefault="001A30C0">
            <w:pPr>
              <w:pStyle w:val="TableParagraph"/>
              <w:spacing w:before="116"/>
              <w:rPr>
                <w:sz w:val="16"/>
              </w:rPr>
            </w:pPr>
            <w:r>
              <w:rPr>
                <w:sz w:val="16"/>
              </w:rPr>
              <w:t>Department</w:t>
            </w:r>
            <w:r>
              <w:rPr>
                <w:spacing w:val="-6"/>
                <w:sz w:val="16"/>
              </w:rPr>
              <w:t xml:space="preserve"> </w:t>
            </w:r>
            <w:r>
              <w:rPr>
                <w:sz w:val="16"/>
              </w:rPr>
              <w:t>for</w:t>
            </w:r>
            <w:r>
              <w:rPr>
                <w:spacing w:val="-5"/>
                <w:sz w:val="16"/>
              </w:rPr>
              <w:t xml:space="preserve"> </w:t>
            </w:r>
            <w:r>
              <w:rPr>
                <w:sz w:val="16"/>
              </w:rPr>
              <w:t>Communities</w:t>
            </w:r>
            <w:r>
              <w:rPr>
                <w:spacing w:val="-4"/>
                <w:sz w:val="16"/>
              </w:rPr>
              <w:t xml:space="preserve"> </w:t>
            </w:r>
            <w:r>
              <w:rPr>
                <w:sz w:val="16"/>
              </w:rPr>
              <w:t>and</w:t>
            </w:r>
            <w:r>
              <w:rPr>
                <w:spacing w:val="-6"/>
                <w:sz w:val="16"/>
              </w:rPr>
              <w:t xml:space="preserve"> </w:t>
            </w:r>
            <w:r>
              <w:rPr>
                <w:sz w:val="16"/>
              </w:rPr>
              <w:t>Local</w:t>
            </w:r>
            <w:r>
              <w:rPr>
                <w:spacing w:val="-4"/>
                <w:sz w:val="16"/>
              </w:rPr>
              <w:t xml:space="preserve"> </w:t>
            </w:r>
            <w:r>
              <w:rPr>
                <w:spacing w:val="-2"/>
                <w:sz w:val="16"/>
              </w:rPr>
              <w:t>Government</w:t>
            </w:r>
          </w:p>
        </w:tc>
      </w:tr>
      <w:tr w:rsidR="00C72F73" w14:paraId="27493025" w14:textId="77777777">
        <w:trPr>
          <w:trHeight w:val="630"/>
        </w:trPr>
        <w:tc>
          <w:tcPr>
            <w:tcW w:w="15110" w:type="dxa"/>
            <w:gridSpan w:val="4"/>
            <w:shd w:val="clear" w:color="auto" w:fill="D9D9D9"/>
          </w:tcPr>
          <w:p w14:paraId="6EC377BD" w14:textId="77777777" w:rsidR="00C72F73" w:rsidRDefault="00C72F73">
            <w:pPr>
              <w:pStyle w:val="TableParagraph"/>
              <w:spacing w:before="33"/>
              <w:ind w:left="0"/>
              <w:rPr>
                <w:sz w:val="16"/>
              </w:rPr>
            </w:pPr>
          </w:p>
          <w:p w14:paraId="5BD57728" w14:textId="77777777" w:rsidR="00C72F73" w:rsidRDefault="00000000">
            <w:pPr>
              <w:pStyle w:val="TableParagraph"/>
              <w:rPr>
                <w:rFonts w:ascii="Calibri"/>
                <w:sz w:val="16"/>
              </w:rPr>
            </w:pPr>
            <w:hyperlink r:id="rId38">
              <w:r w:rsidR="001A30C0">
                <w:rPr>
                  <w:rFonts w:ascii="Calibri"/>
                  <w:color w:val="0000FF"/>
                  <w:spacing w:val="-2"/>
                  <w:sz w:val="16"/>
                  <w:u w:val="single" w:color="0000FF"/>
                </w:rPr>
                <w:t>http://www.opsi.gov.uk/acts/acts2008/ukpga_20080029_en_1</w:t>
              </w:r>
            </w:hyperlink>
          </w:p>
        </w:tc>
      </w:tr>
    </w:tbl>
    <w:p w14:paraId="3DC8C386"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5A01BB7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D54E8A0" w14:textId="77777777">
        <w:trPr>
          <w:trHeight w:val="983"/>
        </w:trPr>
        <w:tc>
          <w:tcPr>
            <w:tcW w:w="8035" w:type="dxa"/>
            <w:shd w:val="clear" w:color="auto" w:fill="7F7F7F"/>
          </w:tcPr>
          <w:p w14:paraId="0F822252" w14:textId="77777777" w:rsidR="00C72F73" w:rsidRDefault="00C72F73">
            <w:pPr>
              <w:pStyle w:val="TableParagraph"/>
              <w:spacing w:before="143"/>
              <w:ind w:left="0"/>
              <w:rPr>
                <w:sz w:val="20"/>
              </w:rPr>
            </w:pPr>
          </w:p>
          <w:p w14:paraId="0E6B65F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933040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52E57D6" w14:textId="77777777" w:rsidR="00C72F73" w:rsidRDefault="00C72F73">
            <w:pPr>
              <w:pStyle w:val="TableParagraph"/>
              <w:spacing w:before="28"/>
              <w:ind w:left="0"/>
              <w:rPr>
                <w:sz w:val="20"/>
              </w:rPr>
            </w:pPr>
          </w:p>
          <w:p w14:paraId="1DEC77A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3B7CD8A"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5EF7E5D" w14:textId="77777777">
        <w:trPr>
          <w:trHeight w:val="1408"/>
        </w:trPr>
        <w:tc>
          <w:tcPr>
            <w:tcW w:w="8035" w:type="dxa"/>
          </w:tcPr>
          <w:p w14:paraId="0D6CEC2A" w14:textId="77777777" w:rsidR="00C72F73" w:rsidRDefault="001A30C0">
            <w:pPr>
              <w:pStyle w:val="TableParagraph"/>
              <w:ind w:right="139"/>
              <w:rPr>
                <w:sz w:val="16"/>
              </w:rPr>
            </w:pPr>
            <w:r>
              <w:rPr>
                <w:sz w:val="16"/>
              </w:rPr>
              <w:t>The Act puts plans in place for the creation of an independent Infrastructure Planning Commission. The Commission will be responsible for making decisions on major infrastructure of national significance. The Commissions decisions will be guided by National Policy Statements. The Act also brings in the Community Infrastructure</w:t>
            </w:r>
            <w:r>
              <w:rPr>
                <w:spacing w:val="-1"/>
                <w:sz w:val="16"/>
              </w:rPr>
              <w:t xml:space="preserve"> </w:t>
            </w:r>
            <w:r>
              <w:rPr>
                <w:sz w:val="16"/>
              </w:rPr>
              <w:t>Levy</w:t>
            </w:r>
            <w:r>
              <w:rPr>
                <w:spacing w:val="-2"/>
                <w:sz w:val="16"/>
              </w:rPr>
              <w:t xml:space="preserve"> </w:t>
            </w:r>
            <w:r>
              <w:rPr>
                <w:sz w:val="16"/>
              </w:rPr>
              <w:t>(CIL). The</w:t>
            </w:r>
            <w:r>
              <w:rPr>
                <w:spacing w:val="-3"/>
                <w:sz w:val="16"/>
              </w:rPr>
              <w:t xml:space="preserve"> </w:t>
            </w:r>
            <w:r>
              <w:rPr>
                <w:sz w:val="16"/>
              </w:rPr>
              <w:t>CIL</w:t>
            </w:r>
            <w:r>
              <w:rPr>
                <w:spacing w:val="-3"/>
                <w:sz w:val="16"/>
              </w:rPr>
              <w:t xml:space="preserve"> </w:t>
            </w:r>
            <w:r>
              <w:rPr>
                <w:sz w:val="16"/>
              </w:rPr>
              <w:t>will allow</w:t>
            </w:r>
            <w:r>
              <w:rPr>
                <w:spacing w:val="-4"/>
                <w:sz w:val="16"/>
              </w:rPr>
              <w:t xml:space="preserve"> </w:t>
            </w:r>
            <w:r>
              <w:rPr>
                <w:sz w:val="16"/>
              </w:rPr>
              <w:t>local authorities</w:t>
            </w:r>
            <w:r>
              <w:rPr>
                <w:spacing w:val="-2"/>
                <w:sz w:val="16"/>
              </w:rPr>
              <w:t xml:space="preserve"> </w:t>
            </w:r>
            <w:r>
              <w:rPr>
                <w:sz w:val="16"/>
              </w:rPr>
              <w:t>to</w:t>
            </w:r>
            <w:r>
              <w:rPr>
                <w:spacing w:val="-3"/>
                <w:sz w:val="16"/>
              </w:rPr>
              <w:t xml:space="preserve"> </w:t>
            </w:r>
            <w:r>
              <w:rPr>
                <w:sz w:val="16"/>
              </w:rPr>
              <w:t>charge</w:t>
            </w:r>
            <w:r>
              <w:rPr>
                <w:spacing w:val="-1"/>
                <w:sz w:val="16"/>
              </w:rPr>
              <w:t xml:space="preserve"> </w:t>
            </w:r>
            <w:r>
              <w:rPr>
                <w:sz w:val="16"/>
              </w:rPr>
              <w:t>developers for</w:t>
            </w:r>
            <w:r>
              <w:rPr>
                <w:spacing w:val="-4"/>
                <w:sz w:val="16"/>
              </w:rPr>
              <w:t xml:space="preserve"> </w:t>
            </w:r>
            <w:r>
              <w:rPr>
                <w:sz w:val="16"/>
              </w:rPr>
              <w:t>infrastructure. Changes to</w:t>
            </w:r>
            <w:r>
              <w:rPr>
                <w:spacing w:val="-3"/>
                <w:sz w:val="16"/>
              </w:rPr>
              <w:t xml:space="preserve"> </w:t>
            </w:r>
            <w:r>
              <w:rPr>
                <w:sz w:val="16"/>
              </w:rPr>
              <w:t>existing</w:t>
            </w:r>
            <w:r>
              <w:rPr>
                <w:spacing w:val="-3"/>
                <w:sz w:val="16"/>
              </w:rPr>
              <w:t xml:space="preserve"> </w:t>
            </w:r>
            <w:r>
              <w:rPr>
                <w:sz w:val="16"/>
              </w:rPr>
              <w:t>local</w:t>
            </w:r>
            <w:r>
              <w:rPr>
                <w:spacing w:val="-4"/>
                <w:sz w:val="16"/>
              </w:rPr>
              <w:t xml:space="preserve"> </w:t>
            </w:r>
            <w:r>
              <w:rPr>
                <w:sz w:val="16"/>
              </w:rPr>
              <w:t>planning</w:t>
            </w:r>
            <w:r>
              <w:rPr>
                <w:spacing w:val="-3"/>
                <w:sz w:val="16"/>
              </w:rPr>
              <w:t xml:space="preserve"> </w:t>
            </w:r>
            <w:r>
              <w:rPr>
                <w:sz w:val="16"/>
              </w:rPr>
              <w:t>policy</w:t>
            </w:r>
            <w:r>
              <w:rPr>
                <w:spacing w:val="-6"/>
                <w:sz w:val="16"/>
              </w:rPr>
              <w:t xml:space="preserve"> </w:t>
            </w:r>
            <w:r>
              <w:rPr>
                <w:sz w:val="16"/>
              </w:rPr>
              <w:t>mean</w:t>
            </w:r>
            <w:r>
              <w:rPr>
                <w:spacing w:val="-3"/>
                <w:sz w:val="16"/>
              </w:rPr>
              <w:t xml:space="preserve"> </w:t>
            </w:r>
            <w:r>
              <w:rPr>
                <w:sz w:val="16"/>
              </w:rPr>
              <w:t>that</w:t>
            </w:r>
            <w:r>
              <w:rPr>
                <w:spacing w:val="-4"/>
                <w:sz w:val="16"/>
              </w:rPr>
              <w:t xml:space="preserve"> </w:t>
            </w:r>
            <w:r>
              <w:rPr>
                <w:sz w:val="16"/>
              </w:rPr>
              <w:t>Regional</w:t>
            </w:r>
            <w:r>
              <w:rPr>
                <w:spacing w:val="-2"/>
                <w:sz w:val="16"/>
              </w:rPr>
              <w:t xml:space="preserve"> </w:t>
            </w:r>
            <w:r>
              <w:rPr>
                <w:sz w:val="16"/>
              </w:rPr>
              <w:t>Spatial</w:t>
            </w:r>
            <w:r>
              <w:rPr>
                <w:spacing w:val="-4"/>
                <w:sz w:val="16"/>
              </w:rPr>
              <w:t xml:space="preserve"> </w:t>
            </w:r>
            <w:r>
              <w:rPr>
                <w:sz w:val="16"/>
              </w:rPr>
              <w:t>Strategies</w:t>
            </w:r>
            <w:r>
              <w:rPr>
                <w:spacing w:val="-1"/>
                <w:sz w:val="16"/>
              </w:rPr>
              <w:t xml:space="preserve"> </w:t>
            </w:r>
            <w:r>
              <w:rPr>
                <w:sz w:val="16"/>
              </w:rPr>
              <w:t>and</w:t>
            </w:r>
            <w:r>
              <w:rPr>
                <w:spacing w:val="-3"/>
                <w:sz w:val="16"/>
              </w:rPr>
              <w:t xml:space="preserve"> </w:t>
            </w:r>
            <w:r>
              <w:rPr>
                <w:sz w:val="16"/>
              </w:rPr>
              <w:t>Development</w:t>
            </w:r>
            <w:r>
              <w:rPr>
                <w:spacing w:val="-4"/>
                <w:sz w:val="16"/>
              </w:rPr>
              <w:t xml:space="preserve"> </w:t>
            </w:r>
            <w:r>
              <w:rPr>
                <w:sz w:val="16"/>
              </w:rPr>
              <w:t>Plan</w:t>
            </w:r>
            <w:r>
              <w:rPr>
                <w:spacing w:val="-3"/>
                <w:sz w:val="16"/>
              </w:rPr>
              <w:t xml:space="preserve"> </w:t>
            </w:r>
            <w:r>
              <w:rPr>
                <w:sz w:val="16"/>
              </w:rPr>
              <w:t>Documents</w:t>
            </w:r>
            <w:r>
              <w:rPr>
                <w:spacing w:val="-2"/>
                <w:sz w:val="16"/>
              </w:rPr>
              <w:t xml:space="preserve"> </w:t>
            </w:r>
            <w:r>
              <w:rPr>
                <w:sz w:val="16"/>
              </w:rPr>
              <w:t>will need to contribute to climate change policy.</w:t>
            </w:r>
          </w:p>
        </w:tc>
        <w:tc>
          <w:tcPr>
            <w:tcW w:w="2599" w:type="dxa"/>
          </w:tcPr>
          <w:p w14:paraId="26ACB6E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AF1F690" w14:textId="77777777" w:rsidR="00C72F73" w:rsidRDefault="001A30C0">
            <w:pPr>
              <w:pStyle w:val="TableParagraph"/>
              <w:ind w:left="108" w:right="182" w:hanging="1"/>
              <w:rPr>
                <w:sz w:val="16"/>
              </w:rPr>
            </w:pPr>
            <w:r>
              <w:rPr>
                <w:sz w:val="16"/>
              </w:rPr>
              <w:t>The</w:t>
            </w:r>
            <w:r>
              <w:rPr>
                <w:spacing w:val="-8"/>
                <w:sz w:val="16"/>
              </w:rPr>
              <w:t xml:space="preserve"> </w:t>
            </w:r>
            <w:r>
              <w:rPr>
                <w:sz w:val="16"/>
              </w:rPr>
              <w:t>Ashfield</w:t>
            </w:r>
            <w:r>
              <w:rPr>
                <w:spacing w:val="-10"/>
                <w:sz w:val="16"/>
              </w:rPr>
              <w:t xml:space="preserve"> </w:t>
            </w:r>
            <w:r>
              <w:rPr>
                <w:sz w:val="16"/>
              </w:rPr>
              <w:t>Local</w:t>
            </w:r>
            <w:r>
              <w:rPr>
                <w:spacing w:val="-9"/>
                <w:sz w:val="16"/>
              </w:rPr>
              <w:t xml:space="preserve"> </w:t>
            </w:r>
            <w:r>
              <w:rPr>
                <w:sz w:val="16"/>
              </w:rPr>
              <w:t>Plan</w:t>
            </w:r>
            <w:r>
              <w:rPr>
                <w:spacing w:val="-10"/>
                <w:sz w:val="16"/>
              </w:rPr>
              <w:t xml:space="preserve"> </w:t>
            </w:r>
            <w:r>
              <w:rPr>
                <w:sz w:val="16"/>
              </w:rPr>
              <w:t>should ensure that the implications arising from the Planning Act have been considered throughout the process.</w:t>
            </w:r>
          </w:p>
          <w:p w14:paraId="3F8CDE0F" w14:textId="77777777" w:rsidR="00C72F73" w:rsidRDefault="001A30C0">
            <w:pPr>
              <w:pStyle w:val="TableParagraph"/>
              <w:ind w:left="108" w:right="97"/>
              <w:rPr>
                <w:sz w:val="16"/>
              </w:rPr>
            </w:pPr>
            <w:r>
              <w:rPr>
                <w:sz w:val="16"/>
              </w:rPr>
              <w:t>Including</w:t>
            </w:r>
            <w:r>
              <w:rPr>
                <w:spacing w:val="-12"/>
                <w:sz w:val="16"/>
              </w:rPr>
              <w:t xml:space="preserve"> </w:t>
            </w:r>
            <w:r>
              <w:rPr>
                <w:sz w:val="16"/>
              </w:rPr>
              <w:t>infrastructure</w:t>
            </w:r>
            <w:r>
              <w:rPr>
                <w:spacing w:val="-11"/>
                <w:sz w:val="16"/>
              </w:rPr>
              <w:t xml:space="preserve"> </w:t>
            </w:r>
            <w:r>
              <w:rPr>
                <w:sz w:val="16"/>
              </w:rPr>
              <w:t>provision and climate change priorities.</w:t>
            </w:r>
          </w:p>
        </w:tc>
        <w:tc>
          <w:tcPr>
            <w:tcW w:w="1915" w:type="dxa"/>
          </w:tcPr>
          <w:p w14:paraId="1A2FC6EF"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 xml:space="preserve">Framework should take into consideration this </w:t>
            </w:r>
            <w:r>
              <w:rPr>
                <w:spacing w:val="-2"/>
                <w:sz w:val="16"/>
              </w:rPr>
              <w:t>legislation.</w:t>
            </w:r>
          </w:p>
        </w:tc>
      </w:tr>
      <w:tr w:rsidR="00C72F73" w14:paraId="18F3BCBB" w14:textId="77777777">
        <w:trPr>
          <w:trHeight w:val="546"/>
        </w:trPr>
        <w:tc>
          <w:tcPr>
            <w:tcW w:w="15110" w:type="dxa"/>
            <w:gridSpan w:val="4"/>
            <w:shd w:val="clear" w:color="auto" w:fill="D9D9D9"/>
          </w:tcPr>
          <w:p w14:paraId="3FCF90D3" w14:textId="77777777" w:rsidR="00C72F73" w:rsidRDefault="001A30C0">
            <w:pPr>
              <w:pStyle w:val="TableParagraph"/>
              <w:spacing w:before="176"/>
              <w:rPr>
                <w:rFonts w:ascii="Arial" w:hAnsi="Arial"/>
                <w:b/>
                <w:sz w:val="16"/>
              </w:rPr>
            </w:pPr>
            <w:r>
              <w:rPr>
                <w:rFonts w:ascii="Arial" w:hAnsi="Arial"/>
                <w:b/>
                <w:sz w:val="16"/>
              </w:rPr>
              <w:t>Skills</w:t>
            </w:r>
            <w:r>
              <w:rPr>
                <w:rFonts w:ascii="Arial" w:hAnsi="Arial"/>
                <w:b/>
                <w:spacing w:val="-7"/>
                <w:sz w:val="16"/>
              </w:rPr>
              <w:t xml:space="preserve"> </w:t>
            </w:r>
            <w:r>
              <w:rPr>
                <w:rFonts w:ascii="Arial" w:hAnsi="Arial"/>
                <w:b/>
                <w:sz w:val="16"/>
              </w:rPr>
              <w:t>for</w:t>
            </w:r>
            <w:r>
              <w:rPr>
                <w:rFonts w:ascii="Arial" w:hAnsi="Arial"/>
                <w:b/>
                <w:spacing w:val="-7"/>
                <w:sz w:val="16"/>
              </w:rPr>
              <w:t xml:space="preserve"> </w:t>
            </w:r>
            <w:r>
              <w:rPr>
                <w:rFonts w:ascii="Arial" w:hAnsi="Arial"/>
                <w:b/>
                <w:sz w:val="16"/>
              </w:rPr>
              <w:t>sustainable</w:t>
            </w:r>
            <w:r>
              <w:rPr>
                <w:rFonts w:ascii="Arial" w:hAnsi="Arial"/>
                <w:b/>
                <w:spacing w:val="-6"/>
                <w:sz w:val="16"/>
              </w:rPr>
              <w:t xml:space="preserve"> </w:t>
            </w:r>
            <w:r>
              <w:rPr>
                <w:rFonts w:ascii="Arial" w:hAnsi="Arial"/>
                <w:b/>
                <w:sz w:val="16"/>
              </w:rPr>
              <w:t>growth:</w:t>
            </w:r>
            <w:r>
              <w:rPr>
                <w:rFonts w:ascii="Arial" w:hAnsi="Arial"/>
                <w:b/>
                <w:spacing w:val="-5"/>
                <w:sz w:val="16"/>
              </w:rPr>
              <w:t xml:space="preserve"> </w:t>
            </w:r>
            <w:r>
              <w:rPr>
                <w:rFonts w:ascii="Arial" w:hAnsi="Arial"/>
                <w:b/>
                <w:sz w:val="16"/>
              </w:rPr>
              <w:t>strategy</w:t>
            </w:r>
            <w:r>
              <w:rPr>
                <w:rFonts w:ascii="Arial" w:hAnsi="Arial"/>
                <w:b/>
                <w:spacing w:val="-9"/>
                <w:sz w:val="16"/>
              </w:rPr>
              <w:t xml:space="preserve"> </w:t>
            </w:r>
            <w:r>
              <w:rPr>
                <w:rFonts w:ascii="Arial" w:hAnsi="Arial"/>
                <w:b/>
                <w:sz w:val="16"/>
              </w:rPr>
              <w:t>document</w:t>
            </w:r>
            <w:r>
              <w:rPr>
                <w:rFonts w:ascii="Arial" w:hAnsi="Arial"/>
                <w:b/>
                <w:spacing w:val="-5"/>
                <w:sz w:val="16"/>
              </w:rPr>
              <w:t xml:space="preserve"> </w:t>
            </w:r>
            <w:r>
              <w:rPr>
                <w:rFonts w:ascii="Arial" w:hAnsi="Arial"/>
                <w:b/>
                <w:sz w:val="16"/>
              </w:rPr>
              <w:t>and</w:t>
            </w:r>
            <w:r>
              <w:rPr>
                <w:rFonts w:ascii="Arial" w:hAnsi="Arial"/>
                <w:b/>
                <w:spacing w:val="-6"/>
                <w:sz w:val="16"/>
              </w:rPr>
              <w:t xml:space="preserve"> </w:t>
            </w:r>
            <w:r>
              <w:rPr>
                <w:rFonts w:ascii="Arial" w:hAnsi="Arial"/>
                <w:b/>
                <w:sz w:val="16"/>
              </w:rPr>
              <w:t>Supporting</w:t>
            </w:r>
            <w:r>
              <w:rPr>
                <w:rFonts w:ascii="Arial" w:hAnsi="Arial"/>
                <w:b/>
                <w:spacing w:val="-4"/>
                <w:sz w:val="16"/>
              </w:rPr>
              <w:t xml:space="preserve"> </w:t>
            </w:r>
            <w:r>
              <w:rPr>
                <w:rFonts w:ascii="Arial" w:hAnsi="Arial"/>
                <w:b/>
                <w:sz w:val="16"/>
              </w:rPr>
              <w:t>analysis</w:t>
            </w:r>
            <w:r>
              <w:rPr>
                <w:rFonts w:ascii="Arial" w:hAnsi="Arial"/>
                <w:b/>
                <w:spacing w:val="-5"/>
                <w:sz w:val="16"/>
              </w:rPr>
              <w:t xml:space="preserve"> </w:t>
            </w:r>
            <w:r>
              <w:rPr>
                <w:rFonts w:ascii="Arial" w:hAnsi="Arial"/>
                <w:b/>
                <w:sz w:val="16"/>
              </w:rPr>
              <w:t>for</w:t>
            </w:r>
            <w:r>
              <w:rPr>
                <w:rFonts w:ascii="Arial" w:hAnsi="Arial"/>
                <w:b/>
                <w:spacing w:val="-4"/>
                <w:sz w:val="16"/>
              </w:rPr>
              <w:t xml:space="preserve"> </w:t>
            </w:r>
            <w:r>
              <w:rPr>
                <w:rFonts w:ascii="Arial" w:hAnsi="Arial"/>
                <w:b/>
                <w:sz w:val="16"/>
              </w:rPr>
              <w:t>“Skills</w:t>
            </w:r>
            <w:r>
              <w:rPr>
                <w:rFonts w:ascii="Arial" w:hAnsi="Arial"/>
                <w:b/>
                <w:spacing w:val="-7"/>
                <w:sz w:val="16"/>
              </w:rPr>
              <w:t xml:space="preserve"> </w:t>
            </w:r>
            <w:r>
              <w:rPr>
                <w:rFonts w:ascii="Arial" w:hAnsi="Arial"/>
                <w:b/>
                <w:sz w:val="16"/>
              </w:rPr>
              <w:t>for</w:t>
            </w:r>
            <w:r>
              <w:rPr>
                <w:rFonts w:ascii="Arial" w:hAnsi="Arial"/>
                <w:b/>
                <w:spacing w:val="-4"/>
                <w:sz w:val="16"/>
              </w:rPr>
              <w:t xml:space="preserve"> </w:t>
            </w:r>
            <w:r>
              <w:rPr>
                <w:rFonts w:ascii="Arial" w:hAnsi="Arial"/>
                <w:b/>
                <w:sz w:val="16"/>
              </w:rPr>
              <w:t>Growth:</w:t>
            </w:r>
            <w:r>
              <w:rPr>
                <w:rFonts w:ascii="Arial" w:hAnsi="Arial"/>
                <w:b/>
                <w:spacing w:val="-3"/>
                <w:sz w:val="16"/>
              </w:rPr>
              <w:t xml:space="preserve"> </w:t>
            </w:r>
            <w:r>
              <w:rPr>
                <w:rFonts w:ascii="Arial" w:hAnsi="Arial"/>
                <w:b/>
                <w:sz w:val="16"/>
              </w:rPr>
              <w:t>The</w:t>
            </w:r>
            <w:r>
              <w:rPr>
                <w:rFonts w:ascii="Arial" w:hAnsi="Arial"/>
                <w:b/>
                <w:spacing w:val="-5"/>
                <w:sz w:val="16"/>
              </w:rPr>
              <w:t xml:space="preserve"> </w:t>
            </w:r>
            <w:r>
              <w:rPr>
                <w:rFonts w:ascii="Arial" w:hAnsi="Arial"/>
                <w:b/>
                <w:sz w:val="16"/>
              </w:rPr>
              <w:t>national</w:t>
            </w:r>
            <w:r>
              <w:rPr>
                <w:rFonts w:ascii="Arial" w:hAnsi="Arial"/>
                <w:b/>
                <w:spacing w:val="-3"/>
                <w:sz w:val="16"/>
              </w:rPr>
              <w:t xml:space="preserve"> </w:t>
            </w:r>
            <w:r>
              <w:rPr>
                <w:rFonts w:ascii="Arial" w:hAnsi="Arial"/>
                <w:b/>
                <w:sz w:val="16"/>
              </w:rPr>
              <w:t>skills</w:t>
            </w:r>
            <w:r>
              <w:rPr>
                <w:rFonts w:ascii="Arial" w:hAnsi="Arial"/>
                <w:b/>
                <w:spacing w:val="-6"/>
                <w:sz w:val="16"/>
              </w:rPr>
              <w:t xml:space="preserve"> </w:t>
            </w:r>
            <w:r>
              <w:rPr>
                <w:rFonts w:ascii="Arial" w:hAnsi="Arial"/>
                <w:b/>
                <w:sz w:val="16"/>
              </w:rPr>
              <w:t>strategy”</w:t>
            </w:r>
            <w:r>
              <w:rPr>
                <w:rFonts w:ascii="Arial" w:hAnsi="Arial"/>
                <w:b/>
                <w:spacing w:val="-3"/>
                <w:sz w:val="16"/>
              </w:rPr>
              <w:t xml:space="preserve"> </w:t>
            </w:r>
            <w:r>
              <w:rPr>
                <w:rFonts w:ascii="Arial" w:hAnsi="Arial"/>
                <w:b/>
                <w:sz w:val="16"/>
              </w:rPr>
              <w:t>(BIS</w:t>
            </w:r>
            <w:r>
              <w:rPr>
                <w:rFonts w:ascii="Arial" w:hAnsi="Arial"/>
                <w:b/>
                <w:spacing w:val="-6"/>
                <w:sz w:val="16"/>
              </w:rPr>
              <w:t xml:space="preserve"> </w:t>
            </w:r>
            <w:r>
              <w:rPr>
                <w:rFonts w:ascii="Arial" w:hAnsi="Arial"/>
                <w:b/>
                <w:sz w:val="16"/>
              </w:rPr>
              <w:t>Economic</w:t>
            </w:r>
            <w:r>
              <w:rPr>
                <w:rFonts w:ascii="Arial" w:hAnsi="Arial"/>
                <w:b/>
                <w:spacing w:val="-6"/>
                <w:sz w:val="16"/>
              </w:rPr>
              <w:t xml:space="preserve"> </w:t>
            </w:r>
            <w:r>
              <w:rPr>
                <w:rFonts w:ascii="Arial" w:hAnsi="Arial"/>
                <w:b/>
                <w:sz w:val="16"/>
              </w:rPr>
              <w:t>Paper</w:t>
            </w:r>
            <w:r>
              <w:rPr>
                <w:rFonts w:ascii="Arial" w:hAnsi="Arial"/>
                <w:b/>
                <w:spacing w:val="-7"/>
                <w:sz w:val="16"/>
              </w:rPr>
              <w:t xml:space="preserve"> </w:t>
            </w:r>
            <w:r>
              <w:rPr>
                <w:rFonts w:ascii="Arial" w:hAnsi="Arial"/>
                <w:b/>
                <w:sz w:val="16"/>
              </w:rPr>
              <w:t>No</w:t>
            </w:r>
            <w:r>
              <w:rPr>
                <w:rFonts w:ascii="Arial" w:hAnsi="Arial"/>
                <w:b/>
                <w:spacing w:val="-3"/>
                <w:sz w:val="16"/>
              </w:rPr>
              <w:t xml:space="preserve"> </w:t>
            </w:r>
            <w:r>
              <w:rPr>
                <w:rFonts w:ascii="Arial" w:hAnsi="Arial"/>
                <w:b/>
                <w:spacing w:val="-5"/>
                <w:sz w:val="16"/>
              </w:rPr>
              <w:t>4)</w:t>
            </w:r>
          </w:p>
        </w:tc>
      </w:tr>
      <w:tr w:rsidR="00C72F73" w14:paraId="53150CF8" w14:textId="77777777">
        <w:trPr>
          <w:trHeight w:val="388"/>
        </w:trPr>
        <w:tc>
          <w:tcPr>
            <w:tcW w:w="15110" w:type="dxa"/>
            <w:gridSpan w:val="4"/>
            <w:shd w:val="clear" w:color="auto" w:fill="D9D9D9"/>
          </w:tcPr>
          <w:p w14:paraId="599C0FC0" w14:textId="77777777" w:rsidR="00C72F73" w:rsidRDefault="001A30C0">
            <w:pPr>
              <w:pStyle w:val="TableParagraph"/>
              <w:spacing w:before="99"/>
              <w:rPr>
                <w:sz w:val="16"/>
              </w:rPr>
            </w:pPr>
            <w:r>
              <w:rPr>
                <w:sz w:val="16"/>
              </w:rPr>
              <w:t>Department</w:t>
            </w:r>
            <w:r>
              <w:rPr>
                <w:spacing w:val="-7"/>
                <w:sz w:val="16"/>
              </w:rPr>
              <w:t xml:space="preserve"> </w:t>
            </w:r>
            <w:r>
              <w:rPr>
                <w:sz w:val="16"/>
              </w:rPr>
              <w:t>for</w:t>
            </w:r>
            <w:r>
              <w:rPr>
                <w:spacing w:val="-6"/>
                <w:sz w:val="16"/>
              </w:rPr>
              <w:t xml:space="preserve"> </w:t>
            </w:r>
            <w:r>
              <w:rPr>
                <w:sz w:val="16"/>
              </w:rPr>
              <w:t>Business,</w:t>
            </w:r>
            <w:r>
              <w:rPr>
                <w:spacing w:val="-6"/>
                <w:sz w:val="16"/>
              </w:rPr>
              <w:t xml:space="preserve"> </w:t>
            </w:r>
            <w:r>
              <w:rPr>
                <w:sz w:val="16"/>
              </w:rPr>
              <w:t>Innovation</w:t>
            </w:r>
            <w:r>
              <w:rPr>
                <w:spacing w:val="-6"/>
                <w:sz w:val="16"/>
              </w:rPr>
              <w:t xml:space="preserve"> </w:t>
            </w:r>
            <w:r>
              <w:rPr>
                <w:sz w:val="16"/>
              </w:rPr>
              <w:t>&amp;</w:t>
            </w:r>
            <w:r>
              <w:rPr>
                <w:spacing w:val="-6"/>
                <w:sz w:val="16"/>
              </w:rPr>
              <w:t xml:space="preserve"> </w:t>
            </w:r>
            <w:r>
              <w:rPr>
                <w:spacing w:val="-2"/>
                <w:sz w:val="16"/>
              </w:rPr>
              <w:t>Skills</w:t>
            </w:r>
          </w:p>
        </w:tc>
      </w:tr>
      <w:tr w:rsidR="00C72F73" w14:paraId="23219AA3" w14:textId="77777777">
        <w:trPr>
          <w:trHeight w:val="551"/>
        </w:trPr>
        <w:tc>
          <w:tcPr>
            <w:tcW w:w="15110" w:type="dxa"/>
            <w:gridSpan w:val="4"/>
            <w:shd w:val="clear" w:color="auto" w:fill="D9D9D9"/>
          </w:tcPr>
          <w:p w14:paraId="699F6639" w14:textId="77777777" w:rsidR="00C72F73" w:rsidRDefault="001A30C0">
            <w:pPr>
              <w:pStyle w:val="TableParagraph"/>
              <w:spacing w:before="178"/>
              <w:rPr>
                <w:rFonts w:ascii="Calibri"/>
                <w:sz w:val="16"/>
              </w:rPr>
            </w:pPr>
            <w:r>
              <w:rPr>
                <w:rFonts w:ascii="Calibri"/>
                <w:color w:val="0000FF"/>
                <w:spacing w:val="-2"/>
                <w:sz w:val="16"/>
                <w:u w:val="single" w:color="0000FF"/>
              </w:rPr>
              <w:t>https://</w:t>
            </w:r>
            <w:hyperlink r:id="rId39">
              <w:r>
                <w:rPr>
                  <w:rFonts w:ascii="Calibri"/>
                  <w:color w:val="0000FF"/>
                  <w:spacing w:val="-2"/>
                  <w:sz w:val="16"/>
                  <w:u w:val="single" w:color="0000FF"/>
                </w:rPr>
                <w:t>www.gov.uk/government/publications/skills-for-sustainable-growth-strategy-document</w:t>
              </w:r>
            </w:hyperlink>
          </w:p>
        </w:tc>
      </w:tr>
      <w:tr w:rsidR="00C72F73" w14:paraId="12428A8E" w14:textId="77777777">
        <w:trPr>
          <w:trHeight w:val="1288"/>
        </w:trPr>
        <w:tc>
          <w:tcPr>
            <w:tcW w:w="8035" w:type="dxa"/>
          </w:tcPr>
          <w:p w14:paraId="5B361157" w14:textId="77777777" w:rsidR="00C72F73" w:rsidRDefault="001A30C0">
            <w:pPr>
              <w:pStyle w:val="TableParagraph"/>
              <w:ind w:right="139"/>
              <w:rPr>
                <w:sz w:val="16"/>
              </w:rPr>
            </w:pPr>
            <w:r>
              <w:rPr>
                <w:sz w:val="16"/>
              </w:rPr>
              <w:t>Sets out the government’s strategy on improving and using skills for sustainable economic growth, and to extend</w:t>
            </w:r>
            <w:r>
              <w:rPr>
                <w:spacing w:val="-3"/>
                <w:sz w:val="16"/>
              </w:rPr>
              <w:t xml:space="preserve"> </w:t>
            </w:r>
            <w:r>
              <w:rPr>
                <w:sz w:val="16"/>
              </w:rPr>
              <w:t>social</w:t>
            </w:r>
            <w:r>
              <w:rPr>
                <w:spacing w:val="-4"/>
                <w:sz w:val="16"/>
              </w:rPr>
              <w:t xml:space="preserve"> </w:t>
            </w:r>
            <w:r>
              <w:rPr>
                <w:sz w:val="16"/>
              </w:rPr>
              <w:t>mobility</w:t>
            </w:r>
            <w:r>
              <w:rPr>
                <w:spacing w:val="-4"/>
                <w:sz w:val="16"/>
              </w:rPr>
              <w:t xml:space="preserve"> </w:t>
            </w:r>
            <w:r>
              <w:rPr>
                <w:sz w:val="16"/>
              </w:rPr>
              <w:t>and</w:t>
            </w:r>
            <w:r>
              <w:rPr>
                <w:spacing w:val="-3"/>
                <w:sz w:val="16"/>
              </w:rPr>
              <w:t xml:space="preserve"> </w:t>
            </w:r>
            <w:r>
              <w:rPr>
                <w:sz w:val="16"/>
              </w:rPr>
              <w:t>inclusion.</w:t>
            </w:r>
            <w:r>
              <w:rPr>
                <w:spacing w:val="-1"/>
                <w:sz w:val="16"/>
              </w:rPr>
              <w:t xml:space="preserve"> </w:t>
            </w:r>
            <w:r>
              <w:rPr>
                <w:sz w:val="16"/>
              </w:rPr>
              <w:t>The</w:t>
            </w:r>
            <w:r>
              <w:rPr>
                <w:spacing w:val="-5"/>
                <w:sz w:val="16"/>
              </w:rPr>
              <w:t xml:space="preserve"> </w:t>
            </w:r>
            <w:r>
              <w:rPr>
                <w:sz w:val="16"/>
              </w:rPr>
              <w:t>strategy</w:t>
            </w:r>
            <w:r>
              <w:rPr>
                <w:spacing w:val="-4"/>
                <w:sz w:val="16"/>
              </w:rPr>
              <w:t xml:space="preserve"> </w:t>
            </w:r>
            <w:r>
              <w:rPr>
                <w:sz w:val="16"/>
              </w:rPr>
              <w:t>has</w:t>
            </w:r>
            <w:r>
              <w:rPr>
                <w:spacing w:val="-4"/>
                <w:sz w:val="16"/>
              </w:rPr>
              <w:t xml:space="preserve"> </w:t>
            </w:r>
            <w:r>
              <w:rPr>
                <w:sz w:val="16"/>
              </w:rPr>
              <w:t>guided</w:t>
            </w:r>
            <w:r>
              <w:rPr>
                <w:spacing w:val="-5"/>
                <w:sz w:val="16"/>
              </w:rPr>
              <w:t xml:space="preserve"> </w:t>
            </w:r>
            <w:r>
              <w:rPr>
                <w:sz w:val="16"/>
              </w:rPr>
              <w:t>the</w:t>
            </w:r>
            <w:r>
              <w:rPr>
                <w:spacing w:val="-3"/>
                <w:sz w:val="16"/>
              </w:rPr>
              <w:t xml:space="preserve"> </w:t>
            </w:r>
            <w:r>
              <w:rPr>
                <w:sz w:val="16"/>
              </w:rPr>
              <w:t>Government’s</w:t>
            </w:r>
            <w:r>
              <w:rPr>
                <w:spacing w:val="-1"/>
                <w:sz w:val="16"/>
              </w:rPr>
              <w:t xml:space="preserve"> </w:t>
            </w:r>
            <w:r>
              <w:rPr>
                <w:sz w:val="16"/>
              </w:rPr>
              <w:t>reform of</w:t>
            </w:r>
            <w:r>
              <w:rPr>
                <w:spacing w:val="-1"/>
                <w:sz w:val="16"/>
              </w:rPr>
              <w:t xml:space="preserve"> </w:t>
            </w:r>
            <w:r>
              <w:rPr>
                <w:sz w:val="16"/>
              </w:rPr>
              <w:t>adult</w:t>
            </w:r>
            <w:r>
              <w:rPr>
                <w:spacing w:val="-1"/>
                <w:sz w:val="16"/>
              </w:rPr>
              <w:t xml:space="preserve"> </w:t>
            </w:r>
            <w:r>
              <w:rPr>
                <w:sz w:val="16"/>
              </w:rPr>
              <w:t>learning</w:t>
            </w:r>
            <w:r>
              <w:rPr>
                <w:spacing w:val="-3"/>
                <w:sz w:val="16"/>
              </w:rPr>
              <w:t xml:space="preserve"> </w:t>
            </w:r>
            <w:r>
              <w:rPr>
                <w:sz w:val="16"/>
              </w:rPr>
              <w:t>and skills since the Government was elected.</w:t>
            </w:r>
          </w:p>
        </w:tc>
        <w:tc>
          <w:tcPr>
            <w:tcW w:w="2599" w:type="dxa"/>
          </w:tcPr>
          <w:p w14:paraId="4444244D" w14:textId="77777777" w:rsidR="00C72F73" w:rsidRDefault="001A30C0">
            <w:pPr>
              <w:pStyle w:val="TableParagraph"/>
              <w:ind w:right="171"/>
              <w:rPr>
                <w:sz w:val="16"/>
              </w:rPr>
            </w:pPr>
            <w:r>
              <w:rPr>
                <w:sz w:val="16"/>
              </w:rPr>
              <w:t>Emphasises a number of measures</w:t>
            </w:r>
            <w:r>
              <w:rPr>
                <w:spacing w:val="-12"/>
                <w:sz w:val="16"/>
              </w:rPr>
              <w:t xml:space="preserve"> </w:t>
            </w:r>
            <w:r>
              <w:rPr>
                <w:sz w:val="16"/>
              </w:rPr>
              <w:t>the</w:t>
            </w:r>
            <w:r>
              <w:rPr>
                <w:spacing w:val="-11"/>
                <w:sz w:val="16"/>
              </w:rPr>
              <w:t xml:space="preserve"> </w:t>
            </w:r>
            <w:r>
              <w:rPr>
                <w:sz w:val="16"/>
              </w:rPr>
              <w:t>Government</w:t>
            </w:r>
            <w:r>
              <w:rPr>
                <w:spacing w:val="-11"/>
                <w:sz w:val="16"/>
              </w:rPr>
              <w:t xml:space="preserve"> </w:t>
            </w:r>
            <w:r>
              <w:rPr>
                <w:sz w:val="16"/>
              </w:rPr>
              <w:t>will undertake in this area.</w:t>
            </w:r>
          </w:p>
        </w:tc>
        <w:tc>
          <w:tcPr>
            <w:tcW w:w="2561" w:type="dxa"/>
          </w:tcPr>
          <w:p w14:paraId="053174D2" w14:textId="77777777" w:rsidR="00C72F73" w:rsidRDefault="001A30C0">
            <w:pPr>
              <w:pStyle w:val="TableParagraph"/>
              <w:ind w:left="108" w:right="182"/>
              <w:rPr>
                <w:sz w:val="16"/>
              </w:rPr>
            </w:pPr>
            <w:r>
              <w:rPr>
                <w:sz w:val="16"/>
              </w:rPr>
              <w:t>Policies</w:t>
            </w:r>
            <w:r>
              <w:rPr>
                <w:spacing w:val="-12"/>
                <w:sz w:val="16"/>
              </w:rPr>
              <w:t xml:space="preserve"> </w:t>
            </w:r>
            <w:r>
              <w:rPr>
                <w:sz w:val="16"/>
              </w:rPr>
              <w:t>required</w:t>
            </w:r>
            <w:r>
              <w:rPr>
                <w:spacing w:val="-11"/>
                <w:sz w:val="16"/>
              </w:rPr>
              <w:t xml:space="preserve"> </w:t>
            </w:r>
            <w:r>
              <w:rPr>
                <w:sz w:val="16"/>
              </w:rPr>
              <w:t>supporting skills development.</w:t>
            </w:r>
          </w:p>
        </w:tc>
        <w:tc>
          <w:tcPr>
            <w:tcW w:w="1915" w:type="dxa"/>
          </w:tcPr>
          <w:p w14:paraId="555B3D68" w14:textId="77777777" w:rsidR="00C72F73" w:rsidRDefault="001A30C0">
            <w:pPr>
              <w:pStyle w:val="TableParagraph"/>
              <w:ind w:right="147"/>
              <w:rPr>
                <w:sz w:val="16"/>
              </w:rPr>
            </w:pPr>
            <w:r>
              <w:rPr>
                <w:sz w:val="16"/>
              </w:rPr>
              <w:t>The SA Framework should include objectives to</w:t>
            </w:r>
            <w:r>
              <w:rPr>
                <w:spacing w:val="-2"/>
                <w:sz w:val="16"/>
              </w:rPr>
              <w:t xml:space="preserve"> </w:t>
            </w:r>
            <w:r>
              <w:rPr>
                <w:sz w:val="16"/>
              </w:rPr>
              <w:t xml:space="preserve">improve </w:t>
            </w:r>
            <w:r>
              <w:rPr>
                <w:spacing w:val="-2"/>
                <w:sz w:val="16"/>
              </w:rPr>
              <w:t xml:space="preserve">employment </w:t>
            </w:r>
            <w:r>
              <w:rPr>
                <w:sz w:val="16"/>
              </w:rPr>
              <w:t>opportunities and</w:t>
            </w:r>
          </w:p>
          <w:p w14:paraId="284FA390" w14:textId="77777777" w:rsidR="00C72F73" w:rsidRDefault="001A30C0">
            <w:pPr>
              <w:pStyle w:val="TableParagraph"/>
              <w:spacing w:line="182" w:lineRule="exact"/>
              <w:ind w:right="147"/>
              <w:rPr>
                <w:sz w:val="16"/>
              </w:rPr>
            </w:pPr>
            <w:r>
              <w:rPr>
                <w:sz w:val="16"/>
              </w:rPr>
              <w:t>develop</w:t>
            </w:r>
            <w:r>
              <w:rPr>
                <w:spacing w:val="-12"/>
                <w:sz w:val="16"/>
              </w:rPr>
              <w:t xml:space="preserve"> </w:t>
            </w:r>
            <w:r>
              <w:rPr>
                <w:sz w:val="16"/>
              </w:rPr>
              <w:t>an</w:t>
            </w:r>
            <w:r>
              <w:rPr>
                <w:spacing w:val="-11"/>
                <w:sz w:val="16"/>
              </w:rPr>
              <w:t xml:space="preserve"> </w:t>
            </w:r>
            <w:r>
              <w:rPr>
                <w:sz w:val="16"/>
              </w:rPr>
              <w:t xml:space="preserve">enterprise </w:t>
            </w:r>
            <w:r>
              <w:rPr>
                <w:spacing w:val="-2"/>
                <w:sz w:val="16"/>
              </w:rPr>
              <w:t>culture.</w:t>
            </w:r>
          </w:p>
        </w:tc>
      </w:tr>
      <w:tr w:rsidR="00C72F73" w14:paraId="6F8A2C4F" w14:textId="77777777">
        <w:trPr>
          <w:trHeight w:val="522"/>
        </w:trPr>
        <w:tc>
          <w:tcPr>
            <w:tcW w:w="15110" w:type="dxa"/>
            <w:gridSpan w:val="4"/>
            <w:shd w:val="clear" w:color="auto" w:fill="D9D9D9"/>
          </w:tcPr>
          <w:p w14:paraId="1DCA28C1" w14:textId="77777777" w:rsidR="00C72F73" w:rsidRDefault="001A30C0">
            <w:pPr>
              <w:pStyle w:val="TableParagraph"/>
              <w:spacing w:line="180" w:lineRule="exact"/>
              <w:rPr>
                <w:rFonts w:ascii="Arial"/>
                <w:b/>
                <w:sz w:val="16"/>
              </w:rPr>
            </w:pPr>
            <w:r>
              <w:rPr>
                <w:rFonts w:ascii="Arial"/>
                <w:b/>
                <w:sz w:val="16"/>
              </w:rPr>
              <w:t>Future</w:t>
            </w:r>
            <w:r>
              <w:rPr>
                <w:rFonts w:ascii="Arial"/>
                <w:b/>
                <w:spacing w:val="-7"/>
                <w:sz w:val="16"/>
              </w:rPr>
              <w:t xml:space="preserve"> </w:t>
            </w:r>
            <w:r>
              <w:rPr>
                <w:rFonts w:ascii="Arial"/>
                <w:b/>
                <w:sz w:val="16"/>
              </w:rPr>
              <w:t>Telecoms</w:t>
            </w:r>
            <w:r>
              <w:rPr>
                <w:rFonts w:ascii="Arial"/>
                <w:b/>
                <w:spacing w:val="-7"/>
                <w:sz w:val="16"/>
              </w:rPr>
              <w:t xml:space="preserve"> </w:t>
            </w:r>
            <w:r>
              <w:rPr>
                <w:rFonts w:ascii="Arial"/>
                <w:b/>
                <w:sz w:val="16"/>
              </w:rPr>
              <w:t>Infrastructure</w:t>
            </w:r>
            <w:r>
              <w:rPr>
                <w:rFonts w:ascii="Arial"/>
                <w:b/>
                <w:spacing w:val="-8"/>
                <w:sz w:val="16"/>
              </w:rPr>
              <w:t xml:space="preserve"> </w:t>
            </w:r>
            <w:r>
              <w:rPr>
                <w:rFonts w:ascii="Arial"/>
                <w:b/>
                <w:sz w:val="16"/>
              </w:rPr>
              <w:t>Review</w:t>
            </w:r>
            <w:r>
              <w:rPr>
                <w:rFonts w:ascii="Arial"/>
                <w:b/>
                <w:spacing w:val="-6"/>
                <w:sz w:val="16"/>
              </w:rPr>
              <w:t xml:space="preserve"> </w:t>
            </w:r>
            <w:r>
              <w:rPr>
                <w:rFonts w:ascii="Arial"/>
                <w:b/>
                <w:spacing w:val="-4"/>
                <w:sz w:val="16"/>
              </w:rPr>
              <w:t>2018</w:t>
            </w:r>
          </w:p>
        </w:tc>
      </w:tr>
      <w:tr w:rsidR="00C72F73" w14:paraId="08852C9F" w14:textId="77777777">
        <w:trPr>
          <w:trHeight w:val="520"/>
        </w:trPr>
        <w:tc>
          <w:tcPr>
            <w:tcW w:w="15110" w:type="dxa"/>
            <w:gridSpan w:val="4"/>
            <w:shd w:val="clear" w:color="auto" w:fill="D9D9D9"/>
          </w:tcPr>
          <w:p w14:paraId="22D2B562" w14:textId="77777777" w:rsidR="00C72F73" w:rsidRDefault="001A30C0">
            <w:pPr>
              <w:pStyle w:val="TableParagraph"/>
              <w:spacing w:line="180" w:lineRule="exact"/>
              <w:rPr>
                <w:sz w:val="16"/>
              </w:rPr>
            </w:pPr>
            <w:r>
              <w:rPr>
                <w:sz w:val="16"/>
              </w:rPr>
              <w:t>Department</w:t>
            </w:r>
            <w:r>
              <w:rPr>
                <w:spacing w:val="-5"/>
                <w:sz w:val="16"/>
              </w:rPr>
              <w:t xml:space="preserve"> </w:t>
            </w:r>
            <w:r>
              <w:rPr>
                <w:sz w:val="16"/>
              </w:rPr>
              <w:t>for</w:t>
            </w:r>
            <w:r>
              <w:rPr>
                <w:spacing w:val="-4"/>
                <w:sz w:val="16"/>
              </w:rPr>
              <w:t xml:space="preserve"> </w:t>
            </w:r>
            <w:r>
              <w:rPr>
                <w:sz w:val="16"/>
              </w:rPr>
              <w:t>Digital,</w:t>
            </w:r>
            <w:r>
              <w:rPr>
                <w:spacing w:val="-3"/>
                <w:sz w:val="16"/>
              </w:rPr>
              <w:t xml:space="preserve"> </w:t>
            </w:r>
            <w:r>
              <w:rPr>
                <w:sz w:val="16"/>
              </w:rPr>
              <w:t>Culture,</w:t>
            </w:r>
            <w:r>
              <w:rPr>
                <w:spacing w:val="37"/>
                <w:sz w:val="16"/>
              </w:rPr>
              <w:t xml:space="preserve"> </w:t>
            </w:r>
            <w:r>
              <w:rPr>
                <w:sz w:val="16"/>
              </w:rPr>
              <w:t>Media</w:t>
            </w:r>
            <w:r>
              <w:rPr>
                <w:spacing w:val="-4"/>
                <w:sz w:val="16"/>
              </w:rPr>
              <w:t xml:space="preserve"> </w:t>
            </w:r>
            <w:r>
              <w:rPr>
                <w:sz w:val="16"/>
              </w:rPr>
              <w:t>&amp;</w:t>
            </w:r>
            <w:r>
              <w:rPr>
                <w:spacing w:val="-5"/>
                <w:sz w:val="16"/>
              </w:rPr>
              <w:t xml:space="preserve"> </w:t>
            </w:r>
            <w:r>
              <w:rPr>
                <w:spacing w:val="-2"/>
                <w:sz w:val="16"/>
              </w:rPr>
              <w:t>Sport</w:t>
            </w:r>
          </w:p>
        </w:tc>
      </w:tr>
      <w:tr w:rsidR="00C72F73" w14:paraId="3C47CC1D" w14:textId="77777777">
        <w:trPr>
          <w:trHeight w:val="520"/>
        </w:trPr>
        <w:tc>
          <w:tcPr>
            <w:tcW w:w="15110" w:type="dxa"/>
            <w:gridSpan w:val="4"/>
            <w:shd w:val="clear" w:color="auto" w:fill="D9D9D9"/>
          </w:tcPr>
          <w:p w14:paraId="780D9631" w14:textId="77777777" w:rsidR="00C72F73" w:rsidRDefault="001A30C0">
            <w:pPr>
              <w:pStyle w:val="TableParagraph"/>
              <w:spacing w:line="183" w:lineRule="exact"/>
              <w:rPr>
                <w:sz w:val="16"/>
              </w:rPr>
            </w:pPr>
            <w:r>
              <w:rPr>
                <w:color w:val="0000FF"/>
                <w:spacing w:val="-2"/>
                <w:sz w:val="16"/>
                <w:u w:val="single" w:color="0000FF"/>
              </w:rPr>
              <w:t>https://assets.publishing.service.gov.uk/government/uploads/system/uploads/attachment_data/file/732496/Future_Telecoms_Infrastructure_Review.pdf</w:t>
            </w:r>
          </w:p>
        </w:tc>
      </w:tr>
      <w:tr w:rsidR="00C72F73" w14:paraId="38EFECDD" w14:textId="77777777">
        <w:trPr>
          <w:trHeight w:val="1655"/>
        </w:trPr>
        <w:tc>
          <w:tcPr>
            <w:tcW w:w="8035" w:type="dxa"/>
          </w:tcPr>
          <w:p w14:paraId="296E472F" w14:textId="77777777" w:rsidR="00C72F73" w:rsidRDefault="001A30C0">
            <w:pPr>
              <w:pStyle w:val="TableParagraph"/>
              <w:rPr>
                <w:sz w:val="16"/>
              </w:rPr>
            </w:pPr>
            <w:r>
              <w:rPr>
                <w:sz w:val="16"/>
              </w:rPr>
              <w:t>Emphasis</w:t>
            </w:r>
            <w:r>
              <w:rPr>
                <w:spacing w:val="-3"/>
                <w:sz w:val="16"/>
              </w:rPr>
              <w:t xml:space="preserve"> </w:t>
            </w:r>
            <w:r>
              <w:rPr>
                <w:sz w:val="16"/>
              </w:rPr>
              <w:t>on</w:t>
            </w:r>
            <w:r>
              <w:rPr>
                <w:spacing w:val="-4"/>
                <w:sz w:val="16"/>
              </w:rPr>
              <w:t xml:space="preserve"> </w:t>
            </w:r>
            <w:r>
              <w:rPr>
                <w:sz w:val="16"/>
              </w:rPr>
              <w:t>substantial</w:t>
            </w:r>
            <w:r>
              <w:rPr>
                <w:spacing w:val="-3"/>
                <w:sz w:val="16"/>
              </w:rPr>
              <w:t xml:space="preserve"> </w:t>
            </w:r>
            <w:r>
              <w:rPr>
                <w:sz w:val="16"/>
              </w:rPr>
              <w:t>improvement</w:t>
            </w:r>
            <w:r>
              <w:rPr>
                <w:spacing w:val="-3"/>
                <w:sz w:val="16"/>
              </w:rPr>
              <w:t xml:space="preserve"> </w:t>
            </w:r>
            <w:r>
              <w:rPr>
                <w:sz w:val="16"/>
              </w:rPr>
              <w:t>to</w:t>
            </w:r>
            <w:r>
              <w:rPr>
                <w:spacing w:val="-4"/>
                <w:sz w:val="16"/>
              </w:rPr>
              <w:t xml:space="preserve"> </w:t>
            </w:r>
            <w:r>
              <w:rPr>
                <w:sz w:val="16"/>
              </w:rPr>
              <w:t>the</w:t>
            </w:r>
            <w:r>
              <w:rPr>
                <w:spacing w:val="-2"/>
                <w:sz w:val="16"/>
              </w:rPr>
              <w:t xml:space="preserve"> </w:t>
            </w:r>
            <w:r>
              <w:rPr>
                <w:sz w:val="16"/>
              </w:rPr>
              <w:t>fixed</w:t>
            </w:r>
            <w:r>
              <w:rPr>
                <w:spacing w:val="-2"/>
                <w:sz w:val="16"/>
              </w:rPr>
              <w:t xml:space="preserve"> </w:t>
            </w:r>
            <w:r>
              <w:rPr>
                <w:sz w:val="16"/>
              </w:rPr>
              <w:t>and</w:t>
            </w:r>
            <w:r>
              <w:rPr>
                <w:spacing w:val="-2"/>
                <w:sz w:val="16"/>
              </w:rPr>
              <w:t xml:space="preserve"> </w:t>
            </w:r>
            <w:r>
              <w:rPr>
                <w:sz w:val="16"/>
              </w:rPr>
              <w:t>mobile</w:t>
            </w:r>
            <w:r>
              <w:rPr>
                <w:spacing w:val="-4"/>
                <w:sz w:val="16"/>
              </w:rPr>
              <w:t xml:space="preserve"> </w:t>
            </w:r>
            <w:r>
              <w:rPr>
                <w:sz w:val="16"/>
              </w:rPr>
              <w:t>networks</w:t>
            </w:r>
            <w:r>
              <w:rPr>
                <w:spacing w:val="-3"/>
                <w:sz w:val="16"/>
              </w:rPr>
              <w:t xml:space="preserve"> </w:t>
            </w:r>
            <w:r>
              <w:rPr>
                <w:sz w:val="16"/>
              </w:rPr>
              <w:t>to</w:t>
            </w:r>
            <w:r>
              <w:rPr>
                <w:spacing w:val="-2"/>
                <w:sz w:val="16"/>
              </w:rPr>
              <w:t xml:space="preserve"> </w:t>
            </w:r>
            <w:r>
              <w:rPr>
                <w:sz w:val="16"/>
              </w:rPr>
              <w:t>grow</w:t>
            </w:r>
            <w:r>
              <w:rPr>
                <w:spacing w:val="-5"/>
                <w:sz w:val="16"/>
              </w:rPr>
              <w:t xml:space="preserve"> </w:t>
            </w:r>
            <w:r>
              <w:rPr>
                <w:sz w:val="16"/>
              </w:rPr>
              <w:t>digital</w:t>
            </w:r>
            <w:r>
              <w:rPr>
                <w:spacing w:val="-3"/>
                <w:sz w:val="16"/>
              </w:rPr>
              <w:t xml:space="preserve"> </w:t>
            </w:r>
            <w:r>
              <w:rPr>
                <w:sz w:val="16"/>
              </w:rPr>
              <w:t>business.</w:t>
            </w:r>
            <w:r>
              <w:rPr>
                <w:spacing w:val="40"/>
                <w:sz w:val="16"/>
              </w:rPr>
              <w:t xml:space="preserve"> </w:t>
            </w:r>
            <w:r>
              <w:rPr>
                <w:sz w:val="16"/>
              </w:rPr>
              <w:t>Emphasis</w:t>
            </w:r>
            <w:r>
              <w:rPr>
                <w:spacing w:val="-3"/>
                <w:sz w:val="16"/>
              </w:rPr>
              <w:t xml:space="preserve"> </w:t>
            </w:r>
            <w:r>
              <w:rPr>
                <w:sz w:val="16"/>
              </w:rPr>
              <w:t>on full fibre connectivity and 5G mobile broadband.</w:t>
            </w:r>
            <w:r>
              <w:rPr>
                <w:spacing w:val="40"/>
                <w:sz w:val="16"/>
              </w:rPr>
              <w:t xml:space="preserve"> </w:t>
            </w:r>
            <w:r>
              <w:rPr>
                <w:sz w:val="16"/>
              </w:rPr>
              <w:t>Key to growth in industrial sectors such as manufacturing, health and transport.</w:t>
            </w:r>
          </w:p>
        </w:tc>
        <w:tc>
          <w:tcPr>
            <w:tcW w:w="2599" w:type="dxa"/>
          </w:tcPr>
          <w:p w14:paraId="06AD96F7" w14:textId="77777777" w:rsidR="00C72F73" w:rsidRDefault="001A30C0">
            <w:pPr>
              <w:pStyle w:val="TableParagraph"/>
              <w:ind w:right="83"/>
              <w:rPr>
                <w:sz w:val="16"/>
              </w:rPr>
            </w:pPr>
            <w:r>
              <w:rPr>
                <w:sz w:val="16"/>
              </w:rPr>
              <w:t>Targets for the availability of full fibre and 5G networks. The Government want to see 15 million</w:t>
            </w:r>
            <w:r>
              <w:rPr>
                <w:spacing w:val="-2"/>
                <w:sz w:val="16"/>
              </w:rPr>
              <w:t xml:space="preserve"> </w:t>
            </w:r>
            <w:r>
              <w:rPr>
                <w:sz w:val="16"/>
              </w:rPr>
              <w:t>premises</w:t>
            </w:r>
            <w:r>
              <w:rPr>
                <w:spacing w:val="-1"/>
                <w:sz w:val="16"/>
              </w:rPr>
              <w:t xml:space="preserve"> </w:t>
            </w:r>
            <w:r>
              <w:rPr>
                <w:sz w:val="16"/>
              </w:rPr>
              <w:t>connected</w:t>
            </w:r>
            <w:r>
              <w:rPr>
                <w:spacing w:val="-2"/>
                <w:sz w:val="16"/>
              </w:rPr>
              <w:t xml:space="preserve"> </w:t>
            </w:r>
            <w:r>
              <w:rPr>
                <w:sz w:val="16"/>
              </w:rPr>
              <w:t>to</w:t>
            </w:r>
            <w:r>
              <w:rPr>
                <w:spacing w:val="-2"/>
                <w:sz w:val="16"/>
              </w:rPr>
              <w:t xml:space="preserve"> </w:t>
            </w:r>
            <w:r>
              <w:rPr>
                <w:sz w:val="16"/>
              </w:rPr>
              <w:t>full fibre by 2025, with coverage across all parts of the country by 2033.</w:t>
            </w:r>
            <w:r>
              <w:rPr>
                <w:spacing w:val="-7"/>
                <w:sz w:val="16"/>
              </w:rPr>
              <w:t xml:space="preserve"> </w:t>
            </w:r>
            <w:r>
              <w:rPr>
                <w:sz w:val="16"/>
              </w:rPr>
              <w:t>We</w:t>
            </w:r>
            <w:r>
              <w:rPr>
                <w:spacing w:val="-5"/>
                <w:sz w:val="16"/>
              </w:rPr>
              <w:t xml:space="preserve"> </w:t>
            </w:r>
            <w:r>
              <w:rPr>
                <w:sz w:val="16"/>
              </w:rPr>
              <w:t>want</w:t>
            </w:r>
            <w:r>
              <w:rPr>
                <w:spacing w:val="-3"/>
                <w:sz w:val="16"/>
              </w:rPr>
              <w:t xml:space="preserve"> </w:t>
            </w:r>
            <w:r>
              <w:rPr>
                <w:sz w:val="16"/>
              </w:rPr>
              <w:t>the</w:t>
            </w:r>
            <w:r>
              <w:rPr>
                <w:spacing w:val="-9"/>
                <w:sz w:val="16"/>
              </w:rPr>
              <w:t xml:space="preserve"> </w:t>
            </w:r>
            <w:r>
              <w:rPr>
                <w:sz w:val="16"/>
              </w:rPr>
              <w:t>majority</w:t>
            </w:r>
            <w:r>
              <w:rPr>
                <w:spacing w:val="-7"/>
                <w:sz w:val="16"/>
              </w:rPr>
              <w:t xml:space="preserve"> </w:t>
            </w:r>
            <w:r>
              <w:rPr>
                <w:sz w:val="16"/>
              </w:rPr>
              <w:t>of</w:t>
            </w:r>
            <w:r>
              <w:rPr>
                <w:spacing w:val="-5"/>
                <w:sz w:val="16"/>
              </w:rPr>
              <w:t xml:space="preserve"> </w:t>
            </w:r>
            <w:r>
              <w:rPr>
                <w:sz w:val="16"/>
              </w:rPr>
              <w:t>the population to have 5G coverage</w:t>
            </w:r>
          </w:p>
          <w:p w14:paraId="4C8540BF" w14:textId="77777777" w:rsidR="00C72F73" w:rsidRDefault="001A30C0">
            <w:pPr>
              <w:pStyle w:val="TableParagraph"/>
              <w:spacing w:line="165" w:lineRule="exact"/>
              <w:rPr>
                <w:sz w:val="16"/>
              </w:rPr>
            </w:pPr>
            <w:r>
              <w:rPr>
                <w:sz w:val="16"/>
              </w:rPr>
              <w:t>by</w:t>
            </w:r>
            <w:r>
              <w:rPr>
                <w:spacing w:val="-4"/>
                <w:sz w:val="16"/>
              </w:rPr>
              <w:t xml:space="preserve"> 2027</w:t>
            </w:r>
          </w:p>
        </w:tc>
        <w:tc>
          <w:tcPr>
            <w:tcW w:w="2561" w:type="dxa"/>
          </w:tcPr>
          <w:p w14:paraId="2F11B003" w14:textId="77777777" w:rsidR="00C72F73" w:rsidRDefault="001A30C0">
            <w:pPr>
              <w:pStyle w:val="TableParagraph"/>
              <w:ind w:left="108" w:right="97"/>
              <w:rPr>
                <w:sz w:val="16"/>
              </w:rPr>
            </w:pPr>
            <w:r>
              <w:rPr>
                <w:sz w:val="16"/>
              </w:rPr>
              <w:t>Policies</w:t>
            </w:r>
            <w:r>
              <w:rPr>
                <w:spacing w:val="-9"/>
                <w:sz w:val="16"/>
              </w:rPr>
              <w:t xml:space="preserve"> </w:t>
            </w:r>
            <w:r>
              <w:rPr>
                <w:sz w:val="16"/>
              </w:rPr>
              <w:t>are</w:t>
            </w:r>
            <w:r>
              <w:rPr>
                <w:spacing w:val="-9"/>
                <w:sz w:val="16"/>
              </w:rPr>
              <w:t xml:space="preserve"> </w:t>
            </w:r>
            <w:r>
              <w:rPr>
                <w:sz w:val="16"/>
              </w:rPr>
              <w:t>required</w:t>
            </w:r>
            <w:r>
              <w:rPr>
                <w:spacing w:val="-9"/>
                <w:sz w:val="16"/>
              </w:rPr>
              <w:t xml:space="preserve"> </w:t>
            </w:r>
            <w:r>
              <w:rPr>
                <w:sz w:val="16"/>
              </w:rPr>
              <w:t>to</w:t>
            </w:r>
            <w:r>
              <w:rPr>
                <w:spacing w:val="-10"/>
                <w:sz w:val="16"/>
              </w:rPr>
              <w:t xml:space="preserve"> </w:t>
            </w:r>
            <w:r>
              <w:rPr>
                <w:sz w:val="16"/>
              </w:rPr>
              <w:t>support the digital infrastructure</w:t>
            </w:r>
          </w:p>
        </w:tc>
        <w:tc>
          <w:tcPr>
            <w:tcW w:w="1915" w:type="dxa"/>
          </w:tcPr>
          <w:p w14:paraId="549A27A6" w14:textId="77777777" w:rsidR="00C72F73" w:rsidRDefault="001A30C0">
            <w:pPr>
              <w:pStyle w:val="TableParagraph"/>
              <w:ind w:right="147"/>
              <w:rPr>
                <w:sz w:val="16"/>
              </w:rPr>
            </w:pPr>
            <w:r>
              <w:rPr>
                <w:sz w:val="16"/>
              </w:rPr>
              <w:t>Should</w:t>
            </w:r>
            <w:r>
              <w:rPr>
                <w:spacing w:val="-11"/>
                <w:sz w:val="16"/>
              </w:rPr>
              <w:t xml:space="preserve"> </w:t>
            </w:r>
            <w:r>
              <w:rPr>
                <w:sz w:val="16"/>
              </w:rPr>
              <w:t>be</w:t>
            </w:r>
            <w:r>
              <w:rPr>
                <w:spacing w:val="-11"/>
                <w:sz w:val="16"/>
              </w:rPr>
              <w:t xml:space="preserve"> </w:t>
            </w:r>
            <w:r>
              <w:rPr>
                <w:sz w:val="16"/>
              </w:rPr>
              <w:t>reflected</w:t>
            </w:r>
            <w:r>
              <w:rPr>
                <w:spacing w:val="-11"/>
                <w:sz w:val="16"/>
              </w:rPr>
              <w:t xml:space="preserve"> </w:t>
            </w:r>
            <w:r>
              <w:rPr>
                <w:sz w:val="16"/>
              </w:rPr>
              <w:t>in the supporting infrastructure for business, homes services and community</w:t>
            </w:r>
            <w:r>
              <w:rPr>
                <w:spacing w:val="-2"/>
                <w:sz w:val="16"/>
              </w:rPr>
              <w:t xml:space="preserve"> </w:t>
            </w:r>
            <w:r>
              <w:rPr>
                <w:sz w:val="16"/>
              </w:rPr>
              <w:t>facilities</w:t>
            </w:r>
          </w:p>
        </w:tc>
      </w:tr>
    </w:tbl>
    <w:p w14:paraId="675EA0CA" w14:textId="77777777" w:rsidR="00C72F73" w:rsidRDefault="00C72F73">
      <w:pPr>
        <w:rPr>
          <w:sz w:val="16"/>
        </w:rPr>
        <w:sectPr w:rsidR="00C72F73">
          <w:pgSz w:w="16840" w:h="11900" w:orient="landscape"/>
          <w:pgMar w:top="1340" w:right="0" w:bottom="1240" w:left="820" w:header="0" w:footer="1049" w:gutter="0"/>
          <w:cols w:space="720"/>
        </w:sectPr>
      </w:pPr>
    </w:p>
    <w:p w14:paraId="344B62A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D61C4E9" w14:textId="77777777">
        <w:trPr>
          <w:trHeight w:val="983"/>
        </w:trPr>
        <w:tc>
          <w:tcPr>
            <w:tcW w:w="8035" w:type="dxa"/>
            <w:shd w:val="clear" w:color="auto" w:fill="7F7F7F"/>
          </w:tcPr>
          <w:p w14:paraId="4B14E235" w14:textId="77777777" w:rsidR="00C72F73" w:rsidRDefault="00C72F73">
            <w:pPr>
              <w:pStyle w:val="TableParagraph"/>
              <w:spacing w:before="143"/>
              <w:ind w:left="0"/>
              <w:rPr>
                <w:sz w:val="20"/>
              </w:rPr>
            </w:pPr>
          </w:p>
          <w:p w14:paraId="7B36EBE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5052FA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300C8D8" w14:textId="77777777" w:rsidR="00C72F73" w:rsidRDefault="00C72F73">
            <w:pPr>
              <w:pStyle w:val="TableParagraph"/>
              <w:spacing w:before="28"/>
              <w:ind w:left="0"/>
              <w:rPr>
                <w:sz w:val="20"/>
              </w:rPr>
            </w:pPr>
          </w:p>
          <w:p w14:paraId="4025D764"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6C4F7C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11C1B49" w14:textId="77777777">
        <w:trPr>
          <w:trHeight w:val="520"/>
        </w:trPr>
        <w:tc>
          <w:tcPr>
            <w:tcW w:w="15110" w:type="dxa"/>
            <w:gridSpan w:val="4"/>
            <w:shd w:val="clear" w:color="auto" w:fill="D9D9D9"/>
          </w:tcPr>
          <w:p w14:paraId="3ACC0D04" w14:textId="77777777" w:rsidR="00C72F73" w:rsidRDefault="001A30C0">
            <w:pPr>
              <w:pStyle w:val="TableParagraph"/>
              <w:spacing w:line="180" w:lineRule="exact"/>
              <w:rPr>
                <w:rFonts w:ascii="Arial"/>
                <w:b/>
                <w:sz w:val="16"/>
              </w:rPr>
            </w:pPr>
            <w:r>
              <w:rPr>
                <w:rFonts w:ascii="Arial"/>
                <w:b/>
                <w:sz w:val="16"/>
              </w:rPr>
              <w:t>The</w:t>
            </w:r>
            <w:r>
              <w:rPr>
                <w:rFonts w:ascii="Arial"/>
                <w:b/>
                <w:spacing w:val="-5"/>
                <w:sz w:val="16"/>
              </w:rPr>
              <w:t xml:space="preserve"> </w:t>
            </w:r>
            <w:r>
              <w:rPr>
                <w:rFonts w:ascii="Arial"/>
                <w:b/>
                <w:sz w:val="16"/>
              </w:rPr>
              <w:t>Digital</w:t>
            </w:r>
            <w:r>
              <w:rPr>
                <w:rFonts w:ascii="Arial"/>
                <w:b/>
                <w:spacing w:val="-5"/>
                <w:sz w:val="16"/>
              </w:rPr>
              <w:t xml:space="preserve"> </w:t>
            </w:r>
            <w:r>
              <w:rPr>
                <w:rFonts w:ascii="Arial"/>
                <w:b/>
                <w:sz w:val="16"/>
              </w:rPr>
              <w:t>Economy</w:t>
            </w:r>
            <w:r>
              <w:rPr>
                <w:rFonts w:ascii="Arial"/>
                <w:b/>
                <w:spacing w:val="-6"/>
                <w:sz w:val="16"/>
              </w:rPr>
              <w:t xml:space="preserve"> </w:t>
            </w:r>
            <w:r>
              <w:rPr>
                <w:rFonts w:ascii="Arial"/>
                <w:b/>
                <w:sz w:val="16"/>
              </w:rPr>
              <w:t>Act</w:t>
            </w:r>
            <w:r>
              <w:rPr>
                <w:rFonts w:ascii="Arial"/>
                <w:b/>
                <w:spacing w:val="-4"/>
                <w:sz w:val="16"/>
              </w:rPr>
              <w:t xml:space="preserve"> 2017</w:t>
            </w:r>
          </w:p>
        </w:tc>
      </w:tr>
      <w:tr w:rsidR="00C72F73" w14:paraId="7C2BCD94" w14:textId="77777777">
        <w:trPr>
          <w:trHeight w:val="520"/>
        </w:trPr>
        <w:tc>
          <w:tcPr>
            <w:tcW w:w="15110" w:type="dxa"/>
            <w:gridSpan w:val="4"/>
            <w:shd w:val="clear" w:color="auto" w:fill="D9D9D9"/>
          </w:tcPr>
          <w:p w14:paraId="6E4F8846"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746D6BFB" w14:textId="77777777">
        <w:trPr>
          <w:trHeight w:val="522"/>
        </w:trPr>
        <w:tc>
          <w:tcPr>
            <w:tcW w:w="15110" w:type="dxa"/>
            <w:gridSpan w:val="4"/>
            <w:shd w:val="clear" w:color="auto" w:fill="D9D9D9"/>
          </w:tcPr>
          <w:p w14:paraId="377A9330" w14:textId="77777777" w:rsidR="00C72F73" w:rsidRDefault="00000000">
            <w:pPr>
              <w:pStyle w:val="TableParagraph"/>
              <w:spacing w:line="183" w:lineRule="exact"/>
              <w:rPr>
                <w:sz w:val="16"/>
              </w:rPr>
            </w:pPr>
            <w:hyperlink r:id="rId40">
              <w:r w:rsidR="001A30C0">
                <w:rPr>
                  <w:color w:val="0000FF"/>
                  <w:spacing w:val="-2"/>
                  <w:sz w:val="16"/>
                  <w:u w:val="single" w:color="0000FF"/>
                </w:rPr>
                <w:t>http://www.legislation.gov.uk/ukpga/2017/30/contents/enacted</w:t>
              </w:r>
            </w:hyperlink>
          </w:p>
        </w:tc>
      </w:tr>
      <w:tr w:rsidR="00C72F73" w14:paraId="14B282F2" w14:textId="77777777">
        <w:trPr>
          <w:trHeight w:val="1470"/>
        </w:trPr>
        <w:tc>
          <w:tcPr>
            <w:tcW w:w="8035" w:type="dxa"/>
          </w:tcPr>
          <w:p w14:paraId="24D46A55" w14:textId="77777777" w:rsidR="00C72F73" w:rsidRDefault="001A30C0">
            <w:pPr>
              <w:pStyle w:val="TableParagraph"/>
              <w:rPr>
                <w:sz w:val="16"/>
              </w:rPr>
            </w:pPr>
            <w:r>
              <w:rPr>
                <w:sz w:val="16"/>
              </w:rPr>
              <w:t>The</w:t>
            </w:r>
            <w:r>
              <w:rPr>
                <w:spacing w:val="-2"/>
                <w:sz w:val="16"/>
              </w:rPr>
              <w:t xml:space="preserve"> </w:t>
            </w:r>
            <w:r>
              <w:rPr>
                <w:sz w:val="16"/>
              </w:rPr>
              <w:t>Act</w:t>
            </w:r>
            <w:r>
              <w:rPr>
                <w:spacing w:val="-3"/>
                <w:sz w:val="16"/>
              </w:rPr>
              <w:t xml:space="preserve"> </w:t>
            </w:r>
            <w:r>
              <w:rPr>
                <w:sz w:val="16"/>
              </w:rPr>
              <w:t>aims</w:t>
            </w:r>
            <w:r>
              <w:rPr>
                <w:spacing w:val="-3"/>
                <w:sz w:val="16"/>
              </w:rPr>
              <w:t xml:space="preserve"> </w:t>
            </w:r>
            <w:r>
              <w:rPr>
                <w:sz w:val="16"/>
              </w:rPr>
              <w:t>to</w:t>
            </w:r>
            <w:r>
              <w:rPr>
                <w:spacing w:val="-2"/>
                <w:sz w:val="16"/>
              </w:rPr>
              <w:t xml:space="preserve"> </w:t>
            </w:r>
            <w:r>
              <w:rPr>
                <w:sz w:val="16"/>
              </w:rPr>
              <w:t>enable</w:t>
            </w:r>
            <w:r>
              <w:rPr>
                <w:spacing w:val="-4"/>
                <w:sz w:val="16"/>
              </w:rPr>
              <w:t xml:space="preserve"> </w:t>
            </w:r>
            <w:r>
              <w:rPr>
                <w:sz w:val="16"/>
              </w:rPr>
              <w:t>access</w:t>
            </w:r>
            <w:r>
              <w:rPr>
                <w:spacing w:val="-3"/>
                <w:sz w:val="16"/>
              </w:rPr>
              <w:t xml:space="preserve"> </w:t>
            </w:r>
            <w:r>
              <w:rPr>
                <w:sz w:val="16"/>
              </w:rPr>
              <w:t>to</w:t>
            </w:r>
            <w:r>
              <w:rPr>
                <w:spacing w:val="-4"/>
                <w:sz w:val="16"/>
              </w:rPr>
              <w:t xml:space="preserve"> </w:t>
            </w:r>
            <w:r>
              <w:rPr>
                <w:sz w:val="16"/>
              </w:rPr>
              <w:t>fast</w:t>
            </w:r>
            <w:r>
              <w:rPr>
                <w:spacing w:val="-3"/>
                <w:sz w:val="16"/>
              </w:rPr>
              <w:t xml:space="preserve"> </w:t>
            </w:r>
            <w:r>
              <w:rPr>
                <w:sz w:val="16"/>
              </w:rPr>
              <w:t>digital</w:t>
            </w:r>
            <w:r>
              <w:rPr>
                <w:spacing w:val="-3"/>
                <w:sz w:val="16"/>
              </w:rPr>
              <w:t xml:space="preserve"> </w:t>
            </w:r>
            <w:r>
              <w:rPr>
                <w:sz w:val="16"/>
              </w:rPr>
              <w:t>communication</w:t>
            </w:r>
            <w:r>
              <w:rPr>
                <w:spacing w:val="-4"/>
                <w:sz w:val="16"/>
              </w:rPr>
              <w:t xml:space="preserve"> </w:t>
            </w:r>
            <w:r>
              <w:rPr>
                <w:sz w:val="16"/>
              </w:rPr>
              <w:t>services</w:t>
            </w:r>
            <w:r>
              <w:rPr>
                <w:spacing w:val="-3"/>
                <w:sz w:val="16"/>
              </w:rPr>
              <w:t xml:space="preserve"> </w:t>
            </w:r>
            <w:r>
              <w:rPr>
                <w:sz w:val="16"/>
              </w:rPr>
              <w:t>for</w:t>
            </w:r>
            <w:r>
              <w:rPr>
                <w:spacing w:val="-5"/>
                <w:sz w:val="16"/>
              </w:rPr>
              <w:t xml:space="preserve"> </w:t>
            </w:r>
            <w:r>
              <w:rPr>
                <w:sz w:val="16"/>
              </w:rPr>
              <w:t>citizens and</w:t>
            </w:r>
            <w:r>
              <w:rPr>
                <w:spacing w:val="-4"/>
                <w:sz w:val="16"/>
              </w:rPr>
              <w:t xml:space="preserve"> </w:t>
            </w:r>
            <w:r>
              <w:rPr>
                <w:sz w:val="16"/>
              </w:rPr>
              <w:t>businesses,</w:t>
            </w:r>
            <w:r>
              <w:rPr>
                <w:spacing w:val="-3"/>
                <w:sz w:val="16"/>
              </w:rPr>
              <w:t xml:space="preserve"> </w:t>
            </w:r>
            <w:r>
              <w:rPr>
                <w:sz w:val="16"/>
              </w:rPr>
              <w:t>to</w:t>
            </w:r>
            <w:r>
              <w:rPr>
                <w:spacing w:val="-4"/>
                <w:sz w:val="16"/>
              </w:rPr>
              <w:t xml:space="preserve"> </w:t>
            </w:r>
            <w:r>
              <w:rPr>
                <w:sz w:val="16"/>
              </w:rPr>
              <w:t>enable investment in digital communications infrastructure, to shape the emerging digital world for the benefit of children, consumers and businesses, and to support the digital transformation of government, enabling</w:t>
            </w:r>
            <w:r>
              <w:rPr>
                <w:spacing w:val="-1"/>
                <w:sz w:val="16"/>
              </w:rPr>
              <w:t xml:space="preserve"> </w:t>
            </w:r>
            <w:r>
              <w:rPr>
                <w:sz w:val="16"/>
              </w:rPr>
              <w:t>the delivery of better public services, world leading research and better statistics.</w:t>
            </w:r>
          </w:p>
        </w:tc>
        <w:tc>
          <w:tcPr>
            <w:tcW w:w="2599" w:type="dxa"/>
          </w:tcPr>
          <w:p w14:paraId="03FFF2F5" w14:textId="77777777" w:rsidR="00C72F73" w:rsidRDefault="001A30C0">
            <w:pPr>
              <w:pStyle w:val="TableParagraph"/>
              <w:ind w:right="103"/>
              <w:rPr>
                <w:sz w:val="16"/>
              </w:rPr>
            </w:pPr>
            <w:r>
              <w:rPr>
                <w:sz w:val="16"/>
              </w:rPr>
              <w:t>Sets</w:t>
            </w:r>
            <w:r>
              <w:rPr>
                <w:spacing w:val="-6"/>
                <w:sz w:val="16"/>
              </w:rPr>
              <w:t xml:space="preserve"> </w:t>
            </w:r>
            <w:r>
              <w:rPr>
                <w:sz w:val="16"/>
              </w:rPr>
              <w:t>out</w:t>
            </w:r>
            <w:r>
              <w:rPr>
                <w:spacing w:val="-8"/>
                <w:sz w:val="16"/>
              </w:rPr>
              <w:t xml:space="preserve"> </w:t>
            </w:r>
            <w:r>
              <w:rPr>
                <w:sz w:val="16"/>
              </w:rPr>
              <w:t>the</w:t>
            </w:r>
            <w:r>
              <w:rPr>
                <w:spacing w:val="-9"/>
                <w:sz w:val="16"/>
              </w:rPr>
              <w:t xml:space="preserve"> </w:t>
            </w:r>
            <w:r>
              <w:rPr>
                <w:sz w:val="16"/>
              </w:rPr>
              <w:t>Government’s</w:t>
            </w:r>
            <w:r>
              <w:rPr>
                <w:spacing w:val="-6"/>
                <w:sz w:val="16"/>
              </w:rPr>
              <w:t xml:space="preserve"> </w:t>
            </w:r>
            <w:r>
              <w:rPr>
                <w:sz w:val="16"/>
              </w:rPr>
              <w:t>role</w:t>
            </w:r>
            <w:r>
              <w:rPr>
                <w:spacing w:val="-9"/>
                <w:sz w:val="16"/>
              </w:rPr>
              <w:t xml:space="preserve"> </w:t>
            </w:r>
            <w:r>
              <w:rPr>
                <w:sz w:val="16"/>
              </w:rPr>
              <w:t>in defining the strategic priorities and outcomes in relation to telecoms through a Statement of Strategic Priorities (SSP), which Ofcom</w:t>
            </w:r>
            <w:r>
              <w:rPr>
                <w:spacing w:val="-6"/>
                <w:sz w:val="16"/>
              </w:rPr>
              <w:t xml:space="preserve"> </w:t>
            </w:r>
            <w:r>
              <w:rPr>
                <w:sz w:val="16"/>
              </w:rPr>
              <w:t>must</w:t>
            </w:r>
            <w:r>
              <w:rPr>
                <w:spacing w:val="-4"/>
                <w:sz w:val="16"/>
              </w:rPr>
              <w:t xml:space="preserve"> </w:t>
            </w:r>
            <w:r>
              <w:rPr>
                <w:sz w:val="16"/>
              </w:rPr>
              <w:t>have</w:t>
            </w:r>
            <w:r>
              <w:rPr>
                <w:spacing w:val="-5"/>
                <w:sz w:val="16"/>
              </w:rPr>
              <w:t xml:space="preserve"> </w:t>
            </w:r>
            <w:r>
              <w:rPr>
                <w:sz w:val="16"/>
              </w:rPr>
              <w:t>regard</w:t>
            </w:r>
            <w:r>
              <w:rPr>
                <w:spacing w:val="-5"/>
                <w:sz w:val="16"/>
              </w:rPr>
              <w:t xml:space="preserve"> </w:t>
            </w:r>
            <w:r>
              <w:rPr>
                <w:sz w:val="16"/>
              </w:rPr>
              <w:t>to</w:t>
            </w:r>
            <w:r>
              <w:rPr>
                <w:spacing w:val="-7"/>
                <w:sz w:val="16"/>
              </w:rPr>
              <w:t xml:space="preserve"> </w:t>
            </w:r>
            <w:r>
              <w:rPr>
                <w:sz w:val="16"/>
              </w:rPr>
              <w:t>when carrying out its regulatory</w:t>
            </w:r>
          </w:p>
          <w:p w14:paraId="0D185DB3" w14:textId="77777777" w:rsidR="00C72F73" w:rsidRDefault="001A30C0">
            <w:pPr>
              <w:pStyle w:val="TableParagraph"/>
              <w:spacing w:line="166" w:lineRule="exact"/>
              <w:rPr>
                <w:sz w:val="16"/>
              </w:rPr>
            </w:pPr>
            <w:r>
              <w:rPr>
                <w:spacing w:val="-2"/>
                <w:sz w:val="16"/>
              </w:rPr>
              <w:t>functions.</w:t>
            </w:r>
          </w:p>
        </w:tc>
        <w:tc>
          <w:tcPr>
            <w:tcW w:w="2561" w:type="dxa"/>
          </w:tcPr>
          <w:p w14:paraId="7ACF5472" w14:textId="77777777" w:rsidR="00C72F73" w:rsidRDefault="001A30C0">
            <w:pPr>
              <w:pStyle w:val="TableParagraph"/>
              <w:ind w:left="108" w:right="97"/>
              <w:rPr>
                <w:sz w:val="16"/>
              </w:rPr>
            </w:pPr>
            <w:r>
              <w:rPr>
                <w:sz w:val="16"/>
              </w:rPr>
              <w:t>Policies</w:t>
            </w:r>
            <w:r>
              <w:rPr>
                <w:spacing w:val="-9"/>
                <w:sz w:val="16"/>
              </w:rPr>
              <w:t xml:space="preserve"> </w:t>
            </w:r>
            <w:r>
              <w:rPr>
                <w:sz w:val="16"/>
              </w:rPr>
              <w:t>are</w:t>
            </w:r>
            <w:r>
              <w:rPr>
                <w:spacing w:val="-9"/>
                <w:sz w:val="16"/>
              </w:rPr>
              <w:t xml:space="preserve"> </w:t>
            </w:r>
            <w:r>
              <w:rPr>
                <w:sz w:val="16"/>
              </w:rPr>
              <w:t>required</w:t>
            </w:r>
            <w:r>
              <w:rPr>
                <w:spacing w:val="-9"/>
                <w:sz w:val="16"/>
              </w:rPr>
              <w:t xml:space="preserve"> </w:t>
            </w:r>
            <w:r>
              <w:rPr>
                <w:sz w:val="16"/>
              </w:rPr>
              <w:t>to</w:t>
            </w:r>
            <w:r>
              <w:rPr>
                <w:spacing w:val="-10"/>
                <w:sz w:val="16"/>
              </w:rPr>
              <w:t xml:space="preserve"> </w:t>
            </w:r>
            <w:r>
              <w:rPr>
                <w:sz w:val="16"/>
              </w:rPr>
              <w:t>support the digital infrastructure</w:t>
            </w:r>
          </w:p>
        </w:tc>
        <w:tc>
          <w:tcPr>
            <w:tcW w:w="1915" w:type="dxa"/>
          </w:tcPr>
          <w:p w14:paraId="7EE790FF" w14:textId="77777777" w:rsidR="00C72F73" w:rsidRDefault="001A30C0">
            <w:pPr>
              <w:pStyle w:val="TableParagraph"/>
              <w:ind w:right="147"/>
              <w:rPr>
                <w:sz w:val="16"/>
              </w:rPr>
            </w:pPr>
            <w:r>
              <w:rPr>
                <w:sz w:val="16"/>
              </w:rPr>
              <w:t>Should</w:t>
            </w:r>
            <w:r>
              <w:rPr>
                <w:spacing w:val="-11"/>
                <w:sz w:val="16"/>
              </w:rPr>
              <w:t xml:space="preserve"> </w:t>
            </w:r>
            <w:r>
              <w:rPr>
                <w:sz w:val="16"/>
              </w:rPr>
              <w:t>be</w:t>
            </w:r>
            <w:r>
              <w:rPr>
                <w:spacing w:val="-11"/>
                <w:sz w:val="16"/>
              </w:rPr>
              <w:t xml:space="preserve"> </w:t>
            </w:r>
            <w:r>
              <w:rPr>
                <w:sz w:val="16"/>
              </w:rPr>
              <w:t>reflected</w:t>
            </w:r>
            <w:r>
              <w:rPr>
                <w:spacing w:val="-11"/>
                <w:sz w:val="16"/>
              </w:rPr>
              <w:t xml:space="preserve"> </w:t>
            </w:r>
            <w:r>
              <w:rPr>
                <w:sz w:val="16"/>
              </w:rPr>
              <w:t>in the supporting infrastructure for business, homes services and community</w:t>
            </w:r>
            <w:r>
              <w:rPr>
                <w:spacing w:val="-2"/>
                <w:sz w:val="16"/>
              </w:rPr>
              <w:t xml:space="preserve"> </w:t>
            </w:r>
            <w:r>
              <w:rPr>
                <w:sz w:val="16"/>
              </w:rPr>
              <w:t>facilities</w:t>
            </w:r>
          </w:p>
        </w:tc>
      </w:tr>
      <w:tr w:rsidR="00C72F73" w14:paraId="4AAB843D" w14:textId="77777777">
        <w:trPr>
          <w:trHeight w:val="378"/>
        </w:trPr>
        <w:tc>
          <w:tcPr>
            <w:tcW w:w="15110" w:type="dxa"/>
            <w:gridSpan w:val="4"/>
            <w:shd w:val="clear" w:color="auto" w:fill="D9D9D9"/>
          </w:tcPr>
          <w:p w14:paraId="1F563E94" w14:textId="77777777" w:rsidR="00C72F73" w:rsidRDefault="001A30C0">
            <w:pPr>
              <w:pStyle w:val="TableParagraph"/>
              <w:spacing w:line="183" w:lineRule="exact"/>
              <w:rPr>
                <w:sz w:val="16"/>
              </w:rPr>
            </w:pPr>
            <w:r>
              <w:rPr>
                <w:sz w:val="16"/>
              </w:rPr>
              <w:t>Digital</w:t>
            </w:r>
            <w:r>
              <w:rPr>
                <w:spacing w:val="-6"/>
                <w:sz w:val="16"/>
              </w:rPr>
              <w:t xml:space="preserve"> </w:t>
            </w:r>
            <w:r>
              <w:rPr>
                <w:sz w:val="16"/>
              </w:rPr>
              <w:t>Connectivity</w:t>
            </w:r>
            <w:r>
              <w:rPr>
                <w:spacing w:val="-8"/>
                <w:sz w:val="16"/>
              </w:rPr>
              <w:t xml:space="preserve"> </w:t>
            </w:r>
            <w:r>
              <w:rPr>
                <w:spacing w:val="-2"/>
                <w:sz w:val="16"/>
              </w:rPr>
              <w:t>Portal</w:t>
            </w:r>
          </w:p>
        </w:tc>
      </w:tr>
      <w:tr w:rsidR="00C72F73" w14:paraId="7355763D" w14:textId="77777777">
        <w:trPr>
          <w:trHeight w:val="378"/>
        </w:trPr>
        <w:tc>
          <w:tcPr>
            <w:tcW w:w="15110" w:type="dxa"/>
            <w:gridSpan w:val="4"/>
            <w:shd w:val="clear" w:color="auto" w:fill="D9D9D9"/>
          </w:tcPr>
          <w:p w14:paraId="30FCF526"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68B31E30" w14:textId="77777777">
        <w:trPr>
          <w:trHeight w:val="378"/>
        </w:trPr>
        <w:tc>
          <w:tcPr>
            <w:tcW w:w="15110" w:type="dxa"/>
            <w:gridSpan w:val="4"/>
            <w:shd w:val="clear" w:color="auto" w:fill="D9D9D9"/>
          </w:tcPr>
          <w:p w14:paraId="30A5EE48" w14:textId="77777777" w:rsidR="00C72F73" w:rsidRDefault="001A30C0">
            <w:pPr>
              <w:pStyle w:val="TableParagraph"/>
              <w:spacing w:line="183" w:lineRule="exact"/>
              <w:rPr>
                <w:sz w:val="16"/>
              </w:rPr>
            </w:pPr>
            <w:r>
              <w:rPr>
                <w:color w:val="0000FF"/>
                <w:spacing w:val="-2"/>
                <w:sz w:val="16"/>
                <w:u w:val="single" w:color="0000FF"/>
              </w:rPr>
              <w:t>https://</w:t>
            </w:r>
            <w:hyperlink r:id="rId41">
              <w:r>
                <w:rPr>
                  <w:color w:val="0000FF"/>
                  <w:spacing w:val="-2"/>
                  <w:sz w:val="16"/>
                  <w:u w:val="single" w:color="0000FF"/>
                </w:rPr>
                <w:t>www.gov.uk/guidance/digital-connectivity-porta</w:t>
              </w:r>
              <w:r>
                <w:rPr>
                  <w:color w:val="0000FF"/>
                  <w:spacing w:val="-2"/>
                  <w:sz w:val="16"/>
                </w:rPr>
                <w:t>l</w:t>
              </w:r>
            </w:hyperlink>
          </w:p>
        </w:tc>
      </w:tr>
      <w:tr w:rsidR="00C72F73" w14:paraId="7794D404" w14:textId="77777777">
        <w:trPr>
          <w:trHeight w:val="1103"/>
        </w:trPr>
        <w:tc>
          <w:tcPr>
            <w:tcW w:w="8035" w:type="dxa"/>
          </w:tcPr>
          <w:p w14:paraId="3A9A1611" w14:textId="77777777" w:rsidR="00C72F73" w:rsidRDefault="001A30C0">
            <w:pPr>
              <w:pStyle w:val="TableParagraph"/>
              <w:rPr>
                <w:sz w:val="16"/>
              </w:rPr>
            </w:pPr>
            <w:r>
              <w:rPr>
                <w:color w:val="0A0B0B"/>
                <w:sz w:val="16"/>
              </w:rPr>
              <w:t>The</w:t>
            </w:r>
            <w:r>
              <w:rPr>
                <w:color w:val="0A0B0B"/>
                <w:spacing w:val="-3"/>
                <w:sz w:val="16"/>
              </w:rPr>
              <w:t xml:space="preserve"> </w:t>
            </w:r>
            <w:r>
              <w:rPr>
                <w:color w:val="0A0B0B"/>
                <w:sz w:val="16"/>
              </w:rPr>
              <w:t>Digital</w:t>
            </w:r>
            <w:r>
              <w:rPr>
                <w:color w:val="0A0B0B"/>
                <w:spacing w:val="-4"/>
                <w:sz w:val="16"/>
              </w:rPr>
              <w:t xml:space="preserve"> </w:t>
            </w:r>
            <w:r>
              <w:rPr>
                <w:color w:val="0A0B0B"/>
                <w:sz w:val="16"/>
              </w:rPr>
              <w:t>Connectivity</w:t>
            </w:r>
            <w:r>
              <w:rPr>
                <w:color w:val="0A0B0B"/>
                <w:spacing w:val="-6"/>
                <w:sz w:val="16"/>
              </w:rPr>
              <w:t xml:space="preserve"> </w:t>
            </w:r>
            <w:r>
              <w:rPr>
                <w:color w:val="0A0B0B"/>
                <w:sz w:val="16"/>
              </w:rPr>
              <w:t>Portal</w:t>
            </w:r>
            <w:r>
              <w:rPr>
                <w:color w:val="0A0B0B"/>
                <w:spacing w:val="-2"/>
                <w:sz w:val="16"/>
              </w:rPr>
              <w:t xml:space="preserve"> </w:t>
            </w:r>
            <w:r>
              <w:rPr>
                <w:color w:val="0A0B0B"/>
                <w:sz w:val="16"/>
              </w:rPr>
              <w:t>provides</w:t>
            </w:r>
            <w:r>
              <w:rPr>
                <w:color w:val="0A0B0B"/>
                <w:spacing w:val="-1"/>
                <w:sz w:val="16"/>
              </w:rPr>
              <w:t xml:space="preserve"> </w:t>
            </w:r>
            <w:r>
              <w:rPr>
                <w:color w:val="0A0B0B"/>
                <w:sz w:val="16"/>
              </w:rPr>
              <w:t>guidance</w:t>
            </w:r>
            <w:r>
              <w:rPr>
                <w:color w:val="0A0B0B"/>
                <w:spacing w:val="-5"/>
                <w:sz w:val="16"/>
              </w:rPr>
              <w:t xml:space="preserve"> </w:t>
            </w:r>
            <w:r>
              <w:rPr>
                <w:color w:val="0A0B0B"/>
                <w:sz w:val="16"/>
              </w:rPr>
              <w:t>for</w:t>
            </w:r>
            <w:r>
              <w:rPr>
                <w:color w:val="0A0B0B"/>
                <w:spacing w:val="-6"/>
                <w:sz w:val="16"/>
              </w:rPr>
              <w:t xml:space="preserve"> </w:t>
            </w:r>
            <w:r>
              <w:rPr>
                <w:color w:val="0A0B0B"/>
                <w:sz w:val="16"/>
              </w:rPr>
              <w:t>local</w:t>
            </w:r>
            <w:r>
              <w:rPr>
                <w:color w:val="0A0B0B"/>
                <w:spacing w:val="-4"/>
                <w:sz w:val="16"/>
              </w:rPr>
              <w:t xml:space="preserve"> </w:t>
            </w:r>
            <w:r>
              <w:rPr>
                <w:color w:val="0A0B0B"/>
                <w:sz w:val="16"/>
              </w:rPr>
              <w:t>authorities</w:t>
            </w:r>
            <w:r>
              <w:rPr>
                <w:color w:val="0A0B0B"/>
                <w:spacing w:val="-4"/>
                <w:sz w:val="16"/>
              </w:rPr>
              <w:t xml:space="preserve"> </w:t>
            </w:r>
            <w:r>
              <w:rPr>
                <w:color w:val="0A0B0B"/>
                <w:sz w:val="16"/>
              </w:rPr>
              <w:t>and</w:t>
            </w:r>
            <w:r>
              <w:rPr>
                <w:color w:val="0A0B0B"/>
                <w:spacing w:val="-3"/>
                <w:sz w:val="16"/>
              </w:rPr>
              <w:t xml:space="preserve"> </w:t>
            </w:r>
            <w:r>
              <w:rPr>
                <w:color w:val="0A0B0B"/>
                <w:sz w:val="16"/>
              </w:rPr>
              <w:t>network</w:t>
            </w:r>
            <w:r>
              <w:rPr>
                <w:color w:val="0A0B0B"/>
                <w:spacing w:val="-1"/>
                <w:sz w:val="16"/>
              </w:rPr>
              <w:t xml:space="preserve"> </w:t>
            </w:r>
            <w:r>
              <w:rPr>
                <w:color w:val="0A0B0B"/>
                <w:sz w:val="16"/>
              </w:rPr>
              <w:t>providers</w:t>
            </w:r>
            <w:r>
              <w:rPr>
                <w:color w:val="0A0B0B"/>
                <w:spacing w:val="-1"/>
                <w:sz w:val="16"/>
              </w:rPr>
              <w:t xml:space="preserve"> </w:t>
            </w:r>
            <w:r>
              <w:rPr>
                <w:color w:val="0A0B0B"/>
                <w:sz w:val="16"/>
              </w:rPr>
              <w:t>on</w:t>
            </w:r>
            <w:r>
              <w:rPr>
                <w:color w:val="0A0B0B"/>
                <w:spacing w:val="-5"/>
                <w:sz w:val="16"/>
              </w:rPr>
              <w:t xml:space="preserve"> </w:t>
            </w:r>
            <w:r>
              <w:rPr>
                <w:color w:val="0A0B0B"/>
                <w:sz w:val="16"/>
              </w:rPr>
              <w:t>improving connectivity in local areas.</w:t>
            </w:r>
          </w:p>
        </w:tc>
        <w:tc>
          <w:tcPr>
            <w:tcW w:w="2599" w:type="dxa"/>
          </w:tcPr>
          <w:p w14:paraId="444D62F7" w14:textId="77777777" w:rsidR="00C72F73" w:rsidRDefault="001A30C0">
            <w:pPr>
              <w:pStyle w:val="TableParagraph"/>
              <w:ind w:right="171"/>
              <w:rPr>
                <w:sz w:val="16"/>
              </w:rPr>
            </w:pPr>
            <w:r>
              <w:rPr>
                <w:sz w:val="16"/>
              </w:rPr>
              <w:t>Provides guidance to local authorities</w:t>
            </w:r>
            <w:r>
              <w:rPr>
                <w:spacing w:val="-12"/>
                <w:sz w:val="16"/>
              </w:rPr>
              <w:t xml:space="preserve"> </w:t>
            </w:r>
            <w:r>
              <w:rPr>
                <w:sz w:val="16"/>
              </w:rPr>
              <w:t>and</w:t>
            </w:r>
            <w:r>
              <w:rPr>
                <w:spacing w:val="-11"/>
                <w:sz w:val="16"/>
              </w:rPr>
              <w:t xml:space="preserve"> </w:t>
            </w:r>
            <w:r>
              <w:rPr>
                <w:sz w:val="16"/>
              </w:rPr>
              <w:t>communications network providers to meet the Government targets in</w:t>
            </w:r>
            <w:r>
              <w:rPr>
                <w:spacing w:val="40"/>
                <w:sz w:val="16"/>
              </w:rPr>
              <w:t xml:space="preserve"> </w:t>
            </w:r>
            <w:r>
              <w:rPr>
                <w:sz w:val="16"/>
              </w:rPr>
              <w:t>the</w:t>
            </w:r>
          </w:p>
          <w:p w14:paraId="67DA80EF" w14:textId="77777777" w:rsidR="00C72F73" w:rsidRDefault="001A30C0">
            <w:pPr>
              <w:pStyle w:val="TableParagraph"/>
              <w:spacing w:line="182" w:lineRule="exact"/>
              <w:ind w:right="171"/>
              <w:rPr>
                <w:sz w:val="16"/>
              </w:rPr>
            </w:pPr>
            <w:r>
              <w:rPr>
                <w:sz w:val="16"/>
              </w:rPr>
              <w:t>Future</w:t>
            </w:r>
            <w:r>
              <w:rPr>
                <w:spacing w:val="-12"/>
                <w:sz w:val="16"/>
              </w:rPr>
              <w:t xml:space="preserve"> </w:t>
            </w:r>
            <w:r>
              <w:rPr>
                <w:sz w:val="16"/>
              </w:rPr>
              <w:t>Telecoms</w:t>
            </w:r>
            <w:r>
              <w:rPr>
                <w:spacing w:val="-11"/>
                <w:sz w:val="16"/>
              </w:rPr>
              <w:t xml:space="preserve"> </w:t>
            </w:r>
            <w:r>
              <w:rPr>
                <w:sz w:val="16"/>
              </w:rPr>
              <w:t xml:space="preserve">Infrastructure </w:t>
            </w:r>
            <w:r>
              <w:rPr>
                <w:spacing w:val="-2"/>
                <w:sz w:val="16"/>
              </w:rPr>
              <w:t>Review</w:t>
            </w:r>
          </w:p>
        </w:tc>
        <w:tc>
          <w:tcPr>
            <w:tcW w:w="2561" w:type="dxa"/>
          </w:tcPr>
          <w:p w14:paraId="44913D8C" w14:textId="77777777" w:rsidR="00C72F73" w:rsidRDefault="001A30C0">
            <w:pPr>
              <w:pStyle w:val="TableParagraph"/>
              <w:ind w:left="108" w:right="97"/>
              <w:rPr>
                <w:sz w:val="16"/>
              </w:rPr>
            </w:pPr>
            <w:r>
              <w:rPr>
                <w:sz w:val="16"/>
              </w:rPr>
              <w:t>Policies</w:t>
            </w:r>
            <w:r>
              <w:rPr>
                <w:spacing w:val="-9"/>
                <w:sz w:val="16"/>
              </w:rPr>
              <w:t xml:space="preserve"> </w:t>
            </w:r>
            <w:r>
              <w:rPr>
                <w:sz w:val="16"/>
              </w:rPr>
              <w:t>are</w:t>
            </w:r>
            <w:r>
              <w:rPr>
                <w:spacing w:val="-9"/>
                <w:sz w:val="16"/>
              </w:rPr>
              <w:t xml:space="preserve"> </w:t>
            </w:r>
            <w:r>
              <w:rPr>
                <w:sz w:val="16"/>
              </w:rPr>
              <w:t>required</w:t>
            </w:r>
            <w:r>
              <w:rPr>
                <w:spacing w:val="-9"/>
                <w:sz w:val="16"/>
              </w:rPr>
              <w:t xml:space="preserve"> </w:t>
            </w:r>
            <w:r>
              <w:rPr>
                <w:sz w:val="16"/>
              </w:rPr>
              <w:t>to</w:t>
            </w:r>
            <w:r>
              <w:rPr>
                <w:spacing w:val="-10"/>
                <w:sz w:val="16"/>
              </w:rPr>
              <w:t xml:space="preserve"> </w:t>
            </w:r>
            <w:r>
              <w:rPr>
                <w:sz w:val="16"/>
              </w:rPr>
              <w:t>support the digital infrastructure</w:t>
            </w:r>
          </w:p>
        </w:tc>
        <w:tc>
          <w:tcPr>
            <w:tcW w:w="1915" w:type="dxa"/>
          </w:tcPr>
          <w:p w14:paraId="12F2ECD8" w14:textId="77777777" w:rsidR="00C72F73" w:rsidRDefault="001A30C0">
            <w:pPr>
              <w:pStyle w:val="TableParagraph"/>
              <w:ind w:right="94"/>
              <w:rPr>
                <w:sz w:val="16"/>
              </w:rPr>
            </w:pPr>
            <w:r>
              <w:rPr>
                <w:sz w:val="16"/>
              </w:rPr>
              <w:t>Needs</w:t>
            </w:r>
            <w:r>
              <w:rPr>
                <w:spacing w:val="-7"/>
                <w:sz w:val="16"/>
              </w:rPr>
              <w:t xml:space="preserve"> </w:t>
            </w:r>
            <w:r>
              <w:rPr>
                <w:sz w:val="16"/>
              </w:rPr>
              <w:t>to</w:t>
            </w:r>
            <w:r>
              <w:rPr>
                <w:spacing w:val="-10"/>
                <w:sz w:val="16"/>
              </w:rPr>
              <w:t xml:space="preserve"> </w:t>
            </w:r>
            <w:r>
              <w:rPr>
                <w:sz w:val="16"/>
              </w:rPr>
              <w:t>be</w:t>
            </w:r>
            <w:r>
              <w:rPr>
                <w:spacing w:val="-9"/>
                <w:sz w:val="16"/>
              </w:rPr>
              <w:t xml:space="preserve"> </w:t>
            </w:r>
            <w:r>
              <w:rPr>
                <w:sz w:val="16"/>
              </w:rPr>
              <w:t>reflected</w:t>
            </w:r>
            <w:r>
              <w:rPr>
                <w:spacing w:val="-10"/>
                <w:sz w:val="16"/>
              </w:rPr>
              <w:t xml:space="preserve"> </w:t>
            </w:r>
            <w:r>
              <w:rPr>
                <w:sz w:val="16"/>
              </w:rPr>
              <w:t>in the supporting infrastructure for business, homes</w:t>
            </w:r>
          </w:p>
          <w:p w14:paraId="0C74CACD" w14:textId="77777777" w:rsidR="00C72F73" w:rsidRDefault="001A30C0">
            <w:pPr>
              <w:pStyle w:val="TableParagraph"/>
              <w:spacing w:line="182" w:lineRule="exact"/>
              <w:ind w:right="402"/>
              <w:rPr>
                <w:sz w:val="16"/>
              </w:rPr>
            </w:pPr>
            <w:r>
              <w:rPr>
                <w:sz w:val="16"/>
              </w:rPr>
              <w:t>services and community</w:t>
            </w:r>
            <w:r>
              <w:rPr>
                <w:spacing w:val="-12"/>
                <w:sz w:val="16"/>
              </w:rPr>
              <w:t xml:space="preserve"> </w:t>
            </w:r>
            <w:r>
              <w:rPr>
                <w:sz w:val="16"/>
              </w:rPr>
              <w:t>facilities</w:t>
            </w:r>
          </w:p>
        </w:tc>
      </w:tr>
      <w:tr w:rsidR="00C72F73" w14:paraId="614B28E2" w14:textId="77777777">
        <w:trPr>
          <w:trHeight w:val="520"/>
        </w:trPr>
        <w:tc>
          <w:tcPr>
            <w:tcW w:w="15110" w:type="dxa"/>
            <w:gridSpan w:val="4"/>
            <w:shd w:val="clear" w:color="auto" w:fill="D9D9D9"/>
          </w:tcPr>
          <w:p w14:paraId="23968A7A" w14:textId="77777777" w:rsidR="00C72F73" w:rsidRDefault="001A30C0">
            <w:pPr>
              <w:pStyle w:val="TableParagraph"/>
              <w:spacing w:before="164"/>
              <w:rPr>
                <w:rFonts w:ascii="Arial"/>
                <w:b/>
                <w:sz w:val="16"/>
              </w:rPr>
            </w:pPr>
            <w:r>
              <w:rPr>
                <w:rFonts w:ascii="Arial"/>
                <w:b/>
                <w:sz w:val="16"/>
              </w:rPr>
              <w:t>D2N2</w:t>
            </w:r>
            <w:r>
              <w:rPr>
                <w:rFonts w:ascii="Arial"/>
                <w:b/>
                <w:spacing w:val="-5"/>
                <w:sz w:val="16"/>
              </w:rPr>
              <w:t xml:space="preserve"> </w:t>
            </w:r>
            <w:r>
              <w:rPr>
                <w:rFonts w:ascii="Arial"/>
                <w:b/>
                <w:sz w:val="16"/>
              </w:rPr>
              <w:t>Vision</w:t>
            </w:r>
            <w:r>
              <w:rPr>
                <w:rFonts w:ascii="Arial"/>
                <w:b/>
                <w:spacing w:val="-4"/>
                <w:sz w:val="16"/>
              </w:rPr>
              <w:t xml:space="preserve"> </w:t>
            </w:r>
            <w:r>
              <w:rPr>
                <w:rFonts w:ascii="Arial"/>
                <w:b/>
                <w:sz w:val="16"/>
              </w:rPr>
              <w:t>2030</w:t>
            </w:r>
            <w:r>
              <w:rPr>
                <w:rFonts w:ascii="Arial"/>
                <w:b/>
                <w:spacing w:val="-6"/>
                <w:sz w:val="16"/>
              </w:rPr>
              <w:t xml:space="preserve"> </w:t>
            </w:r>
            <w:r>
              <w:rPr>
                <w:rFonts w:ascii="Arial"/>
                <w:b/>
                <w:sz w:val="16"/>
              </w:rPr>
              <w:t>Strategic</w:t>
            </w:r>
            <w:r>
              <w:rPr>
                <w:rFonts w:ascii="Arial"/>
                <w:b/>
                <w:spacing w:val="-6"/>
                <w:sz w:val="16"/>
              </w:rPr>
              <w:t xml:space="preserve"> </w:t>
            </w:r>
            <w:r>
              <w:rPr>
                <w:rFonts w:ascii="Arial"/>
                <w:b/>
                <w:sz w:val="16"/>
              </w:rPr>
              <w:t>Economic</w:t>
            </w:r>
            <w:r>
              <w:rPr>
                <w:rFonts w:ascii="Arial"/>
                <w:b/>
                <w:spacing w:val="-7"/>
                <w:sz w:val="16"/>
              </w:rPr>
              <w:t xml:space="preserve"> </w:t>
            </w:r>
            <w:r>
              <w:rPr>
                <w:rFonts w:ascii="Arial"/>
                <w:b/>
                <w:sz w:val="16"/>
              </w:rPr>
              <w:t>Plan</w:t>
            </w:r>
            <w:r>
              <w:rPr>
                <w:rFonts w:ascii="Arial"/>
                <w:b/>
                <w:spacing w:val="-6"/>
                <w:sz w:val="16"/>
              </w:rPr>
              <w:t xml:space="preserve"> </w:t>
            </w:r>
            <w:r>
              <w:rPr>
                <w:rFonts w:ascii="Arial"/>
                <w:b/>
                <w:sz w:val="16"/>
              </w:rPr>
              <w:t>and</w:t>
            </w:r>
            <w:r>
              <w:rPr>
                <w:rFonts w:ascii="Arial"/>
                <w:b/>
                <w:spacing w:val="-6"/>
                <w:sz w:val="16"/>
              </w:rPr>
              <w:t xml:space="preserve"> </w:t>
            </w:r>
            <w:r>
              <w:rPr>
                <w:rFonts w:ascii="Arial"/>
                <w:b/>
                <w:sz w:val="16"/>
              </w:rPr>
              <w:t>supporting</w:t>
            </w:r>
            <w:r>
              <w:rPr>
                <w:rFonts w:ascii="Arial"/>
                <w:b/>
                <w:spacing w:val="-4"/>
                <w:sz w:val="16"/>
              </w:rPr>
              <w:t xml:space="preserve"> </w:t>
            </w:r>
            <w:r>
              <w:rPr>
                <w:rFonts w:ascii="Arial"/>
                <w:b/>
                <w:sz w:val="16"/>
              </w:rPr>
              <w:t>evidence</w:t>
            </w:r>
            <w:r>
              <w:rPr>
                <w:rFonts w:ascii="Arial"/>
                <w:b/>
                <w:spacing w:val="-4"/>
                <w:sz w:val="16"/>
              </w:rPr>
              <w:t xml:space="preserve"> base</w:t>
            </w:r>
          </w:p>
        </w:tc>
      </w:tr>
      <w:tr w:rsidR="00C72F73" w14:paraId="732E8E97" w14:textId="77777777">
        <w:trPr>
          <w:trHeight w:val="570"/>
        </w:trPr>
        <w:tc>
          <w:tcPr>
            <w:tcW w:w="15110" w:type="dxa"/>
            <w:gridSpan w:val="4"/>
            <w:shd w:val="clear" w:color="auto" w:fill="D9D9D9"/>
          </w:tcPr>
          <w:p w14:paraId="1B6C59A5" w14:textId="77777777" w:rsidR="00C72F73" w:rsidRDefault="00C72F73">
            <w:pPr>
              <w:pStyle w:val="TableParagraph"/>
              <w:spacing w:before="6"/>
              <w:ind w:left="0"/>
              <w:rPr>
                <w:sz w:val="16"/>
              </w:rPr>
            </w:pPr>
          </w:p>
          <w:p w14:paraId="26B7C5DE" w14:textId="77777777" w:rsidR="00C72F73" w:rsidRDefault="001A30C0">
            <w:pPr>
              <w:pStyle w:val="TableParagraph"/>
              <w:rPr>
                <w:rFonts w:ascii="Arial"/>
                <w:b/>
                <w:sz w:val="16"/>
              </w:rPr>
            </w:pPr>
            <w:r>
              <w:rPr>
                <w:rFonts w:ascii="Arial"/>
                <w:b/>
                <w:sz w:val="16"/>
              </w:rPr>
              <w:t>D2N2</w:t>
            </w:r>
            <w:r>
              <w:rPr>
                <w:rFonts w:ascii="Arial"/>
                <w:b/>
                <w:spacing w:val="-4"/>
                <w:sz w:val="16"/>
              </w:rPr>
              <w:t xml:space="preserve"> </w:t>
            </w:r>
            <w:r>
              <w:rPr>
                <w:rFonts w:ascii="Arial"/>
                <w:b/>
                <w:sz w:val="16"/>
              </w:rPr>
              <w:t>Local</w:t>
            </w:r>
            <w:r>
              <w:rPr>
                <w:rFonts w:ascii="Arial"/>
                <w:b/>
                <w:spacing w:val="-5"/>
                <w:sz w:val="16"/>
              </w:rPr>
              <w:t xml:space="preserve"> </w:t>
            </w:r>
            <w:r>
              <w:rPr>
                <w:rFonts w:ascii="Arial"/>
                <w:b/>
                <w:sz w:val="16"/>
              </w:rPr>
              <w:t>Economic</w:t>
            </w:r>
            <w:r>
              <w:rPr>
                <w:rFonts w:ascii="Arial"/>
                <w:b/>
                <w:spacing w:val="-5"/>
                <w:sz w:val="16"/>
              </w:rPr>
              <w:t xml:space="preserve"> </w:t>
            </w:r>
            <w:r>
              <w:rPr>
                <w:rFonts w:ascii="Arial"/>
                <w:b/>
                <w:spacing w:val="-2"/>
                <w:sz w:val="16"/>
              </w:rPr>
              <w:t>Partnership</w:t>
            </w:r>
          </w:p>
        </w:tc>
      </w:tr>
      <w:tr w:rsidR="00C72F73" w14:paraId="675CA7E5" w14:textId="77777777">
        <w:trPr>
          <w:trHeight w:val="705"/>
        </w:trPr>
        <w:tc>
          <w:tcPr>
            <w:tcW w:w="15110" w:type="dxa"/>
            <w:gridSpan w:val="4"/>
            <w:shd w:val="clear" w:color="auto" w:fill="D9D9D9"/>
          </w:tcPr>
          <w:p w14:paraId="5C2138DB" w14:textId="77777777" w:rsidR="00C72F73" w:rsidRDefault="00C72F73">
            <w:pPr>
              <w:pStyle w:val="TableParagraph"/>
              <w:spacing w:before="76"/>
              <w:ind w:left="0"/>
              <w:rPr>
                <w:sz w:val="16"/>
              </w:rPr>
            </w:pPr>
          </w:p>
          <w:p w14:paraId="018F0919" w14:textId="77777777" w:rsidR="00C72F73" w:rsidRDefault="00000000">
            <w:pPr>
              <w:pStyle w:val="TableParagraph"/>
              <w:rPr>
                <w:sz w:val="16"/>
              </w:rPr>
            </w:pPr>
            <w:hyperlink r:id="rId42">
              <w:r w:rsidR="001A30C0">
                <w:rPr>
                  <w:color w:val="0000FF"/>
                  <w:spacing w:val="-2"/>
                  <w:sz w:val="16"/>
                  <w:u w:val="single" w:color="0000FF"/>
                </w:rPr>
                <w:t>http://www.d2n2lep.org/Growth</w:t>
              </w:r>
            </w:hyperlink>
          </w:p>
        </w:tc>
      </w:tr>
    </w:tbl>
    <w:p w14:paraId="68A1F5A6" w14:textId="77777777" w:rsidR="00C72F73" w:rsidRDefault="00C72F73">
      <w:pPr>
        <w:rPr>
          <w:sz w:val="16"/>
        </w:rPr>
        <w:sectPr w:rsidR="00C72F73">
          <w:pgSz w:w="16840" w:h="11900" w:orient="landscape"/>
          <w:pgMar w:top="1340" w:right="0" w:bottom="1240" w:left="820" w:header="0" w:footer="1049" w:gutter="0"/>
          <w:cols w:space="720"/>
        </w:sectPr>
      </w:pPr>
    </w:p>
    <w:p w14:paraId="2859D77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54AE7C8" w14:textId="77777777">
        <w:trPr>
          <w:trHeight w:val="983"/>
        </w:trPr>
        <w:tc>
          <w:tcPr>
            <w:tcW w:w="8035" w:type="dxa"/>
            <w:shd w:val="clear" w:color="auto" w:fill="7F7F7F"/>
          </w:tcPr>
          <w:p w14:paraId="19ABDB3B" w14:textId="77777777" w:rsidR="00C72F73" w:rsidRDefault="00C72F73">
            <w:pPr>
              <w:pStyle w:val="TableParagraph"/>
              <w:spacing w:before="143"/>
              <w:ind w:left="0"/>
              <w:rPr>
                <w:sz w:val="20"/>
              </w:rPr>
            </w:pPr>
          </w:p>
          <w:p w14:paraId="7106289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45037F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47FFC88" w14:textId="77777777" w:rsidR="00C72F73" w:rsidRDefault="00C72F73">
            <w:pPr>
              <w:pStyle w:val="TableParagraph"/>
              <w:spacing w:before="28"/>
              <w:ind w:left="0"/>
              <w:rPr>
                <w:sz w:val="20"/>
              </w:rPr>
            </w:pPr>
          </w:p>
          <w:p w14:paraId="1D07ECA3"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40DED0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7C0F48F" w14:textId="77777777">
        <w:trPr>
          <w:trHeight w:val="4122"/>
        </w:trPr>
        <w:tc>
          <w:tcPr>
            <w:tcW w:w="8035" w:type="dxa"/>
          </w:tcPr>
          <w:p w14:paraId="15AAAD04" w14:textId="77777777" w:rsidR="00C72F73" w:rsidRDefault="001A30C0">
            <w:pPr>
              <w:pStyle w:val="TableParagraph"/>
              <w:ind w:right="188"/>
              <w:rPr>
                <w:sz w:val="16"/>
              </w:rPr>
            </w:pPr>
            <w:r>
              <w:rPr>
                <w:sz w:val="16"/>
              </w:rPr>
              <w:t>The</w:t>
            </w:r>
            <w:r>
              <w:rPr>
                <w:spacing w:val="-2"/>
                <w:sz w:val="16"/>
              </w:rPr>
              <w:t xml:space="preserve"> </w:t>
            </w:r>
            <w:r>
              <w:rPr>
                <w:sz w:val="16"/>
              </w:rPr>
              <w:t>Vision</w:t>
            </w:r>
            <w:r>
              <w:rPr>
                <w:spacing w:val="-4"/>
                <w:sz w:val="16"/>
              </w:rPr>
              <w:t xml:space="preserve"> </w:t>
            </w:r>
            <w:r>
              <w:rPr>
                <w:sz w:val="16"/>
              </w:rPr>
              <w:t>is</w:t>
            </w:r>
            <w:r>
              <w:rPr>
                <w:spacing w:val="-3"/>
                <w:sz w:val="16"/>
              </w:rPr>
              <w:t xml:space="preserve"> </w:t>
            </w:r>
            <w:r>
              <w:rPr>
                <w:sz w:val="16"/>
              </w:rPr>
              <w:t>that D2N2</w:t>
            </w:r>
            <w:r>
              <w:rPr>
                <w:spacing w:val="-2"/>
                <w:sz w:val="16"/>
              </w:rPr>
              <w:t xml:space="preserve"> </w:t>
            </w:r>
            <w:r>
              <w:rPr>
                <w:sz w:val="16"/>
              </w:rPr>
              <w:t>will</w:t>
            </w:r>
            <w:r>
              <w:rPr>
                <w:spacing w:val="-1"/>
                <w:sz w:val="16"/>
              </w:rPr>
              <w:t xml:space="preserve"> </w:t>
            </w:r>
            <w:r>
              <w:rPr>
                <w:sz w:val="16"/>
              </w:rPr>
              <w:t>become</w:t>
            </w:r>
            <w:r>
              <w:rPr>
                <w:spacing w:val="-4"/>
                <w:sz w:val="16"/>
              </w:rPr>
              <w:t xml:space="preserve"> </w:t>
            </w:r>
            <w:r>
              <w:rPr>
                <w:sz w:val="16"/>
              </w:rPr>
              <w:t>will</w:t>
            </w:r>
            <w:r>
              <w:rPr>
                <w:spacing w:val="-1"/>
                <w:sz w:val="16"/>
              </w:rPr>
              <w:t xml:space="preserve"> </w:t>
            </w:r>
            <w:r>
              <w:rPr>
                <w:sz w:val="16"/>
              </w:rPr>
              <w:t>have</w:t>
            </w:r>
            <w:r>
              <w:rPr>
                <w:spacing w:val="-2"/>
                <w:sz w:val="16"/>
              </w:rPr>
              <w:t xml:space="preserve"> </w:t>
            </w:r>
            <w:r>
              <w:rPr>
                <w:sz w:val="16"/>
              </w:rPr>
              <w:t>a</w:t>
            </w:r>
            <w:r>
              <w:rPr>
                <w:spacing w:val="-4"/>
                <w:sz w:val="16"/>
              </w:rPr>
              <w:t xml:space="preserve"> </w:t>
            </w:r>
            <w:r>
              <w:rPr>
                <w:sz w:val="16"/>
              </w:rPr>
              <w:t>transformed</w:t>
            </w:r>
            <w:r>
              <w:rPr>
                <w:spacing w:val="-4"/>
                <w:sz w:val="16"/>
              </w:rPr>
              <w:t xml:space="preserve"> </w:t>
            </w:r>
            <w:r>
              <w:rPr>
                <w:sz w:val="16"/>
              </w:rPr>
              <w:t>high-value</w:t>
            </w:r>
            <w:r>
              <w:rPr>
                <w:spacing w:val="-2"/>
                <w:sz w:val="16"/>
              </w:rPr>
              <w:t xml:space="preserve"> </w:t>
            </w:r>
            <w:r>
              <w:rPr>
                <w:sz w:val="16"/>
              </w:rPr>
              <w:t>economy;</w:t>
            </w:r>
            <w:r>
              <w:rPr>
                <w:spacing w:val="-3"/>
                <w:sz w:val="16"/>
              </w:rPr>
              <w:t xml:space="preserve"> </w:t>
            </w:r>
            <w:r>
              <w:rPr>
                <w:sz w:val="16"/>
              </w:rPr>
              <w:t>which</w:t>
            </w:r>
            <w:r>
              <w:rPr>
                <w:spacing w:val="-2"/>
                <w:sz w:val="16"/>
              </w:rPr>
              <w:t xml:space="preserve"> </w:t>
            </w:r>
            <w:r>
              <w:rPr>
                <w:sz w:val="16"/>
              </w:rPr>
              <w:t>is prosperous, healthy and inclusive, and one of the most productive in Europe.</w:t>
            </w:r>
            <w:r>
              <w:rPr>
                <w:spacing w:val="40"/>
                <w:sz w:val="16"/>
              </w:rPr>
              <w:t xml:space="preserve"> </w:t>
            </w:r>
            <w:r>
              <w:rPr>
                <w:sz w:val="16"/>
              </w:rPr>
              <w:t>It aims to:</w:t>
            </w:r>
          </w:p>
          <w:p w14:paraId="4FBC1F42" w14:textId="77777777" w:rsidR="00C72F73" w:rsidRDefault="001A30C0">
            <w:pPr>
              <w:pStyle w:val="TableParagraph"/>
              <w:numPr>
                <w:ilvl w:val="0"/>
                <w:numId w:val="52"/>
              </w:numPr>
              <w:tabs>
                <w:tab w:val="left" w:pos="467"/>
              </w:tabs>
              <w:spacing w:line="193" w:lineRule="exact"/>
              <w:rPr>
                <w:sz w:val="16"/>
              </w:rPr>
            </w:pPr>
            <w:r>
              <w:rPr>
                <w:sz w:val="16"/>
              </w:rPr>
              <w:t>Be</w:t>
            </w:r>
            <w:r>
              <w:rPr>
                <w:spacing w:val="-4"/>
                <w:sz w:val="16"/>
              </w:rPr>
              <w:t xml:space="preserve"> </w:t>
            </w:r>
            <w:r>
              <w:rPr>
                <w:sz w:val="16"/>
              </w:rPr>
              <w:t>in</w:t>
            </w:r>
            <w:r>
              <w:rPr>
                <w:spacing w:val="-5"/>
                <w:sz w:val="16"/>
              </w:rPr>
              <w:t xml:space="preserve"> </w:t>
            </w:r>
            <w:r>
              <w:rPr>
                <w:sz w:val="16"/>
              </w:rPr>
              <w:t>the</w:t>
            </w:r>
            <w:r>
              <w:rPr>
                <w:spacing w:val="-5"/>
                <w:sz w:val="16"/>
              </w:rPr>
              <w:t xml:space="preserve"> </w:t>
            </w:r>
            <w:r>
              <w:rPr>
                <w:sz w:val="16"/>
              </w:rPr>
              <w:t>top</w:t>
            </w:r>
            <w:r>
              <w:rPr>
                <w:spacing w:val="-3"/>
                <w:sz w:val="16"/>
              </w:rPr>
              <w:t xml:space="preserve"> </w:t>
            </w:r>
            <w:r>
              <w:rPr>
                <w:sz w:val="16"/>
              </w:rPr>
              <w:t>quarter</w:t>
            </w:r>
            <w:r>
              <w:rPr>
                <w:spacing w:val="-3"/>
                <w:sz w:val="16"/>
              </w:rPr>
              <w:t xml:space="preserve"> </w:t>
            </w:r>
            <w:r>
              <w:rPr>
                <w:sz w:val="16"/>
              </w:rPr>
              <w:t>of</w:t>
            </w:r>
            <w:r>
              <w:rPr>
                <w:spacing w:val="-2"/>
                <w:sz w:val="16"/>
              </w:rPr>
              <w:t xml:space="preserve"> </w:t>
            </w:r>
            <w:r>
              <w:rPr>
                <w:sz w:val="16"/>
              </w:rPr>
              <w:t>productive</w:t>
            </w:r>
            <w:r>
              <w:rPr>
                <w:spacing w:val="-5"/>
                <w:sz w:val="16"/>
              </w:rPr>
              <w:t xml:space="preserve"> </w:t>
            </w:r>
            <w:r>
              <w:rPr>
                <w:sz w:val="16"/>
              </w:rPr>
              <w:t>local</w:t>
            </w:r>
            <w:r>
              <w:rPr>
                <w:spacing w:val="-2"/>
                <w:sz w:val="16"/>
              </w:rPr>
              <w:t xml:space="preserve"> </w:t>
            </w:r>
            <w:r>
              <w:rPr>
                <w:sz w:val="16"/>
              </w:rPr>
              <w:t>economies</w:t>
            </w:r>
            <w:r>
              <w:rPr>
                <w:spacing w:val="-4"/>
                <w:sz w:val="16"/>
              </w:rPr>
              <w:t xml:space="preserve"> </w:t>
            </w:r>
            <w:r>
              <w:rPr>
                <w:sz w:val="16"/>
              </w:rPr>
              <w:t>in</w:t>
            </w:r>
            <w:r>
              <w:rPr>
                <w:spacing w:val="-5"/>
                <w:sz w:val="16"/>
              </w:rPr>
              <w:t xml:space="preserve"> </w:t>
            </w:r>
            <w:r>
              <w:rPr>
                <w:spacing w:val="-2"/>
                <w:sz w:val="16"/>
              </w:rPr>
              <w:t>Europe,</w:t>
            </w:r>
          </w:p>
          <w:p w14:paraId="7F0818A4" w14:textId="77777777" w:rsidR="00C72F73" w:rsidRDefault="001A30C0">
            <w:pPr>
              <w:pStyle w:val="TableParagraph"/>
              <w:numPr>
                <w:ilvl w:val="0"/>
                <w:numId w:val="52"/>
              </w:numPr>
              <w:tabs>
                <w:tab w:val="left" w:pos="467"/>
              </w:tabs>
              <w:spacing w:line="195" w:lineRule="exact"/>
              <w:rPr>
                <w:sz w:val="16"/>
              </w:rPr>
            </w:pPr>
            <w:r>
              <w:rPr>
                <w:sz w:val="16"/>
              </w:rPr>
              <w:t>Increase</w:t>
            </w:r>
            <w:r>
              <w:rPr>
                <w:spacing w:val="-7"/>
                <w:sz w:val="16"/>
              </w:rPr>
              <w:t xml:space="preserve"> </w:t>
            </w:r>
            <w:r>
              <w:rPr>
                <w:sz w:val="16"/>
              </w:rPr>
              <w:t>the</w:t>
            </w:r>
            <w:r>
              <w:rPr>
                <w:spacing w:val="-5"/>
                <w:sz w:val="16"/>
              </w:rPr>
              <w:t xml:space="preserve"> </w:t>
            </w:r>
            <w:r>
              <w:rPr>
                <w:sz w:val="16"/>
              </w:rPr>
              <w:t>value</w:t>
            </w:r>
            <w:r>
              <w:rPr>
                <w:spacing w:val="-4"/>
                <w:sz w:val="16"/>
              </w:rPr>
              <w:t xml:space="preserve"> </w:t>
            </w:r>
            <w:r>
              <w:rPr>
                <w:sz w:val="16"/>
              </w:rPr>
              <w:t>of</w:t>
            </w:r>
            <w:r>
              <w:rPr>
                <w:spacing w:val="-4"/>
                <w:sz w:val="16"/>
              </w:rPr>
              <w:t xml:space="preserve"> </w:t>
            </w:r>
            <w:r>
              <w:rPr>
                <w:sz w:val="16"/>
              </w:rPr>
              <w:t>our</w:t>
            </w:r>
            <w:r>
              <w:rPr>
                <w:spacing w:val="-3"/>
                <w:sz w:val="16"/>
              </w:rPr>
              <w:t xml:space="preserve"> </w:t>
            </w:r>
            <w:r>
              <w:rPr>
                <w:sz w:val="16"/>
              </w:rPr>
              <w:t>economy</w:t>
            </w:r>
            <w:r>
              <w:rPr>
                <w:spacing w:val="-6"/>
                <w:sz w:val="16"/>
              </w:rPr>
              <w:t xml:space="preserve"> </w:t>
            </w:r>
            <w:r>
              <w:rPr>
                <w:sz w:val="16"/>
              </w:rPr>
              <w:t>to</w:t>
            </w:r>
            <w:r>
              <w:rPr>
                <w:spacing w:val="-3"/>
                <w:sz w:val="16"/>
              </w:rPr>
              <w:t xml:space="preserve"> </w:t>
            </w:r>
            <w:r>
              <w:rPr>
                <w:sz w:val="16"/>
              </w:rPr>
              <w:t>£70billion,</w:t>
            </w:r>
            <w:r>
              <w:rPr>
                <w:spacing w:val="-4"/>
                <w:sz w:val="16"/>
              </w:rPr>
              <w:t xml:space="preserve"> </w:t>
            </w:r>
            <w:r>
              <w:rPr>
                <w:sz w:val="16"/>
              </w:rPr>
              <w:t>with</w:t>
            </w:r>
            <w:r>
              <w:rPr>
                <w:spacing w:val="-3"/>
                <w:sz w:val="16"/>
              </w:rPr>
              <w:t xml:space="preserve"> </w:t>
            </w:r>
            <w:r>
              <w:rPr>
                <w:sz w:val="16"/>
              </w:rPr>
              <w:t>£9bn</w:t>
            </w:r>
            <w:r>
              <w:rPr>
                <w:spacing w:val="-3"/>
                <w:sz w:val="16"/>
              </w:rPr>
              <w:t xml:space="preserve"> </w:t>
            </w:r>
            <w:r>
              <w:rPr>
                <w:sz w:val="16"/>
              </w:rPr>
              <w:t>added</w:t>
            </w:r>
            <w:r>
              <w:rPr>
                <w:spacing w:val="-3"/>
                <w:sz w:val="16"/>
              </w:rPr>
              <w:t xml:space="preserve"> </w:t>
            </w:r>
            <w:r>
              <w:rPr>
                <w:sz w:val="16"/>
              </w:rPr>
              <w:t>by</w:t>
            </w:r>
            <w:r>
              <w:rPr>
                <w:spacing w:val="-6"/>
                <w:sz w:val="16"/>
              </w:rPr>
              <w:t xml:space="preserve"> </w:t>
            </w:r>
            <w:r>
              <w:rPr>
                <w:sz w:val="16"/>
              </w:rPr>
              <w:t>the</w:t>
            </w:r>
            <w:r>
              <w:rPr>
                <w:spacing w:val="-3"/>
                <w:sz w:val="16"/>
              </w:rPr>
              <w:t xml:space="preserve"> </w:t>
            </w:r>
            <w:r>
              <w:rPr>
                <w:sz w:val="16"/>
              </w:rPr>
              <w:t>actions</w:t>
            </w:r>
            <w:r>
              <w:rPr>
                <w:spacing w:val="-1"/>
                <w:sz w:val="16"/>
              </w:rPr>
              <w:t xml:space="preserve"> </w:t>
            </w:r>
            <w:r>
              <w:rPr>
                <w:sz w:val="16"/>
              </w:rPr>
              <w:t>of</w:t>
            </w:r>
            <w:r>
              <w:rPr>
                <w:spacing w:val="-4"/>
                <w:sz w:val="16"/>
              </w:rPr>
              <w:t xml:space="preserve"> </w:t>
            </w:r>
            <w:r>
              <w:rPr>
                <w:sz w:val="16"/>
              </w:rPr>
              <w:t>this</w:t>
            </w:r>
            <w:r>
              <w:rPr>
                <w:spacing w:val="-4"/>
                <w:sz w:val="16"/>
              </w:rPr>
              <w:t xml:space="preserve"> </w:t>
            </w:r>
            <w:r>
              <w:rPr>
                <w:spacing w:val="-2"/>
                <w:sz w:val="16"/>
              </w:rPr>
              <w:t>Plan,</w:t>
            </w:r>
          </w:p>
          <w:p w14:paraId="74A63A78" w14:textId="77777777" w:rsidR="00C72F73" w:rsidRDefault="001A30C0">
            <w:pPr>
              <w:pStyle w:val="TableParagraph"/>
              <w:numPr>
                <w:ilvl w:val="0"/>
                <w:numId w:val="52"/>
              </w:numPr>
              <w:tabs>
                <w:tab w:val="left" w:pos="467"/>
              </w:tabs>
              <w:spacing w:line="195" w:lineRule="exact"/>
              <w:rPr>
                <w:sz w:val="16"/>
              </w:rPr>
            </w:pPr>
            <w:r>
              <w:rPr>
                <w:sz w:val="16"/>
              </w:rPr>
              <w:t>Enjoy</w:t>
            </w:r>
            <w:r>
              <w:rPr>
                <w:spacing w:val="-4"/>
                <w:sz w:val="16"/>
              </w:rPr>
              <w:t xml:space="preserve"> </w:t>
            </w:r>
            <w:r>
              <w:rPr>
                <w:sz w:val="16"/>
              </w:rPr>
              <w:t>prosperity</w:t>
            </w:r>
            <w:r>
              <w:rPr>
                <w:spacing w:val="-6"/>
                <w:sz w:val="16"/>
              </w:rPr>
              <w:t xml:space="preserve"> </w:t>
            </w:r>
            <w:r>
              <w:rPr>
                <w:sz w:val="16"/>
              </w:rPr>
              <w:t>levels</w:t>
            </w:r>
            <w:r>
              <w:rPr>
                <w:spacing w:val="-3"/>
                <w:sz w:val="16"/>
              </w:rPr>
              <w:t xml:space="preserve"> </w:t>
            </w:r>
            <w:r>
              <w:rPr>
                <w:sz w:val="16"/>
              </w:rPr>
              <w:t>in</w:t>
            </w:r>
            <w:r>
              <w:rPr>
                <w:spacing w:val="-5"/>
                <w:sz w:val="16"/>
              </w:rPr>
              <w:t xml:space="preserve"> </w:t>
            </w:r>
            <w:r>
              <w:rPr>
                <w:sz w:val="16"/>
              </w:rPr>
              <w:t>the</w:t>
            </w:r>
            <w:r>
              <w:rPr>
                <w:spacing w:val="-2"/>
                <w:sz w:val="16"/>
              </w:rPr>
              <w:t xml:space="preserve"> </w:t>
            </w:r>
            <w:r>
              <w:rPr>
                <w:sz w:val="16"/>
              </w:rPr>
              <w:t>top</w:t>
            </w:r>
            <w:r>
              <w:rPr>
                <w:spacing w:val="-5"/>
                <w:sz w:val="16"/>
              </w:rPr>
              <w:t xml:space="preserve"> </w:t>
            </w:r>
            <w:r>
              <w:rPr>
                <w:sz w:val="16"/>
              </w:rPr>
              <w:t>quarter</w:t>
            </w:r>
            <w:r>
              <w:rPr>
                <w:spacing w:val="-2"/>
                <w:sz w:val="16"/>
              </w:rPr>
              <w:t xml:space="preserve"> </w:t>
            </w:r>
            <w:r>
              <w:rPr>
                <w:sz w:val="16"/>
              </w:rPr>
              <w:t>of</w:t>
            </w:r>
            <w:r>
              <w:rPr>
                <w:spacing w:val="-1"/>
                <w:sz w:val="16"/>
              </w:rPr>
              <w:t xml:space="preserve"> </w:t>
            </w:r>
            <w:r>
              <w:rPr>
                <w:sz w:val="16"/>
              </w:rPr>
              <w:t>all</w:t>
            </w:r>
            <w:r>
              <w:rPr>
                <w:spacing w:val="-5"/>
                <w:sz w:val="16"/>
              </w:rPr>
              <w:t xml:space="preserve"> </w:t>
            </w:r>
            <w:r>
              <w:rPr>
                <w:sz w:val="16"/>
              </w:rPr>
              <w:t>LEP</w:t>
            </w:r>
            <w:r>
              <w:rPr>
                <w:spacing w:val="-1"/>
                <w:sz w:val="16"/>
              </w:rPr>
              <w:t xml:space="preserve"> </w:t>
            </w:r>
            <w:r>
              <w:rPr>
                <w:spacing w:val="-2"/>
                <w:sz w:val="16"/>
              </w:rPr>
              <w:t>areas,</w:t>
            </w:r>
          </w:p>
          <w:p w14:paraId="281E0734" w14:textId="77777777" w:rsidR="00C72F73" w:rsidRDefault="001A30C0">
            <w:pPr>
              <w:pStyle w:val="TableParagraph"/>
              <w:numPr>
                <w:ilvl w:val="0"/>
                <w:numId w:val="52"/>
              </w:numPr>
              <w:tabs>
                <w:tab w:val="left" w:pos="467"/>
              </w:tabs>
              <w:ind w:right="233"/>
              <w:rPr>
                <w:sz w:val="16"/>
              </w:rPr>
            </w:pPr>
            <w:r>
              <w:rPr>
                <w:sz w:val="16"/>
              </w:rPr>
              <w:t>Raise</w:t>
            </w:r>
            <w:r>
              <w:rPr>
                <w:spacing w:val="-2"/>
                <w:sz w:val="16"/>
              </w:rPr>
              <w:t xml:space="preserve"> </w:t>
            </w:r>
            <w:r>
              <w:rPr>
                <w:sz w:val="16"/>
              </w:rPr>
              <w:t>real</w:t>
            </w:r>
            <w:r>
              <w:rPr>
                <w:spacing w:val="-1"/>
                <w:sz w:val="16"/>
              </w:rPr>
              <w:t xml:space="preserve"> </w:t>
            </w:r>
            <w:r>
              <w:rPr>
                <w:sz w:val="16"/>
              </w:rPr>
              <w:t>wages and</w:t>
            </w:r>
            <w:r>
              <w:rPr>
                <w:spacing w:val="-2"/>
                <w:sz w:val="16"/>
              </w:rPr>
              <w:t xml:space="preserve"> </w:t>
            </w:r>
            <w:r>
              <w:rPr>
                <w:sz w:val="16"/>
              </w:rPr>
              <w:t>narrow</w:t>
            </w:r>
            <w:r>
              <w:rPr>
                <w:spacing w:val="-5"/>
                <w:sz w:val="16"/>
              </w:rPr>
              <w:t xml:space="preserve"> </w:t>
            </w:r>
            <w:r>
              <w:rPr>
                <w:sz w:val="16"/>
              </w:rPr>
              <w:t>inequality</w:t>
            </w:r>
            <w:r>
              <w:rPr>
                <w:spacing w:val="-3"/>
                <w:sz w:val="16"/>
              </w:rPr>
              <w:t xml:space="preserve"> </w:t>
            </w:r>
            <w:r>
              <w:rPr>
                <w:sz w:val="16"/>
              </w:rPr>
              <w:t>by</w:t>
            </w:r>
            <w:r>
              <w:rPr>
                <w:spacing w:val="-3"/>
                <w:sz w:val="16"/>
              </w:rPr>
              <w:t xml:space="preserve"> </w:t>
            </w:r>
            <w:r>
              <w:rPr>
                <w:sz w:val="16"/>
              </w:rPr>
              <w:t>a</w:t>
            </w:r>
            <w:r>
              <w:rPr>
                <w:spacing w:val="-2"/>
                <w:sz w:val="16"/>
              </w:rPr>
              <w:t xml:space="preserve"> </w:t>
            </w:r>
            <w:r>
              <w:rPr>
                <w:sz w:val="16"/>
              </w:rPr>
              <w:t>rise</w:t>
            </w:r>
            <w:r>
              <w:rPr>
                <w:spacing w:val="-4"/>
                <w:sz w:val="16"/>
              </w:rPr>
              <w:t xml:space="preserve"> </w:t>
            </w:r>
            <w:r>
              <w:rPr>
                <w:sz w:val="16"/>
              </w:rPr>
              <w:t>in</w:t>
            </w:r>
            <w:r>
              <w:rPr>
                <w:spacing w:val="-4"/>
                <w:sz w:val="16"/>
              </w:rPr>
              <w:t xml:space="preserve"> </w:t>
            </w:r>
            <w:r>
              <w:rPr>
                <w:sz w:val="16"/>
              </w:rPr>
              <w:t>median</w:t>
            </w:r>
            <w:r>
              <w:rPr>
                <w:spacing w:val="-4"/>
                <w:sz w:val="16"/>
              </w:rPr>
              <w:t xml:space="preserve"> </w:t>
            </w:r>
            <w:r>
              <w:rPr>
                <w:sz w:val="16"/>
              </w:rPr>
              <w:t>weekly</w:t>
            </w:r>
            <w:r>
              <w:rPr>
                <w:spacing w:val="-3"/>
                <w:sz w:val="16"/>
              </w:rPr>
              <w:t xml:space="preserve"> </w:t>
            </w:r>
            <w:r>
              <w:rPr>
                <w:sz w:val="16"/>
              </w:rPr>
              <w:t>earnings of</w:t>
            </w:r>
            <w:r>
              <w:rPr>
                <w:spacing w:val="-3"/>
                <w:sz w:val="16"/>
              </w:rPr>
              <w:t xml:space="preserve"> </w:t>
            </w:r>
            <w:r>
              <w:rPr>
                <w:sz w:val="16"/>
              </w:rPr>
              <w:t>at</w:t>
            </w:r>
            <w:r>
              <w:rPr>
                <w:spacing w:val="-3"/>
                <w:sz w:val="16"/>
              </w:rPr>
              <w:t xml:space="preserve"> </w:t>
            </w:r>
            <w:r>
              <w:rPr>
                <w:sz w:val="16"/>
              </w:rPr>
              <w:t>least 40% and</w:t>
            </w:r>
            <w:r>
              <w:rPr>
                <w:spacing w:val="-2"/>
                <w:sz w:val="16"/>
              </w:rPr>
              <w:t xml:space="preserve"> </w:t>
            </w:r>
            <w:r>
              <w:rPr>
                <w:sz w:val="16"/>
              </w:rPr>
              <w:t>narrow wage disparities within D2N2,</w:t>
            </w:r>
          </w:p>
          <w:p w14:paraId="2307283D" w14:textId="77777777" w:rsidR="00C72F73" w:rsidRDefault="001A30C0">
            <w:pPr>
              <w:pStyle w:val="TableParagraph"/>
              <w:numPr>
                <w:ilvl w:val="0"/>
                <w:numId w:val="52"/>
              </w:numPr>
              <w:tabs>
                <w:tab w:val="left" w:pos="467"/>
              </w:tabs>
              <w:spacing w:line="194" w:lineRule="exact"/>
              <w:rPr>
                <w:sz w:val="16"/>
              </w:rPr>
            </w:pPr>
            <w:r>
              <w:rPr>
                <w:sz w:val="16"/>
              </w:rPr>
              <w:t>Maintain</w:t>
            </w:r>
            <w:r>
              <w:rPr>
                <w:spacing w:val="-4"/>
                <w:sz w:val="16"/>
              </w:rPr>
              <w:t xml:space="preserve"> </w:t>
            </w:r>
            <w:r>
              <w:rPr>
                <w:sz w:val="16"/>
              </w:rPr>
              <w:t>a</w:t>
            </w:r>
            <w:r>
              <w:rPr>
                <w:spacing w:val="-4"/>
                <w:sz w:val="16"/>
              </w:rPr>
              <w:t xml:space="preserve"> </w:t>
            </w:r>
            <w:r>
              <w:rPr>
                <w:sz w:val="16"/>
              </w:rPr>
              <w:t>high</w:t>
            </w:r>
            <w:r>
              <w:rPr>
                <w:spacing w:val="-3"/>
                <w:sz w:val="16"/>
              </w:rPr>
              <w:t xml:space="preserve"> </w:t>
            </w:r>
            <w:r>
              <w:rPr>
                <w:sz w:val="16"/>
              </w:rPr>
              <w:t>and</w:t>
            </w:r>
            <w:r>
              <w:rPr>
                <w:spacing w:val="-5"/>
                <w:sz w:val="16"/>
              </w:rPr>
              <w:t xml:space="preserve"> </w:t>
            </w:r>
            <w:r>
              <w:rPr>
                <w:sz w:val="16"/>
              </w:rPr>
              <w:t>stable</w:t>
            </w:r>
            <w:r>
              <w:rPr>
                <w:spacing w:val="-4"/>
                <w:sz w:val="16"/>
              </w:rPr>
              <w:t xml:space="preserve"> </w:t>
            </w:r>
            <w:r>
              <w:rPr>
                <w:sz w:val="16"/>
              </w:rPr>
              <w:t>employment</w:t>
            </w:r>
            <w:r>
              <w:rPr>
                <w:spacing w:val="-2"/>
                <w:sz w:val="16"/>
              </w:rPr>
              <w:t xml:space="preserve"> </w:t>
            </w:r>
            <w:r>
              <w:rPr>
                <w:sz w:val="16"/>
              </w:rPr>
              <w:t>rate</w:t>
            </w:r>
            <w:r>
              <w:rPr>
                <w:spacing w:val="-5"/>
                <w:sz w:val="16"/>
              </w:rPr>
              <w:t xml:space="preserve"> </w:t>
            </w:r>
            <w:r>
              <w:rPr>
                <w:sz w:val="16"/>
              </w:rPr>
              <w:t>with</w:t>
            </w:r>
            <w:r>
              <w:rPr>
                <w:spacing w:val="-4"/>
                <w:sz w:val="16"/>
              </w:rPr>
              <w:t xml:space="preserve"> </w:t>
            </w:r>
            <w:r>
              <w:rPr>
                <w:sz w:val="16"/>
              </w:rPr>
              <w:t>a</w:t>
            </w:r>
            <w:r>
              <w:rPr>
                <w:spacing w:val="-3"/>
                <w:sz w:val="16"/>
              </w:rPr>
              <w:t xml:space="preserve"> </w:t>
            </w:r>
            <w:r>
              <w:rPr>
                <w:sz w:val="16"/>
              </w:rPr>
              <w:t>workforce</w:t>
            </w:r>
            <w:r>
              <w:rPr>
                <w:spacing w:val="-6"/>
                <w:sz w:val="16"/>
              </w:rPr>
              <w:t xml:space="preserve"> </w:t>
            </w:r>
            <w:r>
              <w:rPr>
                <w:sz w:val="16"/>
              </w:rPr>
              <w:t>of</w:t>
            </w:r>
            <w:r>
              <w:rPr>
                <w:spacing w:val="-4"/>
                <w:sz w:val="16"/>
              </w:rPr>
              <w:t xml:space="preserve"> </w:t>
            </w:r>
            <w:r>
              <w:rPr>
                <w:sz w:val="16"/>
              </w:rPr>
              <w:t>some</w:t>
            </w:r>
            <w:r>
              <w:rPr>
                <w:spacing w:val="-4"/>
                <w:sz w:val="16"/>
              </w:rPr>
              <w:t xml:space="preserve"> </w:t>
            </w:r>
            <w:r>
              <w:rPr>
                <w:sz w:val="16"/>
              </w:rPr>
              <w:t>one</w:t>
            </w:r>
            <w:r>
              <w:rPr>
                <w:spacing w:val="-5"/>
                <w:sz w:val="16"/>
              </w:rPr>
              <w:t xml:space="preserve"> </w:t>
            </w:r>
            <w:r>
              <w:rPr>
                <w:sz w:val="16"/>
              </w:rPr>
              <w:t>million</w:t>
            </w:r>
            <w:r>
              <w:rPr>
                <w:spacing w:val="-3"/>
                <w:sz w:val="16"/>
              </w:rPr>
              <w:t xml:space="preserve"> </w:t>
            </w:r>
            <w:r>
              <w:rPr>
                <w:spacing w:val="-2"/>
                <w:sz w:val="16"/>
              </w:rPr>
              <w:t>people,</w:t>
            </w:r>
          </w:p>
          <w:p w14:paraId="649F7789" w14:textId="77777777" w:rsidR="00C72F73" w:rsidRDefault="001A30C0">
            <w:pPr>
              <w:pStyle w:val="TableParagraph"/>
              <w:numPr>
                <w:ilvl w:val="0"/>
                <w:numId w:val="52"/>
              </w:numPr>
              <w:tabs>
                <w:tab w:val="left" w:pos="467"/>
              </w:tabs>
              <w:spacing w:line="194" w:lineRule="exact"/>
              <w:rPr>
                <w:sz w:val="16"/>
              </w:rPr>
            </w:pPr>
            <w:r>
              <w:rPr>
                <w:sz w:val="16"/>
              </w:rPr>
              <w:t>Reduce</w:t>
            </w:r>
            <w:r>
              <w:rPr>
                <w:spacing w:val="-6"/>
                <w:sz w:val="16"/>
              </w:rPr>
              <w:t xml:space="preserve"> </w:t>
            </w:r>
            <w:r>
              <w:rPr>
                <w:sz w:val="16"/>
              </w:rPr>
              <w:t>the</w:t>
            </w:r>
            <w:r>
              <w:rPr>
                <w:spacing w:val="-4"/>
                <w:sz w:val="16"/>
              </w:rPr>
              <w:t xml:space="preserve"> </w:t>
            </w:r>
            <w:r>
              <w:rPr>
                <w:sz w:val="16"/>
              </w:rPr>
              <w:t>gap</w:t>
            </w:r>
            <w:r>
              <w:rPr>
                <w:spacing w:val="-6"/>
                <w:sz w:val="16"/>
              </w:rPr>
              <w:t xml:space="preserve"> </w:t>
            </w:r>
            <w:r>
              <w:rPr>
                <w:sz w:val="16"/>
              </w:rPr>
              <w:t>in</w:t>
            </w:r>
            <w:r>
              <w:rPr>
                <w:spacing w:val="-4"/>
                <w:sz w:val="16"/>
              </w:rPr>
              <w:t xml:space="preserve"> </w:t>
            </w:r>
            <w:r>
              <w:rPr>
                <w:sz w:val="16"/>
              </w:rPr>
              <w:t>economic</w:t>
            </w:r>
            <w:r>
              <w:rPr>
                <w:spacing w:val="-2"/>
                <w:sz w:val="16"/>
              </w:rPr>
              <w:t xml:space="preserve"> </w:t>
            </w:r>
            <w:r>
              <w:rPr>
                <w:sz w:val="16"/>
              </w:rPr>
              <w:t>activity</w:t>
            </w:r>
            <w:r>
              <w:rPr>
                <w:spacing w:val="-5"/>
                <w:sz w:val="16"/>
              </w:rPr>
              <w:t xml:space="preserve"> </w:t>
            </w:r>
            <w:r>
              <w:rPr>
                <w:sz w:val="16"/>
              </w:rPr>
              <w:t>levels</w:t>
            </w:r>
            <w:r>
              <w:rPr>
                <w:spacing w:val="-5"/>
                <w:sz w:val="16"/>
              </w:rPr>
              <w:t xml:space="preserve"> </w:t>
            </w:r>
            <w:r>
              <w:rPr>
                <w:sz w:val="16"/>
              </w:rPr>
              <w:t>between</w:t>
            </w:r>
            <w:r>
              <w:rPr>
                <w:spacing w:val="-4"/>
                <w:sz w:val="16"/>
              </w:rPr>
              <w:t xml:space="preserve"> </w:t>
            </w:r>
            <w:r>
              <w:rPr>
                <w:sz w:val="16"/>
              </w:rPr>
              <w:t>places</w:t>
            </w:r>
            <w:r>
              <w:rPr>
                <w:spacing w:val="-5"/>
                <w:sz w:val="16"/>
              </w:rPr>
              <w:t xml:space="preserve"> </w:t>
            </w:r>
            <w:r>
              <w:rPr>
                <w:sz w:val="16"/>
              </w:rPr>
              <w:t>in</w:t>
            </w:r>
            <w:r>
              <w:rPr>
                <w:spacing w:val="-6"/>
                <w:sz w:val="16"/>
              </w:rPr>
              <w:t xml:space="preserve"> </w:t>
            </w:r>
            <w:r>
              <w:rPr>
                <w:sz w:val="16"/>
              </w:rPr>
              <w:t>the</w:t>
            </w:r>
            <w:r>
              <w:rPr>
                <w:spacing w:val="-4"/>
                <w:sz w:val="16"/>
              </w:rPr>
              <w:t xml:space="preserve"> </w:t>
            </w:r>
            <w:r>
              <w:rPr>
                <w:sz w:val="16"/>
              </w:rPr>
              <w:t>D2N2</w:t>
            </w:r>
            <w:r>
              <w:rPr>
                <w:spacing w:val="-3"/>
                <w:sz w:val="16"/>
              </w:rPr>
              <w:t xml:space="preserve"> </w:t>
            </w:r>
            <w:r>
              <w:rPr>
                <w:spacing w:val="-2"/>
                <w:sz w:val="16"/>
              </w:rPr>
              <w:t>area,</w:t>
            </w:r>
          </w:p>
          <w:p w14:paraId="54B9B8A1" w14:textId="77777777" w:rsidR="00C72F73" w:rsidRDefault="001A30C0">
            <w:pPr>
              <w:pStyle w:val="TableParagraph"/>
              <w:numPr>
                <w:ilvl w:val="0"/>
                <w:numId w:val="52"/>
              </w:numPr>
              <w:tabs>
                <w:tab w:val="left" w:pos="467"/>
              </w:tabs>
              <w:spacing w:line="195" w:lineRule="exact"/>
              <w:rPr>
                <w:sz w:val="16"/>
              </w:rPr>
            </w:pPr>
            <w:r>
              <w:rPr>
                <w:sz w:val="16"/>
              </w:rPr>
              <w:t>Eliminate</w:t>
            </w:r>
            <w:r>
              <w:rPr>
                <w:spacing w:val="-7"/>
                <w:sz w:val="16"/>
              </w:rPr>
              <w:t xml:space="preserve"> </w:t>
            </w:r>
            <w:r>
              <w:rPr>
                <w:sz w:val="16"/>
              </w:rPr>
              <w:t>the</w:t>
            </w:r>
            <w:r>
              <w:rPr>
                <w:spacing w:val="-4"/>
                <w:sz w:val="16"/>
              </w:rPr>
              <w:t xml:space="preserve"> </w:t>
            </w:r>
            <w:r>
              <w:rPr>
                <w:sz w:val="16"/>
              </w:rPr>
              <w:t>gap</w:t>
            </w:r>
            <w:r>
              <w:rPr>
                <w:spacing w:val="-4"/>
                <w:sz w:val="16"/>
              </w:rPr>
              <w:t xml:space="preserve"> </w:t>
            </w:r>
            <w:r>
              <w:rPr>
                <w:sz w:val="16"/>
              </w:rPr>
              <w:t>in</w:t>
            </w:r>
            <w:r>
              <w:rPr>
                <w:spacing w:val="-6"/>
                <w:sz w:val="16"/>
              </w:rPr>
              <w:t xml:space="preserve"> </w:t>
            </w:r>
            <w:r>
              <w:rPr>
                <w:sz w:val="16"/>
              </w:rPr>
              <w:t>workforce</w:t>
            </w:r>
            <w:r>
              <w:rPr>
                <w:spacing w:val="-5"/>
                <w:sz w:val="16"/>
              </w:rPr>
              <w:t xml:space="preserve"> </w:t>
            </w:r>
            <w:r>
              <w:rPr>
                <w:sz w:val="16"/>
              </w:rPr>
              <w:t>qualifications</w:t>
            </w:r>
            <w:r>
              <w:rPr>
                <w:spacing w:val="-2"/>
                <w:sz w:val="16"/>
              </w:rPr>
              <w:t xml:space="preserve"> </w:t>
            </w:r>
            <w:r>
              <w:rPr>
                <w:sz w:val="16"/>
              </w:rPr>
              <w:t>between</w:t>
            </w:r>
            <w:r>
              <w:rPr>
                <w:spacing w:val="-5"/>
                <w:sz w:val="16"/>
              </w:rPr>
              <w:t xml:space="preserve"> </w:t>
            </w:r>
            <w:r>
              <w:rPr>
                <w:sz w:val="16"/>
              </w:rPr>
              <w:t>the</w:t>
            </w:r>
            <w:r>
              <w:rPr>
                <w:spacing w:val="-4"/>
                <w:sz w:val="16"/>
              </w:rPr>
              <w:t xml:space="preserve"> </w:t>
            </w:r>
            <w:r>
              <w:rPr>
                <w:sz w:val="16"/>
              </w:rPr>
              <w:t>UK</w:t>
            </w:r>
            <w:r>
              <w:rPr>
                <w:spacing w:val="-3"/>
                <w:sz w:val="16"/>
              </w:rPr>
              <w:t xml:space="preserve"> </w:t>
            </w:r>
            <w:r>
              <w:rPr>
                <w:sz w:val="16"/>
              </w:rPr>
              <w:t>and</w:t>
            </w:r>
            <w:r>
              <w:rPr>
                <w:spacing w:val="-6"/>
                <w:sz w:val="16"/>
              </w:rPr>
              <w:t xml:space="preserve"> </w:t>
            </w:r>
            <w:r>
              <w:rPr>
                <w:spacing w:val="-4"/>
                <w:sz w:val="16"/>
              </w:rPr>
              <w:t>D2N2</w:t>
            </w:r>
          </w:p>
          <w:p w14:paraId="73ECEDF9" w14:textId="77777777" w:rsidR="00C72F73" w:rsidRDefault="001A30C0">
            <w:pPr>
              <w:pStyle w:val="TableParagraph"/>
              <w:spacing w:before="180"/>
              <w:ind w:right="94"/>
              <w:rPr>
                <w:sz w:val="16"/>
              </w:rPr>
            </w:pPr>
            <w:r>
              <w:rPr>
                <w:sz w:val="16"/>
              </w:rPr>
              <w:t>A more prosperous, better connected, and increasingly competitive and resilient economy, at the heart of the UK</w:t>
            </w:r>
            <w:r>
              <w:rPr>
                <w:spacing w:val="-1"/>
                <w:sz w:val="16"/>
              </w:rPr>
              <w:t xml:space="preserve"> </w:t>
            </w:r>
            <w:r>
              <w:rPr>
                <w:sz w:val="16"/>
              </w:rPr>
              <w:t>economy,</w:t>
            </w:r>
            <w:r>
              <w:rPr>
                <w:spacing w:val="-3"/>
                <w:sz w:val="16"/>
              </w:rPr>
              <w:t xml:space="preserve"> </w:t>
            </w:r>
            <w:r>
              <w:rPr>
                <w:sz w:val="16"/>
              </w:rPr>
              <w:t>making</w:t>
            </w:r>
            <w:r>
              <w:rPr>
                <w:spacing w:val="-2"/>
                <w:sz w:val="16"/>
              </w:rPr>
              <w:t xml:space="preserve"> </w:t>
            </w:r>
            <w:r>
              <w:rPr>
                <w:sz w:val="16"/>
              </w:rPr>
              <w:t>a</w:t>
            </w:r>
            <w:r>
              <w:rPr>
                <w:spacing w:val="-2"/>
                <w:sz w:val="16"/>
              </w:rPr>
              <w:t xml:space="preserve"> </w:t>
            </w:r>
            <w:r>
              <w:rPr>
                <w:sz w:val="16"/>
              </w:rPr>
              <w:t>leading</w:t>
            </w:r>
            <w:r>
              <w:rPr>
                <w:spacing w:val="-4"/>
                <w:sz w:val="16"/>
              </w:rPr>
              <w:t xml:space="preserve"> </w:t>
            </w:r>
            <w:r>
              <w:rPr>
                <w:sz w:val="16"/>
              </w:rPr>
              <w:t>contribution</w:t>
            </w:r>
            <w:r>
              <w:rPr>
                <w:spacing w:val="-4"/>
                <w:sz w:val="16"/>
              </w:rPr>
              <w:t xml:space="preserve"> </w:t>
            </w:r>
            <w:r>
              <w:rPr>
                <w:sz w:val="16"/>
              </w:rPr>
              <w:t>to</w:t>
            </w:r>
            <w:r>
              <w:rPr>
                <w:spacing w:val="-4"/>
                <w:sz w:val="16"/>
              </w:rPr>
              <w:t xml:space="preserve"> </w:t>
            </w:r>
            <w:r>
              <w:rPr>
                <w:sz w:val="16"/>
              </w:rPr>
              <w:t>the</w:t>
            </w:r>
            <w:r>
              <w:rPr>
                <w:spacing w:val="-2"/>
                <w:sz w:val="16"/>
              </w:rPr>
              <w:t xml:space="preserve"> </w:t>
            </w:r>
            <w:r>
              <w:rPr>
                <w:sz w:val="16"/>
              </w:rPr>
              <w:t>UK’s</w:t>
            </w:r>
            <w:r>
              <w:rPr>
                <w:spacing w:val="-3"/>
                <w:sz w:val="16"/>
              </w:rPr>
              <w:t xml:space="preserve"> </w:t>
            </w:r>
            <w:r>
              <w:rPr>
                <w:sz w:val="16"/>
              </w:rPr>
              <w:t>advanced</w:t>
            </w:r>
            <w:r>
              <w:rPr>
                <w:spacing w:val="-4"/>
                <w:sz w:val="16"/>
              </w:rPr>
              <w:t xml:space="preserve"> </w:t>
            </w:r>
            <w:r>
              <w:rPr>
                <w:sz w:val="16"/>
              </w:rPr>
              <w:t>manufacturing</w:t>
            </w:r>
            <w:r>
              <w:rPr>
                <w:spacing w:val="-4"/>
                <w:sz w:val="16"/>
              </w:rPr>
              <w:t xml:space="preserve"> </w:t>
            </w:r>
            <w:r>
              <w:rPr>
                <w:sz w:val="16"/>
              </w:rPr>
              <w:t>and</w:t>
            </w:r>
            <w:r>
              <w:rPr>
                <w:spacing w:val="-2"/>
                <w:sz w:val="16"/>
              </w:rPr>
              <w:t xml:space="preserve"> </w:t>
            </w:r>
            <w:r>
              <w:rPr>
                <w:sz w:val="16"/>
              </w:rPr>
              <w:t>life</w:t>
            </w:r>
            <w:r>
              <w:rPr>
                <w:spacing w:val="-4"/>
                <w:sz w:val="16"/>
              </w:rPr>
              <w:t xml:space="preserve"> </w:t>
            </w:r>
            <w:r>
              <w:rPr>
                <w:sz w:val="16"/>
              </w:rPr>
              <w:t>sciences</w:t>
            </w:r>
            <w:r>
              <w:rPr>
                <w:spacing w:val="-3"/>
                <w:sz w:val="16"/>
              </w:rPr>
              <w:t xml:space="preserve"> </w:t>
            </w:r>
            <w:r>
              <w:rPr>
                <w:sz w:val="16"/>
              </w:rPr>
              <w:t>sectors</w:t>
            </w:r>
            <w:r>
              <w:rPr>
                <w:spacing w:val="-1"/>
                <w:sz w:val="16"/>
              </w:rPr>
              <w:t xml:space="preserve"> </w:t>
            </w:r>
            <w:r>
              <w:rPr>
                <w:sz w:val="16"/>
              </w:rPr>
              <w:t>and generating significant export earnings for UK plc.</w:t>
            </w:r>
            <w:r>
              <w:rPr>
                <w:spacing w:val="40"/>
                <w:sz w:val="16"/>
              </w:rPr>
              <w:t xml:space="preserve"> </w:t>
            </w:r>
            <w:r>
              <w:rPr>
                <w:sz w:val="16"/>
              </w:rPr>
              <w:t>D2N2 identifies that we will create a LEP area, which provides a great place to live, work and invest.</w:t>
            </w:r>
          </w:p>
          <w:p w14:paraId="63726277" w14:textId="77777777" w:rsidR="00C72F73" w:rsidRDefault="00C72F73">
            <w:pPr>
              <w:pStyle w:val="TableParagraph"/>
              <w:spacing w:before="2"/>
              <w:ind w:left="0"/>
              <w:rPr>
                <w:sz w:val="16"/>
              </w:rPr>
            </w:pPr>
          </w:p>
          <w:p w14:paraId="3638568F" w14:textId="77777777" w:rsidR="00C72F73" w:rsidRDefault="001A30C0">
            <w:pPr>
              <w:pStyle w:val="TableParagraph"/>
              <w:spacing w:line="183" w:lineRule="exact"/>
              <w:rPr>
                <w:sz w:val="16"/>
              </w:rPr>
            </w:pPr>
            <w:r>
              <w:rPr>
                <w:sz w:val="16"/>
              </w:rPr>
              <w:t>The</w:t>
            </w:r>
            <w:r>
              <w:rPr>
                <w:spacing w:val="-5"/>
                <w:sz w:val="16"/>
              </w:rPr>
              <w:t xml:space="preserve"> </w:t>
            </w:r>
            <w:r>
              <w:rPr>
                <w:sz w:val="16"/>
              </w:rPr>
              <w:t>Strategy</w:t>
            </w:r>
            <w:r>
              <w:rPr>
                <w:spacing w:val="-5"/>
                <w:sz w:val="16"/>
              </w:rPr>
              <w:t xml:space="preserve"> </w:t>
            </w:r>
            <w:r>
              <w:rPr>
                <w:sz w:val="16"/>
              </w:rPr>
              <w:t>identifies</w:t>
            </w:r>
            <w:r>
              <w:rPr>
                <w:spacing w:val="-3"/>
                <w:sz w:val="16"/>
              </w:rPr>
              <w:t xml:space="preserve"> </w:t>
            </w:r>
            <w:r>
              <w:rPr>
                <w:sz w:val="16"/>
              </w:rPr>
              <w:t>a</w:t>
            </w:r>
            <w:r>
              <w:rPr>
                <w:spacing w:val="-6"/>
                <w:sz w:val="16"/>
              </w:rPr>
              <w:t xml:space="preserve"> </w:t>
            </w:r>
            <w:r>
              <w:rPr>
                <w:sz w:val="16"/>
              </w:rPr>
              <w:t>number</w:t>
            </w:r>
            <w:r>
              <w:rPr>
                <w:spacing w:val="-4"/>
                <w:sz w:val="16"/>
              </w:rPr>
              <w:t xml:space="preserve"> </w:t>
            </w:r>
            <w:r>
              <w:rPr>
                <w:sz w:val="16"/>
              </w:rPr>
              <w:t>of</w:t>
            </w:r>
            <w:r>
              <w:rPr>
                <w:spacing w:val="-2"/>
                <w:sz w:val="16"/>
              </w:rPr>
              <w:t xml:space="preserve"> themes:</w:t>
            </w:r>
          </w:p>
          <w:p w14:paraId="2A5D71EF" w14:textId="77777777" w:rsidR="00C72F73" w:rsidRDefault="001A30C0">
            <w:pPr>
              <w:pStyle w:val="TableParagraph"/>
              <w:numPr>
                <w:ilvl w:val="0"/>
                <w:numId w:val="51"/>
              </w:numPr>
              <w:tabs>
                <w:tab w:val="left" w:pos="207"/>
              </w:tabs>
              <w:spacing w:line="183" w:lineRule="exact"/>
              <w:ind w:left="207" w:hanging="100"/>
              <w:rPr>
                <w:sz w:val="16"/>
              </w:rPr>
            </w:pPr>
            <w:r>
              <w:rPr>
                <w:sz w:val="16"/>
              </w:rPr>
              <w:t>Business</w:t>
            </w:r>
            <w:r>
              <w:rPr>
                <w:spacing w:val="-5"/>
                <w:sz w:val="16"/>
              </w:rPr>
              <w:t xml:space="preserve"> </w:t>
            </w:r>
            <w:r>
              <w:rPr>
                <w:sz w:val="16"/>
              </w:rPr>
              <w:t>Support</w:t>
            </w:r>
            <w:r>
              <w:rPr>
                <w:spacing w:val="-2"/>
                <w:sz w:val="16"/>
              </w:rPr>
              <w:t xml:space="preserve"> </w:t>
            </w:r>
            <w:r>
              <w:rPr>
                <w:sz w:val="16"/>
              </w:rPr>
              <w:t>and</w:t>
            </w:r>
            <w:r>
              <w:rPr>
                <w:spacing w:val="-6"/>
                <w:sz w:val="16"/>
              </w:rPr>
              <w:t xml:space="preserve"> </w:t>
            </w:r>
            <w:r>
              <w:rPr>
                <w:sz w:val="16"/>
              </w:rPr>
              <w:t>Access</w:t>
            </w:r>
            <w:r>
              <w:rPr>
                <w:spacing w:val="-4"/>
                <w:sz w:val="16"/>
              </w:rPr>
              <w:t xml:space="preserve"> </w:t>
            </w:r>
            <w:r>
              <w:rPr>
                <w:sz w:val="16"/>
              </w:rPr>
              <w:t>to</w:t>
            </w:r>
            <w:r>
              <w:rPr>
                <w:spacing w:val="-8"/>
                <w:sz w:val="16"/>
              </w:rPr>
              <w:t xml:space="preserve"> </w:t>
            </w:r>
            <w:r>
              <w:rPr>
                <w:spacing w:val="-2"/>
                <w:sz w:val="16"/>
              </w:rPr>
              <w:t>Finance,</w:t>
            </w:r>
          </w:p>
          <w:p w14:paraId="5DE8AA53" w14:textId="77777777" w:rsidR="00C72F73" w:rsidRDefault="001A30C0">
            <w:pPr>
              <w:pStyle w:val="TableParagraph"/>
              <w:numPr>
                <w:ilvl w:val="0"/>
                <w:numId w:val="51"/>
              </w:numPr>
              <w:tabs>
                <w:tab w:val="left" w:pos="207"/>
              </w:tabs>
              <w:spacing w:before="1"/>
              <w:ind w:left="207" w:hanging="100"/>
              <w:rPr>
                <w:sz w:val="16"/>
              </w:rPr>
            </w:pPr>
            <w:r>
              <w:rPr>
                <w:spacing w:val="-2"/>
                <w:sz w:val="16"/>
              </w:rPr>
              <w:t>Innovation,</w:t>
            </w:r>
          </w:p>
          <w:p w14:paraId="41DB1D73" w14:textId="77777777" w:rsidR="00C72F73" w:rsidRDefault="001A30C0">
            <w:pPr>
              <w:pStyle w:val="TableParagraph"/>
              <w:numPr>
                <w:ilvl w:val="0"/>
                <w:numId w:val="51"/>
              </w:numPr>
              <w:tabs>
                <w:tab w:val="left" w:pos="207"/>
              </w:tabs>
              <w:spacing w:line="183" w:lineRule="exact"/>
              <w:ind w:left="207" w:hanging="100"/>
              <w:rPr>
                <w:sz w:val="16"/>
              </w:rPr>
            </w:pPr>
            <w:r>
              <w:rPr>
                <w:sz w:val="16"/>
              </w:rPr>
              <w:t>Employment</w:t>
            </w:r>
            <w:r>
              <w:rPr>
                <w:spacing w:val="-6"/>
                <w:sz w:val="16"/>
              </w:rPr>
              <w:t xml:space="preserve"> </w:t>
            </w:r>
            <w:r>
              <w:rPr>
                <w:sz w:val="16"/>
              </w:rPr>
              <w:t>&amp;</w:t>
            </w:r>
            <w:r>
              <w:rPr>
                <w:spacing w:val="-5"/>
                <w:sz w:val="16"/>
              </w:rPr>
              <w:t xml:space="preserve"> </w:t>
            </w:r>
            <w:r>
              <w:rPr>
                <w:spacing w:val="-2"/>
                <w:sz w:val="16"/>
              </w:rPr>
              <w:t>Skills,</w:t>
            </w:r>
          </w:p>
          <w:p w14:paraId="0E05A2D1" w14:textId="77777777" w:rsidR="00C72F73" w:rsidRDefault="001A30C0">
            <w:pPr>
              <w:pStyle w:val="TableParagraph"/>
              <w:numPr>
                <w:ilvl w:val="0"/>
                <w:numId w:val="51"/>
              </w:numPr>
              <w:tabs>
                <w:tab w:val="left" w:pos="207"/>
              </w:tabs>
              <w:spacing w:line="183" w:lineRule="exact"/>
              <w:ind w:left="207" w:hanging="100"/>
              <w:rPr>
                <w:sz w:val="16"/>
              </w:rPr>
            </w:pPr>
            <w:r>
              <w:rPr>
                <w:sz w:val="16"/>
              </w:rPr>
              <w:t>Infrastructure</w:t>
            </w:r>
            <w:r>
              <w:rPr>
                <w:spacing w:val="-7"/>
                <w:sz w:val="16"/>
              </w:rPr>
              <w:t xml:space="preserve"> </w:t>
            </w:r>
            <w:r>
              <w:rPr>
                <w:sz w:val="16"/>
              </w:rPr>
              <w:t>and</w:t>
            </w:r>
            <w:r>
              <w:rPr>
                <w:spacing w:val="-7"/>
                <w:sz w:val="16"/>
              </w:rPr>
              <w:t xml:space="preserve"> </w:t>
            </w:r>
            <w:r>
              <w:rPr>
                <w:sz w:val="16"/>
              </w:rPr>
              <w:t>Economic</w:t>
            </w:r>
            <w:r>
              <w:rPr>
                <w:spacing w:val="-7"/>
                <w:sz w:val="16"/>
              </w:rPr>
              <w:t xml:space="preserve"> </w:t>
            </w:r>
            <w:r>
              <w:rPr>
                <w:spacing w:val="-2"/>
                <w:sz w:val="16"/>
              </w:rPr>
              <w:t>Growth,</w:t>
            </w:r>
          </w:p>
          <w:p w14:paraId="0943DDD5" w14:textId="77777777" w:rsidR="00C72F73" w:rsidRDefault="001A30C0">
            <w:pPr>
              <w:pStyle w:val="TableParagraph"/>
              <w:numPr>
                <w:ilvl w:val="0"/>
                <w:numId w:val="51"/>
              </w:numPr>
              <w:tabs>
                <w:tab w:val="left" w:pos="207"/>
              </w:tabs>
              <w:spacing w:before="1" w:line="166" w:lineRule="exact"/>
              <w:ind w:left="207" w:hanging="100"/>
              <w:rPr>
                <w:sz w:val="16"/>
              </w:rPr>
            </w:pPr>
            <w:r>
              <w:rPr>
                <w:sz w:val="16"/>
              </w:rPr>
              <w:t>Housing</w:t>
            </w:r>
            <w:r>
              <w:rPr>
                <w:spacing w:val="-6"/>
                <w:sz w:val="16"/>
              </w:rPr>
              <w:t xml:space="preserve"> </w:t>
            </w:r>
            <w:r>
              <w:rPr>
                <w:sz w:val="16"/>
              </w:rPr>
              <w:t xml:space="preserve">&amp; </w:t>
            </w:r>
            <w:r>
              <w:rPr>
                <w:spacing w:val="-2"/>
                <w:sz w:val="16"/>
              </w:rPr>
              <w:t>Regeneration.</w:t>
            </w:r>
          </w:p>
        </w:tc>
        <w:tc>
          <w:tcPr>
            <w:tcW w:w="2599" w:type="dxa"/>
          </w:tcPr>
          <w:p w14:paraId="0BA1E6CF" w14:textId="77777777" w:rsidR="00C72F73" w:rsidRDefault="001A30C0">
            <w:pPr>
              <w:pStyle w:val="TableParagraph"/>
              <w:ind w:right="171"/>
              <w:rPr>
                <w:sz w:val="16"/>
              </w:rPr>
            </w:pPr>
            <w:r>
              <w:rPr>
                <w:sz w:val="16"/>
              </w:rPr>
              <w:t>Eight</w:t>
            </w:r>
            <w:r>
              <w:rPr>
                <w:spacing w:val="-9"/>
                <w:sz w:val="16"/>
              </w:rPr>
              <w:t xml:space="preserve"> </w:t>
            </w:r>
            <w:r>
              <w:rPr>
                <w:sz w:val="16"/>
              </w:rPr>
              <w:t>key</w:t>
            </w:r>
            <w:r>
              <w:rPr>
                <w:spacing w:val="-9"/>
                <w:sz w:val="16"/>
              </w:rPr>
              <w:t xml:space="preserve"> </w:t>
            </w:r>
            <w:r>
              <w:rPr>
                <w:sz w:val="16"/>
              </w:rPr>
              <w:t>action</w:t>
            </w:r>
            <w:r>
              <w:rPr>
                <w:spacing w:val="-10"/>
                <w:sz w:val="16"/>
              </w:rPr>
              <w:t xml:space="preserve"> </w:t>
            </w:r>
            <w:r>
              <w:rPr>
                <w:sz w:val="16"/>
              </w:rPr>
              <w:t>areas</w:t>
            </w:r>
            <w:r>
              <w:rPr>
                <w:spacing w:val="-9"/>
                <w:sz w:val="16"/>
              </w:rPr>
              <w:t xml:space="preserve"> </w:t>
            </w:r>
            <w:r>
              <w:rPr>
                <w:sz w:val="16"/>
              </w:rPr>
              <w:t xml:space="preserve">are </w:t>
            </w:r>
            <w:r>
              <w:rPr>
                <w:spacing w:val="-2"/>
                <w:sz w:val="16"/>
              </w:rPr>
              <w:t>identified:</w:t>
            </w:r>
          </w:p>
          <w:p w14:paraId="5D20500A" w14:textId="77777777" w:rsidR="00C72F73" w:rsidRDefault="001A30C0">
            <w:pPr>
              <w:pStyle w:val="TableParagraph"/>
              <w:numPr>
                <w:ilvl w:val="0"/>
                <w:numId w:val="50"/>
              </w:numPr>
              <w:tabs>
                <w:tab w:val="left" w:pos="328"/>
              </w:tabs>
              <w:ind w:right="486"/>
              <w:rPr>
                <w:sz w:val="16"/>
              </w:rPr>
            </w:pPr>
            <w:r>
              <w:rPr>
                <w:sz w:val="16"/>
              </w:rPr>
              <w:t>Stronger</w:t>
            </w:r>
            <w:r>
              <w:rPr>
                <w:spacing w:val="-12"/>
                <w:sz w:val="16"/>
              </w:rPr>
              <w:t xml:space="preserve"> </w:t>
            </w:r>
            <w:r>
              <w:rPr>
                <w:sz w:val="16"/>
              </w:rPr>
              <w:t>LEP</w:t>
            </w:r>
            <w:r>
              <w:rPr>
                <w:spacing w:val="-11"/>
                <w:sz w:val="16"/>
              </w:rPr>
              <w:t xml:space="preserve"> </w:t>
            </w:r>
            <w:r>
              <w:rPr>
                <w:sz w:val="16"/>
              </w:rPr>
              <w:t>&amp;</w:t>
            </w:r>
            <w:r>
              <w:rPr>
                <w:spacing w:val="-11"/>
                <w:sz w:val="16"/>
              </w:rPr>
              <w:t xml:space="preserve"> </w:t>
            </w:r>
            <w:r>
              <w:rPr>
                <w:sz w:val="16"/>
              </w:rPr>
              <w:t>Effective industrial strategy.</w:t>
            </w:r>
          </w:p>
          <w:p w14:paraId="3BAB7C5B" w14:textId="77777777" w:rsidR="00C72F73" w:rsidRDefault="001A30C0">
            <w:pPr>
              <w:pStyle w:val="TableParagraph"/>
              <w:numPr>
                <w:ilvl w:val="0"/>
                <w:numId w:val="50"/>
              </w:numPr>
              <w:tabs>
                <w:tab w:val="left" w:pos="328"/>
              </w:tabs>
              <w:ind w:right="378"/>
              <w:rPr>
                <w:sz w:val="16"/>
              </w:rPr>
            </w:pPr>
            <w:r>
              <w:rPr>
                <w:sz w:val="16"/>
              </w:rPr>
              <w:t>Productivity focus for the growth</w:t>
            </w:r>
            <w:r>
              <w:rPr>
                <w:spacing w:val="-9"/>
                <w:sz w:val="16"/>
              </w:rPr>
              <w:t xml:space="preserve"> </w:t>
            </w:r>
            <w:r>
              <w:rPr>
                <w:sz w:val="16"/>
              </w:rPr>
              <w:t>hub</w:t>
            </w:r>
            <w:r>
              <w:rPr>
                <w:spacing w:val="-9"/>
                <w:sz w:val="16"/>
              </w:rPr>
              <w:t xml:space="preserve"> </w:t>
            </w:r>
            <w:r>
              <w:rPr>
                <w:sz w:val="16"/>
              </w:rPr>
              <w:t>with</w:t>
            </w:r>
            <w:r>
              <w:rPr>
                <w:spacing w:val="-9"/>
                <w:sz w:val="16"/>
              </w:rPr>
              <w:t xml:space="preserve"> </w:t>
            </w:r>
            <w:r>
              <w:rPr>
                <w:sz w:val="16"/>
              </w:rPr>
              <w:t>support</w:t>
            </w:r>
            <w:r>
              <w:rPr>
                <w:spacing w:val="-10"/>
                <w:sz w:val="16"/>
              </w:rPr>
              <w:t xml:space="preserve"> </w:t>
            </w:r>
            <w:r>
              <w:rPr>
                <w:sz w:val="16"/>
              </w:rPr>
              <w:t>to key sectors</w:t>
            </w:r>
          </w:p>
          <w:p w14:paraId="3CCE780A" w14:textId="77777777" w:rsidR="00C72F73" w:rsidRDefault="001A30C0">
            <w:pPr>
              <w:pStyle w:val="TableParagraph"/>
              <w:numPr>
                <w:ilvl w:val="0"/>
                <w:numId w:val="50"/>
              </w:numPr>
              <w:tabs>
                <w:tab w:val="left" w:pos="328"/>
              </w:tabs>
              <w:spacing w:line="235" w:lineRule="auto"/>
              <w:ind w:right="403"/>
              <w:rPr>
                <w:sz w:val="16"/>
              </w:rPr>
            </w:pPr>
            <w:r>
              <w:rPr>
                <w:sz w:val="16"/>
              </w:rPr>
              <w:t>Innovation</w:t>
            </w:r>
            <w:r>
              <w:rPr>
                <w:spacing w:val="-12"/>
                <w:sz w:val="16"/>
              </w:rPr>
              <w:t xml:space="preserve"> </w:t>
            </w:r>
            <w:r>
              <w:rPr>
                <w:sz w:val="16"/>
              </w:rPr>
              <w:t>led</w:t>
            </w:r>
            <w:r>
              <w:rPr>
                <w:spacing w:val="-11"/>
                <w:sz w:val="16"/>
              </w:rPr>
              <w:t xml:space="preserve"> </w:t>
            </w:r>
            <w:r>
              <w:rPr>
                <w:sz w:val="16"/>
              </w:rPr>
              <w:t xml:space="preserve">productivity </w:t>
            </w:r>
            <w:r>
              <w:rPr>
                <w:spacing w:val="-2"/>
                <w:sz w:val="16"/>
              </w:rPr>
              <w:t>growth.</w:t>
            </w:r>
          </w:p>
          <w:p w14:paraId="57DFEE53" w14:textId="77777777" w:rsidR="00C72F73" w:rsidRDefault="001A30C0">
            <w:pPr>
              <w:pStyle w:val="TableParagraph"/>
              <w:numPr>
                <w:ilvl w:val="0"/>
                <w:numId w:val="50"/>
              </w:numPr>
              <w:tabs>
                <w:tab w:val="left" w:pos="328"/>
              </w:tabs>
              <w:ind w:right="406"/>
              <w:rPr>
                <w:sz w:val="16"/>
              </w:rPr>
            </w:pPr>
            <w:r>
              <w:rPr>
                <w:sz w:val="16"/>
              </w:rPr>
              <w:t>Career</w:t>
            </w:r>
            <w:r>
              <w:rPr>
                <w:spacing w:val="-12"/>
                <w:sz w:val="16"/>
              </w:rPr>
              <w:t xml:space="preserve"> </w:t>
            </w:r>
            <w:r>
              <w:rPr>
                <w:sz w:val="16"/>
              </w:rPr>
              <w:t>inspirations</w:t>
            </w:r>
            <w:r>
              <w:rPr>
                <w:spacing w:val="-11"/>
                <w:sz w:val="16"/>
              </w:rPr>
              <w:t xml:space="preserve"> </w:t>
            </w:r>
            <w:r>
              <w:rPr>
                <w:sz w:val="16"/>
              </w:rPr>
              <w:t>for</w:t>
            </w:r>
            <w:r>
              <w:rPr>
                <w:spacing w:val="-11"/>
                <w:sz w:val="16"/>
              </w:rPr>
              <w:t xml:space="preserve"> </w:t>
            </w:r>
            <w:r>
              <w:rPr>
                <w:sz w:val="16"/>
              </w:rPr>
              <w:t>our future workforce.</w:t>
            </w:r>
          </w:p>
          <w:p w14:paraId="44C6C610" w14:textId="77777777" w:rsidR="00C72F73" w:rsidRDefault="001A30C0">
            <w:pPr>
              <w:pStyle w:val="TableParagraph"/>
              <w:numPr>
                <w:ilvl w:val="0"/>
                <w:numId w:val="50"/>
              </w:numPr>
              <w:tabs>
                <w:tab w:val="left" w:pos="328"/>
              </w:tabs>
              <w:ind w:right="262"/>
              <w:rPr>
                <w:sz w:val="16"/>
              </w:rPr>
            </w:pPr>
            <w:r>
              <w:rPr>
                <w:sz w:val="16"/>
              </w:rPr>
              <w:t>Inclusion</w:t>
            </w:r>
            <w:r>
              <w:rPr>
                <w:spacing w:val="-12"/>
                <w:sz w:val="16"/>
              </w:rPr>
              <w:t xml:space="preserve"> </w:t>
            </w:r>
            <w:r>
              <w:rPr>
                <w:sz w:val="16"/>
              </w:rPr>
              <w:t>and</w:t>
            </w:r>
            <w:r>
              <w:rPr>
                <w:spacing w:val="-11"/>
                <w:sz w:val="16"/>
              </w:rPr>
              <w:t xml:space="preserve"> </w:t>
            </w:r>
            <w:r>
              <w:rPr>
                <w:sz w:val="16"/>
              </w:rPr>
              <w:t>progression</w:t>
            </w:r>
            <w:r>
              <w:rPr>
                <w:spacing w:val="-11"/>
                <w:sz w:val="16"/>
              </w:rPr>
              <w:t xml:space="preserve"> </w:t>
            </w:r>
            <w:r>
              <w:rPr>
                <w:sz w:val="16"/>
              </w:rPr>
              <w:t>in the labour market</w:t>
            </w:r>
          </w:p>
          <w:p w14:paraId="18A91A79" w14:textId="77777777" w:rsidR="00C72F73" w:rsidRDefault="001A30C0">
            <w:pPr>
              <w:pStyle w:val="TableParagraph"/>
              <w:numPr>
                <w:ilvl w:val="0"/>
                <w:numId w:val="50"/>
              </w:numPr>
              <w:tabs>
                <w:tab w:val="left" w:pos="328"/>
              </w:tabs>
              <w:ind w:right="94"/>
              <w:rPr>
                <w:sz w:val="16"/>
              </w:rPr>
            </w:pPr>
            <w:r>
              <w:rPr>
                <w:sz w:val="16"/>
              </w:rPr>
              <w:t>Skill</w:t>
            </w:r>
            <w:r>
              <w:rPr>
                <w:spacing w:val="-12"/>
                <w:sz w:val="16"/>
              </w:rPr>
              <w:t xml:space="preserve"> </w:t>
            </w:r>
            <w:r>
              <w:rPr>
                <w:sz w:val="16"/>
              </w:rPr>
              <w:t>leadership</w:t>
            </w:r>
            <w:r>
              <w:rPr>
                <w:spacing w:val="-11"/>
                <w:sz w:val="16"/>
              </w:rPr>
              <w:t xml:space="preserve"> </w:t>
            </w:r>
            <w:r>
              <w:rPr>
                <w:sz w:val="16"/>
              </w:rPr>
              <w:t>for</w:t>
            </w:r>
            <w:r>
              <w:rPr>
                <w:spacing w:val="-11"/>
                <w:sz w:val="16"/>
              </w:rPr>
              <w:t xml:space="preserve"> </w:t>
            </w:r>
            <w:r>
              <w:rPr>
                <w:sz w:val="16"/>
              </w:rPr>
              <w:t xml:space="preserve">productivity </w:t>
            </w:r>
            <w:r>
              <w:rPr>
                <w:spacing w:val="-2"/>
                <w:sz w:val="16"/>
              </w:rPr>
              <w:t>growth.</w:t>
            </w:r>
          </w:p>
          <w:p w14:paraId="2A695273" w14:textId="77777777" w:rsidR="00C72F73" w:rsidRDefault="001A30C0">
            <w:pPr>
              <w:pStyle w:val="TableParagraph"/>
              <w:numPr>
                <w:ilvl w:val="0"/>
                <w:numId w:val="50"/>
              </w:numPr>
              <w:tabs>
                <w:tab w:val="left" w:pos="327"/>
              </w:tabs>
              <w:spacing w:line="194" w:lineRule="exact"/>
              <w:ind w:left="327" w:hanging="220"/>
              <w:rPr>
                <w:sz w:val="16"/>
              </w:rPr>
            </w:pPr>
            <w:r>
              <w:rPr>
                <w:sz w:val="16"/>
              </w:rPr>
              <w:t>World</w:t>
            </w:r>
            <w:r>
              <w:rPr>
                <w:spacing w:val="-4"/>
                <w:sz w:val="16"/>
              </w:rPr>
              <w:t xml:space="preserve"> </w:t>
            </w:r>
            <w:r>
              <w:rPr>
                <w:sz w:val="16"/>
              </w:rPr>
              <w:t>class</w:t>
            </w:r>
            <w:r>
              <w:rPr>
                <w:spacing w:val="-2"/>
                <w:sz w:val="16"/>
              </w:rPr>
              <w:t xml:space="preserve"> infrastructure</w:t>
            </w:r>
          </w:p>
          <w:p w14:paraId="258CCBFD" w14:textId="77777777" w:rsidR="00C72F73" w:rsidRDefault="001A30C0">
            <w:pPr>
              <w:pStyle w:val="TableParagraph"/>
              <w:numPr>
                <w:ilvl w:val="0"/>
                <w:numId w:val="50"/>
              </w:numPr>
              <w:tabs>
                <w:tab w:val="left" w:pos="328"/>
              </w:tabs>
              <w:ind w:right="512"/>
              <w:rPr>
                <w:sz w:val="16"/>
              </w:rPr>
            </w:pPr>
            <w:r>
              <w:rPr>
                <w:sz w:val="16"/>
              </w:rPr>
              <w:t>HS2</w:t>
            </w:r>
            <w:r>
              <w:rPr>
                <w:spacing w:val="-12"/>
                <w:sz w:val="16"/>
              </w:rPr>
              <w:t xml:space="preserve"> </w:t>
            </w:r>
            <w:r>
              <w:rPr>
                <w:sz w:val="16"/>
              </w:rPr>
              <w:t>connectivity,</w:t>
            </w:r>
            <w:r>
              <w:rPr>
                <w:spacing w:val="-11"/>
                <w:sz w:val="16"/>
              </w:rPr>
              <w:t xml:space="preserve"> </w:t>
            </w:r>
            <w:r>
              <w:rPr>
                <w:sz w:val="16"/>
              </w:rPr>
              <w:t>supply chain, skills &amp; people.</w:t>
            </w:r>
          </w:p>
        </w:tc>
        <w:tc>
          <w:tcPr>
            <w:tcW w:w="2561" w:type="dxa"/>
          </w:tcPr>
          <w:p w14:paraId="257A63F5" w14:textId="77777777" w:rsidR="00C72F73" w:rsidRDefault="001A30C0">
            <w:pPr>
              <w:pStyle w:val="TableParagraph"/>
              <w:ind w:left="108" w:right="97"/>
              <w:rPr>
                <w:sz w:val="16"/>
              </w:rPr>
            </w:pPr>
            <w:r>
              <w:rPr>
                <w:sz w:val="16"/>
              </w:rPr>
              <w:t>Reflects the UK industrial strategy</w:t>
            </w:r>
            <w:r>
              <w:rPr>
                <w:spacing w:val="-9"/>
                <w:sz w:val="16"/>
              </w:rPr>
              <w:t xml:space="preserve"> </w:t>
            </w:r>
            <w:r>
              <w:rPr>
                <w:sz w:val="16"/>
              </w:rPr>
              <w:t>and</w:t>
            </w:r>
            <w:r>
              <w:rPr>
                <w:spacing w:val="-10"/>
                <w:sz w:val="16"/>
              </w:rPr>
              <w:t xml:space="preserve"> </w:t>
            </w:r>
            <w:r>
              <w:rPr>
                <w:sz w:val="16"/>
              </w:rPr>
              <w:t>therefore</w:t>
            </w:r>
            <w:r>
              <w:rPr>
                <w:spacing w:val="-10"/>
                <w:sz w:val="16"/>
              </w:rPr>
              <w:t xml:space="preserve"> </w:t>
            </w:r>
            <w:r>
              <w:rPr>
                <w:sz w:val="16"/>
              </w:rPr>
              <w:t>the</w:t>
            </w:r>
            <w:r>
              <w:rPr>
                <w:spacing w:val="-9"/>
                <w:sz w:val="16"/>
              </w:rPr>
              <w:t xml:space="preserve"> </w:t>
            </w:r>
            <w:r>
              <w:rPr>
                <w:sz w:val="16"/>
              </w:rPr>
              <w:t>Local Plan will need to reflect the ambitions for economic growth improved skills/education and increased productivity.</w:t>
            </w:r>
          </w:p>
        </w:tc>
        <w:tc>
          <w:tcPr>
            <w:tcW w:w="1915" w:type="dxa"/>
          </w:tcPr>
          <w:p w14:paraId="63596693" w14:textId="77777777" w:rsidR="00C72F73" w:rsidRDefault="001A30C0">
            <w:pPr>
              <w:pStyle w:val="TableParagraph"/>
              <w:ind w:right="358"/>
              <w:rPr>
                <w:sz w:val="16"/>
              </w:rPr>
            </w:pPr>
            <w:r>
              <w:rPr>
                <w:sz w:val="16"/>
              </w:rPr>
              <w:t>The Sa Framework should include objectives</w:t>
            </w:r>
            <w:r>
              <w:rPr>
                <w:spacing w:val="-8"/>
                <w:sz w:val="16"/>
              </w:rPr>
              <w:t xml:space="preserve"> </w:t>
            </w:r>
            <w:r>
              <w:rPr>
                <w:sz w:val="16"/>
              </w:rPr>
              <w:t>reflecting business</w:t>
            </w:r>
            <w:r>
              <w:rPr>
                <w:spacing w:val="-12"/>
                <w:sz w:val="16"/>
              </w:rPr>
              <w:t xml:space="preserve"> </w:t>
            </w:r>
            <w:r>
              <w:rPr>
                <w:sz w:val="16"/>
              </w:rPr>
              <w:t xml:space="preserve">enterprise, education and </w:t>
            </w:r>
            <w:r>
              <w:rPr>
                <w:spacing w:val="-2"/>
                <w:sz w:val="16"/>
              </w:rPr>
              <w:t>infrastructure.</w:t>
            </w:r>
          </w:p>
        </w:tc>
      </w:tr>
      <w:tr w:rsidR="00C72F73" w14:paraId="17BA88DE" w14:textId="77777777">
        <w:trPr>
          <w:trHeight w:val="561"/>
        </w:trPr>
        <w:tc>
          <w:tcPr>
            <w:tcW w:w="15110" w:type="dxa"/>
            <w:gridSpan w:val="4"/>
            <w:shd w:val="clear" w:color="auto" w:fill="D9D9D9"/>
          </w:tcPr>
          <w:p w14:paraId="40730603" w14:textId="77777777" w:rsidR="00C72F73" w:rsidRDefault="001A30C0">
            <w:pPr>
              <w:pStyle w:val="TableParagraph"/>
              <w:spacing w:line="180" w:lineRule="exact"/>
              <w:rPr>
                <w:rFonts w:ascii="Arial"/>
                <w:b/>
                <w:sz w:val="16"/>
              </w:rPr>
            </w:pPr>
            <w:r>
              <w:rPr>
                <w:rFonts w:ascii="Arial"/>
                <w:b/>
                <w:sz w:val="16"/>
              </w:rPr>
              <w:t>A</w:t>
            </w:r>
            <w:r>
              <w:rPr>
                <w:rFonts w:ascii="Arial"/>
                <w:b/>
                <w:spacing w:val="-10"/>
                <w:sz w:val="16"/>
              </w:rPr>
              <w:t xml:space="preserve"> </w:t>
            </w:r>
            <w:r>
              <w:rPr>
                <w:rFonts w:ascii="Arial"/>
                <w:b/>
                <w:sz w:val="16"/>
              </w:rPr>
              <w:t>report</w:t>
            </w:r>
            <w:r>
              <w:rPr>
                <w:rFonts w:ascii="Arial"/>
                <w:b/>
                <w:spacing w:val="-5"/>
                <w:sz w:val="16"/>
              </w:rPr>
              <w:t xml:space="preserve"> </w:t>
            </w:r>
            <w:r>
              <w:rPr>
                <w:rFonts w:ascii="Arial"/>
                <w:b/>
                <w:sz w:val="16"/>
              </w:rPr>
              <w:t>on</w:t>
            </w:r>
            <w:r>
              <w:rPr>
                <w:rFonts w:ascii="Arial"/>
                <w:b/>
                <w:spacing w:val="-4"/>
                <w:sz w:val="16"/>
              </w:rPr>
              <w:t xml:space="preserve"> </w:t>
            </w:r>
            <w:r>
              <w:rPr>
                <w:rFonts w:ascii="Arial"/>
                <w:b/>
                <w:sz w:val="16"/>
              </w:rPr>
              <w:t>skills</w:t>
            </w:r>
            <w:r>
              <w:rPr>
                <w:rFonts w:ascii="Arial"/>
                <w:b/>
                <w:spacing w:val="-9"/>
                <w:sz w:val="16"/>
              </w:rPr>
              <w:t xml:space="preserve"> </w:t>
            </w:r>
            <w:r>
              <w:rPr>
                <w:rFonts w:ascii="Arial"/>
                <w:b/>
                <w:sz w:val="16"/>
              </w:rPr>
              <w:t>mismatches</w:t>
            </w:r>
            <w:r>
              <w:rPr>
                <w:rFonts w:ascii="Arial"/>
                <w:b/>
                <w:spacing w:val="-5"/>
                <w:sz w:val="16"/>
              </w:rPr>
              <w:t xml:space="preserve"> </w:t>
            </w:r>
            <w:r>
              <w:rPr>
                <w:rFonts w:ascii="Arial"/>
                <w:b/>
                <w:sz w:val="16"/>
              </w:rPr>
              <w:t>in</w:t>
            </w:r>
            <w:r>
              <w:rPr>
                <w:rFonts w:ascii="Arial"/>
                <w:b/>
                <w:spacing w:val="-4"/>
                <w:sz w:val="16"/>
              </w:rPr>
              <w:t xml:space="preserve"> </w:t>
            </w:r>
            <w:r>
              <w:rPr>
                <w:rFonts w:ascii="Arial"/>
                <w:b/>
                <w:sz w:val="16"/>
              </w:rPr>
              <w:t>Derby,</w:t>
            </w:r>
            <w:r>
              <w:rPr>
                <w:rFonts w:ascii="Arial"/>
                <w:b/>
                <w:spacing w:val="-3"/>
                <w:sz w:val="16"/>
              </w:rPr>
              <w:t xml:space="preserve"> </w:t>
            </w:r>
            <w:r>
              <w:rPr>
                <w:rFonts w:ascii="Arial"/>
                <w:b/>
                <w:sz w:val="16"/>
              </w:rPr>
              <w:t>Derbyshire,</w:t>
            </w:r>
            <w:r>
              <w:rPr>
                <w:rFonts w:ascii="Arial"/>
                <w:b/>
                <w:spacing w:val="-3"/>
                <w:sz w:val="16"/>
              </w:rPr>
              <w:t xml:space="preserve"> </w:t>
            </w:r>
            <w:r>
              <w:rPr>
                <w:rFonts w:ascii="Arial"/>
                <w:b/>
                <w:sz w:val="16"/>
              </w:rPr>
              <w:t>Nottingham,</w:t>
            </w:r>
            <w:r>
              <w:rPr>
                <w:rFonts w:ascii="Arial"/>
                <w:b/>
                <w:spacing w:val="-6"/>
                <w:sz w:val="16"/>
              </w:rPr>
              <w:t xml:space="preserve"> </w:t>
            </w:r>
            <w:r>
              <w:rPr>
                <w:rFonts w:ascii="Arial"/>
                <w:b/>
                <w:sz w:val="16"/>
              </w:rPr>
              <w:t>and</w:t>
            </w:r>
            <w:r>
              <w:rPr>
                <w:rFonts w:ascii="Arial"/>
                <w:b/>
                <w:spacing w:val="-7"/>
                <w:sz w:val="16"/>
              </w:rPr>
              <w:t xml:space="preserve"> </w:t>
            </w:r>
            <w:r>
              <w:rPr>
                <w:rFonts w:ascii="Arial"/>
                <w:b/>
                <w:sz w:val="16"/>
              </w:rPr>
              <w:t>Nottinghamshire</w:t>
            </w:r>
            <w:r>
              <w:rPr>
                <w:rFonts w:ascii="Arial"/>
                <w:b/>
                <w:spacing w:val="-7"/>
                <w:sz w:val="16"/>
              </w:rPr>
              <w:t xml:space="preserve"> </w:t>
            </w:r>
            <w:r>
              <w:rPr>
                <w:rFonts w:ascii="Arial"/>
                <w:b/>
                <w:sz w:val="16"/>
              </w:rPr>
              <w:t>LEP</w:t>
            </w:r>
            <w:r>
              <w:rPr>
                <w:rFonts w:ascii="Arial"/>
                <w:b/>
                <w:spacing w:val="-4"/>
                <w:sz w:val="16"/>
              </w:rPr>
              <w:t xml:space="preserve"> </w:t>
            </w:r>
            <w:r>
              <w:rPr>
                <w:rFonts w:ascii="Arial"/>
                <w:b/>
                <w:sz w:val="16"/>
              </w:rPr>
              <w:t>June</w:t>
            </w:r>
            <w:r>
              <w:rPr>
                <w:rFonts w:ascii="Arial"/>
                <w:b/>
                <w:spacing w:val="-4"/>
                <w:sz w:val="16"/>
              </w:rPr>
              <w:t xml:space="preserve"> 2017</w:t>
            </w:r>
          </w:p>
        </w:tc>
      </w:tr>
      <w:tr w:rsidR="00C72F73" w14:paraId="20BBB768" w14:textId="77777777">
        <w:trPr>
          <w:trHeight w:val="561"/>
        </w:trPr>
        <w:tc>
          <w:tcPr>
            <w:tcW w:w="15110" w:type="dxa"/>
            <w:gridSpan w:val="4"/>
            <w:shd w:val="clear" w:color="auto" w:fill="D9D9D9"/>
          </w:tcPr>
          <w:p w14:paraId="6A217613" w14:textId="77777777" w:rsidR="00C72F73" w:rsidRDefault="001A30C0">
            <w:pPr>
              <w:pStyle w:val="TableParagraph"/>
              <w:spacing w:line="183" w:lineRule="exact"/>
              <w:rPr>
                <w:sz w:val="16"/>
              </w:rPr>
            </w:pPr>
            <w:r>
              <w:rPr>
                <w:sz w:val="16"/>
              </w:rPr>
              <w:t>Centre</w:t>
            </w:r>
            <w:r>
              <w:rPr>
                <w:spacing w:val="-4"/>
                <w:sz w:val="16"/>
              </w:rPr>
              <w:t xml:space="preserve"> </w:t>
            </w:r>
            <w:r>
              <w:rPr>
                <w:sz w:val="16"/>
              </w:rPr>
              <w:t>for</w:t>
            </w:r>
            <w:r>
              <w:rPr>
                <w:spacing w:val="-7"/>
                <w:sz w:val="16"/>
              </w:rPr>
              <w:t xml:space="preserve"> </w:t>
            </w:r>
            <w:r>
              <w:rPr>
                <w:sz w:val="16"/>
              </w:rPr>
              <w:t>Progressive</w:t>
            </w:r>
            <w:r>
              <w:rPr>
                <w:spacing w:val="-4"/>
                <w:sz w:val="16"/>
              </w:rPr>
              <w:t xml:space="preserve"> </w:t>
            </w:r>
            <w:r>
              <w:rPr>
                <w:sz w:val="16"/>
              </w:rPr>
              <w:t>Capitalism</w:t>
            </w:r>
            <w:r>
              <w:rPr>
                <w:spacing w:val="37"/>
                <w:sz w:val="16"/>
              </w:rPr>
              <w:t xml:space="preserve">  </w:t>
            </w:r>
            <w:r>
              <w:rPr>
                <w:sz w:val="16"/>
              </w:rPr>
              <w:t>D2N2</w:t>
            </w:r>
            <w:r>
              <w:rPr>
                <w:spacing w:val="-2"/>
                <w:sz w:val="16"/>
              </w:rPr>
              <w:t xml:space="preserve"> </w:t>
            </w:r>
            <w:r>
              <w:rPr>
                <w:sz w:val="16"/>
              </w:rPr>
              <w:t>Local</w:t>
            </w:r>
            <w:r>
              <w:rPr>
                <w:spacing w:val="-5"/>
                <w:sz w:val="16"/>
              </w:rPr>
              <w:t xml:space="preserve"> </w:t>
            </w:r>
            <w:r>
              <w:rPr>
                <w:sz w:val="16"/>
              </w:rPr>
              <w:t>Economic</w:t>
            </w:r>
            <w:r>
              <w:rPr>
                <w:spacing w:val="-5"/>
                <w:sz w:val="16"/>
              </w:rPr>
              <w:t xml:space="preserve"> </w:t>
            </w:r>
            <w:r>
              <w:rPr>
                <w:spacing w:val="-2"/>
                <w:sz w:val="16"/>
              </w:rPr>
              <w:t>Partnership</w:t>
            </w:r>
          </w:p>
        </w:tc>
      </w:tr>
      <w:tr w:rsidR="00C72F73" w14:paraId="7CA4E7A2" w14:textId="77777777">
        <w:trPr>
          <w:trHeight w:val="561"/>
        </w:trPr>
        <w:tc>
          <w:tcPr>
            <w:tcW w:w="15110" w:type="dxa"/>
            <w:gridSpan w:val="4"/>
            <w:shd w:val="clear" w:color="auto" w:fill="D9D9D9"/>
          </w:tcPr>
          <w:p w14:paraId="5C77D7F6" w14:textId="77777777" w:rsidR="00C72F73" w:rsidRDefault="00000000">
            <w:pPr>
              <w:pStyle w:val="TableParagraph"/>
              <w:spacing w:line="183" w:lineRule="exact"/>
              <w:rPr>
                <w:sz w:val="16"/>
              </w:rPr>
            </w:pPr>
            <w:hyperlink r:id="rId43">
              <w:r w:rsidR="001A30C0">
                <w:rPr>
                  <w:color w:val="0000FF"/>
                  <w:spacing w:val="-2"/>
                  <w:sz w:val="16"/>
                  <w:u w:val="single" w:color="0000FF"/>
                </w:rPr>
                <w:t>http://www.d2n2lep.org/Growth</w:t>
              </w:r>
            </w:hyperlink>
          </w:p>
        </w:tc>
      </w:tr>
      <w:tr w:rsidR="00C72F73" w14:paraId="1919D2C5" w14:textId="77777777">
        <w:trPr>
          <w:trHeight w:val="1861"/>
        </w:trPr>
        <w:tc>
          <w:tcPr>
            <w:tcW w:w="8035" w:type="dxa"/>
          </w:tcPr>
          <w:p w14:paraId="5D5727F0" w14:textId="77777777" w:rsidR="00C72F73" w:rsidRDefault="001A30C0">
            <w:pPr>
              <w:pStyle w:val="TableParagraph"/>
              <w:ind w:right="455"/>
              <w:jc w:val="both"/>
              <w:rPr>
                <w:sz w:val="16"/>
              </w:rPr>
            </w:pPr>
            <w:r>
              <w:rPr>
                <w:sz w:val="16"/>
              </w:rPr>
              <w:t>Examines</w:t>
            </w:r>
            <w:r>
              <w:rPr>
                <w:spacing w:val="-1"/>
                <w:sz w:val="16"/>
              </w:rPr>
              <w:t xml:space="preserve"> </w:t>
            </w:r>
            <w:r>
              <w:rPr>
                <w:sz w:val="16"/>
              </w:rPr>
              <w:t>the</w:t>
            </w:r>
            <w:r>
              <w:rPr>
                <w:spacing w:val="-2"/>
                <w:sz w:val="16"/>
              </w:rPr>
              <w:t xml:space="preserve"> </w:t>
            </w:r>
            <w:r>
              <w:rPr>
                <w:sz w:val="16"/>
              </w:rPr>
              <w:t>skills</w:t>
            </w:r>
            <w:r>
              <w:rPr>
                <w:spacing w:val="-3"/>
                <w:sz w:val="16"/>
              </w:rPr>
              <w:t xml:space="preserve"> </w:t>
            </w:r>
            <w:r>
              <w:rPr>
                <w:sz w:val="16"/>
              </w:rPr>
              <w:t>mismatches</w:t>
            </w:r>
            <w:r>
              <w:rPr>
                <w:spacing w:val="-1"/>
                <w:sz w:val="16"/>
              </w:rPr>
              <w:t xml:space="preserve"> </w:t>
            </w:r>
            <w:r>
              <w:rPr>
                <w:sz w:val="16"/>
              </w:rPr>
              <w:t>in the Derby, Derbyshire,</w:t>
            </w:r>
            <w:r>
              <w:rPr>
                <w:spacing w:val="-1"/>
                <w:sz w:val="16"/>
              </w:rPr>
              <w:t xml:space="preserve"> </w:t>
            </w:r>
            <w:r>
              <w:rPr>
                <w:sz w:val="16"/>
              </w:rPr>
              <w:t>Nottingham and Nottinghamshire (D2N2).</w:t>
            </w:r>
            <w:r>
              <w:rPr>
                <w:spacing w:val="40"/>
                <w:sz w:val="16"/>
              </w:rPr>
              <w:t xml:space="preserve"> </w:t>
            </w:r>
            <w:r>
              <w:rPr>
                <w:sz w:val="16"/>
              </w:rPr>
              <w:t>The report</w:t>
            </w:r>
            <w:r>
              <w:rPr>
                <w:spacing w:val="-1"/>
                <w:sz w:val="16"/>
              </w:rPr>
              <w:t xml:space="preserve"> </w:t>
            </w:r>
            <w:r>
              <w:rPr>
                <w:sz w:val="16"/>
              </w:rPr>
              <w:t>indicates</w:t>
            </w:r>
            <w:r>
              <w:rPr>
                <w:spacing w:val="-4"/>
                <w:sz w:val="16"/>
              </w:rPr>
              <w:t xml:space="preserve"> </w:t>
            </w:r>
            <w:r>
              <w:rPr>
                <w:sz w:val="16"/>
              </w:rPr>
              <w:t>that</w:t>
            </w:r>
            <w:r>
              <w:rPr>
                <w:spacing w:val="-6"/>
                <w:sz w:val="16"/>
              </w:rPr>
              <w:t xml:space="preserve"> </w:t>
            </w:r>
            <w:r>
              <w:rPr>
                <w:sz w:val="16"/>
              </w:rPr>
              <w:t>core</w:t>
            </w:r>
            <w:r>
              <w:rPr>
                <w:spacing w:val="-3"/>
                <w:sz w:val="16"/>
              </w:rPr>
              <w:t xml:space="preserve"> </w:t>
            </w:r>
            <w:r>
              <w:rPr>
                <w:sz w:val="16"/>
              </w:rPr>
              <w:t>technical</w:t>
            </w:r>
            <w:r>
              <w:rPr>
                <w:spacing w:val="-4"/>
                <w:sz w:val="16"/>
              </w:rPr>
              <w:t xml:space="preserve"> </w:t>
            </w:r>
            <w:r>
              <w:rPr>
                <w:sz w:val="16"/>
              </w:rPr>
              <w:t>and</w:t>
            </w:r>
            <w:r>
              <w:rPr>
                <w:spacing w:val="-3"/>
                <w:sz w:val="16"/>
              </w:rPr>
              <w:t xml:space="preserve"> </w:t>
            </w:r>
            <w:r>
              <w:rPr>
                <w:sz w:val="16"/>
              </w:rPr>
              <w:t>semi-technical</w:t>
            </w:r>
            <w:r>
              <w:rPr>
                <w:spacing w:val="-2"/>
                <w:sz w:val="16"/>
              </w:rPr>
              <w:t xml:space="preserve"> </w:t>
            </w:r>
            <w:r>
              <w:rPr>
                <w:sz w:val="16"/>
              </w:rPr>
              <w:t>occupations</w:t>
            </w:r>
            <w:r>
              <w:rPr>
                <w:spacing w:val="-4"/>
                <w:sz w:val="16"/>
              </w:rPr>
              <w:t xml:space="preserve"> </w:t>
            </w:r>
            <w:r>
              <w:rPr>
                <w:sz w:val="16"/>
              </w:rPr>
              <w:t>dominate</w:t>
            </w:r>
            <w:r>
              <w:rPr>
                <w:spacing w:val="-5"/>
                <w:sz w:val="16"/>
              </w:rPr>
              <w:t xml:space="preserve"> </w:t>
            </w:r>
            <w:r>
              <w:rPr>
                <w:sz w:val="16"/>
              </w:rPr>
              <w:t>the</w:t>
            </w:r>
            <w:r>
              <w:rPr>
                <w:spacing w:val="-5"/>
                <w:sz w:val="16"/>
              </w:rPr>
              <w:t xml:space="preserve"> </w:t>
            </w:r>
            <w:r>
              <w:rPr>
                <w:sz w:val="16"/>
              </w:rPr>
              <w:t>composition</w:t>
            </w:r>
            <w:r>
              <w:rPr>
                <w:spacing w:val="-5"/>
                <w:sz w:val="16"/>
              </w:rPr>
              <w:t xml:space="preserve"> </w:t>
            </w:r>
            <w:r>
              <w:rPr>
                <w:sz w:val="16"/>
              </w:rPr>
              <w:t>of</w:t>
            </w:r>
            <w:r>
              <w:rPr>
                <w:spacing w:val="-4"/>
                <w:sz w:val="16"/>
              </w:rPr>
              <w:t xml:space="preserve"> </w:t>
            </w:r>
            <w:r>
              <w:rPr>
                <w:sz w:val="16"/>
              </w:rPr>
              <w:t>employer demand in D2N2, accounting for half of all vacancies</w:t>
            </w:r>
          </w:p>
          <w:p w14:paraId="73A40637" w14:textId="77777777" w:rsidR="00C72F73" w:rsidRDefault="001A30C0">
            <w:pPr>
              <w:pStyle w:val="TableParagraph"/>
              <w:spacing w:before="181" w:line="184" w:lineRule="exact"/>
              <w:rPr>
                <w:sz w:val="16"/>
              </w:rPr>
            </w:pPr>
            <w:r>
              <w:rPr>
                <w:sz w:val="16"/>
              </w:rPr>
              <w:t>Key</w:t>
            </w:r>
            <w:r>
              <w:rPr>
                <w:spacing w:val="-4"/>
                <w:sz w:val="16"/>
              </w:rPr>
              <w:t xml:space="preserve"> </w:t>
            </w:r>
            <w:r>
              <w:rPr>
                <w:spacing w:val="-2"/>
                <w:sz w:val="16"/>
              </w:rPr>
              <w:t>findings:</w:t>
            </w:r>
          </w:p>
          <w:p w14:paraId="768F58A0" w14:textId="77777777" w:rsidR="00C72F73" w:rsidRDefault="001A30C0">
            <w:pPr>
              <w:pStyle w:val="TableParagraph"/>
              <w:numPr>
                <w:ilvl w:val="0"/>
                <w:numId w:val="49"/>
              </w:numPr>
              <w:tabs>
                <w:tab w:val="left" w:pos="467"/>
              </w:tabs>
              <w:ind w:right="263"/>
              <w:rPr>
                <w:sz w:val="16"/>
              </w:rPr>
            </w:pPr>
            <w:r>
              <w:rPr>
                <w:sz w:val="16"/>
              </w:rPr>
              <w:t>Under</w:t>
            </w:r>
            <w:r>
              <w:rPr>
                <w:spacing w:val="-3"/>
                <w:sz w:val="16"/>
              </w:rPr>
              <w:t xml:space="preserve"> </w:t>
            </w:r>
            <w:r>
              <w:rPr>
                <w:sz w:val="16"/>
              </w:rPr>
              <w:t>the</w:t>
            </w:r>
            <w:r>
              <w:rPr>
                <w:spacing w:val="-3"/>
                <w:sz w:val="16"/>
              </w:rPr>
              <w:t xml:space="preserve"> </w:t>
            </w:r>
            <w:r>
              <w:rPr>
                <w:sz w:val="16"/>
              </w:rPr>
              <w:t>wider</w:t>
            </w:r>
            <w:r>
              <w:rPr>
                <w:spacing w:val="-3"/>
                <w:sz w:val="16"/>
              </w:rPr>
              <w:t xml:space="preserve"> </w:t>
            </w:r>
            <w:r>
              <w:rPr>
                <w:sz w:val="16"/>
              </w:rPr>
              <w:t>definition,</w:t>
            </w:r>
            <w:r>
              <w:rPr>
                <w:spacing w:val="-4"/>
                <w:sz w:val="16"/>
              </w:rPr>
              <w:t xml:space="preserve"> </w:t>
            </w:r>
            <w:r>
              <w:rPr>
                <w:sz w:val="16"/>
              </w:rPr>
              <w:t>technical</w:t>
            </w:r>
            <w:r>
              <w:rPr>
                <w:spacing w:val="-2"/>
                <w:sz w:val="16"/>
              </w:rPr>
              <w:t xml:space="preserve"> </w:t>
            </w:r>
            <w:r>
              <w:rPr>
                <w:sz w:val="16"/>
              </w:rPr>
              <w:t>vacancies</w:t>
            </w:r>
            <w:r>
              <w:rPr>
                <w:spacing w:val="-6"/>
                <w:sz w:val="16"/>
              </w:rPr>
              <w:t xml:space="preserve"> </w:t>
            </w:r>
            <w:r>
              <w:rPr>
                <w:sz w:val="16"/>
              </w:rPr>
              <w:t>make</w:t>
            </w:r>
            <w:r>
              <w:rPr>
                <w:spacing w:val="-3"/>
                <w:sz w:val="16"/>
              </w:rPr>
              <w:t xml:space="preserve"> </w:t>
            </w:r>
            <w:r>
              <w:rPr>
                <w:sz w:val="16"/>
              </w:rPr>
              <w:t>up</w:t>
            </w:r>
            <w:r>
              <w:rPr>
                <w:spacing w:val="-3"/>
                <w:sz w:val="16"/>
              </w:rPr>
              <w:t xml:space="preserve"> </w:t>
            </w:r>
            <w:r>
              <w:rPr>
                <w:sz w:val="16"/>
              </w:rPr>
              <w:t>62%</w:t>
            </w:r>
            <w:r>
              <w:rPr>
                <w:spacing w:val="-1"/>
                <w:sz w:val="16"/>
              </w:rPr>
              <w:t xml:space="preserve"> </w:t>
            </w:r>
            <w:r>
              <w:rPr>
                <w:sz w:val="16"/>
              </w:rPr>
              <w:t>of</w:t>
            </w:r>
            <w:r>
              <w:rPr>
                <w:spacing w:val="-1"/>
                <w:sz w:val="16"/>
              </w:rPr>
              <w:t xml:space="preserve"> </w:t>
            </w:r>
            <w:r>
              <w:rPr>
                <w:sz w:val="16"/>
              </w:rPr>
              <w:t>vacancies</w:t>
            </w:r>
            <w:r>
              <w:rPr>
                <w:spacing w:val="-4"/>
                <w:sz w:val="16"/>
              </w:rPr>
              <w:t xml:space="preserve"> </w:t>
            </w:r>
            <w:r>
              <w:rPr>
                <w:sz w:val="16"/>
              </w:rPr>
              <w:t>in</w:t>
            </w:r>
            <w:r>
              <w:rPr>
                <w:spacing w:val="-3"/>
                <w:sz w:val="16"/>
              </w:rPr>
              <w:t xml:space="preserve"> </w:t>
            </w:r>
            <w:r>
              <w:rPr>
                <w:sz w:val="16"/>
              </w:rPr>
              <w:t>D2N2,</w:t>
            </w:r>
            <w:r>
              <w:rPr>
                <w:spacing w:val="-4"/>
                <w:sz w:val="16"/>
              </w:rPr>
              <w:t xml:space="preserve"> </w:t>
            </w:r>
            <w:r>
              <w:rPr>
                <w:sz w:val="16"/>
              </w:rPr>
              <w:t>slightly</w:t>
            </w:r>
            <w:r>
              <w:rPr>
                <w:spacing w:val="-6"/>
                <w:sz w:val="16"/>
              </w:rPr>
              <w:t xml:space="preserve"> </w:t>
            </w:r>
            <w:r>
              <w:rPr>
                <w:sz w:val="16"/>
              </w:rPr>
              <w:t>higher</w:t>
            </w:r>
            <w:r>
              <w:rPr>
                <w:spacing w:val="-3"/>
                <w:sz w:val="16"/>
              </w:rPr>
              <w:t xml:space="preserve"> </w:t>
            </w:r>
            <w:r>
              <w:rPr>
                <w:sz w:val="16"/>
              </w:rPr>
              <w:t>than the 60% recorded nationally. Of this, 31% are semi-technical, 19% are core technical, 5% are public sector technical and 5% are privately funded training.</w:t>
            </w:r>
          </w:p>
          <w:p w14:paraId="7447DAA6" w14:textId="77777777" w:rsidR="00C72F73" w:rsidRDefault="001A30C0">
            <w:pPr>
              <w:pStyle w:val="TableParagraph"/>
              <w:numPr>
                <w:ilvl w:val="0"/>
                <w:numId w:val="49"/>
              </w:numPr>
              <w:tabs>
                <w:tab w:val="left" w:pos="467"/>
              </w:tabs>
              <w:spacing w:line="182" w:lineRule="exact"/>
              <w:ind w:right="208"/>
              <w:rPr>
                <w:sz w:val="16"/>
              </w:rPr>
            </w:pPr>
            <w:r>
              <w:rPr>
                <w:sz w:val="16"/>
              </w:rPr>
              <w:t>The</w:t>
            </w:r>
            <w:r>
              <w:rPr>
                <w:spacing w:val="-2"/>
                <w:sz w:val="16"/>
              </w:rPr>
              <w:t xml:space="preserve"> </w:t>
            </w:r>
            <w:r>
              <w:rPr>
                <w:sz w:val="16"/>
              </w:rPr>
              <w:t>health</w:t>
            </w:r>
            <w:r>
              <w:rPr>
                <w:spacing w:val="-2"/>
                <w:sz w:val="16"/>
              </w:rPr>
              <w:t xml:space="preserve"> </w:t>
            </w:r>
            <w:r>
              <w:rPr>
                <w:sz w:val="16"/>
              </w:rPr>
              <w:t>and</w:t>
            </w:r>
            <w:r>
              <w:rPr>
                <w:spacing w:val="-4"/>
                <w:sz w:val="16"/>
              </w:rPr>
              <w:t xml:space="preserve"> </w:t>
            </w:r>
            <w:r>
              <w:rPr>
                <w:sz w:val="16"/>
              </w:rPr>
              <w:t>social</w:t>
            </w:r>
            <w:r>
              <w:rPr>
                <w:spacing w:val="-3"/>
                <w:sz w:val="16"/>
              </w:rPr>
              <w:t xml:space="preserve"> </w:t>
            </w:r>
            <w:r>
              <w:rPr>
                <w:sz w:val="16"/>
              </w:rPr>
              <w:t>work sector</w:t>
            </w:r>
            <w:r>
              <w:rPr>
                <w:spacing w:val="-5"/>
                <w:sz w:val="16"/>
              </w:rPr>
              <w:t xml:space="preserve"> </w:t>
            </w:r>
            <w:r>
              <w:rPr>
                <w:sz w:val="16"/>
              </w:rPr>
              <w:t>is</w:t>
            </w:r>
            <w:r>
              <w:rPr>
                <w:spacing w:val="-3"/>
                <w:sz w:val="16"/>
              </w:rPr>
              <w:t xml:space="preserve"> </w:t>
            </w:r>
            <w:r>
              <w:rPr>
                <w:sz w:val="16"/>
              </w:rPr>
              <w:t>the</w:t>
            </w:r>
            <w:r>
              <w:rPr>
                <w:spacing w:val="-2"/>
                <w:sz w:val="16"/>
              </w:rPr>
              <w:t xml:space="preserve"> </w:t>
            </w:r>
            <w:r>
              <w:rPr>
                <w:sz w:val="16"/>
              </w:rPr>
              <w:t>largest</w:t>
            </w:r>
            <w:r>
              <w:rPr>
                <w:spacing w:val="-3"/>
                <w:sz w:val="16"/>
              </w:rPr>
              <w:t xml:space="preserve"> </w:t>
            </w:r>
            <w:r>
              <w:rPr>
                <w:sz w:val="16"/>
              </w:rPr>
              <w:t>source</w:t>
            </w:r>
            <w:r>
              <w:rPr>
                <w:spacing w:val="-4"/>
                <w:sz w:val="16"/>
              </w:rPr>
              <w:t xml:space="preserve"> </w:t>
            </w:r>
            <w:r>
              <w:rPr>
                <w:sz w:val="16"/>
              </w:rPr>
              <w:t>of</w:t>
            </w:r>
            <w:r>
              <w:rPr>
                <w:spacing w:val="-3"/>
                <w:sz w:val="16"/>
              </w:rPr>
              <w:t xml:space="preserve"> </w:t>
            </w:r>
            <w:r>
              <w:rPr>
                <w:sz w:val="16"/>
              </w:rPr>
              <w:t>employer</w:t>
            </w:r>
            <w:r>
              <w:rPr>
                <w:spacing w:val="-2"/>
                <w:sz w:val="16"/>
              </w:rPr>
              <w:t xml:space="preserve"> </w:t>
            </w:r>
            <w:r>
              <w:rPr>
                <w:sz w:val="16"/>
              </w:rPr>
              <w:t>demand</w:t>
            </w:r>
            <w:r>
              <w:rPr>
                <w:spacing w:val="-4"/>
                <w:sz w:val="16"/>
              </w:rPr>
              <w:t xml:space="preserve"> </w:t>
            </w:r>
            <w:r>
              <w:rPr>
                <w:sz w:val="16"/>
              </w:rPr>
              <w:t>in</w:t>
            </w:r>
            <w:r>
              <w:rPr>
                <w:spacing w:val="-4"/>
                <w:sz w:val="16"/>
              </w:rPr>
              <w:t xml:space="preserve"> </w:t>
            </w:r>
            <w:r>
              <w:rPr>
                <w:sz w:val="16"/>
              </w:rPr>
              <w:t>the</w:t>
            </w:r>
            <w:r>
              <w:rPr>
                <w:spacing w:val="-2"/>
                <w:sz w:val="16"/>
              </w:rPr>
              <w:t xml:space="preserve"> </w:t>
            </w:r>
            <w:r>
              <w:rPr>
                <w:sz w:val="16"/>
              </w:rPr>
              <w:t>area,</w:t>
            </w:r>
            <w:r>
              <w:rPr>
                <w:spacing w:val="-3"/>
                <w:sz w:val="16"/>
              </w:rPr>
              <w:t xml:space="preserve"> </w:t>
            </w:r>
            <w:r>
              <w:rPr>
                <w:sz w:val="16"/>
              </w:rPr>
              <w:t>with</w:t>
            </w:r>
            <w:r>
              <w:rPr>
                <w:spacing w:val="-2"/>
                <w:sz w:val="16"/>
              </w:rPr>
              <w:t xml:space="preserve"> </w:t>
            </w:r>
            <w:r>
              <w:rPr>
                <w:sz w:val="16"/>
              </w:rPr>
              <w:t>24% of</w:t>
            </w:r>
            <w:r>
              <w:rPr>
                <w:spacing w:val="-3"/>
                <w:sz w:val="16"/>
              </w:rPr>
              <w:t xml:space="preserve"> </w:t>
            </w:r>
            <w:r>
              <w:rPr>
                <w:sz w:val="16"/>
              </w:rPr>
              <w:t>the total, followed by 17% for manufacturing and 15% for education.</w:t>
            </w:r>
          </w:p>
        </w:tc>
        <w:tc>
          <w:tcPr>
            <w:tcW w:w="2599" w:type="dxa"/>
          </w:tcPr>
          <w:p w14:paraId="039BFB22"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9"/>
                <w:sz w:val="16"/>
              </w:rPr>
              <w:t xml:space="preserve"> </w:t>
            </w:r>
            <w:r>
              <w:rPr>
                <w:sz w:val="16"/>
              </w:rPr>
              <w:t>target</w:t>
            </w:r>
            <w:r>
              <w:rPr>
                <w:spacing w:val="-9"/>
                <w:sz w:val="16"/>
              </w:rPr>
              <w:t xml:space="preserve"> </w:t>
            </w:r>
            <w:r>
              <w:rPr>
                <w:sz w:val="16"/>
              </w:rPr>
              <w:t>identified</w:t>
            </w:r>
            <w:r>
              <w:rPr>
                <w:spacing w:val="-9"/>
                <w:sz w:val="16"/>
              </w:rPr>
              <w:t xml:space="preserve"> </w:t>
            </w:r>
            <w:r>
              <w:rPr>
                <w:sz w:val="16"/>
              </w:rPr>
              <w:t>but highlights skills issues</w:t>
            </w:r>
          </w:p>
        </w:tc>
        <w:tc>
          <w:tcPr>
            <w:tcW w:w="2561" w:type="dxa"/>
          </w:tcPr>
          <w:p w14:paraId="11FDFF53" w14:textId="77777777" w:rsidR="00C72F73" w:rsidRDefault="001A30C0">
            <w:pPr>
              <w:pStyle w:val="TableParagraph"/>
              <w:ind w:left="108" w:right="97"/>
              <w:rPr>
                <w:sz w:val="16"/>
              </w:rPr>
            </w:pPr>
            <w:r>
              <w:rPr>
                <w:sz w:val="16"/>
              </w:rPr>
              <w:t>Identifies</w:t>
            </w:r>
            <w:r>
              <w:rPr>
                <w:spacing w:val="-10"/>
                <w:sz w:val="16"/>
              </w:rPr>
              <w:t xml:space="preserve"> </w:t>
            </w:r>
            <w:r>
              <w:rPr>
                <w:sz w:val="16"/>
              </w:rPr>
              <w:t>issues</w:t>
            </w:r>
            <w:r>
              <w:rPr>
                <w:spacing w:val="-8"/>
                <w:sz w:val="16"/>
              </w:rPr>
              <w:t xml:space="preserve"> </w:t>
            </w:r>
            <w:r>
              <w:rPr>
                <w:sz w:val="16"/>
              </w:rPr>
              <w:t>relating</w:t>
            </w:r>
            <w:r>
              <w:rPr>
                <w:spacing w:val="-9"/>
                <w:sz w:val="16"/>
              </w:rPr>
              <w:t xml:space="preserve"> </w:t>
            </w:r>
            <w:r>
              <w:rPr>
                <w:sz w:val="16"/>
              </w:rPr>
              <w:t>to</w:t>
            </w:r>
            <w:r>
              <w:rPr>
                <w:spacing w:val="-11"/>
                <w:sz w:val="16"/>
              </w:rPr>
              <w:t xml:space="preserve"> </w:t>
            </w:r>
            <w:r>
              <w:rPr>
                <w:sz w:val="16"/>
              </w:rPr>
              <w:t xml:space="preserve">skills. Local Plan should facilitate measures to increase skills and </w:t>
            </w:r>
            <w:r>
              <w:rPr>
                <w:spacing w:val="-2"/>
                <w:sz w:val="16"/>
              </w:rPr>
              <w:t>education.</w:t>
            </w:r>
          </w:p>
        </w:tc>
        <w:tc>
          <w:tcPr>
            <w:tcW w:w="1915" w:type="dxa"/>
          </w:tcPr>
          <w:p w14:paraId="5838E0ED" w14:textId="77777777" w:rsidR="00C72F73" w:rsidRDefault="001A30C0">
            <w:pPr>
              <w:pStyle w:val="TableParagraph"/>
              <w:ind w:right="358"/>
              <w:rPr>
                <w:sz w:val="16"/>
              </w:rPr>
            </w:pPr>
            <w:r>
              <w:rPr>
                <w:sz w:val="16"/>
              </w:rPr>
              <w:t>The SA Framework should include objectives</w:t>
            </w:r>
            <w:r>
              <w:rPr>
                <w:spacing w:val="-8"/>
                <w:sz w:val="16"/>
              </w:rPr>
              <w:t xml:space="preserve"> </w:t>
            </w:r>
            <w:r>
              <w:rPr>
                <w:sz w:val="16"/>
              </w:rPr>
              <w:t>reflecting business</w:t>
            </w:r>
            <w:r>
              <w:rPr>
                <w:spacing w:val="-12"/>
                <w:sz w:val="16"/>
              </w:rPr>
              <w:t xml:space="preserve"> </w:t>
            </w:r>
            <w:r>
              <w:rPr>
                <w:sz w:val="16"/>
              </w:rPr>
              <w:t xml:space="preserve">enterprise, education and </w:t>
            </w:r>
            <w:r>
              <w:rPr>
                <w:spacing w:val="-2"/>
                <w:sz w:val="16"/>
              </w:rPr>
              <w:t>infrastructure.</w:t>
            </w:r>
          </w:p>
        </w:tc>
      </w:tr>
    </w:tbl>
    <w:p w14:paraId="0EB78DE9" w14:textId="77777777" w:rsidR="00C72F73" w:rsidRDefault="00C72F73">
      <w:pPr>
        <w:rPr>
          <w:sz w:val="16"/>
        </w:rPr>
        <w:sectPr w:rsidR="00C72F73">
          <w:pgSz w:w="16840" w:h="11900" w:orient="landscape"/>
          <w:pgMar w:top="1340" w:right="0" w:bottom="1240" w:left="820" w:header="0" w:footer="1049" w:gutter="0"/>
          <w:cols w:space="720"/>
        </w:sectPr>
      </w:pPr>
    </w:p>
    <w:p w14:paraId="32CBDBEB"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6769F07" w14:textId="77777777">
        <w:trPr>
          <w:trHeight w:val="983"/>
        </w:trPr>
        <w:tc>
          <w:tcPr>
            <w:tcW w:w="8035" w:type="dxa"/>
            <w:shd w:val="clear" w:color="auto" w:fill="7F7F7F"/>
          </w:tcPr>
          <w:p w14:paraId="51C089A8" w14:textId="77777777" w:rsidR="00C72F73" w:rsidRDefault="00C72F73">
            <w:pPr>
              <w:pStyle w:val="TableParagraph"/>
              <w:spacing w:before="143"/>
              <w:ind w:left="0"/>
              <w:rPr>
                <w:sz w:val="20"/>
              </w:rPr>
            </w:pPr>
          </w:p>
          <w:p w14:paraId="626DD037"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9D9B42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FE23FA0" w14:textId="77777777" w:rsidR="00C72F73" w:rsidRDefault="00C72F73">
            <w:pPr>
              <w:pStyle w:val="TableParagraph"/>
              <w:spacing w:before="28"/>
              <w:ind w:left="0"/>
              <w:rPr>
                <w:sz w:val="20"/>
              </w:rPr>
            </w:pPr>
          </w:p>
          <w:p w14:paraId="45AF9AB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CCF442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F07ECA8" w14:textId="77777777">
        <w:trPr>
          <w:trHeight w:val="1686"/>
        </w:trPr>
        <w:tc>
          <w:tcPr>
            <w:tcW w:w="8035" w:type="dxa"/>
          </w:tcPr>
          <w:p w14:paraId="7FBFA9FA" w14:textId="77777777" w:rsidR="00C72F73" w:rsidRDefault="001A30C0">
            <w:pPr>
              <w:pStyle w:val="TableParagraph"/>
              <w:numPr>
                <w:ilvl w:val="0"/>
                <w:numId w:val="48"/>
              </w:numPr>
              <w:tabs>
                <w:tab w:val="left" w:pos="467"/>
              </w:tabs>
              <w:spacing w:line="193" w:lineRule="exact"/>
              <w:rPr>
                <w:sz w:val="16"/>
              </w:rPr>
            </w:pPr>
            <w:r>
              <w:rPr>
                <w:sz w:val="16"/>
              </w:rPr>
              <w:t>The</w:t>
            </w:r>
            <w:r>
              <w:rPr>
                <w:spacing w:val="-7"/>
                <w:sz w:val="16"/>
              </w:rPr>
              <w:t xml:space="preserve"> </w:t>
            </w:r>
            <w:r>
              <w:rPr>
                <w:sz w:val="16"/>
              </w:rPr>
              <w:t>core</w:t>
            </w:r>
            <w:r>
              <w:rPr>
                <w:spacing w:val="-6"/>
                <w:sz w:val="16"/>
              </w:rPr>
              <w:t xml:space="preserve"> </w:t>
            </w:r>
            <w:r>
              <w:rPr>
                <w:sz w:val="16"/>
              </w:rPr>
              <w:t>technical</w:t>
            </w:r>
            <w:r>
              <w:rPr>
                <w:spacing w:val="-5"/>
                <w:sz w:val="16"/>
              </w:rPr>
              <w:t xml:space="preserve"> </w:t>
            </w:r>
            <w:r>
              <w:rPr>
                <w:sz w:val="16"/>
              </w:rPr>
              <w:t>occupations</w:t>
            </w:r>
            <w:r>
              <w:rPr>
                <w:spacing w:val="-2"/>
                <w:sz w:val="16"/>
              </w:rPr>
              <w:t xml:space="preserve"> </w:t>
            </w:r>
            <w:r>
              <w:rPr>
                <w:sz w:val="16"/>
              </w:rPr>
              <w:t>have</w:t>
            </w:r>
            <w:r>
              <w:rPr>
                <w:spacing w:val="-4"/>
                <w:sz w:val="16"/>
              </w:rPr>
              <w:t xml:space="preserve"> </w:t>
            </w:r>
            <w:r>
              <w:rPr>
                <w:sz w:val="16"/>
              </w:rPr>
              <w:t>an</w:t>
            </w:r>
            <w:r>
              <w:rPr>
                <w:spacing w:val="-5"/>
                <w:sz w:val="16"/>
              </w:rPr>
              <w:t xml:space="preserve"> </w:t>
            </w:r>
            <w:r>
              <w:rPr>
                <w:sz w:val="16"/>
              </w:rPr>
              <w:t>average</w:t>
            </w:r>
            <w:r>
              <w:rPr>
                <w:spacing w:val="-4"/>
                <w:sz w:val="16"/>
              </w:rPr>
              <w:t xml:space="preserve"> </w:t>
            </w:r>
            <w:r>
              <w:rPr>
                <w:sz w:val="16"/>
              </w:rPr>
              <w:t>advertised</w:t>
            </w:r>
            <w:r>
              <w:rPr>
                <w:spacing w:val="-4"/>
                <w:sz w:val="16"/>
              </w:rPr>
              <w:t xml:space="preserve"> </w:t>
            </w:r>
            <w:r>
              <w:rPr>
                <w:sz w:val="16"/>
              </w:rPr>
              <w:t>salary</w:t>
            </w:r>
            <w:r>
              <w:rPr>
                <w:spacing w:val="-5"/>
                <w:sz w:val="16"/>
              </w:rPr>
              <w:t xml:space="preserve"> </w:t>
            </w:r>
            <w:r>
              <w:rPr>
                <w:sz w:val="16"/>
              </w:rPr>
              <w:t>of</w:t>
            </w:r>
            <w:r>
              <w:rPr>
                <w:spacing w:val="-5"/>
                <w:sz w:val="16"/>
              </w:rPr>
              <w:t xml:space="preserve"> </w:t>
            </w:r>
            <w:r>
              <w:rPr>
                <w:sz w:val="16"/>
              </w:rPr>
              <w:t>£30,600</w:t>
            </w:r>
            <w:r>
              <w:rPr>
                <w:spacing w:val="-4"/>
                <w:sz w:val="16"/>
              </w:rPr>
              <w:t xml:space="preserve"> </w:t>
            </w:r>
            <w:r>
              <w:rPr>
                <w:sz w:val="16"/>
              </w:rPr>
              <w:t>in</w:t>
            </w:r>
            <w:r>
              <w:rPr>
                <w:spacing w:val="-6"/>
                <w:sz w:val="16"/>
              </w:rPr>
              <w:t xml:space="preserve"> </w:t>
            </w:r>
            <w:r>
              <w:rPr>
                <w:sz w:val="16"/>
              </w:rPr>
              <w:t>D2N2,</w:t>
            </w:r>
            <w:r>
              <w:rPr>
                <w:spacing w:val="-5"/>
                <w:sz w:val="16"/>
              </w:rPr>
              <w:t xml:space="preserve"> </w:t>
            </w:r>
            <w:r>
              <w:rPr>
                <w:sz w:val="16"/>
              </w:rPr>
              <w:t>compared</w:t>
            </w:r>
            <w:r>
              <w:rPr>
                <w:spacing w:val="-6"/>
                <w:sz w:val="16"/>
              </w:rPr>
              <w:t xml:space="preserve"> </w:t>
            </w:r>
            <w:r>
              <w:rPr>
                <w:spacing w:val="-5"/>
                <w:sz w:val="16"/>
              </w:rPr>
              <w:t>to</w:t>
            </w:r>
          </w:p>
          <w:p w14:paraId="76E8E53C" w14:textId="77777777" w:rsidR="00C72F73" w:rsidRDefault="001A30C0">
            <w:pPr>
              <w:pStyle w:val="TableParagraph"/>
              <w:spacing w:line="184" w:lineRule="exact"/>
              <w:ind w:left="467"/>
              <w:rPr>
                <w:sz w:val="16"/>
              </w:rPr>
            </w:pPr>
            <w:r>
              <w:rPr>
                <w:sz w:val="16"/>
              </w:rPr>
              <w:t>£25,700</w:t>
            </w:r>
            <w:r>
              <w:rPr>
                <w:spacing w:val="-6"/>
                <w:sz w:val="16"/>
              </w:rPr>
              <w:t xml:space="preserve"> </w:t>
            </w:r>
            <w:r>
              <w:rPr>
                <w:sz w:val="16"/>
              </w:rPr>
              <w:t>for</w:t>
            </w:r>
            <w:r>
              <w:rPr>
                <w:spacing w:val="-8"/>
                <w:sz w:val="16"/>
              </w:rPr>
              <w:t xml:space="preserve"> </w:t>
            </w:r>
            <w:r>
              <w:rPr>
                <w:sz w:val="16"/>
              </w:rPr>
              <w:t>semi-</w:t>
            </w:r>
            <w:r>
              <w:rPr>
                <w:spacing w:val="-2"/>
                <w:sz w:val="16"/>
              </w:rPr>
              <w:t>technical.</w:t>
            </w:r>
          </w:p>
          <w:p w14:paraId="5FAF3418" w14:textId="77777777" w:rsidR="00C72F73" w:rsidRDefault="001A30C0">
            <w:pPr>
              <w:pStyle w:val="TableParagraph"/>
              <w:numPr>
                <w:ilvl w:val="0"/>
                <w:numId w:val="48"/>
              </w:numPr>
              <w:tabs>
                <w:tab w:val="left" w:pos="467"/>
              </w:tabs>
              <w:ind w:right="625"/>
              <w:rPr>
                <w:sz w:val="16"/>
              </w:rPr>
            </w:pPr>
            <w:r>
              <w:rPr>
                <w:sz w:val="16"/>
              </w:rPr>
              <w:t>According to employers, 31% of core-technical vacancies in D2N2 are difficult to fill due to skills shortages.</w:t>
            </w:r>
            <w:r>
              <w:rPr>
                <w:spacing w:val="-1"/>
                <w:sz w:val="16"/>
              </w:rPr>
              <w:t xml:space="preserve"> </w:t>
            </w:r>
            <w:r>
              <w:rPr>
                <w:sz w:val="16"/>
              </w:rPr>
              <w:t>This</w:t>
            </w:r>
            <w:r>
              <w:rPr>
                <w:spacing w:val="-4"/>
                <w:sz w:val="16"/>
              </w:rPr>
              <w:t xml:space="preserve"> </w:t>
            </w:r>
            <w:r>
              <w:rPr>
                <w:sz w:val="16"/>
              </w:rPr>
              <w:t>is</w:t>
            </w:r>
            <w:r>
              <w:rPr>
                <w:spacing w:val="-4"/>
                <w:sz w:val="16"/>
              </w:rPr>
              <w:t xml:space="preserve"> </w:t>
            </w:r>
            <w:r>
              <w:rPr>
                <w:sz w:val="16"/>
              </w:rPr>
              <w:t>significantly</w:t>
            </w:r>
            <w:r>
              <w:rPr>
                <w:spacing w:val="-4"/>
                <w:sz w:val="16"/>
              </w:rPr>
              <w:t xml:space="preserve"> </w:t>
            </w:r>
            <w:r>
              <w:rPr>
                <w:sz w:val="16"/>
              </w:rPr>
              <w:t>higher</w:t>
            </w:r>
            <w:r>
              <w:rPr>
                <w:spacing w:val="-3"/>
                <w:sz w:val="16"/>
              </w:rPr>
              <w:t xml:space="preserve"> </w:t>
            </w:r>
            <w:r>
              <w:rPr>
                <w:sz w:val="16"/>
              </w:rPr>
              <w:t>than</w:t>
            </w:r>
            <w:r>
              <w:rPr>
                <w:spacing w:val="-3"/>
                <w:sz w:val="16"/>
              </w:rPr>
              <w:t xml:space="preserve"> </w:t>
            </w:r>
            <w:r>
              <w:rPr>
                <w:sz w:val="16"/>
              </w:rPr>
              <w:t>for</w:t>
            </w:r>
            <w:r>
              <w:rPr>
                <w:spacing w:val="-6"/>
                <w:sz w:val="16"/>
              </w:rPr>
              <w:t xml:space="preserve"> </w:t>
            </w:r>
            <w:r>
              <w:rPr>
                <w:sz w:val="16"/>
              </w:rPr>
              <w:t>semi-technical,</w:t>
            </w:r>
            <w:r>
              <w:rPr>
                <w:spacing w:val="-1"/>
                <w:sz w:val="16"/>
              </w:rPr>
              <w:t xml:space="preserve"> </w:t>
            </w:r>
            <w:r>
              <w:rPr>
                <w:sz w:val="16"/>
              </w:rPr>
              <w:t>with</w:t>
            </w:r>
            <w:r>
              <w:rPr>
                <w:spacing w:val="-3"/>
                <w:sz w:val="16"/>
              </w:rPr>
              <w:t xml:space="preserve"> </w:t>
            </w:r>
            <w:r>
              <w:rPr>
                <w:sz w:val="16"/>
              </w:rPr>
              <w:t>19%,</w:t>
            </w:r>
            <w:r>
              <w:rPr>
                <w:spacing w:val="-4"/>
                <w:sz w:val="16"/>
              </w:rPr>
              <w:t xml:space="preserve"> </w:t>
            </w:r>
            <w:r>
              <w:rPr>
                <w:sz w:val="16"/>
              </w:rPr>
              <w:t>suggesting</w:t>
            </w:r>
            <w:r>
              <w:rPr>
                <w:spacing w:val="-5"/>
                <w:sz w:val="16"/>
              </w:rPr>
              <w:t xml:space="preserve"> </w:t>
            </w:r>
            <w:r>
              <w:rPr>
                <w:sz w:val="16"/>
              </w:rPr>
              <w:t>employers</w:t>
            </w:r>
            <w:r>
              <w:rPr>
                <w:spacing w:val="-4"/>
                <w:sz w:val="16"/>
              </w:rPr>
              <w:t xml:space="preserve"> </w:t>
            </w:r>
            <w:r>
              <w:rPr>
                <w:sz w:val="16"/>
              </w:rPr>
              <w:t>are struggling to find the higher skills they need in the current local labour market.</w:t>
            </w:r>
          </w:p>
          <w:p w14:paraId="5F6E5BF3" w14:textId="77777777" w:rsidR="00C72F73" w:rsidRDefault="001A30C0">
            <w:pPr>
              <w:pStyle w:val="TableParagraph"/>
              <w:numPr>
                <w:ilvl w:val="0"/>
                <w:numId w:val="48"/>
              </w:numPr>
              <w:tabs>
                <w:tab w:val="left" w:pos="467"/>
              </w:tabs>
              <w:ind w:right="226"/>
              <w:rPr>
                <w:sz w:val="16"/>
              </w:rPr>
            </w:pPr>
            <w:r>
              <w:rPr>
                <w:sz w:val="16"/>
              </w:rPr>
              <w:t>There</w:t>
            </w:r>
            <w:r>
              <w:rPr>
                <w:spacing w:val="-1"/>
                <w:sz w:val="16"/>
              </w:rPr>
              <w:t xml:space="preserve"> </w:t>
            </w:r>
            <w:r>
              <w:rPr>
                <w:sz w:val="16"/>
              </w:rPr>
              <w:t>were</w:t>
            </w:r>
            <w:r>
              <w:rPr>
                <w:spacing w:val="-1"/>
                <w:sz w:val="16"/>
              </w:rPr>
              <w:t xml:space="preserve"> </w:t>
            </w:r>
            <w:r>
              <w:rPr>
                <w:sz w:val="16"/>
              </w:rPr>
              <w:t>an</w:t>
            </w:r>
            <w:r>
              <w:rPr>
                <w:spacing w:val="-1"/>
                <w:sz w:val="16"/>
              </w:rPr>
              <w:t xml:space="preserve"> </w:t>
            </w:r>
            <w:r>
              <w:rPr>
                <w:sz w:val="16"/>
              </w:rPr>
              <w:t>estimated</w:t>
            </w:r>
            <w:r>
              <w:rPr>
                <w:spacing w:val="-1"/>
                <w:sz w:val="16"/>
              </w:rPr>
              <w:t xml:space="preserve"> </w:t>
            </w:r>
            <w:r>
              <w:rPr>
                <w:sz w:val="16"/>
              </w:rPr>
              <w:t>2,700</w:t>
            </w:r>
            <w:r>
              <w:rPr>
                <w:spacing w:val="-6"/>
                <w:sz w:val="16"/>
              </w:rPr>
              <w:t xml:space="preserve"> </w:t>
            </w:r>
            <w:r>
              <w:rPr>
                <w:sz w:val="16"/>
              </w:rPr>
              <w:t>more</w:t>
            </w:r>
            <w:r>
              <w:rPr>
                <w:spacing w:val="-1"/>
                <w:sz w:val="16"/>
              </w:rPr>
              <w:t xml:space="preserve"> </w:t>
            </w:r>
            <w:r>
              <w:rPr>
                <w:sz w:val="16"/>
              </w:rPr>
              <w:t>skills</w:t>
            </w:r>
            <w:r>
              <w:rPr>
                <w:spacing w:val="-2"/>
                <w:sz w:val="16"/>
              </w:rPr>
              <w:t xml:space="preserve"> </w:t>
            </w:r>
            <w:r>
              <w:rPr>
                <w:sz w:val="16"/>
              </w:rPr>
              <w:t>shortage</w:t>
            </w:r>
            <w:r>
              <w:rPr>
                <w:spacing w:val="-1"/>
                <w:sz w:val="16"/>
              </w:rPr>
              <w:t xml:space="preserve"> </w:t>
            </w:r>
            <w:r>
              <w:rPr>
                <w:sz w:val="16"/>
              </w:rPr>
              <w:t>vacancies</w:t>
            </w:r>
            <w:r>
              <w:rPr>
                <w:spacing w:val="-2"/>
                <w:sz w:val="16"/>
              </w:rPr>
              <w:t xml:space="preserve"> </w:t>
            </w:r>
            <w:r>
              <w:rPr>
                <w:sz w:val="16"/>
              </w:rPr>
              <w:t>for</w:t>
            </w:r>
            <w:r>
              <w:rPr>
                <w:spacing w:val="-1"/>
                <w:sz w:val="16"/>
              </w:rPr>
              <w:t xml:space="preserve"> </w:t>
            </w:r>
            <w:r>
              <w:rPr>
                <w:sz w:val="16"/>
              </w:rPr>
              <w:t>core</w:t>
            </w:r>
            <w:r>
              <w:rPr>
                <w:spacing w:val="-1"/>
                <w:sz w:val="16"/>
              </w:rPr>
              <w:t xml:space="preserve"> </w:t>
            </w:r>
            <w:r>
              <w:rPr>
                <w:sz w:val="16"/>
              </w:rPr>
              <w:t>technical roles</w:t>
            </w:r>
            <w:r>
              <w:rPr>
                <w:spacing w:val="-2"/>
                <w:sz w:val="16"/>
              </w:rPr>
              <w:t xml:space="preserve"> </w:t>
            </w:r>
            <w:r>
              <w:rPr>
                <w:sz w:val="16"/>
              </w:rPr>
              <w:t>than</w:t>
            </w:r>
            <w:r>
              <w:rPr>
                <w:spacing w:val="-1"/>
                <w:sz w:val="16"/>
              </w:rPr>
              <w:t xml:space="preserve"> </w:t>
            </w:r>
            <w:r>
              <w:rPr>
                <w:sz w:val="16"/>
              </w:rPr>
              <w:t>relevant</w:t>
            </w:r>
            <w:r>
              <w:rPr>
                <w:spacing w:val="-2"/>
                <w:sz w:val="16"/>
              </w:rPr>
              <w:t xml:space="preserve"> </w:t>
            </w:r>
            <w:r>
              <w:rPr>
                <w:sz w:val="16"/>
              </w:rPr>
              <w:t>FE course completions in 2015/16. Breaking this down reveals a potential undersupply of 1,520 for IT</w:t>
            </w:r>
          </w:p>
          <w:p w14:paraId="27CA7450" w14:textId="77777777" w:rsidR="00C72F73" w:rsidRDefault="001A30C0">
            <w:pPr>
              <w:pStyle w:val="TableParagraph"/>
              <w:spacing w:line="182" w:lineRule="exact"/>
              <w:ind w:left="467" w:right="139"/>
              <w:rPr>
                <w:sz w:val="16"/>
              </w:rPr>
            </w:pPr>
            <w:r>
              <w:rPr>
                <w:sz w:val="16"/>
              </w:rPr>
              <w:t>engineers and</w:t>
            </w:r>
            <w:r>
              <w:rPr>
                <w:spacing w:val="-1"/>
                <w:sz w:val="16"/>
              </w:rPr>
              <w:t xml:space="preserve"> </w:t>
            </w:r>
            <w:r>
              <w:rPr>
                <w:sz w:val="16"/>
              </w:rPr>
              <w:t>technicians, 920</w:t>
            </w:r>
            <w:r>
              <w:rPr>
                <w:spacing w:val="-3"/>
                <w:sz w:val="16"/>
              </w:rPr>
              <w:t xml:space="preserve"> </w:t>
            </w:r>
            <w:r>
              <w:rPr>
                <w:sz w:val="16"/>
              </w:rPr>
              <w:t>for</w:t>
            </w:r>
            <w:r>
              <w:rPr>
                <w:spacing w:val="-6"/>
                <w:sz w:val="16"/>
              </w:rPr>
              <w:t xml:space="preserve"> </w:t>
            </w:r>
            <w:r>
              <w:rPr>
                <w:sz w:val="16"/>
              </w:rPr>
              <w:t>metals,</w:t>
            </w:r>
            <w:r>
              <w:rPr>
                <w:spacing w:val="-2"/>
                <w:sz w:val="16"/>
              </w:rPr>
              <w:t xml:space="preserve"> </w:t>
            </w:r>
            <w:r>
              <w:rPr>
                <w:sz w:val="16"/>
              </w:rPr>
              <w:t>tools</w:t>
            </w:r>
            <w:r>
              <w:rPr>
                <w:spacing w:val="-2"/>
                <w:sz w:val="16"/>
              </w:rPr>
              <w:t xml:space="preserve"> </w:t>
            </w:r>
            <w:r>
              <w:rPr>
                <w:sz w:val="16"/>
              </w:rPr>
              <w:t>and</w:t>
            </w:r>
            <w:r>
              <w:rPr>
                <w:spacing w:val="-1"/>
                <w:sz w:val="16"/>
              </w:rPr>
              <w:t xml:space="preserve"> </w:t>
            </w:r>
            <w:r>
              <w:rPr>
                <w:sz w:val="16"/>
              </w:rPr>
              <w:t>instruments</w:t>
            </w:r>
            <w:r>
              <w:rPr>
                <w:spacing w:val="-4"/>
                <w:sz w:val="16"/>
              </w:rPr>
              <w:t xml:space="preserve"> </w:t>
            </w:r>
            <w:r>
              <w:rPr>
                <w:sz w:val="16"/>
              </w:rPr>
              <w:t>manufacturing</w:t>
            </w:r>
            <w:r>
              <w:rPr>
                <w:spacing w:val="-3"/>
                <w:sz w:val="16"/>
              </w:rPr>
              <w:t xml:space="preserve"> </w:t>
            </w:r>
            <w:r>
              <w:rPr>
                <w:sz w:val="16"/>
              </w:rPr>
              <w:t>and</w:t>
            </w:r>
            <w:r>
              <w:rPr>
                <w:spacing w:val="-1"/>
                <w:sz w:val="16"/>
              </w:rPr>
              <w:t xml:space="preserve"> </w:t>
            </w:r>
            <w:r>
              <w:rPr>
                <w:sz w:val="16"/>
              </w:rPr>
              <w:t>870</w:t>
            </w:r>
            <w:r>
              <w:rPr>
                <w:spacing w:val="-3"/>
                <w:sz w:val="16"/>
              </w:rPr>
              <w:t xml:space="preserve"> </w:t>
            </w:r>
            <w:r>
              <w:rPr>
                <w:sz w:val="16"/>
              </w:rPr>
              <w:t>for</w:t>
            </w:r>
            <w:r>
              <w:rPr>
                <w:spacing w:val="-1"/>
                <w:sz w:val="16"/>
              </w:rPr>
              <w:t xml:space="preserve"> </w:t>
            </w:r>
            <w:r>
              <w:rPr>
                <w:sz w:val="16"/>
              </w:rPr>
              <w:t>electricians and</w:t>
            </w:r>
            <w:r>
              <w:rPr>
                <w:spacing w:val="-8"/>
                <w:sz w:val="16"/>
              </w:rPr>
              <w:t xml:space="preserve"> </w:t>
            </w:r>
            <w:r>
              <w:rPr>
                <w:sz w:val="16"/>
              </w:rPr>
              <w:t>electronic</w:t>
            </w:r>
            <w:r>
              <w:rPr>
                <w:spacing w:val="-7"/>
                <w:sz w:val="16"/>
              </w:rPr>
              <w:t xml:space="preserve"> </w:t>
            </w:r>
            <w:r>
              <w:rPr>
                <w:sz w:val="16"/>
              </w:rPr>
              <w:t>trades/technicians/engineers</w:t>
            </w:r>
            <w:r>
              <w:rPr>
                <w:spacing w:val="-4"/>
                <w:sz w:val="16"/>
              </w:rPr>
              <w:t xml:space="preserve"> </w:t>
            </w:r>
            <w:r>
              <w:rPr>
                <w:sz w:val="16"/>
              </w:rPr>
              <w:t>FE</w:t>
            </w:r>
            <w:r>
              <w:rPr>
                <w:spacing w:val="-9"/>
                <w:sz w:val="16"/>
              </w:rPr>
              <w:t xml:space="preserve"> </w:t>
            </w:r>
            <w:r>
              <w:rPr>
                <w:sz w:val="16"/>
              </w:rPr>
              <w:t>course</w:t>
            </w:r>
            <w:r>
              <w:rPr>
                <w:spacing w:val="-7"/>
                <w:sz w:val="16"/>
              </w:rPr>
              <w:t xml:space="preserve"> </w:t>
            </w:r>
            <w:r>
              <w:rPr>
                <w:sz w:val="16"/>
              </w:rPr>
              <w:t>completions</w:t>
            </w:r>
            <w:r>
              <w:rPr>
                <w:spacing w:val="-7"/>
                <w:sz w:val="16"/>
              </w:rPr>
              <w:t xml:space="preserve"> </w:t>
            </w:r>
            <w:r>
              <w:rPr>
                <w:sz w:val="16"/>
              </w:rPr>
              <w:t>relative</w:t>
            </w:r>
            <w:r>
              <w:rPr>
                <w:spacing w:val="-6"/>
                <w:sz w:val="16"/>
              </w:rPr>
              <w:t xml:space="preserve"> </w:t>
            </w:r>
            <w:r>
              <w:rPr>
                <w:sz w:val="16"/>
              </w:rPr>
              <w:t>to</w:t>
            </w:r>
            <w:r>
              <w:rPr>
                <w:spacing w:val="-8"/>
                <w:sz w:val="16"/>
              </w:rPr>
              <w:t xml:space="preserve"> </w:t>
            </w:r>
            <w:r>
              <w:rPr>
                <w:sz w:val="16"/>
              </w:rPr>
              <w:t>skills</w:t>
            </w:r>
            <w:r>
              <w:rPr>
                <w:spacing w:val="-7"/>
                <w:sz w:val="16"/>
              </w:rPr>
              <w:t xml:space="preserve"> </w:t>
            </w:r>
            <w:r>
              <w:rPr>
                <w:sz w:val="16"/>
              </w:rPr>
              <w:t>shortage</w:t>
            </w:r>
            <w:r>
              <w:rPr>
                <w:spacing w:val="-5"/>
                <w:sz w:val="16"/>
              </w:rPr>
              <w:t xml:space="preserve"> </w:t>
            </w:r>
            <w:r>
              <w:rPr>
                <w:spacing w:val="-2"/>
                <w:sz w:val="16"/>
              </w:rPr>
              <w:t>vacancies.</w:t>
            </w:r>
          </w:p>
        </w:tc>
        <w:tc>
          <w:tcPr>
            <w:tcW w:w="2599" w:type="dxa"/>
          </w:tcPr>
          <w:p w14:paraId="1CDCDE48" w14:textId="77777777" w:rsidR="00C72F73" w:rsidRDefault="00C72F73">
            <w:pPr>
              <w:pStyle w:val="TableParagraph"/>
              <w:ind w:left="0"/>
              <w:rPr>
                <w:rFonts w:ascii="Times New Roman"/>
                <w:sz w:val="16"/>
              </w:rPr>
            </w:pPr>
          </w:p>
        </w:tc>
        <w:tc>
          <w:tcPr>
            <w:tcW w:w="2561" w:type="dxa"/>
          </w:tcPr>
          <w:p w14:paraId="604832FE" w14:textId="77777777" w:rsidR="00C72F73" w:rsidRDefault="00C72F73">
            <w:pPr>
              <w:pStyle w:val="TableParagraph"/>
              <w:ind w:left="0"/>
              <w:rPr>
                <w:rFonts w:ascii="Times New Roman"/>
                <w:sz w:val="16"/>
              </w:rPr>
            </w:pPr>
          </w:p>
        </w:tc>
        <w:tc>
          <w:tcPr>
            <w:tcW w:w="1915" w:type="dxa"/>
          </w:tcPr>
          <w:p w14:paraId="4CD91503" w14:textId="77777777" w:rsidR="00C72F73" w:rsidRDefault="00C72F73">
            <w:pPr>
              <w:pStyle w:val="TableParagraph"/>
              <w:ind w:left="0"/>
              <w:rPr>
                <w:rFonts w:ascii="Times New Roman"/>
                <w:sz w:val="16"/>
              </w:rPr>
            </w:pPr>
          </w:p>
        </w:tc>
      </w:tr>
      <w:tr w:rsidR="00C72F73" w14:paraId="059C0A9B" w14:textId="77777777">
        <w:trPr>
          <w:trHeight w:val="517"/>
        </w:trPr>
        <w:tc>
          <w:tcPr>
            <w:tcW w:w="15110" w:type="dxa"/>
            <w:gridSpan w:val="4"/>
            <w:shd w:val="clear" w:color="auto" w:fill="D9D9D9"/>
          </w:tcPr>
          <w:p w14:paraId="2E0EB755" w14:textId="77777777" w:rsidR="00C72F73" w:rsidRDefault="001A30C0">
            <w:pPr>
              <w:pStyle w:val="TableParagraph"/>
              <w:spacing w:before="164"/>
              <w:rPr>
                <w:rFonts w:ascii="Arial"/>
                <w:b/>
                <w:sz w:val="16"/>
              </w:rPr>
            </w:pPr>
            <w:r>
              <w:rPr>
                <w:rFonts w:ascii="Arial"/>
                <w:b/>
                <w:sz w:val="16"/>
              </w:rPr>
              <w:t>Greater</w:t>
            </w:r>
            <w:r>
              <w:rPr>
                <w:rFonts w:ascii="Arial"/>
                <w:b/>
                <w:spacing w:val="-7"/>
                <w:sz w:val="16"/>
              </w:rPr>
              <w:t xml:space="preserve"> </w:t>
            </w:r>
            <w:r>
              <w:rPr>
                <w:rFonts w:ascii="Arial"/>
                <w:b/>
                <w:sz w:val="16"/>
              </w:rPr>
              <w:t>Nottingham</w:t>
            </w:r>
            <w:r>
              <w:rPr>
                <w:rFonts w:ascii="Arial"/>
                <w:b/>
                <w:spacing w:val="-7"/>
                <w:sz w:val="16"/>
              </w:rPr>
              <w:t xml:space="preserve"> </w:t>
            </w:r>
            <w:r>
              <w:rPr>
                <w:rFonts w:ascii="Arial"/>
                <w:b/>
                <w:sz w:val="16"/>
              </w:rPr>
              <w:t>Infrastructure</w:t>
            </w:r>
            <w:r>
              <w:rPr>
                <w:rFonts w:ascii="Arial"/>
                <w:b/>
                <w:spacing w:val="-5"/>
                <w:sz w:val="16"/>
              </w:rPr>
              <w:t xml:space="preserve"> </w:t>
            </w:r>
            <w:r>
              <w:rPr>
                <w:rFonts w:ascii="Arial"/>
                <w:b/>
                <w:sz w:val="16"/>
              </w:rPr>
              <w:t>Delivery</w:t>
            </w:r>
            <w:r>
              <w:rPr>
                <w:rFonts w:ascii="Arial"/>
                <w:b/>
                <w:spacing w:val="-12"/>
                <w:sz w:val="16"/>
              </w:rPr>
              <w:t xml:space="preserve"> </w:t>
            </w:r>
            <w:r>
              <w:rPr>
                <w:rFonts w:ascii="Arial"/>
                <w:b/>
                <w:sz w:val="16"/>
              </w:rPr>
              <w:t>Plan</w:t>
            </w:r>
            <w:r>
              <w:rPr>
                <w:rFonts w:ascii="Arial"/>
                <w:b/>
                <w:spacing w:val="-4"/>
                <w:sz w:val="16"/>
              </w:rPr>
              <w:t xml:space="preserve"> 2013</w:t>
            </w:r>
          </w:p>
        </w:tc>
      </w:tr>
      <w:tr w:rsidR="00C72F73" w14:paraId="5A9A02BA" w14:textId="77777777">
        <w:trPr>
          <w:trHeight w:val="409"/>
        </w:trPr>
        <w:tc>
          <w:tcPr>
            <w:tcW w:w="15110" w:type="dxa"/>
            <w:gridSpan w:val="4"/>
            <w:shd w:val="clear" w:color="auto" w:fill="D9D9D9"/>
          </w:tcPr>
          <w:p w14:paraId="4E4F7DCD" w14:textId="77777777" w:rsidR="00C72F73" w:rsidRDefault="001A30C0">
            <w:pPr>
              <w:pStyle w:val="TableParagraph"/>
              <w:spacing w:before="111"/>
              <w:rPr>
                <w:sz w:val="16"/>
              </w:rPr>
            </w:pPr>
            <w:r>
              <w:rPr>
                <w:sz w:val="16"/>
              </w:rPr>
              <w:t>Broxtowe</w:t>
            </w:r>
            <w:r>
              <w:rPr>
                <w:spacing w:val="-6"/>
                <w:sz w:val="16"/>
              </w:rPr>
              <w:t xml:space="preserve"> </w:t>
            </w:r>
            <w:r>
              <w:rPr>
                <w:sz w:val="16"/>
              </w:rPr>
              <w:t>Borough</w:t>
            </w:r>
            <w:r>
              <w:rPr>
                <w:spacing w:val="-6"/>
                <w:sz w:val="16"/>
              </w:rPr>
              <w:t xml:space="preserve"> </w:t>
            </w:r>
            <w:r>
              <w:rPr>
                <w:sz w:val="16"/>
              </w:rPr>
              <w:t>Council,</w:t>
            </w:r>
            <w:r>
              <w:rPr>
                <w:spacing w:val="-7"/>
                <w:sz w:val="16"/>
              </w:rPr>
              <w:t xml:space="preserve"> </w:t>
            </w:r>
            <w:r>
              <w:rPr>
                <w:sz w:val="16"/>
              </w:rPr>
              <w:t>Erewash</w:t>
            </w:r>
            <w:r>
              <w:rPr>
                <w:spacing w:val="-8"/>
                <w:sz w:val="16"/>
              </w:rPr>
              <w:t xml:space="preserve"> </w:t>
            </w:r>
            <w:r>
              <w:rPr>
                <w:sz w:val="16"/>
              </w:rPr>
              <w:t>Borough</w:t>
            </w:r>
            <w:r>
              <w:rPr>
                <w:spacing w:val="-6"/>
                <w:sz w:val="16"/>
              </w:rPr>
              <w:t xml:space="preserve"> </w:t>
            </w:r>
            <w:r>
              <w:rPr>
                <w:sz w:val="16"/>
              </w:rPr>
              <w:t>Council,</w:t>
            </w:r>
            <w:r>
              <w:rPr>
                <w:spacing w:val="-5"/>
                <w:sz w:val="16"/>
              </w:rPr>
              <w:t xml:space="preserve"> </w:t>
            </w:r>
            <w:r>
              <w:rPr>
                <w:sz w:val="16"/>
              </w:rPr>
              <w:t>Gedling</w:t>
            </w:r>
            <w:r>
              <w:rPr>
                <w:spacing w:val="-8"/>
                <w:sz w:val="16"/>
              </w:rPr>
              <w:t xml:space="preserve"> </w:t>
            </w:r>
            <w:r>
              <w:rPr>
                <w:sz w:val="16"/>
              </w:rPr>
              <w:t>Borough</w:t>
            </w:r>
            <w:r>
              <w:rPr>
                <w:spacing w:val="-6"/>
                <w:sz w:val="16"/>
              </w:rPr>
              <w:t xml:space="preserve"> </w:t>
            </w:r>
            <w:r>
              <w:rPr>
                <w:sz w:val="16"/>
              </w:rPr>
              <w:t>Council,</w:t>
            </w:r>
            <w:r>
              <w:rPr>
                <w:spacing w:val="-7"/>
                <w:sz w:val="16"/>
              </w:rPr>
              <w:t xml:space="preserve"> </w:t>
            </w:r>
            <w:r>
              <w:rPr>
                <w:sz w:val="16"/>
              </w:rPr>
              <w:t>Nottingham</w:t>
            </w:r>
            <w:r>
              <w:rPr>
                <w:spacing w:val="-3"/>
                <w:sz w:val="16"/>
              </w:rPr>
              <w:t xml:space="preserve"> </w:t>
            </w:r>
            <w:r>
              <w:rPr>
                <w:sz w:val="16"/>
              </w:rPr>
              <w:t>City</w:t>
            </w:r>
            <w:r>
              <w:rPr>
                <w:spacing w:val="-7"/>
                <w:sz w:val="16"/>
              </w:rPr>
              <w:t xml:space="preserve"> </w:t>
            </w:r>
            <w:r>
              <w:rPr>
                <w:sz w:val="16"/>
              </w:rPr>
              <w:t>Council,</w:t>
            </w:r>
            <w:r>
              <w:rPr>
                <w:spacing w:val="-7"/>
                <w:sz w:val="16"/>
              </w:rPr>
              <w:t xml:space="preserve"> </w:t>
            </w:r>
            <w:r>
              <w:rPr>
                <w:sz w:val="16"/>
              </w:rPr>
              <w:t>Rushcliffe</w:t>
            </w:r>
            <w:r>
              <w:rPr>
                <w:spacing w:val="-8"/>
                <w:sz w:val="16"/>
              </w:rPr>
              <w:t xml:space="preserve"> </w:t>
            </w:r>
            <w:r>
              <w:rPr>
                <w:sz w:val="16"/>
              </w:rPr>
              <w:t>Borough</w:t>
            </w:r>
            <w:r>
              <w:rPr>
                <w:spacing w:val="-5"/>
                <w:sz w:val="16"/>
              </w:rPr>
              <w:t xml:space="preserve"> </w:t>
            </w:r>
            <w:r>
              <w:rPr>
                <w:spacing w:val="-2"/>
                <w:sz w:val="16"/>
              </w:rPr>
              <w:t>Council</w:t>
            </w:r>
          </w:p>
        </w:tc>
      </w:tr>
      <w:tr w:rsidR="00C72F73" w14:paraId="10F8A83D" w14:textId="77777777">
        <w:trPr>
          <w:trHeight w:val="750"/>
        </w:trPr>
        <w:tc>
          <w:tcPr>
            <w:tcW w:w="15110" w:type="dxa"/>
            <w:gridSpan w:val="4"/>
            <w:shd w:val="clear" w:color="auto" w:fill="D9D9D9"/>
          </w:tcPr>
          <w:p w14:paraId="616790EE" w14:textId="77777777" w:rsidR="00C72F73" w:rsidRDefault="00C72F73">
            <w:pPr>
              <w:pStyle w:val="TableParagraph"/>
              <w:spacing w:before="93"/>
              <w:ind w:left="0"/>
              <w:rPr>
                <w:sz w:val="16"/>
              </w:rPr>
            </w:pPr>
          </w:p>
          <w:p w14:paraId="5D2FE1DC" w14:textId="77777777" w:rsidR="00C72F73" w:rsidRDefault="00000000">
            <w:pPr>
              <w:pStyle w:val="TableParagraph"/>
              <w:rPr>
                <w:rFonts w:ascii="Calibri"/>
                <w:sz w:val="16"/>
              </w:rPr>
            </w:pPr>
            <w:hyperlink r:id="rId44">
              <w:r w:rsidR="001A30C0">
                <w:rPr>
                  <w:rFonts w:ascii="Calibri"/>
                  <w:color w:val="0000FF"/>
                  <w:spacing w:val="-2"/>
                  <w:sz w:val="16"/>
                  <w:u w:val="single" w:color="0000FF"/>
                </w:rPr>
                <w:t>http://gossweb.nottinghamcity.gov.uk/IDP.pdf</w:t>
              </w:r>
            </w:hyperlink>
          </w:p>
        </w:tc>
      </w:tr>
      <w:tr w:rsidR="00C72F73" w14:paraId="4FAA2FB9" w14:textId="77777777">
        <w:trPr>
          <w:trHeight w:val="846"/>
        </w:trPr>
        <w:tc>
          <w:tcPr>
            <w:tcW w:w="8035" w:type="dxa"/>
          </w:tcPr>
          <w:p w14:paraId="2E5AF48B" w14:textId="77777777" w:rsidR="00C72F73" w:rsidRDefault="001A30C0">
            <w:pPr>
              <w:pStyle w:val="TableParagraph"/>
              <w:rPr>
                <w:sz w:val="16"/>
              </w:rPr>
            </w:pPr>
            <w:r>
              <w:rPr>
                <w:sz w:val="16"/>
              </w:rPr>
              <w:t>The</w:t>
            </w:r>
            <w:r>
              <w:rPr>
                <w:spacing w:val="-2"/>
                <w:sz w:val="16"/>
              </w:rPr>
              <w:t xml:space="preserve"> </w:t>
            </w:r>
            <w:r>
              <w:rPr>
                <w:sz w:val="16"/>
              </w:rPr>
              <w:t>Greater</w:t>
            </w:r>
            <w:r>
              <w:rPr>
                <w:spacing w:val="-2"/>
                <w:sz w:val="16"/>
              </w:rPr>
              <w:t xml:space="preserve"> </w:t>
            </w:r>
            <w:r>
              <w:rPr>
                <w:sz w:val="16"/>
              </w:rPr>
              <w:t>Nottingham</w:t>
            </w:r>
            <w:r>
              <w:rPr>
                <w:spacing w:val="-1"/>
                <w:sz w:val="16"/>
              </w:rPr>
              <w:t xml:space="preserve"> </w:t>
            </w:r>
            <w:r>
              <w:rPr>
                <w:sz w:val="16"/>
              </w:rPr>
              <w:t>IDP</w:t>
            </w:r>
            <w:r>
              <w:rPr>
                <w:spacing w:val="-5"/>
                <w:sz w:val="16"/>
              </w:rPr>
              <w:t xml:space="preserve"> </w:t>
            </w:r>
            <w:r>
              <w:rPr>
                <w:sz w:val="16"/>
              </w:rPr>
              <w:t>sets</w:t>
            </w:r>
            <w:r>
              <w:rPr>
                <w:spacing w:val="-3"/>
                <w:sz w:val="16"/>
              </w:rPr>
              <w:t xml:space="preserve"> </w:t>
            </w:r>
            <w:r>
              <w:rPr>
                <w:sz w:val="16"/>
              </w:rPr>
              <w:t>out current</w:t>
            </w:r>
            <w:r>
              <w:rPr>
                <w:spacing w:val="-3"/>
                <w:sz w:val="16"/>
              </w:rPr>
              <w:t xml:space="preserve"> </w:t>
            </w:r>
            <w:r>
              <w:rPr>
                <w:sz w:val="16"/>
              </w:rPr>
              <w:t>and</w:t>
            </w:r>
            <w:r>
              <w:rPr>
                <w:spacing w:val="-2"/>
                <w:sz w:val="16"/>
              </w:rPr>
              <w:t xml:space="preserve"> </w:t>
            </w:r>
            <w:r>
              <w:rPr>
                <w:sz w:val="16"/>
              </w:rPr>
              <w:t>future</w:t>
            </w:r>
            <w:r>
              <w:rPr>
                <w:spacing w:val="-2"/>
                <w:sz w:val="16"/>
              </w:rPr>
              <w:t xml:space="preserve"> </w:t>
            </w:r>
            <w:r>
              <w:rPr>
                <w:sz w:val="16"/>
              </w:rPr>
              <w:t>needs</w:t>
            </w:r>
            <w:r>
              <w:rPr>
                <w:spacing w:val="-3"/>
                <w:sz w:val="16"/>
              </w:rPr>
              <w:t xml:space="preserve"> </w:t>
            </w:r>
            <w:r>
              <w:rPr>
                <w:sz w:val="16"/>
              </w:rPr>
              <w:t>and</w:t>
            </w:r>
            <w:r>
              <w:rPr>
                <w:spacing w:val="-4"/>
                <w:sz w:val="16"/>
              </w:rPr>
              <w:t xml:space="preserve"> </w:t>
            </w:r>
            <w:r>
              <w:rPr>
                <w:sz w:val="16"/>
              </w:rPr>
              <w:t>spending</w:t>
            </w:r>
            <w:r>
              <w:rPr>
                <w:spacing w:val="-2"/>
                <w:sz w:val="16"/>
              </w:rPr>
              <w:t xml:space="preserve"> </w:t>
            </w:r>
            <w:r>
              <w:rPr>
                <w:sz w:val="16"/>
              </w:rPr>
              <w:t>priorities</w:t>
            </w:r>
            <w:r>
              <w:rPr>
                <w:spacing w:val="-3"/>
                <w:sz w:val="16"/>
              </w:rPr>
              <w:t xml:space="preserve"> </w:t>
            </w:r>
            <w:r>
              <w:rPr>
                <w:sz w:val="16"/>
              </w:rPr>
              <w:t>for</w:t>
            </w:r>
            <w:r>
              <w:rPr>
                <w:spacing w:val="-5"/>
                <w:sz w:val="16"/>
              </w:rPr>
              <w:t xml:space="preserve"> </w:t>
            </w:r>
            <w:r>
              <w:rPr>
                <w:sz w:val="16"/>
              </w:rPr>
              <w:t>infrastructure</w:t>
            </w:r>
            <w:r>
              <w:rPr>
                <w:spacing w:val="-2"/>
                <w:sz w:val="16"/>
              </w:rPr>
              <w:t xml:space="preserve"> </w:t>
            </w:r>
            <w:r>
              <w:rPr>
                <w:sz w:val="16"/>
              </w:rPr>
              <w:t>and service delivery.</w:t>
            </w:r>
          </w:p>
        </w:tc>
        <w:tc>
          <w:tcPr>
            <w:tcW w:w="2599" w:type="dxa"/>
          </w:tcPr>
          <w:p w14:paraId="72643DCD" w14:textId="77777777" w:rsidR="00C72F73" w:rsidRDefault="001A30C0">
            <w:pPr>
              <w:pStyle w:val="TableParagraph"/>
              <w:ind w:right="171"/>
              <w:rPr>
                <w:sz w:val="16"/>
              </w:rPr>
            </w:pPr>
            <w:r>
              <w:rPr>
                <w:sz w:val="16"/>
              </w:rPr>
              <w:t>Contains</w:t>
            </w:r>
            <w:r>
              <w:rPr>
                <w:spacing w:val="-12"/>
                <w:sz w:val="16"/>
              </w:rPr>
              <w:t xml:space="preserve"> </w:t>
            </w:r>
            <w:r>
              <w:rPr>
                <w:sz w:val="16"/>
              </w:rPr>
              <w:t>delivery</w:t>
            </w:r>
            <w:r>
              <w:rPr>
                <w:spacing w:val="-11"/>
                <w:sz w:val="16"/>
              </w:rPr>
              <w:t xml:space="preserve"> </w:t>
            </w:r>
            <w:r>
              <w:rPr>
                <w:sz w:val="16"/>
              </w:rPr>
              <w:t>schedules</w:t>
            </w:r>
            <w:r>
              <w:rPr>
                <w:spacing w:val="-10"/>
                <w:sz w:val="16"/>
              </w:rPr>
              <w:t xml:space="preserve"> </w:t>
            </w:r>
            <w:r>
              <w:rPr>
                <w:sz w:val="16"/>
              </w:rPr>
              <w:t>on current and committed priority projects and other strategic priority projects to inform CIL.</w:t>
            </w:r>
          </w:p>
        </w:tc>
        <w:tc>
          <w:tcPr>
            <w:tcW w:w="2561" w:type="dxa"/>
          </w:tcPr>
          <w:p w14:paraId="0AA3E25A" w14:textId="77777777" w:rsidR="00C72F73" w:rsidRDefault="001A30C0">
            <w:pPr>
              <w:pStyle w:val="TableParagraph"/>
              <w:ind w:left="108" w:right="97"/>
              <w:rPr>
                <w:sz w:val="16"/>
              </w:rPr>
            </w:pPr>
            <w:r>
              <w:rPr>
                <w:sz w:val="16"/>
              </w:rPr>
              <w:t>Policies should complement the infrastructure plan and the projects</w:t>
            </w:r>
            <w:r>
              <w:rPr>
                <w:spacing w:val="-6"/>
                <w:sz w:val="16"/>
              </w:rPr>
              <w:t xml:space="preserve"> </w:t>
            </w:r>
            <w:r>
              <w:rPr>
                <w:sz w:val="16"/>
              </w:rPr>
              <w:t>it</w:t>
            </w:r>
            <w:r>
              <w:rPr>
                <w:spacing w:val="-6"/>
                <w:sz w:val="16"/>
              </w:rPr>
              <w:t xml:space="preserve"> </w:t>
            </w:r>
            <w:r>
              <w:rPr>
                <w:sz w:val="16"/>
              </w:rPr>
              <w:t>envisages</w:t>
            </w:r>
            <w:r>
              <w:rPr>
                <w:spacing w:val="-8"/>
                <w:sz w:val="16"/>
              </w:rPr>
              <w:t xml:space="preserve"> </w:t>
            </w:r>
            <w:r>
              <w:rPr>
                <w:sz w:val="16"/>
              </w:rPr>
              <w:t>for</w:t>
            </w:r>
            <w:r>
              <w:rPr>
                <w:spacing w:val="-10"/>
                <w:sz w:val="16"/>
              </w:rPr>
              <w:t xml:space="preserve"> </w:t>
            </w:r>
            <w:r>
              <w:rPr>
                <w:sz w:val="16"/>
              </w:rPr>
              <w:t>the</w:t>
            </w:r>
            <w:r>
              <w:rPr>
                <w:spacing w:val="-7"/>
                <w:sz w:val="16"/>
              </w:rPr>
              <w:t xml:space="preserve"> </w:t>
            </w:r>
            <w:r>
              <w:rPr>
                <w:sz w:val="16"/>
              </w:rPr>
              <w:t xml:space="preserve">plan </w:t>
            </w:r>
            <w:r>
              <w:rPr>
                <w:spacing w:val="-2"/>
                <w:sz w:val="16"/>
              </w:rPr>
              <w:t>area.</w:t>
            </w:r>
          </w:p>
        </w:tc>
        <w:tc>
          <w:tcPr>
            <w:tcW w:w="1915" w:type="dxa"/>
          </w:tcPr>
          <w:p w14:paraId="4C2F5A5B" w14:textId="77777777" w:rsidR="00C72F73" w:rsidRDefault="001A30C0">
            <w:pPr>
              <w:pStyle w:val="TableParagraph"/>
              <w:ind w:right="331"/>
              <w:rPr>
                <w:sz w:val="16"/>
              </w:rPr>
            </w:pPr>
            <w:r>
              <w:rPr>
                <w:sz w:val="16"/>
              </w:rPr>
              <w:t>The SA objectives should reflect infrastructure</w:t>
            </w:r>
            <w:r>
              <w:rPr>
                <w:spacing w:val="-12"/>
                <w:sz w:val="16"/>
              </w:rPr>
              <w:t xml:space="preserve"> </w:t>
            </w:r>
            <w:r>
              <w:rPr>
                <w:sz w:val="16"/>
              </w:rPr>
              <w:t>needs.</w:t>
            </w:r>
          </w:p>
        </w:tc>
      </w:tr>
      <w:tr w:rsidR="00C72F73" w14:paraId="3FB3BA42" w14:textId="77777777">
        <w:trPr>
          <w:trHeight w:val="417"/>
        </w:trPr>
        <w:tc>
          <w:tcPr>
            <w:tcW w:w="15110" w:type="dxa"/>
            <w:gridSpan w:val="4"/>
            <w:shd w:val="clear" w:color="auto" w:fill="D9D9D9"/>
          </w:tcPr>
          <w:p w14:paraId="4EF59DCE" w14:textId="77777777" w:rsidR="00C72F73" w:rsidRDefault="001A30C0">
            <w:pPr>
              <w:pStyle w:val="TableParagraph"/>
              <w:spacing w:before="111"/>
              <w:rPr>
                <w:rFonts w:ascii="Arial" w:hAnsi="Arial"/>
                <w:b/>
                <w:sz w:val="16"/>
              </w:rPr>
            </w:pPr>
            <w:r>
              <w:rPr>
                <w:rFonts w:ascii="Arial" w:hAnsi="Arial"/>
                <w:b/>
                <w:sz w:val="16"/>
              </w:rPr>
              <w:t>Northern</w:t>
            </w:r>
            <w:r>
              <w:rPr>
                <w:rFonts w:ascii="Arial" w:hAnsi="Arial"/>
                <w:b/>
                <w:spacing w:val="-5"/>
                <w:sz w:val="16"/>
              </w:rPr>
              <w:t xml:space="preserve"> </w:t>
            </w:r>
            <w:r>
              <w:rPr>
                <w:rFonts w:ascii="Arial" w:hAnsi="Arial"/>
                <w:b/>
                <w:sz w:val="16"/>
              </w:rPr>
              <w:t>Sub-Region</w:t>
            </w:r>
            <w:r>
              <w:rPr>
                <w:rFonts w:ascii="Arial" w:hAnsi="Arial"/>
                <w:b/>
                <w:spacing w:val="-5"/>
                <w:sz w:val="16"/>
              </w:rPr>
              <w:t xml:space="preserve"> </w:t>
            </w:r>
            <w:r>
              <w:rPr>
                <w:rFonts w:ascii="Arial" w:hAnsi="Arial"/>
                <w:b/>
                <w:sz w:val="16"/>
              </w:rPr>
              <w:t>Employment</w:t>
            </w:r>
            <w:r>
              <w:rPr>
                <w:rFonts w:ascii="Arial" w:hAnsi="Arial"/>
                <w:b/>
                <w:spacing w:val="-3"/>
                <w:sz w:val="16"/>
              </w:rPr>
              <w:t xml:space="preserve"> </w:t>
            </w:r>
            <w:r>
              <w:rPr>
                <w:rFonts w:ascii="Arial" w:hAnsi="Arial"/>
                <w:b/>
                <w:sz w:val="16"/>
              </w:rPr>
              <w:t>Land</w:t>
            </w:r>
            <w:r>
              <w:rPr>
                <w:rFonts w:ascii="Arial" w:hAnsi="Arial"/>
                <w:b/>
                <w:spacing w:val="-5"/>
                <w:sz w:val="16"/>
              </w:rPr>
              <w:t xml:space="preserve"> </w:t>
            </w:r>
            <w:r>
              <w:rPr>
                <w:rFonts w:ascii="Arial" w:hAnsi="Arial"/>
                <w:b/>
                <w:sz w:val="16"/>
              </w:rPr>
              <w:t>Study</w:t>
            </w:r>
            <w:r>
              <w:rPr>
                <w:rFonts w:ascii="Arial" w:hAnsi="Arial"/>
                <w:b/>
                <w:spacing w:val="-10"/>
                <w:sz w:val="16"/>
              </w:rPr>
              <w:t xml:space="preserve"> </w:t>
            </w:r>
            <w:r>
              <w:rPr>
                <w:rFonts w:ascii="Arial" w:hAnsi="Arial"/>
                <w:b/>
                <w:sz w:val="16"/>
              </w:rPr>
              <w:t>(ARUP</w:t>
            </w:r>
            <w:r>
              <w:rPr>
                <w:rFonts w:ascii="Arial" w:hAnsi="Arial"/>
                <w:b/>
                <w:spacing w:val="-2"/>
                <w:sz w:val="16"/>
              </w:rPr>
              <w:t xml:space="preserve"> </w:t>
            </w:r>
            <w:r>
              <w:rPr>
                <w:rFonts w:ascii="Arial" w:hAnsi="Arial"/>
                <w:b/>
                <w:sz w:val="16"/>
              </w:rPr>
              <w:t>–</w:t>
            </w:r>
            <w:r>
              <w:rPr>
                <w:rFonts w:ascii="Arial" w:hAnsi="Arial"/>
                <w:b/>
                <w:spacing w:val="-5"/>
                <w:sz w:val="16"/>
              </w:rPr>
              <w:t xml:space="preserve"> </w:t>
            </w:r>
            <w:r>
              <w:rPr>
                <w:rFonts w:ascii="Arial" w:hAnsi="Arial"/>
                <w:b/>
                <w:sz w:val="16"/>
              </w:rPr>
              <w:t>March</w:t>
            </w:r>
            <w:r>
              <w:rPr>
                <w:rFonts w:ascii="Arial" w:hAnsi="Arial"/>
                <w:b/>
                <w:spacing w:val="-6"/>
                <w:sz w:val="16"/>
              </w:rPr>
              <w:t xml:space="preserve"> </w:t>
            </w:r>
            <w:r>
              <w:rPr>
                <w:rFonts w:ascii="Arial" w:hAnsi="Arial"/>
                <w:b/>
                <w:spacing w:val="-2"/>
                <w:sz w:val="16"/>
              </w:rPr>
              <w:t>2008)</w:t>
            </w:r>
          </w:p>
        </w:tc>
      </w:tr>
      <w:tr w:rsidR="00C72F73" w14:paraId="4BCC6388" w14:textId="77777777">
        <w:trPr>
          <w:trHeight w:val="553"/>
        </w:trPr>
        <w:tc>
          <w:tcPr>
            <w:tcW w:w="15110" w:type="dxa"/>
            <w:gridSpan w:val="4"/>
            <w:shd w:val="clear" w:color="auto" w:fill="D9D9D9"/>
          </w:tcPr>
          <w:p w14:paraId="6CFD4852" w14:textId="77777777" w:rsidR="00C72F73" w:rsidRDefault="001A30C0">
            <w:pPr>
              <w:pStyle w:val="TableParagraph"/>
              <w:spacing w:before="183"/>
              <w:rPr>
                <w:sz w:val="16"/>
              </w:rPr>
            </w:pPr>
            <w:r>
              <w:rPr>
                <w:sz w:val="16"/>
              </w:rPr>
              <w:t>Ove</w:t>
            </w:r>
            <w:r>
              <w:rPr>
                <w:spacing w:val="-7"/>
                <w:sz w:val="16"/>
              </w:rPr>
              <w:t xml:space="preserve"> </w:t>
            </w:r>
            <w:r>
              <w:rPr>
                <w:sz w:val="16"/>
              </w:rPr>
              <w:t>Arup</w:t>
            </w:r>
            <w:r>
              <w:rPr>
                <w:spacing w:val="-4"/>
                <w:sz w:val="16"/>
              </w:rPr>
              <w:t xml:space="preserve"> </w:t>
            </w:r>
            <w:r>
              <w:rPr>
                <w:sz w:val="16"/>
              </w:rPr>
              <w:t>&amp;</w:t>
            </w:r>
            <w:r>
              <w:rPr>
                <w:spacing w:val="-5"/>
                <w:sz w:val="16"/>
              </w:rPr>
              <w:t xml:space="preserve"> </w:t>
            </w:r>
            <w:r>
              <w:rPr>
                <w:sz w:val="16"/>
              </w:rPr>
              <w:t>Partners</w:t>
            </w:r>
            <w:r>
              <w:rPr>
                <w:spacing w:val="-2"/>
                <w:sz w:val="16"/>
              </w:rPr>
              <w:t xml:space="preserve"> </w:t>
            </w:r>
            <w:r>
              <w:rPr>
                <w:sz w:val="16"/>
              </w:rPr>
              <w:t>on</w:t>
            </w:r>
            <w:r>
              <w:rPr>
                <w:spacing w:val="-6"/>
                <w:sz w:val="16"/>
              </w:rPr>
              <w:t xml:space="preserve"> </w:t>
            </w:r>
            <w:r>
              <w:rPr>
                <w:sz w:val="16"/>
              </w:rPr>
              <w:t>behalf</w:t>
            </w:r>
            <w:r>
              <w:rPr>
                <w:spacing w:val="-3"/>
                <w:sz w:val="16"/>
              </w:rPr>
              <w:t xml:space="preserve"> </w:t>
            </w:r>
            <w:r>
              <w:rPr>
                <w:sz w:val="16"/>
              </w:rPr>
              <w:t>of</w:t>
            </w:r>
            <w:r>
              <w:rPr>
                <w:spacing w:val="-5"/>
                <w:sz w:val="16"/>
              </w:rPr>
              <w:t xml:space="preserve"> </w:t>
            </w:r>
            <w:r>
              <w:rPr>
                <w:sz w:val="16"/>
              </w:rPr>
              <w:t>Ashfield</w:t>
            </w:r>
            <w:r>
              <w:rPr>
                <w:spacing w:val="-4"/>
                <w:sz w:val="16"/>
              </w:rPr>
              <w:t xml:space="preserve"> </w:t>
            </w:r>
            <w:r>
              <w:rPr>
                <w:sz w:val="16"/>
              </w:rPr>
              <w:t>DC,</w:t>
            </w:r>
            <w:r>
              <w:rPr>
                <w:spacing w:val="-5"/>
                <w:sz w:val="16"/>
              </w:rPr>
              <w:t xml:space="preserve"> </w:t>
            </w:r>
            <w:r>
              <w:rPr>
                <w:sz w:val="16"/>
              </w:rPr>
              <w:t>Bassetlaw</w:t>
            </w:r>
            <w:r>
              <w:rPr>
                <w:spacing w:val="-7"/>
                <w:sz w:val="16"/>
              </w:rPr>
              <w:t xml:space="preserve"> </w:t>
            </w:r>
            <w:r>
              <w:rPr>
                <w:sz w:val="16"/>
              </w:rPr>
              <w:t>DC,</w:t>
            </w:r>
            <w:r>
              <w:rPr>
                <w:spacing w:val="-2"/>
                <w:sz w:val="16"/>
              </w:rPr>
              <w:t xml:space="preserve"> </w:t>
            </w:r>
            <w:r>
              <w:rPr>
                <w:sz w:val="16"/>
              </w:rPr>
              <w:t>Mansfield</w:t>
            </w:r>
            <w:r>
              <w:rPr>
                <w:spacing w:val="-4"/>
                <w:sz w:val="16"/>
              </w:rPr>
              <w:t xml:space="preserve"> </w:t>
            </w:r>
            <w:r>
              <w:rPr>
                <w:sz w:val="16"/>
              </w:rPr>
              <w:t>DC,</w:t>
            </w:r>
            <w:r>
              <w:rPr>
                <w:spacing w:val="-5"/>
                <w:sz w:val="16"/>
              </w:rPr>
              <w:t xml:space="preserve"> </w:t>
            </w:r>
            <w:r>
              <w:rPr>
                <w:sz w:val="16"/>
              </w:rPr>
              <w:t>Newark</w:t>
            </w:r>
            <w:r>
              <w:rPr>
                <w:spacing w:val="-3"/>
                <w:sz w:val="16"/>
              </w:rPr>
              <w:t xml:space="preserve"> </w:t>
            </w:r>
            <w:r>
              <w:rPr>
                <w:sz w:val="16"/>
              </w:rPr>
              <w:t>and</w:t>
            </w:r>
            <w:r>
              <w:rPr>
                <w:spacing w:val="-4"/>
                <w:sz w:val="16"/>
              </w:rPr>
              <w:t xml:space="preserve"> </w:t>
            </w:r>
            <w:r>
              <w:rPr>
                <w:sz w:val="16"/>
              </w:rPr>
              <w:t>Sherwood</w:t>
            </w:r>
            <w:r>
              <w:rPr>
                <w:spacing w:val="-4"/>
                <w:sz w:val="16"/>
              </w:rPr>
              <w:t xml:space="preserve"> </w:t>
            </w:r>
            <w:r>
              <w:rPr>
                <w:sz w:val="16"/>
              </w:rPr>
              <w:t>DC,</w:t>
            </w:r>
            <w:r>
              <w:rPr>
                <w:spacing w:val="-2"/>
                <w:sz w:val="16"/>
              </w:rPr>
              <w:t xml:space="preserve"> </w:t>
            </w:r>
            <w:r>
              <w:rPr>
                <w:sz w:val="16"/>
              </w:rPr>
              <w:t>Bolsover</w:t>
            </w:r>
            <w:r>
              <w:rPr>
                <w:spacing w:val="-5"/>
                <w:sz w:val="16"/>
              </w:rPr>
              <w:t xml:space="preserve"> </w:t>
            </w:r>
            <w:r>
              <w:rPr>
                <w:sz w:val="16"/>
              </w:rPr>
              <w:t>DC,</w:t>
            </w:r>
            <w:r>
              <w:rPr>
                <w:spacing w:val="-5"/>
                <w:sz w:val="16"/>
              </w:rPr>
              <w:t xml:space="preserve"> </w:t>
            </w:r>
            <w:r>
              <w:rPr>
                <w:sz w:val="16"/>
              </w:rPr>
              <w:t>Chesterfield</w:t>
            </w:r>
            <w:r>
              <w:rPr>
                <w:spacing w:val="-4"/>
                <w:sz w:val="16"/>
              </w:rPr>
              <w:t xml:space="preserve"> </w:t>
            </w:r>
            <w:r>
              <w:rPr>
                <w:sz w:val="16"/>
              </w:rPr>
              <w:t>DC</w:t>
            </w:r>
            <w:r>
              <w:rPr>
                <w:spacing w:val="-4"/>
                <w:sz w:val="16"/>
              </w:rPr>
              <w:t xml:space="preserve"> </w:t>
            </w:r>
            <w:r>
              <w:rPr>
                <w:sz w:val="16"/>
              </w:rPr>
              <w:t>and</w:t>
            </w:r>
            <w:r>
              <w:rPr>
                <w:spacing w:val="-4"/>
                <w:sz w:val="16"/>
              </w:rPr>
              <w:t xml:space="preserve"> </w:t>
            </w:r>
            <w:r>
              <w:rPr>
                <w:sz w:val="16"/>
              </w:rPr>
              <w:t>NE</w:t>
            </w:r>
            <w:r>
              <w:rPr>
                <w:spacing w:val="-3"/>
                <w:sz w:val="16"/>
              </w:rPr>
              <w:t xml:space="preserve"> </w:t>
            </w:r>
            <w:r>
              <w:rPr>
                <w:sz w:val="16"/>
              </w:rPr>
              <w:t>Derbyshire</w:t>
            </w:r>
            <w:r>
              <w:rPr>
                <w:spacing w:val="-4"/>
                <w:sz w:val="16"/>
              </w:rPr>
              <w:t xml:space="preserve"> </w:t>
            </w:r>
            <w:r>
              <w:rPr>
                <w:spacing w:val="-5"/>
                <w:sz w:val="16"/>
              </w:rPr>
              <w:t>DC</w:t>
            </w:r>
          </w:p>
        </w:tc>
      </w:tr>
      <w:tr w:rsidR="00C72F73" w14:paraId="4698425C" w14:textId="77777777">
        <w:trPr>
          <w:trHeight w:val="630"/>
        </w:trPr>
        <w:tc>
          <w:tcPr>
            <w:tcW w:w="15110" w:type="dxa"/>
            <w:gridSpan w:val="4"/>
            <w:shd w:val="clear" w:color="auto" w:fill="D9D9D9"/>
          </w:tcPr>
          <w:p w14:paraId="7B13280D" w14:textId="77777777" w:rsidR="00C72F73" w:rsidRDefault="00C72F73">
            <w:pPr>
              <w:pStyle w:val="TableParagraph"/>
              <w:spacing w:before="33"/>
              <w:ind w:left="0"/>
              <w:rPr>
                <w:sz w:val="16"/>
              </w:rPr>
            </w:pPr>
          </w:p>
          <w:p w14:paraId="28F47E26" w14:textId="77777777" w:rsidR="00C72F73" w:rsidRDefault="00000000">
            <w:pPr>
              <w:pStyle w:val="TableParagraph"/>
              <w:rPr>
                <w:rFonts w:ascii="Calibri"/>
                <w:sz w:val="16"/>
              </w:rPr>
            </w:pPr>
            <w:hyperlink r:id="rId45">
              <w:r w:rsidR="001A30C0">
                <w:rPr>
                  <w:rFonts w:ascii="Calibri"/>
                  <w:color w:val="0000FF"/>
                  <w:spacing w:val="-2"/>
                  <w:sz w:val="16"/>
                  <w:u w:val="single" w:color="0000FF"/>
                </w:rPr>
                <w:t>http://www.nottinghamshire.gov.uk/thecouncil/democracy/planning/subregionalandcountyplanning/northernsubregionemplandstudy/</w:t>
              </w:r>
            </w:hyperlink>
          </w:p>
        </w:tc>
      </w:tr>
      <w:tr w:rsidR="00C72F73" w14:paraId="45FD65D8" w14:textId="77777777">
        <w:trPr>
          <w:trHeight w:val="1036"/>
        </w:trPr>
        <w:tc>
          <w:tcPr>
            <w:tcW w:w="8035" w:type="dxa"/>
          </w:tcPr>
          <w:p w14:paraId="5A3692FF" w14:textId="77777777" w:rsidR="00C72F73" w:rsidRDefault="001A30C0">
            <w:pPr>
              <w:pStyle w:val="TableParagraph"/>
              <w:ind w:right="139"/>
              <w:rPr>
                <w:sz w:val="16"/>
              </w:rPr>
            </w:pPr>
            <w:r>
              <w:rPr>
                <w:sz w:val="16"/>
              </w:rPr>
              <w:t>This ELR covers the whole of the Northern Sub-Region including the four Local Authorities in North Nottinghamshire (Ashfield, Bassetlaw, Mansfield and Newark &amp; Sherwood) as well as three Local Authorities in North Derbyshire (Bolsover, Chesterfield and NE Derbyshire). It reviews the appropriate local planning policy</w:t>
            </w:r>
            <w:r>
              <w:rPr>
                <w:spacing w:val="-4"/>
                <w:sz w:val="16"/>
              </w:rPr>
              <w:t xml:space="preserve"> </w:t>
            </w:r>
            <w:r>
              <w:rPr>
                <w:sz w:val="16"/>
              </w:rPr>
              <w:t>and</w:t>
            </w:r>
            <w:r>
              <w:rPr>
                <w:spacing w:val="-3"/>
                <w:sz w:val="16"/>
              </w:rPr>
              <w:t xml:space="preserve"> </w:t>
            </w:r>
            <w:r>
              <w:rPr>
                <w:sz w:val="16"/>
              </w:rPr>
              <w:t>regeneration</w:t>
            </w:r>
            <w:r>
              <w:rPr>
                <w:spacing w:val="-5"/>
                <w:sz w:val="16"/>
              </w:rPr>
              <w:t xml:space="preserve"> </w:t>
            </w:r>
            <w:r>
              <w:rPr>
                <w:sz w:val="16"/>
              </w:rPr>
              <w:t>strategies,</w:t>
            </w:r>
            <w:r>
              <w:rPr>
                <w:spacing w:val="-4"/>
                <w:sz w:val="16"/>
              </w:rPr>
              <w:t xml:space="preserve"> </w:t>
            </w:r>
            <w:r>
              <w:rPr>
                <w:sz w:val="16"/>
              </w:rPr>
              <w:t>assesses</w:t>
            </w:r>
            <w:r>
              <w:rPr>
                <w:spacing w:val="-4"/>
                <w:sz w:val="16"/>
              </w:rPr>
              <w:t xml:space="preserve"> </w:t>
            </w:r>
            <w:r>
              <w:rPr>
                <w:sz w:val="16"/>
              </w:rPr>
              <w:t>the</w:t>
            </w:r>
            <w:r>
              <w:rPr>
                <w:spacing w:val="-3"/>
                <w:sz w:val="16"/>
              </w:rPr>
              <w:t xml:space="preserve"> </w:t>
            </w:r>
            <w:r>
              <w:rPr>
                <w:sz w:val="16"/>
              </w:rPr>
              <w:t>commercial</w:t>
            </w:r>
            <w:r>
              <w:rPr>
                <w:spacing w:val="-2"/>
                <w:sz w:val="16"/>
              </w:rPr>
              <w:t xml:space="preserve"> </w:t>
            </w:r>
            <w:r>
              <w:rPr>
                <w:sz w:val="16"/>
              </w:rPr>
              <w:t>property</w:t>
            </w:r>
            <w:r>
              <w:rPr>
                <w:spacing w:val="-6"/>
                <w:sz w:val="16"/>
              </w:rPr>
              <w:t xml:space="preserve"> </w:t>
            </w:r>
            <w:r>
              <w:rPr>
                <w:sz w:val="16"/>
              </w:rPr>
              <w:t>market,</w:t>
            </w:r>
            <w:r>
              <w:rPr>
                <w:spacing w:val="-1"/>
                <w:sz w:val="16"/>
              </w:rPr>
              <w:t xml:space="preserve"> </w:t>
            </w:r>
            <w:r>
              <w:rPr>
                <w:sz w:val="16"/>
              </w:rPr>
              <w:t>and</w:t>
            </w:r>
            <w:r>
              <w:rPr>
                <w:spacing w:val="-5"/>
                <w:sz w:val="16"/>
              </w:rPr>
              <w:t xml:space="preserve"> </w:t>
            </w:r>
            <w:r>
              <w:rPr>
                <w:sz w:val="16"/>
              </w:rPr>
              <w:t>analyses</w:t>
            </w:r>
            <w:r>
              <w:rPr>
                <w:spacing w:val="-4"/>
                <w:sz w:val="16"/>
              </w:rPr>
              <w:t xml:space="preserve"> </w:t>
            </w:r>
            <w:r>
              <w:rPr>
                <w:sz w:val="16"/>
              </w:rPr>
              <w:t>employment</w:t>
            </w:r>
            <w:r>
              <w:rPr>
                <w:spacing w:val="-1"/>
                <w:sz w:val="16"/>
              </w:rPr>
              <w:t xml:space="preserve"> </w:t>
            </w:r>
            <w:r>
              <w:rPr>
                <w:sz w:val="16"/>
              </w:rPr>
              <w:t>land demand and supply across the area, in both quantitative and qualitative terms.</w:t>
            </w:r>
          </w:p>
        </w:tc>
        <w:tc>
          <w:tcPr>
            <w:tcW w:w="2599" w:type="dxa"/>
          </w:tcPr>
          <w:p w14:paraId="7AB216BA" w14:textId="77777777" w:rsidR="00C72F73" w:rsidRDefault="001A30C0">
            <w:pPr>
              <w:pStyle w:val="TableParagraph"/>
              <w:ind w:right="94"/>
              <w:rPr>
                <w:sz w:val="16"/>
              </w:rPr>
            </w:pPr>
            <w:r>
              <w:rPr>
                <w:sz w:val="16"/>
              </w:rPr>
              <w:t>Identifies</w:t>
            </w:r>
            <w:r>
              <w:rPr>
                <w:spacing w:val="-10"/>
                <w:sz w:val="16"/>
              </w:rPr>
              <w:t xml:space="preserve"> </w:t>
            </w:r>
            <w:r>
              <w:rPr>
                <w:sz w:val="16"/>
              </w:rPr>
              <w:t>a</w:t>
            </w:r>
            <w:r>
              <w:rPr>
                <w:spacing w:val="-9"/>
                <w:sz w:val="16"/>
              </w:rPr>
              <w:t xml:space="preserve"> </w:t>
            </w:r>
            <w:r>
              <w:rPr>
                <w:sz w:val="16"/>
              </w:rPr>
              <w:t>range</w:t>
            </w:r>
            <w:r>
              <w:rPr>
                <w:spacing w:val="-9"/>
                <w:sz w:val="16"/>
              </w:rPr>
              <w:t xml:space="preserve"> </w:t>
            </w:r>
            <w:r>
              <w:rPr>
                <w:sz w:val="16"/>
              </w:rPr>
              <w:t>of</w:t>
            </w:r>
            <w:r>
              <w:rPr>
                <w:spacing w:val="-10"/>
                <w:sz w:val="16"/>
              </w:rPr>
              <w:t xml:space="preserve"> </w:t>
            </w:r>
            <w:r>
              <w:rPr>
                <w:sz w:val="16"/>
              </w:rPr>
              <w:t xml:space="preserve">employment land scenarios and land </w:t>
            </w:r>
            <w:r>
              <w:rPr>
                <w:spacing w:val="-2"/>
                <w:sz w:val="16"/>
              </w:rPr>
              <w:t>requirements.</w:t>
            </w:r>
          </w:p>
        </w:tc>
        <w:tc>
          <w:tcPr>
            <w:tcW w:w="2561" w:type="dxa"/>
          </w:tcPr>
          <w:p w14:paraId="1D1ED276" w14:textId="77777777" w:rsidR="00C72F73" w:rsidRDefault="001A30C0">
            <w:pPr>
              <w:pStyle w:val="TableParagraph"/>
              <w:ind w:left="108" w:right="97"/>
              <w:rPr>
                <w:sz w:val="16"/>
              </w:rPr>
            </w:pPr>
            <w:r>
              <w:rPr>
                <w:sz w:val="16"/>
              </w:rPr>
              <w:t>Policies within the Local Plan should</w:t>
            </w:r>
            <w:r>
              <w:rPr>
                <w:spacing w:val="-8"/>
                <w:sz w:val="16"/>
              </w:rPr>
              <w:t xml:space="preserve"> </w:t>
            </w:r>
            <w:r>
              <w:rPr>
                <w:sz w:val="16"/>
              </w:rPr>
              <w:t>reflect</w:t>
            </w:r>
            <w:r>
              <w:rPr>
                <w:spacing w:val="-8"/>
                <w:sz w:val="16"/>
              </w:rPr>
              <w:t xml:space="preserve"> </w:t>
            </w:r>
            <w:r>
              <w:rPr>
                <w:sz w:val="16"/>
              </w:rPr>
              <w:t>the</w:t>
            </w:r>
            <w:r>
              <w:rPr>
                <w:spacing w:val="-9"/>
                <w:sz w:val="16"/>
              </w:rPr>
              <w:t xml:space="preserve"> </w:t>
            </w:r>
            <w:r>
              <w:rPr>
                <w:sz w:val="16"/>
              </w:rPr>
              <w:t>findings</w:t>
            </w:r>
            <w:r>
              <w:rPr>
                <w:spacing w:val="-6"/>
                <w:sz w:val="16"/>
              </w:rPr>
              <w:t xml:space="preserve"> </w:t>
            </w:r>
            <w:r>
              <w:rPr>
                <w:sz w:val="16"/>
              </w:rPr>
              <w:t>of</w:t>
            </w:r>
            <w:r>
              <w:rPr>
                <w:spacing w:val="-8"/>
                <w:sz w:val="16"/>
              </w:rPr>
              <w:t xml:space="preserve"> </w:t>
            </w:r>
            <w:r>
              <w:rPr>
                <w:sz w:val="16"/>
              </w:rPr>
              <w:t xml:space="preserve">this </w:t>
            </w:r>
            <w:r>
              <w:rPr>
                <w:spacing w:val="-2"/>
                <w:sz w:val="16"/>
              </w:rPr>
              <w:t>study.</w:t>
            </w:r>
          </w:p>
        </w:tc>
        <w:tc>
          <w:tcPr>
            <w:tcW w:w="1915" w:type="dxa"/>
          </w:tcPr>
          <w:p w14:paraId="427CBA21" w14:textId="77777777" w:rsidR="00C72F73" w:rsidRDefault="001A30C0">
            <w:pPr>
              <w:pStyle w:val="TableParagraph"/>
              <w:ind w:right="147"/>
              <w:rPr>
                <w:sz w:val="16"/>
              </w:rPr>
            </w:pPr>
            <w:r>
              <w:rPr>
                <w:sz w:val="16"/>
              </w:rPr>
              <w:t>The SA Framework’s objectives should support</w:t>
            </w:r>
            <w:r>
              <w:rPr>
                <w:spacing w:val="-12"/>
                <w:sz w:val="16"/>
              </w:rPr>
              <w:t xml:space="preserve"> </w:t>
            </w:r>
            <w:r>
              <w:rPr>
                <w:sz w:val="16"/>
              </w:rPr>
              <w:t>the</w:t>
            </w:r>
            <w:r>
              <w:rPr>
                <w:spacing w:val="-11"/>
                <w:sz w:val="16"/>
              </w:rPr>
              <w:t xml:space="preserve"> </w:t>
            </w:r>
            <w:r>
              <w:rPr>
                <w:sz w:val="16"/>
              </w:rPr>
              <w:t>findings</w:t>
            </w:r>
            <w:r>
              <w:rPr>
                <w:spacing w:val="-11"/>
                <w:sz w:val="16"/>
              </w:rPr>
              <w:t xml:space="preserve"> </w:t>
            </w:r>
            <w:r>
              <w:rPr>
                <w:sz w:val="16"/>
              </w:rPr>
              <w:t>of this study.</w:t>
            </w:r>
          </w:p>
        </w:tc>
      </w:tr>
      <w:tr w:rsidR="00C72F73" w14:paraId="14A2FEA2" w14:textId="77777777">
        <w:trPr>
          <w:trHeight w:val="184"/>
        </w:trPr>
        <w:tc>
          <w:tcPr>
            <w:tcW w:w="15110" w:type="dxa"/>
            <w:gridSpan w:val="4"/>
            <w:shd w:val="clear" w:color="auto" w:fill="D9D9D9"/>
          </w:tcPr>
          <w:p w14:paraId="2538F1DA" w14:textId="77777777" w:rsidR="00C72F73" w:rsidRDefault="001A30C0">
            <w:pPr>
              <w:pStyle w:val="TableParagraph"/>
              <w:spacing w:line="164" w:lineRule="exact"/>
              <w:rPr>
                <w:rFonts w:ascii="Arial"/>
                <w:b/>
                <w:sz w:val="16"/>
              </w:rPr>
            </w:pPr>
            <w:r>
              <w:rPr>
                <w:rFonts w:ascii="Arial"/>
                <w:b/>
                <w:sz w:val="16"/>
              </w:rPr>
              <w:t>Nottingham</w:t>
            </w:r>
            <w:r>
              <w:rPr>
                <w:rFonts w:ascii="Arial"/>
                <w:b/>
                <w:spacing w:val="-4"/>
                <w:sz w:val="16"/>
              </w:rPr>
              <w:t xml:space="preserve"> </w:t>
            </w:r>
            <w:r>
              <w:rPr>
                <w:rFonts w:ascii="Arial"/>
                <w:b/>
                <w:sz w:val="16"/>
              </w:rPr>
              <w:t>City</w:t>
            </w:r>
            <w:r>
              <w:rPr>
                <w:rFonts w:ascii="Arial"/>
                <w:b/>
                <w:spacing w:val="-10"/>
                <w:sz w:val="16"/>
              </w:rPr>
              <w:t xml:space="preserve"> </w:t>
            </w:r>
            <w:r>
              <w:rPr>
                <w:rFonts w:ascii="Arial"/>
                <w:b/>
                <w:sz w:val="16"/>
              </w:rPr>
              <w:t>Region</w:t>
            </w:r>
            <w:r>
              <w:rPr>
                <w:rFonts w:ascii="Arial"/>
                <w:b/>
                <w:spacing w:val="-6"/>
                <w:sz w:val="16"/>
              </w:rPr>
              <w:t xml:space="preserve"> </w:t>
            </w:r>
            <w:r>
              <w:rPr>
                <w:rFonts w:ascii="Arial"/>
                <w:b/>
                <w:sz w:val="16"/>
              </w:rPr>
              <w:t>Employment</w:t>
            </w:r>
            <w:r>
              <w:rPr>
                <w:rFonts w:ascii="Arial"/>
                <w:b/>
                <w:spacing w:val="-4"/>
                <w:sz w:val="16"/>
              </w:rPr>
              <w:t xml:space="preserve"> </w:t>
            </w:r>
            <w:r>
              <w:rPr>
                <w:rFonts w:ascii="Arial"/>
                <w:b/>
                <w:sz w:val="16"/>
              </w:rPr>
              <w:t>Land</w:t>
            </w:r>
            <w:r>
              <w:rPr>
                <w:rFonts w:ascii="Arial"/>
                <w:b/>
                <w:spacing w:val="-5"/>
                <w:sz w:val="16"/>
              </w:rPr>
              <w:t xml:space="preserve"> </w:t>
            </w:r>
            <w:r>
              <w:rPr>
                <w:rFonts w:ascii="Arial"/>
                <w:b/>
                <w:sz w:val="16"/>
              </w:rPr>
              <w:t>Study,</w:t>
            </w:r>
            <w:r>
              <w:rPr>
                <w:rFonts w:ascii="Arial"/>
                <w:b/>
                <w:spacing w:val="39"/>
                <w:sz w:val="16"/>
              </w:rPr>
              <w:t xml:space="preserve"> </w:t>
            </w:r>
            <w:r>
              <w:rPr>
                <w:rFonts w:ascii="Arial"/>
                <w:b/>
                <w:sz w:val="16"/>
              </w:rPr>
              <w:t>2007</w:t>
            </w:r>
            <w:r>
              <w:rPr>
                <w:rFonts w:ascii="Arial"/>
                <w:b/>
                <w:spacing w:val="-3"/>
                <w:sz w:val="16"/>
              </w:rPr>
              <w:t xml:space="preserve"> </w:t>
            </w:r>
            <w:r>
              <w:rPr>
                <w:rFonts w:ascii="Arial"/>
                <w:b/>
                <w:sz w:val="16"/>
              </w:rPr>
              <w:t>&amp;</w:t>
            </w:r>
            <w:r>
              <w:rPr>
                <w:rFonts w:ascii="Arial"/>
                <w:b/>
                <w:spacing w:val="-4"/>
                <w:sz w:val="16"/>
              </w:rPr>
              <w:t xml:space="preserve"> </w:t>
            </w:r>
            <w:r>
              <w:rPr>
                <w:rFonts w:ascii="Arial"/>
                <w:b/>
                <w:sz w:val="16"/>
              </w:rPr>
              <w:t>Update</w:t>
            </w:r>
            <w:r>
              <w:rPr>
                <w:rFonts w:ascii="Arial"/>
                <w:b/>
                <w:spacing w:val="-3"/>
                <w:sz w:val="16"/>
              </w:rPr>
              <w:t xml:space="preserve"> </w:t>
            </w:r>
            <w:r>
              <w:rPr>
                <w:rFonts w:ascii="Arial"/>
                <w:b/>
                <w:spacing w:val="-4"/>
                <w:sz w:val="16"/>
              </w:rPr>
              <w:t>2009</w:t>
            </w:r>
          </w:p>
        </w:tc>
      </w:tr>
      <w:tr w:rsidR="00C72F73" w14:paraId="7EA83941" w14:textId="77777777">
        <w:trPr>
          <w:trHeight w:val="700"/>
        </w:trPr>
        <w:tc>
          <w:tcPr>
            <w:tcW w:w="15110" w:type="dxa"/>
            <w:gridSpan w:val="4"/>
            <w:shd w:val="clear" w:color="auto" w:fill="D9D9D9"/>
          </w:tcPr>
          <w:p w14:paraId="4C0F3670" w14:textId="77777777" w:rsidR="00C72F73" w:rsidRDefault="001A30C0">
            <w:pPr>
              <w:pStyle w:val="TableParagraph"/>
              <w:spacing w:before="164"/>
              <w:rPr>
                <w:sz w:val="16"/>
              </w:rPr>
            </w:pPr>
            <w:r>
              <w:rPr>
                <w:sz w:val="16"/>
              </w:rPr>
              <w:t>Roger</w:t>
            </w:r>
            <w:r>
              <w:rPr>
                <w:spacing w:val="-2"/>
                <w:sz w:val="16"/>
              </w:rPr>
              <w:t xml:space="preserve"> </w:t>
            </w:r>
            <w:r>
              <w:rPr>
                <w:sz w:val="16"/>
              </w:rPr>
              <w:t>Tym</w:t>
            </w:r>
            <w:r>
              <w:rPr>
                <w:spacing w:val="-1"/>
                <w:sz w:val="16"/>
              </w:rPr>
              <w:t xml:space="preserve"> </w:t>
            </w:r>
            <w:r>
              <w:rPr>
                <w:sz w:val="16"/>
              </w:rPr>
              <w:t>and</w:t>
            </w:r>
            <w:r>
              <w:rPr>
                <w:spacing w:val="-3"/>
                <w:sz w:val="16"/>
              </w:rPr>
              <w:t xml:space="preserve"> </w:t>
            </w:r>
            <w:r>
              <w:rPr>
                <w:sz w:val="16"/>
              </w:rPr>
              <w:t>Partners</w:t>
            </w:r>
            <w:r>
              <w:rPr>
                <w:spacing w:val="-2"/>
                <w:sz w:val="16"/>
              </w:rPr>
              <w:t xml:space="preserve"> </w:t>
            </w:r>
            <w:r>
              <w:rPr>
                <w:sz w:val="16"/>
              </w:rPr>
              <w:t>with</w:t>
            </w:r>
            <w:r>
              <w:rPr>
                <w:spacing w:val="-2"/>
                <w:sz w:val="16"/>
              </w:rPr>
              <w:t xml:space="preserve"> </w:t>
            </w:r>
            <w:r>
              <w:rPr>
                <w:sz w:val="16"/>
              </w:rPr>
              <w:t>Lambert Smith</w:t>
            </w:r>
            <w:r>
              <w:rPr>
                <w:spacing w:val="-3"/>
                <w:sz w:val="16"/>
              </w:rPr>
              <w:t xml:space="preserve"> </w:t>
            </w:r>
            <w:r>
              <w:rPr>
                <w:sz w:val="16"/>
              </w:rPr>
              <w:t>Hampton</w:t>
            </w:r>
            <w:r>
              <w:rPr>
                <w:spacing w:val="-3"/>
                <w:sz w:val="16"/>
              </w:rPr>
              <w:t xml:space="preserve"> </w:t>
            </w:r>
            <w:r>
              <w:rPr>
                <w:sz w:val="16"/>
              </w:rPr>
              <w:t>on</w:t>
            </w:r>
            <w:r>
              <w:rPr>
                <w:spacing w:val="-2"/>
                <w:sz w:val="16"/>
              </w:rPr>
              <w:t xml:space="preserve"> </w:t>
            </w:r>
            <w:r>
              <w:rPr>
                <w:sz w:val="16"/>
              </w:rPr>
              <w:t>behalf</w:t>
            </w:r>
            <w:r>
              <w:rPr>
                <w:spacing w:val="-2"/>
                <w:sz w:val="16"/>
              </w:rPr>
              <w:t xml:space="preserve"> </w:t>
            </w:r>
            <w:r>
              <w:rPr>
                <w:sz w:val="16"/>
              </w:rPr>
              <w:t>of</w:t>
            </w:r>
            <w:r>
              <w:rPr>
                <w:spacing w:val="-3"/>
                <w:sz w:val="16"/>
              </w:rPr>
              <w:t xml:space="preserve"> </w:t>
            </w:r>
            <w:r>
              <w:rPr>
                <w:sz w:val="16"/>
              </w:rPr>
              <w:t>Ashfield</w:t>
            </w:r>
            <w:r>
              <w:rPr>
                <w:spacing w:val="-3"/>
                <w:sz w:val="16"/>
              </w:rPr>
              <w:t xml:space="preserve"> </w:t>
            </w:r>
            <w:r>
              <w:rPr>
                <w:sz w:val="16"/>
              </w:rPr>
              <w:t>District</w:t>
            </w:r>
            <w:r>
              <w:rPr>
                <w:spacing w:val="-2"/>
                <w:sz w:val="16"/>
              </w:rPr>
              <w:t xml:space="preserve"> </w:t>
            </w:r>
            <w:r>
              <w:rPr>
                <w:sz w:val="16"/>
              </w:rPr>
              <w:t>Council,</w:t>
            </w:r>
            <w:r>
              <w:rPr>
                <w:spacing w:val="-3"/>
                <w:sz w:val="16"/>
              </w:rPr>
              <w:t xml:space="preserve"> </w:t>
            </w:r>
            <w:r>
              <w:rPr>
                <w:sz w:val="16"/>
              </w:rPr>
              <w:t>Broxtowe</w:t>
            </w:r>
            <w:r>
              <w:rPr>
                <w:spacing w:val="-2"/>
                <w:sz w:val="16"/>
              </w:rPr>
              <w:t xml:space="preserve"> </w:t>
            </w:r>
            <w:r>
              <w:rPr>
                <w:sz w:val="16"/>
              </w:rPr>
              <w:t>Borough</w:t>
            </w:r>
            <w:r>
              <w:rPr>
                <w:spacing w:val="-2"/>
                <w:sz w:val="16"/>
              </w:rPr>
              <w:t xml:space="preserve"> </w:t>
            </w:r>
            <w:r>
              <w:rPr>
                <w:sz w:val="16"/>
              </w:rPr>
              <w:t>Council,</w:t>
            </w:r>
            <w:r>
              <w:rPr>
                <w:spacing w:val="-2"/>
                <w:sz w:val="16"/>
              </w:rPr>
              <w:t xml:space="preserve"> </w:t>
            </w:r>
            <w:r>
              <w:rPr>
                <w:sz w:val="16"/>
              </w:rPr>
              <w:t>Erewash</w:t>
            </w:r>
            <w:r>
              <w:rPr>
                <w:spacing w:val="-2"/>
                <w:sz w:val="16"/>
              </w:rPr>
              <w:t xml:space="preserve"> </w:t>
            </w:r>
            <w:r>
              <w:rPr>
                <w:sz w:val="16"/>
              </w:rPr>
              <w:t>District</w:t>
            </w:r>
            <w:r>
              <w:rPr>
                <w:spacing w:val="-2"/>
                <w:sz w:val="16"/>
              </w:rPr>
              <w:t xml:space="preserve"> </w:t>
            </w:r>
            <w:r>
              <w:rPr>
                <w:sz w:val="16"/>
              </w:rPr>
              <w:t>Council, Gedling</w:t>
            </w:r>
            <w:r>
              <w:rPr>
                <w:spacing w:val="-3"/>
                <w:sz w:val="16"/>
              </w:rPr>
              <w:t xml:space="preserve"> </w:t>
            </w:r>
            <w:r>
              <w:rPr>
                <w:sz w:val="16"/>
              </w:rPr>
              <w:t>Borough</w:t>
            </w:r>
            <w:r>
              <w:rPr>
                <w:spacing w:val="-2"/>
                <w:sz w:val="16"/>
              </w:rPr>
              <w:t xml:space="preserve"> </w:t>
            </w:r>
            <w:r>
              <w:rPr>
                <w:sz w:val="16"/>
              </w:rPr>
              <w:t>Council, Nottingham City</w:t>
            </w:r>
            <w:r>
              <w:rPr>
                <w:spacing w:val="-2"/>
                <w:sz w:val="16"/>
              </w:rPr>
              <w:t xml:space="preserve"> </w:t>
            </w:r>
            <w:r>
              <w:rPr>
                <w:sz w:val="16"/>
              </w:rPr>
              <w:t>Council, Nottinghamshire Count</w:t>
            </w:r>
          </w:p>
        </w:tc>
      </w:tr>
    </w:tbl>
    <w:p w14:paraId="16A97943" w14:textId="77777777" w:rsidR="00C72F73" w:rsidRDefault="00C72F73">
      <w:pPr>
        <w:rPr>
          <w:sz w:val="16"/>
        </w:rPr>
        <w:sectPr w:rsidR="00C72F73">
          <w:pgSz w:w="16840" w:h="11900" w:orient="landscape"/>
          <w:pgMar w:top="1340" w:right="0" w:bottom="1240" w:left="820" w:header="0" w:footer="1049" w:gutter="0"/>
          <w:cols w:space="720"/>
        </w:sectPr>
      </w:pPr>
    </w:p>
    <w:p w14:paraId="7E9DC28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5B6A3167" w14:textId="77777777">
        <w:trPr>
          <w:trHeight w:val="983"/>
        </w:trPr>
        <w:tc>
          <w:tcPr>
            <w:tcW w:w="8035" w:type="dxa"/>
            <w:shd w:val="clear" w:color="auto" w:fill="7F7F7F"/>
          </w:tcPr>
          <w:p w14:paraId="053D7271" w14:textId="77777777" w:rsidR="00C72F73" w:rsidRDefault="00C72F73">
            <w:pPr>
              <w:pStyle w:val="TableParagraph"/>
              <w:spacing w:before="143"/>
              <w:ind w:left="0"/>
              <w:rPr>
                <w:sz w:val="20"/>
              </w:rPr>
            </w:pPr>
          </w:p>
          <w:p w14:paraId="215C1D0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5D1CC4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C960DD1" w14:textId="77777777" w:rsidR="00C72F73" w:rsidRDefault="00C72F73">
            <w:pPr>
              <w:pStyle w:val="TableParagraph"/>
              <w:spacing w:before="28"/>
              <w:ind w:left="0"/>
              <w:rPr>
                <w:sz w:val="20"/>
              </w:rPr>
            </w:pPr>
          </w:p>
          <w:p w14:paraId="639CDED8"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41DEF1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2537890" w14:textId="77777777">
        <w:trPr>
          <w:trHeight w:val="405"/>
        </w:trPr>
        <w:tc>
          <w:tcPr>
            <w:tcW w:w="15110" w:type="dxa"/>
            <w:gridSpan w:val="4"/>
            <w:shd w:val="clear" w:color="auto" w:fill="D9D9D9"/>
          </w:tcPr>
          <w:p w14:paraId="13F6136A" w14:textId="77777777" w:rsidR="00C72F73" w:rsidRDefault="00000000">
            <w:pPr>
              <w:pStyle w:val="TableParagraph"/>
              <w:spacing w:line="194" w:lineRule="exact"/>
              <w:rPr>
                <w:rFonts w:ascii="Calibri"/>
                <w:sz w:val="16"/>
              </w:rPr>
            </w:pPr>
            <w:hyperlink r:id="rId46">
              <w:r w:rsidR="001A30C0">
                <w:rPr>
                  <w:rFonts w:ascii="Calibri"/>
                  <w:color w:val="0000FF"/>
                  <w:spacing w:val="-2"/>
                  <w:sz w:val="16"/>
                  <w:u w:val="single" w:color="0000FF"/>
                </w:rPr>
                <w:t>http://www.nottinghamshire.gov.uk/employmentlandstudy.htm</w:t>
              </w:r>
            </w:hyperlink>
          </w:p>
        </w:tc>
      </w:tr>
      <w:tr w:rsidR="00C72F73" w14:paraId="3F0AA7E5" w14:textId="77777777">
        <w:trPr>
          <w:trHeight w:val="2207"/>
        </w:trPr>
        <w:tc>
          <w:tcPr>
            <w:tcW w:w="8035" w:type="dxa"/>
          </w:tcPr>
          <w:p w14:paraId="374508DA" w14:textId="77777777" w:rsidR="00C72F73" w:rsidRDefault="001A30C0">
            <w:pPr>
              <w:pStyle w:val="TableParagraph"/>
              <w:ind w:right="139"/>
              <w:rPr>
                <w:sz w:val="16"/>
              </w:rPr>
            </w:pPr>
            <w:r>
              <w:rPr>
                <w:sz w:val="16"/>
              </w:rPr>
              <w:t>This</w:t>
            </w:r>
            <w:r>
              <w:rPr>
                <w:spacing w:val="-3"/>
                <w:sz w:val="16"/>
              </w:rPr>
              <w:t xml:space="preserve"> </w:t>
            </w:r>
            <w:r>
              <w:rPr>
                <w:sz w:val="16"/>
              </w:rPr>
              <w:t>study</w:t>
            </w:r>
            <w:r>
              <w:rPr>
                <w:spacing w:val="-3"/>
                <w:sz w:val="16"/>
              </w:rPr>
              <w:t xml:space="preserve"> </w:t>
            </w:r>
            <w:r>
              <w:rPr>
                <w:sz w:val="16"/>
              </w:rPr>
              <w:t>provides</w:t>
            </w:r>
            <w:r>
              <w:rPr>
                <w:spacing w:val="-1"/>
                <w:sz w:val="16"/>
              </w:rPr>
              <w:t xml:space="preserve"> </w:t>
            </w:r>
            <w:r>
              <w:rPr>
                <w:sz w:val="16"/>
              </w:rPr>
              <w:t>an</w:t>
            </w:r>
            <w:r>
              <w:rPr>
                <w:spacing w:val="-2"/>
                <w:sz w:val="16"/>
              </w:rPr>
              <w:t xml:space="preserve"> </w:t>
            </w:r>
            <w:r>
              <w:rPr>
                <w:sz w:val="16"/>
              </w:rPr>
              <w:t>assessment</w:t>
            </w:r>
            <w:r>
              <w:rPr>
                <w:spacing w:val="-1"/>
                <w:sz w:val="16"/>
              </w:rPr>
              <w:t xml:space="preserve"> </w:t>
            </w:r>
            <w:r>
              <w:rPr>
                <w:sz w:val="16"/>
              </w:rPr>
              <w:t>of</w:t>
            </w:r>
            <w:r>
              <w:rPr>
                <w:spacing w:val="-3"/>
                <w:sz w:val="16"/>
              </w:rPr>
              <w:t xml:space="preserve"> </w:t>
            </w:r>
            <w:r>
              <w:rPr>
                <w:sz w:val="16"/>
              </w:rPr>
              <w:t>the</w:t>
            </w:r>
            <w:r>
              <w:rPr>
                <w:spacing w:val="-4"/>
                <w:sz w:val="16"/>
              </w:rPr>
              <w:t xml:space="preserve"> </w:t>
            </w:r>
            <w:r>
              <w:rPr>
                <w:sz w:val="16"/>
              </w:rPr>
              <w:t>quantity</w:t>
            </w:r>
            <w:r>
              <w:rPr>
                <w:spacing w:val="-5"/>
                <w:sz w:val="16"/>
              </w:rPr>
              <w:t xml:space="preserve"> </w:t>
            </w:r>
            <w:r>
              <w:rPr>
                <w:sz w:val="16"/>
              </w:rPr>
              <w:t>and</w:t>
            </w:r>
            <w:r>
              <w:rPr>
                <w:spacing w:val="-2"/>
                <w:sz w:val="16"/>
              </w:rPr>
              <w:t xml:space="preserve"> </w:t>
            </w:r>
            <w:r>
              <w:rPr>
                <w:sz w:val="16"/>
              </w:rPr>
              <w:t>quality</w:t>
            </w:r>
            <w:r>
              <w:rPr>
                <w:spacing w:val="-5"/>
                <w:sz w:val="16"/>
              </w:rPr>
              <w:t xml:space="preserve"> </w:t>
            </w:r>
            <w:r>
              <w:rPr>
                <w:sz w:val="16"/>
              </w:rPr>
              <w:t>of</w:t>
            </w:r>
            <w:r>
              <w:rPr>
                <w:spacing w:val="-1"/>
                <w:sz w:val="16"/>
              </w:rPr>
              <w:t xml:space="preserve"> </w:t>
            </w:r>
            <w:r>
              <w:rPr>
                <w:sz w:val="16"/>
              </w:rPr>
              <w:t>employment</w:t>
            </w:r>
            <w:r>
              <w:rPr>
                <w:spacing w:val="-1"/>
                <w:sz w:val="16"/>
              </w:rPr>
              <w:t xml:space="preserve"> </w:t>
            </w:r>
            <w:r>
              <w:rPr>
                <w:sz w:val="16"/>
              </w:rPr>
              <w:t>land</w:t>
            </w:r>
            <w:r>
              <w:rPr>
                <w:spacing w:val="-4"/>
                <w:sz w:val="16"/>
              </w:rPr>
              <w:t xml:space="preserve"> </w:t>
            </w:r>
            <w:r>
              <w:rPr>
                <w:sz w:val="16"/>
              </w:rPr>
              <w:t>in</w:t>
            </w:r>
            <w:r>
              <w:rPr>
                <w:spacing w:val="-2"/>
                <w:sz w:val="16"/>
              </w:rPr>
              <w:t xml:space="preserve"> </w:t>
            </w:r>
            <w:r>
              <w:rPr>
                <w:sz w:val="16"/>
              </w:rPr>
              <w:t>Nottingham</w:t>
            </w:r>
            <w:r>
              <w:rPr>
                <w:spacing w:val="-1"/>
                <w:sz w:val="16"/>
              </w:rPr>
              <w:t xml:space="preserve"> </w:t>
            </w:r>
            <w:r>
              <w:rPr>
                <w:sz w:val="16"/>
              </w:rPr>
              <w:t>City</w:t>
            </w:r>
            <w:r>
              <w:rPr>
                <w:spacing w:val="-3"/>
                <w:sz w:val="16"/>
              </w:rPr>
              <w:t xml:space="preserve"> </w:t>
            </w:r>
            <w:r>
              <w:rPr>
                <w:sz w:val="16"/>
              </w:rPr>
              <w:t>Region (Nottingham City, Broxtowe, Erewash, Gedling and Rushcliffe - plus the Hucknall wards in Ashfield district) and the likely requirements up to 2026. It takes account of the RSS which aims to align employment change with housing land provision and the resulting population change. It also takes account of the major regional objective to restructure the economy towards more knowledge-intensive, higher-skilled, higher-paid work.</w:t>
            </w:r>
          </w:p>
          <w:p w14:paraId="6E71532E" w14:textId="77777777" w:rsidR="00C72F73" w:rsidRDefault="001A30C0">
            <w:pPr>
              <w:pStyle w:val="TableParagraph"/>
              <w:ind w:right="140"/>
              <w:rPr>
                <w:sz w:val="16"/>
              </w:rPr>
            </w:pPr>
            <w:r>
              <w:rPr>
                <w:sz w:val="16"/>
              </w:rPr>
              <w:t>Findings: The regional economy combines high employment with relatively low productivity, earnings and skills.</w:t>
            </w:r>
            <w:r>
              <w:rPr>
                <w:spacing w:val="-3"/>
                <w:sz w:val="16"/>
              </w:rPr>
              <w:t xml:space="preserve"> </w:t>
            </w:r>
            <w:r>
              <w:rPr>
                <w:sz w:val="16"/>
              </w:rPr>
              <w:t>It</w:t>
            </w:r>
            <w:r>
              <w:rPr>
                <w:spacing w:val="-3"/>
                <w:sz w:val="16"/>
              </w:rPr>
              <w:t xml:space="preserve"> </w:t>
            </w:r>
            <w:r>
              <w:rPr>
                <w:sz w:val="16"/>
              </w:rPr>
              <w:t>has</w:t>
            </w:r>
            <w:r>
              <w:rPr>
                <w:spacing w:val="-3"/>
                <w:sz w:val="16"/>
              </w:rPr>
              <w:t xml:space="preserve"> </w:t>
            </w:r>
            <w:r>
              <w:rPr>
                <w:sz w:val="16"/>
              </w:rPr>
              <w:t>fewer</w:t>
            </w:r>
            <w:r>
              <w:rPr>
                <w:spacing w:val="-2"/>
                <w:sz w:val="16"/>
              </w:rPr>
              <w:t xml:space="preserve"> </w:t>
            </w:r>
            <w:r>
              <w:rPr>
                <w:sz w:val="16"/>
              </w:rPr>
              <w:t>knowledge-based</w:t>
            </w:r>
            <w:r>
              <w:rPr>
                <w:spacing w:val="-2"/>
                <w:sz w:val="16"/>
              </w:rPr>
              <w:t xml:space="preserve"> </w:t>
            </w:r>
            <w:r>
              <w:rPr>
                <w:sz w:val="16"/>
              </w:rPr>
              <w:t>jobs and</w:t>
            </w:r>
            <w:r>
              <w:rPr>
                <w:spacing w:val="-4"/>
                <w:sz w:val="16"/>
              </w:rPr>
              <w:t xml:space="preserve"> </w:t>
            </w:r>
            <w:r>
              <w:rPr>
                <w:sz w:val="16"/>
              </w:rPr>
              <w:t>lower</w:t>
            </w:r>
            <w:r>
              <w:rPr>
                <w:spacing w:val="-3"/>
                <w:sz w:val="16"/>
              </w:rPr>
              <w:t xml:space="preserve"> </w:t>
            </w:r>
            <w:r>
              <w:rPr>
                <w:sz w:val="16"/>
              </w:rPr>
              <w:t>earnings than</w:t>
            </w:r>
            <w:r>
              <w:rPr>
                <w:spacing w:val="-4"/>
                <w:sz w:val="16"/>
              </w:rPr>
              <w:t xml:space="preserve"> </w:t>
            </w:r>
            <w:r>
              <w:rPr>
                <w:sz w:val="16"/>
              </w:rPr>
              <w:t>the</w:t>
            </w:r>
            <w:r>
              <w:rPr>
                <w:spacing w:val="-2"/>
                <w:sz w:val="16"/>
              </w:rPr>
              <w:t xml:space="preserve"> </w:t>
            </w:r>
            <w:r>
              <w:rPr>
                <w:sz w:val="16"/>
              </w:rPr>
              <w:t>national</w:t>
            </w:r>
            <w:r>
              <w:rPr>
                <w:spacing w:val="-1"/>
                <w:sz w:val="16"/>
              </w:rPr>
              <w:t xml:space="preserve"> </w:t>
            </w:r>
            <w:r>
              <w:rPr>
                <w:sz w:val="16"/>
              </w:rPr>
              <w:t>economy.</w:t>
            </w:r>
            <w:r>
              <w:rPr>
                <w:spacing w:val="-8"/>
                <w:sz w:val="16"/>
              </w:rPr>
              <w:t xml:space="preserve"> </w:t>
            </w:r>
            <w:r>
              <w:rPr>
                <w:sz w:val="16"/>
              </w:rPr>
              <w:t>While</w:t>
            </w:r>
            <w:r>
              <w:rPr>
                <w:spacing w:val="-4"/>
                <w:sz w:val="16"/>
              </w:rPr>
              <w:t xml:space="preserve"> </w:t>
            </w:r>
            <w:r>
              <w:rPr>
                <w:sz w:val="16"/>
              </w:rPr>
              <w:t>jobs</w:t>
            </w:r>
            <w:r>
              <w:rPr>
                <w:spacing w:val="-3"/>
                <w:sz w:val="16"/>
              </w:rPr>
              <w:t xml:space="preserve"> </w:t>
            </w:r>
            <w:r>
              <w:rPr>
                <w:sz w:val="16"/>
              </w:rPr>
              <w:t>located</w:t>
            </w:r>
            <w:r>
              <w:rPr>
                <w:spacing w:val="-4"/>
                <w:sz w:val="16"/>
              </w:rPr>
              <w:t xml:space="preserve"> </w:t>
            </w:r>
            <w:r>
              <w:rPr>
                <w:sz w:val="16"/>
              </w:rPr>
              <w:t>in Nottingham City are comparatively well-paid, residents of the City have noticeably low earnings, and the higher-paid jobs in Nottingham City are disproportionately filled by people who live elsewhere in the study area. The forecast increase in office based employment more or less balances the forecast reduction of</w:t>
            </w:r>
          </w:p>
          <w:p w14:paraId="0C911090" w14:textId="77777777" w:rsidR="00C72F73" w:rsidRDefault="001A30C0">
            <w:pPr>
              <w:pStyle w:val="TableParagraph"/>
              <w:spacing w:line="182" w:lineRule="exact"/>
              <w:ind w:right="139"/>
              <w:rPr>
                <w:sz w:val="16"/>
              </w:rPr>
            </w:pPr>
            <w:r>
              <w:rPr>
                <w:sz w:val="16"/>
              </w:rPr>
              <w:t>industrial/warehousing</w:t>
            </w:r>
            <w:r>
              <w:rPr>
                <w:spacing w:val="-2"/>
                <w:sz w:val="16"/>
              </w:rPr>
              <w:t xml:space="preserve"> </w:t>
            </w:r>
            <w:r>
              <w:rPr>
                <w:sz w:val="16"/>
              </w:rPr>
              <w:t>employment resulting</w:t>
            </w:r>
            <w:r>
              <w:rPr>
                <w:spacing w:val="-4"/>
                <w:sz w:val="16"/>
              </w:rPr>
              <w:t xml:space="preserve"> </w:t>
            </w:r>
            <w:r>
              <w:rPr>
                <w:sz w:val="16"/>
              </w:rPr>
              <w:t>in</w:t>
            </w:r>
            <w:r>
              <w:rPr>
                <w:spacing w:val="-2"/>
                <w:sz w:val="16"/>
              </w:rPr>
              <w:t xml:space="preserve"> </w:t>
            </w:r>
            <w:r>
              <w:rPr>
                <w:sz w:val="16"/>
              </w:rPr>
              <w:t>the</w:t>
            </w:r>
            <w:r>
              <w:rPr>
                <w:spacing w:val="-5"/>
                <w:sz w:val="16"/>
              </w:rPr>
              <w:t xml:space="preserve"> </w:t>
            </w:r>
            <w:r>
              <w:rPr>
                <w:sz w:val="16"/>
              </w:rPr>
              <w:t>release</w:t>
            </w:r>
            <w:r>
              <w:rPr>
                <w:spacing w:val="-4"/>
                <w:sz w:val="16"/>
              </w:rPr>
              <w:t xml:space="preserve"> </w:t>
            </w:r>
            <w:r>
              <w:rPr>
                <w:sz w:val="16"/>
              </w:rPr>
              <w:t>of</w:t>
            </w:r>
            <w:r>
              <w:rPr>
                <w:spacing w:val="-3"/>
                <w:sz w:val="16"/>
              </w:rPr>
              <w:t xml:space="preserve"> </w:t>
            </w:r>
            <w:r>
              <w:rPr>
                <w:sz w:val="16"/>
              </w:rPr>
              <w:t>minor</w:t>
            </w:r>
            <w:r>
              <w:rPr>
                <w:spacing w:val="-5"/>
                <w:sz w:val="16"/>
              </w:rPr>
              <w:t xml:space="preserve"> </w:t>
            </w:r>
            <w:r>
              <w:rPr>
                <w:sz w:val="16"/>
              </w:rPr>
              <w:t>amounts</w:t>
            </w:r>
            <w:r>
              <w:rPr>
                <w:spacing w:val="-3"/>
                <w:sz w:val="16"/>
              </w:rPr>
              <w:t xml:space="preserve"> </w:t>
            </w:r>
            <w:r>
              <w:rPr>
                <w:sz w:val="16"/>
              </w:rPr>
              <w:t>of</w:t>
            </w:r>
            <w:r>
              <w:rPr>
                <w:spacing w:val="-3"/>
                <w:sz w:val="16"/>
              </w:rPr>
              <w:t xml:space="preserve"> </w:t>
            </w:r>
            <w:r>
              <w:rPr>
                <w:sz w:val="16"/>
              </w:rPr>
              <w:t>employment</w:t>
            </w:r>
            <w:r>
              <w:rPr>
                <w:spacing w:val="-3"/>
                <w:sz w:val="16"/>
              </w:rPr>
              <w:t xml:space="preserve"> </w:t>
            </w:r>
            <w:r>
              <w:rPr>
                <w:sz w:val="16"/>
              </w:rPr>
              <w:t>land</w:t>
            </w:r>
            <w:r>
              <w:rPr>
                <w:spacing w:val="-2"/>
                <w:sz w:val="16"/>
              </w:rPr>
              <w:t xml:space="preserve"> </w:t>
            </w:r>
            <w:r>
              <w:rPr>
                <w:sz w:val="16"/>
              </w:rPr>
              <w:t>over</w:t>
            </w:r>
            <w:r>
              <w:rPr>
                <w:spacing w:val="-5"/>
                <w:sz w:val="16"/>
              </w:rPr>
              <w:t xml:space="preserve"> </w:t>
            </w:r>
            <w:r>
              <w:rPr>
                <w:sz w:val="16"/>
              </w:rPr>
              <w:t>2003- 16 period. Recommends where new employment should be located according to type of employment.</w:t>
            </w:r>
          </w:p>
        </w:tc>
        <w:tc>
          <w:tcPr>
            <w:tcW w:w="2599" w:type="dxa"/>
          </w:tcPr>
          <w:p w14:paraId="343519BD"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4292EB0" w14:textId="77777777" w:rsidR="00C72F73" w:rsidRDefault="001A30C0">
            <w:pPr>
              <w:pStyle w:val="TableParagraph"/>
              <w:ind w:left="108" w:right="97"/>
              <w:rPr>
                <w:sz w:val="16"/>
              </w:rPr>
            </w:pPr>
            <w:r>
              <w:rPr>
                <w:sz w:val="16"/>
              </w:rPr>
              <w:t>Policies within the Local Plan reflect</w:t>
            </w:r>
            <w:r>
              <w:rPr>
                <w:spacing w:val="-8"/>
                <w:sz w:val="16"/>
              </w:rPr>
              <w:t xml:space="preserve"> </w:t>
            </w:r>
            <w:r>
              <w:rPr>
                <w:sz w:val="16"/>
              </w:rPr>
              <w:t>the</w:t>
            </w:r>
            <w:r>
              <w:rPr>
                <w:spacing w:val="-9"/>
                <w:sz w:val="16"/>
              </w:rPr>
              <w:t xml:space="preserve"> </w:t>
            </w:r>
            <w:r>
              <w:rPr>
                <w:sz w:val="16"/>
              </w:rPr>
              <w:t>findings</w:t>
            </w:r>
            <w:r>
              <w:rPr>
                <w:spacing w:val="-5"/>
                <w:sz w:val="16"/>
              </w:rPr>
              <w:t xml:space="preserve"> </w:t>
            </w:r>
            <w:r>
              <w:rPr>
                <w:sz w:val="16"/>
              </w:rPr>
              <w:t>of</w:t>
            </w:r>
            <w:r>
              <w:rPr>
                <w:spacing w:val="-8"/>
                <w:sz w:val="16"/>
              </w:rPr>
              <w:t xml:space="preserve"> </w:t>
            </w:r>
            <w:r>
              <w:rPr>
                <w:sz w:val="16"/>
              </w:rPr>
              <w:t>this</w:t>
            </w:r>
            <w:r>
              <w:rPr>
                <w:spacing w:val="-8"/>
                <w:sz w:val="16"/>
              </w:rPr>
              <w:t xml:space="preserve"> </w:t>
            </w:r>
            <w:r>
              <w:rPr>
                <w:sz w:val="16"/>
              </w:rPr>
              <w:t>study.</w:t>
            </w:r>
          </w:p>
        </w:tc>
        <w:tc>
          <w:tcPr>
            <w:tcW w:w="1915" w:type="dxa"/>
          </w:tcPr>
          <w:p w14:paraId="6AF11DA1" w14:textId="77777777" w:rsidR="00C72F73" w:rsidRDefault="001A30C0">
            <w:pPr>
              <w:pStyle w:val="TableParagraph"/>
              <w:ind w:right="147"/>
              <w:rPr>
                <w:sz w:val="16"/>
              </w:rPr>
            </w:pPr>
            <w:r>
              <w:rPr>
                <w:sz w:val="16"/>
              </w:rPr>
              <w:t>The SA Framework’s objectives</w:t>
            </w:r>
            <w:r>
              <w:rPr>
                <w:spacing w:val="-12"/>
                <w:sz w:val="16"/>
              </w:rPr>
              <w:t xml:space="preserve"> </w:t>
            </w:r>
            <w:r>
              <w:rPr>
                <w:sz w:val="16"/>
              </w:rPr>
              <w:t>should</w:t>
            </w:r>
            <w:r>
              <w:rPr>
                <w:spacing w:val="-11"/>
                <w:sz w:val="16"/>
              </w:rPr>
              <w:t xml:space="preserve"> </w:t>
            </w:r>
            <w:r>
              <w:rPr>
                <w:sz w:val="16"/>
              </w:rPr>
              <w:t>take into account the findings of this study.</w:t>
            </w:r>
          </w:p>
        </w:tc>
      </w:tr>
      <w:tr w:rsidR="00C72F73" w14:paraId="2DF6B915" w14:textId="77777777">
        <w:trPr>
          <w:trHeight w:val="700"/>
        </w:trPr>
        <w:tc>
          <w:tcPr>
            <w:tcW w:w="15110" w:type="dxa"/>
            <w:gridSpan w:val="4"/>
            <w:shd w:val="clear" w:color="auto" w:fill="D9D9D9"/>
          </w:tcPr>
          <w:p w14:paraId="16D7C027" w14:textId="77777777" w:rsidR="00C72F73" w:rsidRDefault="00C72F73">
            <w:pPr>
              <w:pStyle w:val="TableParagraph"/>
              <w:spacing w:before="68"/>
              <w:ind w:left="0"/>
              <w:rPr>
                <w:sz w:val="16"/>
              </w:rPr>
            </w:pPr>
          </w:p>
          <w:p w14:paraId="6DF36857" w14:textId="77777777" w:rsidR="00C72F73" w:rsidRDefault="001A30C0">
            <w:pPr>
              <w:pStyle w:val="TableParagraph"/>
              <w:spacing w:before="1"/>
              <w:rPr>
                <w:rFonts w:ascii="Arial"/>
                <w:b/>
                <w:sz w:val="16"/>
              </w:rPr>
            </w:pPr>
            <w:r>
              <w:rPr>
                <w:rFonts w:ascii="Arial"/>
                <w:b/>
                <w:sz w:val="16"/>
              </w:rPr>
              <w:t>Employment</w:t>
            </w:r>
            <w:r>
              <w:rPr>
                <w:rFonts w:ascii="Arial"/>
                <w:b/>
                <w:spacing w:val="-4"/>
                <w:sz w:val="16"/>
              </w:rPr>
              <w:t xml:space="preserve"> </w:t>
            </w:r>
            <w:r>
              <w:rPr>
                <w:rFonts w:ascii="Arial"/>
                <w:b/>
                <w:sz w:val="16"/>
              </w:rPr>
              <w:t>Land</w:t>
            </w:r>
            <w:r>
              <w:rPr>
                <w:rFonts w:ascii="Arial"/>
                <w:b/>
                <w:spacing w:val="-5"/>
                <w:sz w:val="16"/>
              </w:rPr>
              <w:t xml:space="preserve"> </w:t>
            </w:r>
            <w:r>
              <w:rPr>
                <w:rFonts w:ascii="Arial"/>
                <w:b/>
                <w:sz w:val="16"/>
              </w:rPr>
              <w:t>Forecasting</w:t>
            </w:r>
            <w:r>
              <w:rPr>
                <w:rFonts w:ascii="Arial"/>
                <w:b/>
                <w:spacing w:val="-6"/>
                <w:sz w:val="16"/>
              </w:rPr>
              <w:t xml:space="preserve"> </w:t>
            </w:r>
            <w:r>
              <w:rPr>
                <w:rFonts w:ascii="Arial"/>
                <w:b/>
                <w:sz w:val="16"/>
              </w:rPr>
              <w:t>Study</w:t>
            </w:r>
            <w:r>
              <w:rPr>
                <w:rFonts w:ascii="Arial"/>
                <w:b/>
                <w:spacing w:val="-10"/>
                <w:sz w:val="16"/>
              </w:rPr>
              <w:t xml:space="preserve"> </w:t>
            </w:r>
            <w:r>
              <w:rPr>
                <w:rFonts w:ascii="Arial"/>
                <w:b/>
                <w:sz w:val="16"/>
              </w:rPr>
              <w:t>for</w:t>
            </w:r>
            <w:r>
              <w:rPr>
                <w:rFonts w:ascii="Arial"/>
                <w:b/>
                <w:spacing w:val="-3"/>
                <w:sz w:val="16"/>
              </w:rPr>
              <w:t xml:space="preserve"> </w:t>
            </w:r>
            <w:r>
              <w:rPr>
                <w:rFonts w:ascii="Arial"/>
                <w:b/>
                <w:sz w:val="16"/>
              </w:rPr>
              <w:t>the</w:t>
            </w:r>
            <w:r>
              <w:rPr>
                <w:rFonts w:ascii="Arial"/>
                <w:b/>
                <w:spacing w:val="-4"/>
                <w:sz w:val="16"/>
              </w:rPr>
              <w:t xml:space="preserve"> </w:t>
            </w:r>
            <w:r>
              <w:rPr>
                <w:rFonts w:ascii="Arial"/>
                <w:b/>
                <w:sz w:val="16"/>
              </w:rPr>
              <w:t>Nottingham</w:t>
            </w:r>
            <w:r>
              <w:rPr>
                <w:rFonts w:ascii="Arial"/>
                <w:b/>
                <w:spacing w:val="-1"/>
                <w:sz w:val="16"/>
              </w:rPr>
              <w:t xml:space="preserve"> </w:t>
            </w:r>
            <w:r>
              <w:rPr>
                <w:rFonts w:ascii="Arial"/>
                <w:b/>
                <w:sz w:val="16"/>
              </w:rPr>
              <w:t>Core</w:t>
            </w:r>
            <w:r>
              <w:rPr>
                <w:rFonts w:ascii="Arial"/>
                <w:b/>
                <w:spacing w:val="-6"/>
                <w:sz w:val="16"/>
              </w:rPr>
              <w:t xml:space="preserve"> </w:t>
            </w:r>
            <w:r>
              <w:rPr>
                <w:rFonts w:ascii="Arial"/>
                <w:b/>
                <w:sz w:val="16"/>
              </w:rPr>
              <w:t>HMA</w:t>
            </w:r>
            <w:r>
              <w:rPr>
                <w:rFonts w:ascii="Arial"/>
                <w:b/>
                <w:spacing w:val="-11"/>
                <w:sz w:val="16"/>
              </w:rPr>
              <w:t xml:space="preserve"> </w:t>
            </w:r>
            <w:r>
              <w:rPr>
                <w:rFonts w:ascii="Arial"/>
                <w:b/>
                <w:sz w:val="16"/>
              </w:rPr>
              <w:t>and</w:t>
            </w:r>
            <w:r>
              <w:rPr>
                <w:rFonts w:ascii="Arial"/>
                <w:b/>
                <w:spacing w:val="-2"/>
                <w:sz w:val="16"/>
              </w:rPr>
              <w:t xml:space="preserve"> </w:t>
            </w:r>
            <w:r>
              <w:rPr>
                <w:rFonts w:ascii="Arial"/>
                <w:b/>
                <w:sz w:val="16"/>
              </w:rPr>
              <w:t>the</w:t>
            </w:r>
            <w:r>
              <w:rPr>
                <w:rFonts w:ascii="Arial"/>
                <w:b/>
                <w:spacing w:val="-4"/>
                <w:sz w:val="16"/>
              </w:rPr>
              <w:t xml:space="preserve"> </w:t>
            </w:r>
            <w:r>
              <w:rPr>
                <w:rFonts w:ascii="Arial"/>
                <w:b/>
                <w:sz w:val="16"/>
              </w:rPr>
              <w:t>Nottingham</w:t>
            </w:r>
            <w:r>
              <w:rPr>
                <w:rFonts w:ascii="Arial"/>
                <w:b/>
                <w:spacing w:val="-1"/>
                <w:sz w:val="16"/>
              </w:rPr>
              <w:t xml:space="preserve"> </w:t>
            </w:r>
            <w:r>
              <w:rPr>
                <w:rFonts w:ascii="Arial"/>
                <w:b/>
                <w:sz w:val="16"/>
              </w:rPr>
              <w:t>Outer</w:t>
            </w:r>
            <w:r>
              <w:rPr>
                <w:rFonts w:ascii="Arial"/>
                <w:b/>
                <w:spacing w:val="-6"/>
                <w:sz w:val="16"/>
              </w:rPr>
              <w:t xml:space="preserve"> </w:t>
            </w:r>
            <w:r>
              <w:rPr>
                <w:rFonts w:ascii="Arial"/>
                <w:b/>
                <w:sz w:val="16"/>
              </w:rPr>
              <w:t>HMA,</w:t>
            </w:r>
            <w:r>
              <w:rPr>
                <w:rFonts w:ascii="Arial"/>
                <w:b/>
                <w:spacing w:val="-1"/>
                <w:sz w:val="16"/>
              </w:rPr>
              <w:t xml:space="preserve"> </w:t>
            </w:r>
            <w:r>
              <w:rPr>
                <w:rFonts w:ascii="Arial"/>
                <w:b/>
                <w:spacing w:val="-2"/>
                <w:sz w:val="16"/>
              </w:rPr>
              <w:t>2015.</w:t>
            </w:r>
          </w:p>
        </w:tc>
      </w:tr>
      <w:tr w:rsidR="00C72F73" w14:paraId="13347B5B" w14:textId="77777777">
        <w:trPr>
          <w:trHeight w:val="426"/>
        </w:trPr>
        <w:tc>
          <w:tcPr>
            <w:tcW w:w="15110" w:type="dxa"/>
            <w:gridSpan w:val="4"/>
            <w:shd w:val="clear" w:color="auto" w:fill="D9D9D9"/>
          </w:tcPr>
          <w:p w14:paraId="6D272E9F" w14:textId="77777777" w:rsidR="00C72F73" w:rsidRDefault="001A30C0">
            <w:pPr>
              <w:pStyle w:val="TableParagraph"/>
              <w:spacing w:before="116"/>
              <w:rPr>
                <w:rFonts w:ascii="Arial"/>
                <w:b/>
                <w:sz w:val="16"/>
              </w:rPr>
            </w:pPr>
            <w:r>
              <w:rPr>
                <w:rFonts w:ascii="Arial"/>
                <w:b/>
                <w:sz w:val="16"/>
              </w:rPr>
              <w:t>Nathaniel</w:t>
            </w:r>
            <w:r>
              <w:rPr>
                <w:rFonts w:ascii="Arial"/>
                <w:b/>
                <w:spacing w:val="-5"/>
                <w:sz w:val="16"/>
              </w:rPr>
              <w:t xml:space="preserve"> </w:t>
            </w:r>
            <w:r>
              <w:rPr>
                <w:rFonts w:ascii="Arial"/>
                <w:b/>
                <w:sz w:val="16"/>
              </w:rPr>
              <w:t>Litchfield</w:t>
            </w:r>
            <w:r>
              <w:rPr>
                <w:rFonts w:ascii="Arial"/>
                <w:b/>
                <w:spacing w:val="-6"/>
                <w:sz w:val="16"/>
              </w:rPr>
              <w:t xml:space="preserve"> </w:t>
            </w:r>
            <w:r>
              <w:rPr>
                <w:rFonts w:ascii="Arial"/>
                <w:b/>
                <w:sz w:val="16"/>
              </w:rPr>
              <w:t>&amp;</w:t>
            </w:r>
            <w:r>
              <w:rPr>
                <w:rFonts w:ascii="Arial"/>
                <w:b/>
                <w:spacing w:val="-4"/>
                <w:sz w:val="16"/>
              </w:rPr>
              <w:t xml:space="preserve"> </w:t>
            </w:r>
            <w:r>
              <w:rPr>
                <w:rFonts w:ascii="Arial"/>
                <w:b/>
                <w:spacing w:val="-2"/>
                <w:sz w:val="16"/>
              </w:rPr>
              <w:t>Partners</w:t>
            </w:r>
          </w:p>
        </w:tc>
      </w:tr>
      <w:tr w:rsidR="00C72F73" w14:paraId="76969220" w14:textId="77777777">
        <w:trPr>
          <w:trHeight w:val="697"/>
        </w:trPr>
        <w:tc>
          <w:tcPr>
            <w:tcW w:w="15110" w:type="dxa"/>
            <w:gridSpan w:val="4"/>
            <w:shd w:val="clear" w:color="auto" w:fill="D9D9D9"/>
          </w:tcPr>
          <w:p w14:paraId="5F6D139F" w14:textId="77777777" w:rsidR="00C72F73" w:rsidRDefault="001A30C0">
            <w:pPr>
              <w:pStyle w:val="TableParagraph"/>
              <w:spacing w:before="161"/>
              <w:rPr>
                <w:sz w:val="16"/>
              </w:rPr>
            </w:pPr>
            <w:r>
              <w:rPr>
                <w:color w:val="0000FF"/>
                <w:spacing w:val="-2"/>
                <w:sz w:val="16"/>
                <w:u w:val="single" w:color="0000FF"/>
              </w:rPr>
              <w:t>https://</w:t>
            </w:r>
            <w:hyperlink r:id="rId47">
              <w:r>
                <w:rPr>
                  <w:color w:val="0000FF"/>
                  <w:spacing w:val="-2"/>
                  <w:sz w:val="16"/>
                  <w:u w:val="single" w:color="0000FF"/>
                </w:rPr>
                <w:t>www.ashfield.gov.uk/residents/planning-building-control-and-land-charges/forward-planning/the-emerging-local-plan/background-documents/</w:t>
              </w:r>
            </w:hyperlink>
          </w:p>
        </w:tc>
      </w:tr>
      <w:tr w:rsidR="00C72F73" w14:paraId="04AE4FDE" w14:textId="77777777">
        <w:trPr>
          <w:trHeight w:val="1120"/>
        </w:trPr>
        <w:tc>
          <w:tcPr>
            <w:tcW w:w="8035" w:type="dxa"/>
          </w:tcPr>
          <w:p w14:paraId="0970CDE3" w14:textId="77777777" w:rsidR="00C72F73" w:rsidRDefault="001A30C0">
            <w:pPr>
              <w:pStyle w:val="TableParagraph"/>
              <w:ind w:right="139"/>
              <w:rPr>
                <w:sz w:val="16"/>
              </w:rPr>
            </w:pPr>
            <w:r>
              <w:rPr>
                <w:sz w:val="16"/>
              </w:rPr>
              <w:t>Sets out</w:t>
            </w:r>
            <w:r>
              <w:rPr>
                <w:spacing w:val="-3"/>
                <w:sz w:val="16"/>
              </w:rPr>
              <w:t xml:space="preserve"> </w:t>
            </w:r>
            <w:r>
              <w:rPr>
                <w:sz w:val="16"/>
              </w:rPr>
              <w:t>the</w:t>
            </w:r>
            <w:r>
              <w:rPr>
                <w:spacing w:val="-4"/>
                <w:sz w:val="16"/>
              </w:rPr>
              <w:t xml:space="preserve"> </w:t>
            </w:r>
            <w:r>
              <w:rPr>
                <w:sz w:val="16"/>
              </w:rPr>
              <w:t>economic</w:t>
            </w:r>
            <w:r>
              <w:rPr>
                <w:spacing w:val="-3"/>
                <w:sz w:val="16"/>
              </w:rPr>
              <w:t xml:space="preserve"> </w:t>
            </w:r>
            <w:r>
              <w:rPr>
                <w:sz w:val="16"/>
              </w:rPr>
              <w:t>context, provides an</w:t>
            </w:r>
            <w:r>
              <w:rPr>
                <w:spacing w:val="-2"/>
                <w:sz w:val="16"/>
              </w:rPr>
              <w:t xml:space="preserve"> </w:t>
            </w:r>
            <w:r>
              <w:rPr>
                <w:sz w:val="16"/>
              </w:rPr>
              <w:t>analysis</w:t>
            </w:r>
            <w:r>
              <w:rPr>
                <w:spacing w:val="-3"/>
                <w:sz w:val="16"/>
              </w:rPr>
              <w:t xml:space="preserve"> </w:t>
            </w:r>
            <w:r>
              <w:rPr>
                <w:sz w:val="16"/>
              </w:rPr>
              <w:t>of</w:t>
            </w:r>
            <w:r>
              <w:rPr>
                <w:spacing w:val="-3"/>
                <w:sz w:val="16"/>
              </w:rPr>
              <w:t xml:space="preserve"> </w:t>
            </w:r>
            <w:r>
              <w:rPr>
                <w:sz w:val="16"/>
              </w:rPr>
              <w:t>the</w:t>
            </w:r>
            <w:r>
              <w:rPr>
                <w:spacing w:val="-4"/>
                <w:sz w:val="16"/>
              </w:rPr>
              <w:t xml:space="preserve"> </w:t>
            </w:r>
            <w:r>
              <w:rPr>
                <w:sz w:val="16"/>
              </w:rPr>
              <w:t>local</w:t>
            </w:r>
            <w:r>
              <w:rPr>
                <w:spacing w:val="-3"/>
                <w:sz w:val="16"/>
              </w:rPr>
              <w:t xml:space="preserve"> </w:t>
            </w:r>
            <w:r>
              <w:rPr>
                <w:sz w:val="16"/>
              </w:rPr>
              <w:t>economy</w:t>
            </w:r>
            <w:r>
              <w:rPr>
                <w:spacing w:val="-3"/>
                <w:sz w:val="16"/>
              </w:rPr>
              <w:t xml:space="preserve"> </w:t>
            </w:r>
            <w:r>
              <w:rPr>
                <w:sz w:val="16"/>
              </w:rPr>
              <w:t>and</w:t>
            </w:r>
            <w:r>
              <w:rPr>
                <w:spacing w:val="-4"/>
                <w:sz w:val="16"/>
              </w:rPr>
              <w:t xml:space="preserve"> </w:t>
            </w:r>
            <w:r>
              <w:rPr>
                <w:sz w:val="16"/>
              </w:rPr>
              <w:t>commercial</w:t>
            </w:r>
            <w:r>
              <w:rPr>
                <w:spacing w:val="-3"/>
                <w:sz w:val="16"/>
              </w:rPr>
              <w:t xml:space="preserve"> </w:t>
            </w:r>
            <w:r>
              <w:rPr>
                <w:sz w:val="16"/>
              </w:rPr>
              <w:t>markets.</w:t>
            </w:r>
            <w:r>
              <w:rPr>
                <w:spacing w:val="40"/>
                <w:sz w:val="16"/>
              </w:rPr>
              <w:t xml:space="preserve"> </w:t>
            </w:r>
            <w:r>
              <w:rPr>
                <w:sz w:val="16"/>
              </w:rPr>
              <w:t>Sets</w:t>
            </w:r>
            <w:r>
              <w:rPr>
                <w:spacing w:val="-3"/>
                <w:sz w:val="16"/>
              </w:rPr>
              <w:t xml:space="preserve"> </w:t>
            </w:r>
            <w:r>
              <w:rPr>
                <w:sz w:val="16"/>
              </w:rPr>
              <w:t>out an analysis of Functional Economic Market area. Provides four scenarios in relation to demand for future employment land.</w:t>
            </w:r>
          </w:p>
        </w:tc>
        <w:tc>
          <w:tcPr>
            <w:tcW w:w="2599" w:type="dxa"/>
          </w:tcPr>
          <w:p w14:paraId="47974579" w14:textId="77777777" w:rsidR="00C72F73" w:rsidRDefault="001A30C0">
            <w:pPr>
              <w:pStyle w:val="TableParagraph"/>
              <w:ind w:right="171"/>
              <w:rPr>
                <w:sz w:val="16"/>
              </w:rPr>
            </w:pPr>
            <w:r>
              <w:rPr>
                <w:sz w:val="16"/>
              </w:rPr>
              <w:t>Identifies</w:t>
            </w:r>
            <w:r>
              <w:rPr>
                <w:spacing w:val="-10"/>
                <w:sz w:val="16"/>
              </w:rPr>
              <w:t xml:space="preserve"> </w:t>
            </w:r>
            <w:r>
              <w:rPr>
                <w:sz w:val="16"/>
              </w:rPr>
              <w:t>a</w:t>
            </w:r>
            <w:r>
              <w:rPr>
                <w:spacing w:val="-9"/>
                <w:sz w:val="16"/>
              </w:rPr>
              <w:t xml:space="preserve"> </w:t>
            </w:r>
            <w:r>
              <w:rPr>
                <w:sz w:val="16"/>
              </w:rPr>
              <w:t>number</w:t>
            </w:r>
            <w:r>
              <w:rPr>
                <w:spacing w:val="-9"/>
                <w:sz w:val="16"/>
              </w:rPr>
              <w:t xml:space="preserve"> </w:t>
            </w:r>
            <w:r>
              <w:rPr>
                <w:sz w:val="16"/>
              </w:rPr>
              <w:t>of</w:t>
            </w:r>
            <w:r>
              <w:rPr>
                <w:spacing w:val="-10"/>
                <w:sz w:val="16"/>
              </w:rPr>
              <w:t xml:space="preserve"> </w:t>
            </w:r>
            <w:r>
              <w:rPr>
                <w:sz w:val="16"/>
              </w:rPr>
              <w:t>scenarios in relation to jobs and employment land requirements</w:t>
            </w:r>
          </w:p>
        </w:tc>
        <w:tc>
          <w:tcPr>
            <w:tcW w:w="2561" w:type="dxa"/>
          </w:tcPr>
          <w:p w14:paraId="1150FBCA" w14:textId="77777777" w:rsidR="00C72F73" w:rsidRDefault="001A30C0">
            <w:pPr>
              <w:pStyle w:val="TableParagraph"/>
              <w:ind w:left="108" w:right="97"/>
              <w:rPr>
                <w:sz w:val="16"/>
              </w:rPr>
            </w:pPr>
            <w:r>
              <w:rPr>
                <w:sz w:val="16"/>
              </w:rPr>
              <w:t>The Study provides a key local evidence</w:t>
            </w:r>
            <w:r>
              <w:rPr>
                <w:spacing w:val="-6"/>
                <w:sz w:val="16"/>
              </w:rPr>
              <w:t xml:space="preserve"> </w:t>
            </w:r>
            <w:r>
              <w:rPr>
                <w:sz w:val="16"/>
              </w:rPr>
              <w:t>base</w:t>
            </w:r>
            <w:r>
              <w:rPr>
                <w:spacing w:val="-8"/>
                <w:sz w:val="16"/>
              </w:rPr>
              <w:t xml:space="preserve"> </w:t>
            </w:r>
            <w:r>
              <w:rPr>
                <w:sz w:val="16"/>
              </w:rPr>
              <w:t>for</w:t>
            </w:r>
            <w:r>
              <w:rPr>
                <w:spacing w:val="-9"/>
                <w:sz w:val="16"/>
              </w:rPr>
              <w:t xml:space="preserve"> </w:t>
            </w:r>
            <w:r>
              <w:rPr>
                <w:sz w:val="16"/>
              </w:rPr>
              <w:t>the</w:t>
            </w:r>
            <w:r>
              <w:rPr>
                <w:spacing w:val="-6"/>
                <w:sz w:val="16"/>
              </w:rPr>
              <w:t xml:space="preserve"> </w:t>
            </w:r>
            <w:r>
              <w:rPr>
                <w:sz w:val="16"/>
              </w:rPr>
              <w:t>Local</w:t>
            </w:r>
            <w:r>
              <w:rPr>
                <w:spacing w:val="-7"/>
                <w:sz w:val="16"/>
              </w:rPr>
              <w:t xml:space="preserve"> </w:t>
            </w:r>
            <w:r>
              <w:rPr>
                <w:sz w:val="16"/>
              </w:rPr>
              <w:t>Plan in relation to employment</w:t>
            </w:r>
          </w:p>
        </w:tc>
        <w:tc>
          <w:tcPr>
            <w:tcW w:w="1915" w:type="dxa"/>
          </w:tcPr>
          <w:p w14:paraId="6AD83D23" w14:textId="77777777" w:rsidR="00C72F73" w:rsidRDefault="001A30C0">
            <w:pPr>
              <w:pStyle w:val="TableParagraph"/>
              <w:ind w:right="147"/>
              <w:rPr>
                <w:sz w:val="16"/>
              </w:rPr>
            </w:pPr>
            <w:r>
              <w:rPr>
                <w:sz w:val="16"/>
              </w:rPr>
              <w:t>Provides a basis to consider</w:t>
            </w:r>
            <w:r>
              <w:rPr>
                <w:spacing w:val="-2"/>
                <w:sz w:val="16"/>
              </w:rPr>
              <w:t xml:space="preserve"> </w:t>
            </w:r>
            <w:r>
              <w:rPr>
                <w:sz w:val="16"/>
              </w:rPr>
              <w:t>the sustainable</w:t>
            </w:r>
            <w:r>
              <w:rPr>
                <w:spacing w:val="-12"/>
                <w:sz w:val="16"/>
              </w:rPr>
              <w:t xml:space="preserve"> </w:t>
            </w:r>
            <w:r>
              <w:rPr>
                <w:sz w:val="16"/>
              </w:rPr>
              <w:t>options</w:t>
            </w:r>
            <w:r>
              <w:rPr>
                <w:spacing w:val="-11"/>
                <w:sz w:val="16"/>
              </w:rPr>
              <w:t xml:space="preserve"> </w:t>
            </w:r>
            <w:r>
              <w:rPr>
                <w:sz w:val="16"/>
              </w:rPr>
              <w:t xml:space="preserve">in relation to the local </w:t>
            </w:r>
            <w:r>
              <w:rPr>
                <w:spacing w:val="-2"/>
                <w:sz w:val="16"/>
              </w:rPr>
              <w:t>economy.</w:t>
            </w:r>
          </w:p>
        </w:tc>
      </w:tr>
      <w:tr w:rsidR="00C72F73" w14:paraId="1E8C9C3A" w14:textId="77777777">
        <w:trPr>
          <w:trHeight w:val="393"/>
        </w:trPr>
        <w:tc>
          <w:tcPr>
            <w:tcW w:w="15110" w:type="dxa"/>
            <w:gridSpan w:val="4"/>
            <w:shd w:val="clear" w:color="auto" w:fill="D9D9D9"/>
          </w:tcPr>
          <w:p w14:paraId="2E3ABDB5" w14:textId="77777777" w:rsidR="00C72F73" w:rsidRDefault="001A30C0">
            <w:pPr>
              <w:pStyle w:val="TableParagraph"/>
              <w:spacing w:line="180" w:lineRule="exact"/>
              <w:rPr>
                <w:rFonts w:ascii="Arial"/>
                <w:b/>
                <w:sz w:val="16"/>
              </w:rPr>
            </w:pPr>
            <w:r>
              <w:rPr>
                <w:rFonts w:ascii="Arial"/>
                <w:b/>
                <w:sz w:val="16"/>
              </w:rPr>
              <w:t>Ashfield</w:t>
            </w:r>
            <w:r>
              <w:rPr>
                <w:rFonts w:ascii="Arial"/>
                <w:b/>
                <w:spacing w:val="-5"/>
                <w:sz w:val="16"/>
              </w:rPr>
              <w:t xml:space="preserve"> </w:t>
            </w:r>
            <w:r>
              <w:rPr>
                <w:rFonts w:ascii="Arial"/>
                <w:b/>
                <w:sz w:val="16"/>
              </w:rPr>
              <w:t>Retail</w:t>
            </w:r>
            <w:r>
              <w:rPr>
                <w:rFonts w:ascii="Arial"/>
                <w:b/>
                <w:spacing w:val="-3"/>
                <w:sz w:val="16"/>
              </w:rPr>
              <w:t xml:space="preserve"> </w:t>
            </w:r>
            <w:r>
              <w:rPr>
                <w:rFonts w:ascii="Arial"/>
                <w:b/>
                <w:sz w:val="16"/>
              </w:rPr>
              <w:t>and</w:t>
            </w:r>
            <w:r>
              <w:rPr>
                <w:rFonts w:ascii="Arial"/>
                <w:b/>
                <w:spacing w:val="-7"/>
                <w:sz w:val="16"/>
              </w:rPr>
              <w:t xml:space="preserve"> </w:t>
            </w:r>
            <w:r>
              <w:rPr>
                <w:rFonts w:ascii="Arial"/>
                <w:b/>
                <w:sz w:val="16"/>
              </w:rPr>
              <w:t>Leisure</w:t>
            </w:r>
            <w:r>
              <w:rPr>
                <w:rFonts w:ascii="Arial"/>
                <w:b/>
                <w:spacing w:val="-7"/>
                <w:sz w:val="16"/>
              </w:rPr>
              <w:t xml:space="preserve"> </w:t>
            </w:r>
            <w:r>
              <w:rPr>
                <w:rFonts w:ascii="Arial"/>
                <w:b/>
                <w:sz w:val="16"/>
              </w:rPr>
              <w:t>Study</w:t>
            </w:r>
            <w:r>
              <w:rPr>
                <w:rFonts w:ascii="Arial"/>
                <w:b/>
                <w:spacing w:val="-6"/>
                <w:sz w:val="16"/>
              </w:rPr>
              <w:t xml:space="preserve"> </w:t>
            </w:r>
            <w:r>
              <w:rPr>
                <w:rFonts w:ascii="Arial"/>
                <w:b/>
                <w:spacing w:val="-4"/>
                <w:sz w:val="16"/>
              </w:rPr>
              <w:t>2016</w:t>
            </w:r>
          </w:p>
        </w:tc>
      </w:tr>
      <w:tr w:rsidR="00C72F73" w14:paraId="50514583" w14:textId="77777777">
        <w:trPr>
          <w:trHeight w:val="414"/>
        </w:trPr>
        <w:tc>
          <w:tcPr>
            <w:tcW w:w="15110" w:type="dxa"/>
            <w:gridSpan w:val="4"/>
            <w:shd w:val="clear" w:color="auto" w:fill="D9D9D9"/>
          </w:tcPr>
          <w:p w14:paraId="13521DE3" w14:textId="77777777" w:rsidR="00C72F73" w:rsidRDefault="001A30C0">
            <w:pPr>
              <w:pStyle w:val="TableParagraph"/>
              <w:spacing w:before="111"/>
              <w:rPr>
                <w:rFonts w:ascii="Arial"/>
                <w:b/>
                <w:sz w:val="16"/>
              </w:rPr>
            </w:pPr>
            <w:r>
              <w:rPr>
                <w:rFonts w:ascii="Arial"/>
                <w:b/>
                <w:sz w:val="16"/>
              </w:rPr>
              <w:t>Nexus</w:t>
            </w:r>
            <w:r>
              <w:rPr>
                <w:rFonts w:ascii="Arial"/>
                <w:b/>
                <w:spacing w:val="-3"/>
                <w:sz w:val="16"/>
              </w:rPr>
              <w:t xml:space="preserve"> </w:t>
            </w:r>
            <w:r>
              <w:rPr>
                <w:rFonts w:ascii="Arial"/>
                <w:b/>
                <w:spacing w:val="-2"/>
                <w:sz w:val="16"/>
              </w:rPr>
              <w:t>Planning</w:t>
            </w:r>
          </w:p>
        </w:tc>
      </w:tr>
      <w:tr w:rsidR="00C72F73" w14:paraId="5228B26D" w14:textId="77777777">
        <w:trPr>
          <w:trHeight w:val="825"/>
        </w:trPr>
        <w:tc>
          <w:tcPr>
            <w:tcW w:w="15110" w:type="dxa"/>
            <w:gridSpan w:val="4"/>
            <w:shd w:val="clear" w:color="auto" w:fill="D9D9D9"/>
          </w:tcPr>
          <w:p w14:paraId="58E48755" w14:textId="77777777" w:rsidR="00C72F73" w:rsidRDefault="001A30C0">
            <w:pPr>
              <w:pStyle w:val="TableParagraph"/>
              <w:spacing w:line="183" w:lineRule="exact"/>
              <w:rPr>
                <w:sz w:val="16"/>
              </w:rPr>
            </w:pPr>
            <w:r>
              <w:rPr>
                <w:color w:val="0000FF"/>
                <w:spacing w:val="-2"/>
                <w:sz w:val="16"/>
                <w:u w:val="single" w:color="0000FF"/>
              </w:rPr>
              <w:t>https://</w:t>
            </w:r>
            <w:hyperlink r:id="rId48">
              <w:r>
                <w:rPr>
                  <w:color w:val="0000FF"/>
                  <w:spacing w:val="-2"/>
                  <w:sz w:val="16"/>
                  <w:u w:val="single" w:color="0000FF"/>
                </w:rPr>
                <w:t>www.ashfield.gov.uk/residents/planning-building-control-and-land-charges/forward-planning/the-emerging-local-plan/background-documents/</w:t>
              </w:r>
            </w:hyperlink>
          </w:p>
        </w:tc>
      </w:tr>
    </w:tbl>
    <w:p w14:paraId="7E51E4AC"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26BE9BF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7282C0E" w14:textId="77777777">
        <w:trPr>
          <w:trHeight w:val="983"/>
        </w:trPr>
        <w:tc>
          <w:tcPr>
            <w:tcW w:w="8035" w:type="dxa"/>
            <w:shd w:val="clear" w:color="auto" w:fill="7F7F7F"/>
          </w:tcPr>
          <w:p w14:paraId="79720168" w14:textId="77777777" w:rsidR="00C72F73" w:rsidRDefault="00C72F73">
            <w:pPr>
              <w:pStyle w:val="TableParagraph"/>
              <w:spacing w:before="143"/>
              <w:ind w:left="0"/>
              <w:rPr>
                <w:sz w:val="20"/>
              </w:rPr>
            </w:pPr>
          </w:p>
          <w:p w14:paraId="25ACF93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7E114A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0E17567" w14:textId="77777777" w:rsidR="00C72F73" w:rsidRDefault="00C72F73">
            <w:pPr>
              <w:pStyle w:val="TableParagraph"/>
              <w:spacing w:before="28"/>
              <w:ind w:left="0"/>
              <w:rPr>
                <w:sz w:val="20"/>
              </w:rPr>
            </w:pPr>
          </w:p>
          <w:p w14:paraId="3461AF4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28E4635"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27B797A" w14:textId="77777777">
        <w:trPr>
          <w:trHeight w:val="3064"/>
        </w:trPr>
        <w:tc>
          <w:tcPr>
            <w:tcW w:w="8035" w:type="dxa"/>
          </w:tcPr>
          <w:p w14:paraId="6B2EF5E4" w14:textId="77777777" w:rsidR="00C72F73" w:rsidRDefault="001A30C0">
            <w:pPr>
              <w:pStyle w:val="TableParagraph"/>
              <w:ind w:right="94"/>
              <w:rPr>
                <w:sz w:val="16"/>
              </w:rPr>
            </w:pPr>
            <w:r>
              <w:rPr>
                <w:sz w:val="16"/>
              </w:rPr>
              <w:t>The</w:t>
            </w:r>
            <w:r>
              <w:rPr>
                <w:spacing w:val="-2"/>
                <w:sz w:val="16"/>
              </w:rPr>
              <w:t xml:space="preserve"> </w:t>
            </w:r>
            <w:r>
              <w:rPr>
                <w:sz w:val="16"/>
              </w:rPr>
              <w:t>Nexus 2016</w:t>
            </w:r>
            <w:r>
              <w:rPr>
                <w:spacing w:val="-2"/>
                <w:sz w:val="16"/>
              </w:rPr>
              <w:t xml:space="preserve"> </w:t>
            </w:r>
            <w:r>
              <w:rPr>
                <w:sz w:val="16"/>
              </w:rPr>
              <w:t>Retail</w:t>
            </w:r>
            <w:r>
              <w:rPr>
                <w:spacing w:val="-1"/>
                <w:sz w:val="16"/>
              </w:rPr>
              <w:t xml:space="preserve"> </w:t>
            </w:r>
            <w:r>
              <w:rPr>
                <w:sz w:val="16"/>
              </w:rPr>
              <w:t>and</w:t>
            </w:r>
            <w:r>
              <w:rPr>
                <w:spacing w:val="-4"/>
                <w:sz w:val="16"/>
              </w:rPr>
              <w:t xml:space="preserve"> </w:t>
            </w:r>
            <w:r>
              <w:rPr>
                <w:sz w:val="16"/>
              </w:rPr>
              <w:t>Leisure</w:t>
            </w:r>
            <w:r>
              <w:rPr>
                <w:spacing w:val="-2"/>
                <w:sz w:val="16"/>
              </w:rPr>
              <w:t xml:space="preserve"> </w:t>
            </w:r>
            <w:r>
              <w:rPr>
                <w:sz w:val="16"/>
              </w:rPr>
              <w:t>Study</w:t>
            </w:r>
            <w:r>
              <w:rPr>
                <w:spacing w:val="-3"/>
                <w:sz w:val="16"/>
              </w:rPr>
              <w:t xml:space="preserve"> </w:t>
            </w:r>
            <w:r>
              <w:rPr>
                <w:sz w:val="16"/>
              </w:rPr>
              <w:t>(Study)</w:t>
            </w:r>
            <w:r>
              <w:rPr>
                <w:spacing w:val="-2"/>
                <w:sz w:val="16"/>
              </w:rPr>
              <w:t xml:space="preserve"> </w:t>
            </w:r>
            <w:r>
              <w:rPr>
                <w:sz w:val="16"/>
              </w:rPr>
              <w:t>deliver</w:t>
            </w:r>
            <w:r>
              <w:rPr>
                <w:spacing w:val="-2"/>
                <w:sz w:val="16"/>
              </w:rPr>
              <w:t xml:space="preserve"> </w:t>
            </w:r>
            <w:r>
              <w:rPr>
                <w:sz w:val="16"/>
              </w:rPr>
              <w:t>an</w:t>
            </w:r>
            <w:r>
              <w:rPr>
                <w:spacing w:val="-2"/>
                <w:sz w:val="16"/>
              </w:rPr>
              <w:t xml:space="preserve"> </w:t>
            </w:r>
            <w:r>
              <w:rPr>
                <w:sz w:val="16"/>
              </w:rPr>
              <w:t>appraisal</w:t>
            </w:r>
            <w:r>
              <w:rPr>
                <w:spacing w:val="-1"/>
                <w:sz w:val="16"/>
              </w:rPr>
              <w:t xml:space="preserve"> </w:t>
            </w:r>
            <w:r>
              <w:rPr>
                <w:sz w:val="16"/>
              </w:rPr>
              <w:t>of</w:t>
            </w:r>
            <w:r>
              <w:rPr>
                <w:spacing w:val="-3"/>
                <w:sz w:val="16"/>
              </w:rPr>
              <w:t xml:space="preserve"> </w:t>
            </w:r>
            <w:r>
              <w:rPr>
                <w:sz w:val="16"/>
              </w:rPr>
              <w:t>the</w:t>
            </w:r>
            <w:r>
              <w:rPr>
                <w:spacing w:val="-2"/>
                <w:sz w:val="16"/>
              </w:rPr>
              <w:t xml:space="preserve"> </w:t>
            </w:r>
            <w:r>
              <w:rPr>
                <w:sz w:val="16"/>
              </w:rPr>
              <w:t>retail</w:t>
            </w:r>
            <w:r>
              <w:rPr>
                <w:spacing w:val="-3"/>
                <w:sz w:val="16"/>
              </w:rPr>
              <w:t xml:space="preserve"> </w:t>
            </w:r>
            <w:r>
              <w:rPr>
                <w:sz w:val="16"/>
              </w:rPr>
              <w:t>/ leisure</w:t>
            </w:r>
            <w:r>
              <w:rPr>
                <w:spacing w:val="-2"/>
                <w:sz w:val="16"/>
              </w:rPr>
              <w:t xml:space="preserve"> </w:t>
            </w:r>
            <w:r>
              <w:rPr>
                <w:sz w:val="16"/>
              </w:rPr>
              <w:t>needs and</w:t>
            </w:r>
            <w:r>
              <w:rPr>
                <w:spacing w:val="-5"/>
                <w:sz w:val="16"/>
              </w:rPr>
              <w:t xml:space="preserve"> </w:t>
            </w:r>
            <w:r>
              <w:rPr>
                <w:sz w:val="16"/>
              </w:rPr>
              <w:t>capacity in the period to 2032 (being the plan period for the emerging Ashfield Local Plan), and review the current performance of Sutton, Kirkby and Hucknall town centres, as well as the other local shopping centres across the District.</w:t>
            </w:r>
            <w:r>
              <w:rPr>
                <w:spacing w:val="40"/>
                <w:sz w:val="16"/>
              </w:rPr>
              <w:t xml:space="preserve"> </w:t>
            </w:r>
            <w:r>
              <w:rPr>
                <w:sz w:val="16"/>
              </w:rPr>
              <w:t>(Updates previous Studies).</w:t>
            </w:r>
          </w:p>
          <w:p w14:paraId="039C1FBF" w14:textId="77777777" w:rsidR="00C72F73" w:rsidRDefault="001A30C0">
            <w:pPr>
              <w:pStyle w:val="TableParagraph"/>
              <w:spacing w:before="181"/>
              <w:rPr>
                <w:sz w:val="16"/>
              </w:rPr>
            </w:pPr>
            <w:r>
              <w:rPr>
                <w:sz w:val="16"/>
              </w:rPr>
              <w:t>The</w:t>
            </w:r>
            <w:r>
              <w:rPr>
                <w:spacing w:val="-4"/>
                <w:sz w:val="16"/>
              </w:rPr>
              <w:t xml:space="preserve"> </w:t>
            </w:r>
            <w:r>
              <w:rPr>
                <w:sz w:val="16"/>
              </w:rPr>
              <w:t>Study</w:t>
            </w:r>
            <w:r>
              <w:rPr>
                <w:spacing w:val="-4"/>
                <w:sz w:val="16"/>
              </w:rPr>
              <w:t xml:space="preserve"> </w:t>
            </w:r>
            <w:r>
              <w:rPr>
                <w:sz w:val="16"/>
              </w:rPr>
              <w:t>included</w:t>
            </w:r>
            <w:r>
              <w:rPr>
                <w:spacing w:val="-3"/>
                <w:sz w:val="16"/>
              </w:rPr>
              <w:t xml:space="preserve"> </w:t>
            </w:r>
            <w:r>
              <w:rPr>
                <w:sz w:val="16"/>
              </w:rPr>
              <w:t>the</w:t>
            </w:r>
            <w:r>
              <w:rPr>
                <w:spacing w:val="-4"/>
                <w:sz w:val="16"/>
              </w:rPr>
              <w:t xml:space="preserve"> </w:t>
            </w:r>
            <w:r>
              <w:rPr>
                <w:spacing w:val="-2"/>
                <w:sz w:val="16"/>
              </w:rPr>
              <w:t>following:</w:t>
            </w:r>
          </w:p>
          <w:p w14:paraId="177A95DE" w14:textId="77777777" w:rsidR="00C72F73" w:rsidRDefault="00C72F73">
            <w:pPr>
              <w:pStyle w:val="TableParagraph"/>
              <w:spacing w:before="4"/>
              <w:ind w:left="0"/>
              <w:rPr>
                <w:sz w:val="16"/>
              </w:rPr>
            </w:pPr>
          </w:p>
          <w:p w14:paraId="54D410F5" w14:textId="77777777" w:rsidR="00C72F73" w:rsidRDefault="001A30C0">
            <w:pPr>
              <w:pStyle w:val="TableParagraph"/>
              <w:numPr>
                <w:ilvl w:val="0"/>
                <w:numId w:val="47"/>
              </w:numPr>
              <w:tabs>
                <w:tab w:val="left" w:pos="467"/>
              </w:tabs>
              <w:spacing w:line="235" w:lineRule="auto"/>
              <w:ind w:right="447"/>
              <w:rPr>
                <w:sz w:val="16"/>
              </w:rPr>
            </w:pPr>
            <w:r>
              <w:rPr>
                <w:sz w:val="16"/>
              </w:rPr>
              <w:t>Establish</w:t>
            </w:r>
            <w:r>
              <w:rPr>
                <w:spacing w:val="-2"/>
                <w:sz w:val="16"/>
              </w:rPr>
              <w:t xml:space="preserve"> </w:t>
            </w:r>
            <w:r>
              <w:rPr>
                <w:sz w:val="16"/>
              </w:rPr>
              <w:t>the</w:t>
            </w:r>
            <w:r>
              <w:rPr>
                <w:spacing w:val="-4"/>
                <w:sz w:val="16"/>
              </w:rPr>
              <w:t xml:space="preserve"> </w:t>
            </w:r>
            <w:r>
              <w:rPr>
                <w:sz w:val="16"/>
              </w:rPr>
              <w:t>extent to</w:t>
            </w:r>
            <w:r>
              <w:rPr>
                <w:spacing w:val="-2"/>
                <w:sz w:val="16"/>
              </w:rPr>
              <w:t xml:space="preserve"> </w:t>
            </w:r>
            <w:r>
              <w:rPr>
                <w:sz w:val="16"/>
              </w:rPr>
              <w:t>which</w:t>
            </w:r>
            <w:r>
              <w:rPr>
                <w:spacing w:val="-4"/>
                <w:sz w:val="16"/>
              </w:rPr>
              <w:t xml:space="preserve"> </w:t>
            </w:r>
            <w:r>
              <w:rPr>
                <w:sz w:val="16"/>
              </w:rPr>
              <w:t>the</w:t>
            </w:r>
            <w:r>
              <w:rPr>
                <w:spacing w:val="-4"/>
                <w:sz w:val="16"/>
              </w:rPr>
              <w:t xml:space="preserve"> </w:t>
            </w:r>
            <w:r>
              <w:rPr>
                <w:sz w:val="16"/>
              </w:rPr>
              <w:t>current retail</w:t>
            </w:r>
            <w:r>
              <w:rPr>
                <w:spacing w:val="-1"/>
                <w:sz w:val="16"/>
              </w:rPr>
              <w:t xml:space="preserve"> </w:t>
            </w:r>
            <w:r>
              <w:rPr>
                <w:sz w:val="16"/>
              </w:rPr>
              <w:t>provision</w:t>
            </w:r>
            <w:r>
              <w:rPr>
                <w:spacing w:val="-2"/>
                <w:sz w:val="16"/>
              </w:rPr>
              <w:t xml:space="preserve"> </w:t>
            </w:r>
            <w:r>
              <w:rPr>
                <w:sz w:val="16"/>
              </w:rPr>
              <w:t>in</w:t>
            </w:r>
            <w:r>
              <w:rPr>
                <w:spacing w:val="-4"/>
                <w:sz w:val="16"/>
              </w:rPr>
              <w:t xml:space="preserve"> </w:t>
            </w:r>
            <w:r>
              <w:rPr>
                <w:sz w:val="16"/>
              </w:rPr>
              <w:t>the</w:t>
            </w:r>
            <w:r>
              <w:rPr>
                <w:spacing w:val="-2"/>
                <w:sz w:val="16"/>
              </w:rPr>
              <w:t xml:space="preserve"> </w:t>
            </w:r>
            <w:r>
              <w:rPr>
                <w:sz w:val="16"/>
              </w:rPr>
              <w:t>district</w:t>
            </w:r>
            <w:r>
              <w:rPr>
                <w:spacing w:val="-3"/>
                <w:sz w:val="16"/>
              </w:rPr>
              <w:t xml:space="preserve"> </w:t>
            </w:r>
            <w:r>
              <w:rPr>
                <w:sz w:val="16"/>
              </w:rPr>
              <w:t>satisfies</w:t>
            </w:r>
            <w:r>
              <w:rPr>
                <w:spacing w:val="-3"/>
                <w:sz w:val="16"/>
              </w:rPr>
              <w:t xml:space="preserve"> </w:t>
            </w:r>
            <w:r>
              <w:rPr>
                <w:sz w:val="16"/>
              </w:rPr>
              <w:t>the</w:t>
            </w:r>
            <w:r>
              <w:rPr>
                <w:spacing w:val="-2"/>
                <w:sz w:val="16"/>
              </w:rPr>
              <w:t xml:space="preserve"> </w:t>
            </w:r>
            <w:r>
              <w:rPr>
                <w:sz w:val="16"/>
              </w:rPr>
              <w:t>level</w:t>
            </w:r>
            <w:r>
              <w:rPr>
                <w:spacing w:val="-1"/>
                <w:sz w:val="16"/>
              </w:rPr>
              <w:t xml:space="preserve"> </w:t>
            </w:r>
            <w:r>
              <w:rPr>
                <w:sz w:val="16"/>
              </w:rPr>
              <w:t>and</w:t>
            </w:r>
            <w:r>
              <w:rPr>
                <w:spacing w:val="-4"/>
                <w:sz w:val="16"/>
              </w:rPr>
              <w:t xml:space="preserve"> </w:t>
            </w:r>
            <w:r>
              <w:rPr>
                <w:sz w:val="16"/>
              </w:rPr>
              <w:t>nature</w:t>
            </w:r>
            <w:r>
              <w:rPr>
                <w:spacing w:val="-2"/>
                <w:sz w:val="16"/>
              </w:rPr>
              <w:t xml:space="preserve"> </w:t>
            </w:r>
            <w:r>
              <w:rPr>
                <w:sz w:val="16"/>
              </w:rPr>
              <w:t>of customer demand within each catchment area;</w:t>
            </w:r>
          </w:p>
          <w:p w14:paraId="669B6064" w14:textId="77777777" w:rsidR="00C72F73" w:rsidRDefault="001A30C0">
            <w:pPr>
              <w:pStyle w:val="TableParagraph"/>
              <w:numPr>
                <w:ilvl w:val="0"/>
                <w:numId w:val="47"/>
              </w:numPr>
              <w:tabs>
                <w:tab w:val="left" w:pos="467"/>
              </w:tabs>
              <w:spacing w:before="1"/>
              <w:rPr>
                <w:sz w:val="16"/>
              </w:rPr>
            </w:pPr>
            <w:r>
              <w:rPr>
                <w:sz w:val="16"/>
              </w:rPr>
              <w:t>Assess</w:t>
            </w:r>
            <w:r>
              <w:rPr>
                <w:spacing w:val="-8"/>
                <w:sz w:val="16"/>
              </w:rPr>
              <w:t xml:space="preserve"> </w:t>
            </w:r>
            <w:r>
              <w:rPr>
                <w:sz w:val="16"/>
              </w:rPr>
              <w:t>the</w:t>
            </w:r>
            <w:r>
              <w:rPr>
                <w:spacing w:val="-6"/>
                <w:sz w:val="16"/>
              </w:rPr>
              <w:t xml:space="preserve"> </w:t>
            </w:r>
            <w:r>
              <w:rPr>
                <w:sz w:val="16"/>
              </w:rPr>
              <w:t>health</w:t>
            </w:r>
            <w:r>
              <w:rPr>
                <w:spacing w:val="-7"/>
                <w:sz w:val="16"/>
              </w:rPr>
              <w:t xml:space="preserve"> </w:t>
            </w:r>
            <w:r>
              <w:rPr>
                <w:sz w:val="16"/>
              </w:rPr>
              <w:t>of</w:t>
            </w:r>
            <w:r>
              <w:rPr>
                <w:spacing w:val="-7"/>
                <w:sz w:val="16"/>
              </w:rPr>
              <w:t xml:space="preserve"> </w:t>
            </w:r>
            <w:r>
              <w:rPr>
                <w:sz w:val="16"/>
              </w:rPr>
              <w:t>Sutton-in-Ashfield,</w:t>
            </w:r>
            <w:r>
              <w:rPr>
                <w:spacing w:val="-7"/>
                <w:sz w:val="16"/>
              </w:rPr>
              <w:t xml:space="preserve"> </w:t>
            </w:r>
            <w:r>
              <w:rPr>
                <w:sz w:val="16"/>
              </w:rPr>
              <w:t>Kirkby-in-Ashfield</w:t>
            </w:r>
            <w:r>
              <w:rPr>
                <w:spacing w:val="-6"/>
                <w:sz w:val="16"/>
              </w:rPr>
              <w:t xml:space="preserve"> </w:t>
            </w:r>
            <w:r>
              <w:rPr>
                <w:sz w:val="16"/>
              </w:rPr>
              <w:t>and</w:t>
            </w:r>
            <w:r>
              <w:rPr>
                <w:spacing w:val="-8"/>
                <w:sz w:val="16"/>
              </w:rPr>
              <w:t xml:space="preserve"> </w:t>
            </w:r>
            <w:r>
              <w:rPr>
                <w:spacing w:val="-2"/>
                <w:sz w:val="16"/>
              </w:rPr>
              <w:t>Hucknall;</w:t>
            </w:r>
          </w:p>
          <w:p w14:paraId="71CDD0EA" w14:textId="77777777" w:rsidR="00C72F73" w:rsidRDefault="001A30C0">
            <w:pPr>
              <w:pStyle w:val="TableParagraph"/>
              <w:numPr>
                <w:ilvl w:val="0"/>
                <w:numId w:val="47"/>
              </w:numPr>
              <w:tabs>
                <w:tab w:val="left" w:pos="467"/>
              </w:tabs>
              <w:spacing w:before="4" w:line="235" w:lineRule="auto"/>
              <w:ind w:right="337"/>
              <w:rPr>
                <w:sz w:val="16"/>
              </w:rPr>
            </w:pPr>
            <w:r>
              <w:rPr>
                <w:sz w:val="16"/>
              </w:rPr>
              <w:t>Identify</w:t>
            </w:r>
            <w:r>
              <w:rPr>
                <w:spacing w:val="-5"/>
                <w:sz w:val="16"/>
              </w:rPr>
              <w:t xml:space="preserve"> </w:t>
            </w:r>
            <w:r>
              <w:rPr>
                <w:sz w:val="16"/>
              </w:rPr>
              <w:t>the</w:t>
            </w:r>
            <w:r>
              <w:rPr>
                <w:spacing w:val="-4"/>
                <w:sz w:val="16"/>
              </w:rPr>
              <w:t xml:space="preserve"> </w:t>
            </w:r>
            <w:r>
              <w:rPr>
                <w:sz w:val="16"/>
              </w:rPr>
              <w:t>scale</w:t>
            </w:r>
            <w:r>
              <w:rPr>
                <w:spacing w:val="-2"/>
                <w:sz w:val="16"/>
              </w:rPr>
              <w:t xml:space="preserve"> </w:t>
            </w:r>
            <w:r>
              <w:rPr>
                <w:sz w:val="16"/>
              </w:rPr>
              <w:t>and</w:t>
            </w:r>
            <w:r>
              <w:rPr>
                <w:spacing w:val="-2"/>
                <w:sz w:val="16"/>
              </w:rPr>
              <w:t xml:space="preserve"> </w:t>
            </w:r>
            <w:r>
              <w:rPr>
                <w:sz w:val="16"/>
              </w:rPr>
              <w:t>nature</w:t>
            </w:r>
            <w:r>
              <w:rPr>
                <w:spacing w:val="-2"/>
                <w:sz w:val="16"/>
              </w:rPr>
              <w:t xml:space="preserve"> </w:t>
            </w:r>
            <w:r>
              <w:rPr>
                <w:sz w:val="16"/>
              </w:rPr>
              <w:t>of</w:t>
            </w:r>
            <w:r>
              <w:rPr>
                <w:spacing w:val="-3"/>
                <w:sz w:val="16"/>
              </w:rPr>
              <w:t xml:space="preserve"> </w:t>
            </w:r>
            <w:r>
              <w:rPr>
                <w:sz w:val="16"/>
              </w:rPr>
              <w:t>additional</w:t>
            </w:r>
            <w:r>
              <w:rPr>
                <w:spacing w:val="-1"/>
                <w:sz w:val="16"/>
              </w:rPr>
              <w:t xml:space="preserve"> </w:t>
            </w:r>
            <w:r>
              <w:rPr>
                <w:sz w:val="16"/>
              </w:rPr>
              <w:t>retail</w:t>
            </w:r>
            <w:r>
              <w:rPr>
                <w:spacing w:val="-1"/>
                <w:sz w:val="16"/>
              </w:rPr>
              <w:t xml:space="preserve"> </w:t>
            </w:r>
            <w:r>
              <w:rPr>
                <w:sz w:val="16"/>
              </w:rPr>
              <w:t>provision</w:t>
            </w:r>
            <w:r>
              <w:rPr>
                <w:spacing w:val="-2"/>
                <w:sz w:val="16"/>
              </w:rPr>
              <w:t xml:space="preserve"> </w:t>
            </w:r>
            <w:r>
              <w:rPr>
                <w:sz w:val="16"/>
              </w:rPr>
              <w:t>that would</w:t>
            </w:r>
            <w:r>
              <w:rPr>
                <w:spacing w:val="-2"/>
                <w:sz w:val="16"/>
              </w:rPr>
              <w:t xml:space="preserve"> </w:t>
            </w:r>
            <w:r>
              <w:rPr>
                <w:sz w:val="16"/>
              </w:rPr>
              <w:t>be</w:t>
            </w:r>
            <w:r>
              <w:rPr>
                <w:spacing w:val="-2"/>
                <w:sz w:val="16"/>
              </w:rPr>
              <w:t xml:space="preserve"> </w:t>
            </w:r>
            <w:r>
              <w:rPr>
                <w:sz w:val="16"/>
              </w:rPr>
              <w:t>appropriate</w:t>
            </w:r>
            <w:r>
              <w:rPr>
                <w:spacing w:val="-2"/>
                <w:sz w:val="16"/>
              </w:rPr>
              <w:t xml:space="preserve"> </w:t>
            </w:r>
            <w:r>
              <w:rPr>
                <w:sz w:val="16"/>
              </w:rPr>
              <w:t>in</w:t>
            </w:r>
            <w:r>
              <w:rPr>
                <w:spacing w:val="-4"/>
                <w:sz w:val="16"/>
              </w:rPr>
              <w:t xml:space="preserve"> </w:t>
            </w:r>
            <w:r>
              <w:rPr>
                <w:sz w:val="16"/>
              </w:rPr>
              <w:t>the</w:t>
            </w:r>
            <w:r>
              <w:rPr>
                <w:spacing w:val="-2"/>
                <w:sz w:val="16"/>
              </w:rPr>
              <w:t xml:space="preserve"> </w:t>
            </w:r>
            <w:r>
              <w:rPr>
                <w:sz w:val="16"/>
              </w:rPr>
              <w:t>District</w:t>
            </w:r>
            <w:r>
              <w:rPr>
                <w:spacing w:val="-3"/>
                <w:sz w:val="16"/>
              </w:rPr>
              <w:t xml:space="preserve"> </w:t>
            </w:r>
            <w:r>
              <w:rPr>
                <w:sz w:val="16"/>
              </w:rPr>
              <w:t>up</w:t>
            </w:r>
            <w:r>
              <w:rPr>
                <w:spacing w:val="-2"/>
                <w:sz w:val="16"/>
              </w:rPr>
              <w:t xml:space="preserve"> </w:t>
            </w:r>
            <w:r>
              <w:rPr>
                <w:sz w:val="16"/>
              </w:rPr>
              <w:t xml:space="preserve">to </w:t>
            </w:r>
            <w:r>
              <w:rPr>
                <w:spacing w:val="-2"/>
                <w:sz w:val="16"/>
              </w:rPr>
              <w:t>2032;</w:t>
            </w:r>
          </w:p>
          <w:p w14:paraId="7FD4931F" w14:textId="77777777" w:rsidR="00C72F73" w:rsidRDefault="001A30C0">
            <w:pPr>
              <w:pStyle w:val="TableParagraph"/>
              <w:numPr>
                <w:ilvl w:val="0"/>
                <w:numId w:val="47"/>
              </w:numPr>
              <w:tabs>
                <w:tab w:val="left" w:pos="467"/>
              </w:tabs>
              <w:spacing w:before="2" w:line="195" w:lineRule="exact"/>
              <w:rPr>
                <w:sz w:val="16"/>
              </w:rPr>
            </w:pPr>
            <w:r>
              <w:rPr>
                <w:sz w:val="16"/>
              </w:rPr>
              <w:t>Identify</w:t>
            </w:r>
            <w:r>
              <w:rPr>
                <w:spacing w:val="-7"/>
                <w:sz w:val="16"/>
              </w:rPr>
              <w:t xml:space="preserve"> </w:t>
            </w:r>
            <w:r>
              <w:rPr>
                <w:sz w:val="16"/>
              </w:rPr>
              <w:t>primary</w:t>
            </w:r>
            <w:r>
              <w:rPr>
                <w:spacing w:val="-4"/>
                <w:sz w:val="16"/>
              </w:rPr>
              <w:t xml:space="preserve"> </w:t>
            </w:r>
            <w:r>
              <w:rPr>
                <w:sz w:val="16"/>
              </w:rPr>
              <w:t>and</w:t>
            </w:r>
            <w:r>
              <w:rPr>
                <w:spacing w:val="-5"/>
                <w:sz w:val="16"/>
              </w:rPr>
              <w:t xml:space="preserve"> </w:t>
            </w:r>
            <w:r>
              <w:rPr>
                <w:sz w:val="16"/>
              </w:rPr>
              <w:t>secondary</w:t>
            </w:r>
            <w:r>
              <w:rPr>
                <w:spacing w:val="-6"/>
                <w:sz w:val="16"/>
              </w:rPr>
              <w:t xml:space="preserve"> </w:t>
            </w:r>
            <w:r>
              <w:rPr>
                <w:sz w:val="16"/>
              </w:rPr>
              <w:t>shopping</w:t>
            </w:r>
            <w:r>
              <w:rPr>
                <w:spacing w:val="-3"/>
                <w:sz w:val="16"/>
              </w:rPr>
              <w:t xml:space="preserve"> </w:t>
            </w:r>
            <w:r>
              <w:rPr>
                <w:sz w:val="16"/>
              </w:rPr>
              <w:t>areas</w:t>
            </w:r>
            <w:r>
              <w:rPr>
                <w:spacing w:val="-2"/>
                <w:sz w:val="16"/>
              </w:rPr>
              <w:t xml:space="preserve"> </w:t>
            </w:r>
            <w:r>
              <w:rPr>
                <w:sz w:val="16"/>
              </w:rPr>
              <w:t>in</w:t>
            </w:r>
            <w:r>
              <w:rPr>
                <w:spacing w:val="-5"/>
                <w:sz w:val="16"/>
              </w:rPr>
              <w:t xml:space="preserve"> </w:t>
            </w:r>
            <w:r>
              <w:rPr>
                <w:sz w:val="16"/>
              </w:rPr>
              <w:t>each</w:t>
            </w:r>
            <w:r>
              <w:rPr>
                <w:spacing w:val="-5"/>
                <w:sz w:val="16"/>
              </w:rPr>
              <w:t xml:space="preserve"> </w:t>
            </w:r>
            <w:r>
              <w:rPr>
                <w:sz w:val="16"/>
              </w:rPr>
              <w:t>town</w:t>
            </w:r>
            <w:r>
              <w:rPr>
                <w:spacing w:val="-3"/>
                <w:sz w:val="16"/>
              </w:rPr>
              <w:t xml:space="preserve"> </w:t>
            </w:r>
            <w:r>
              <w:rPr>
                <w:spacing w:val="-2"/>
                <w:sz w:val="16"/>
              </w:rPr>
              <w:t>centre;</w:t>
            </w:r>
          </w:p>
          <w:p w14:paraId="191CFEAE" w14:textId="77777777" w:rsidR="00C72F73" w:rsidRDefault="001A30C0">
            <w:pPr>
              <w:pStyle w:val="TableParagraph"/>
              <w:numPr>
                <w:ilvl w:val="0"/>
                <w:numId w:val="47"/>
              </w:numPr>
              <w:tabs>
                <w:tab w:val="left" w:pos="467"/>
              </w:tabs>
              <w:spacing w:line="195" w:lineRule="exact"/>
              <w:rPr>
                <w:sz w:val="16"/>
              </w:rPr>
            </w:pPr>
            <w:r>
              <w:rPr>
                <w:sz w:val="16"/>
              </w:rPr>
              <w:t>Review</w:t>
            </w:r>
            <w:r>
              <w:rPr>
                <w:spacing w:val="-6"/>
                <w:sz w:val="16"/>
              </w:rPr>
              <w:t xml:space="preserve"> </w:t>
            </w:r>
            <w:r>
              <w:rPr>
                <w:sz w:val="16"/>
              </w:rPr>
              <w:t>current</w:t>
            </w:r>
            <w:r>
              <w:rPr>
                <w:spacing w:val="-2"/>
                <w:sz w:val="16"/>
              </w:rPr>
              <w:t xml:space="preserve"> </w:t>
            </w:r>
            <w:r>
              <w:rPr>
                <w:sz w:val="16"/>
              </w:rPr>
              <w:t>town</w:t>
            </w:r>
            <w:r>
              <w:rPr>
                <w:spacing w:val="-3"/>
                <w:sz w:val="16"/>
              </w:rPr>
              <w:t xml:space="preserve"> </w:t>
            </w:r>
            <w:r>
              <w:rPr>
                <w:sz w:val="16"/>
              </w:rPr>
              <w:t>centre</w:t>
            </w:r>
            <w:r>
              <w:rPr>
                <w:spacing w:val="-5"/>
                <w:sz w:val="16"/>
              </w:rPr>
              <w:t xml:space="preserve"> </w:t>
            </w:r>
            <w:r>
              <w:rPr>
                <w:sz w:val="16"/>
              </w:rPr>
              <w:t>and</w:t>
            </w:r>
            <w:r>
              <w:rPr>
                <w:spacing w:val="-3"/>
                <w:sz w:val="16"/>
              </w:rPr>
              <w:t xml:space="preserve"> </w:t>
            </w:r>
            <w:r>
              <w:rPr>
                <w:sz w:val="16"/>
              </w:rPr>
              <w:t>local</w:t>
            </w:r>
            <w:r>
              <w:rPr>
                <w:spacing w:val="-4"/>
                <w:sz w:val="16"/>
              </w:rPr>
              <w:t xml:space="preserve"> </w:t>
            </w:r>
            <w:r>
              <w:rPr>
                <w:sz w:val="16"/>
              </w:rPr>
              <w:t>centre</w:t>
            </w:r>
            <w:r>
              <w:rPr>
                <w:spacing w:val="-3"/>
                <w:sz w:val="16"/>
              </w:rPr>
              <w:t xml:space="preserve"> </w:t>
            </w:r>
            <w:r>
              <w:rPr>
                <w:spacing w:val="-2"/>
                <w:sz w:val="16"/>
              </w:rPr>
              <w:t>boundaries;</w:t>
            </w:r>
          </w:p>
          <w:p w14:paraId="08631AC7" w14:textId="77777777" w:rsidR="00C72F73" w:rsidRDefault="001A30C0">
            <w:pPr>
              <w:pStyle w:val="TableParagraph"/>
              <w:numPr>
                <w:ilvl w:val="0"/>
                <w:numId w:val="47"/>
              </w:numPr>
              <w:tabs>
                <w:tab w:val="left" w:pos="467"/>
              </w:tabs>
              <w:rPr>
                <w:sz w:val="16"/>
              </w:rPr>
            </w:pPr>
            <w:r>
              <w:rPr>
                <w:sz w:val="16"/>
              </w:rPr>
              <w:t>Identify</w:t>
            </w:r>
            <w:r>
              <w:rPr>
                <w:spacing w:val="-6"/>
                <w:sz w:val="16"/>
              </w:rPr>
              <w:t xml:space="preserve"> </w:t>
            </w:r>
            <w:r>
              <w:rPr>
                <w:sz w:val="16"/>
              </w:rPr>
              <w:t>capacity</w:t>
            </w:r>
            <w:r>
              <w:rPr>
                <w:spacing w:val="-6"/>
                <w:sz w:val="16"/>
              </w:rPr>
              <w:t xml:space="preserve"> </w:t>
            </w:r>
            <w:r>
              <w:rPr>
                <w:sz w:val="16"/>
              </w:rPr>
              <w:t>for</w:t>
            </w:r>
            <w:r>
              <w:rPr>
                <w:spacing w:val="-2"/>
                <w:sz w:val="16"/>
              </w:rPr>
              <w:t xml:space="preserve"> growth.</w:t>
            </w:r>
          </w:p>
        </w:tc>
        <w:tc>
          <w:tcPr>
            <w:tcW w:w="2599" w:type="dxa"/>
          </w:tcPr>
          <w:p w14:paraId="5D06F54B" w14:textId="77777777" w:rsidR="00C72F73" w:rsidRDefault="001A30C0">
            <w:pPr>
              <w:pStyle w:val="TableParagraph"/>
              <w:ind w:right="271"/>
              <w:jc w:val="both"/>
              <w:rPr>
                <w:sz w:val="16"/>
              </w:rPr>
            </w:pPr>
            <w:r>
              <w:rPr>
                <w:sz w:val="16"/>
              </w:rPr>
              <w:t>Identifies a capacity to 2032 of Comparison</w:t>
            </w:r>
            <w:r>
              <w:rPr>
                <w:spacing w:val="-9"/>
                <w:sz w:val="16"/>
              </w:rPr>
              <w:t xml:space="preserve"> </w:t>
            </w:r>
            <w:r>
              <w:rPr>
                <w:sz w:val="16"/>
              </w:rPr>
              <w:t>-</w:t>
            </w:r>
            <w:r>
              <w:rPr>
                <w:spacing w:val="-9"/>
                <w:sz w:val="16"/>
              </w:rPr>
              <w:t xml:space="preserve"> </w:t>
            </w:r>
            <w:r>
              <w:rPr>
                <w:sz w:val="16"/>
              </w:rPr>
              <w:t>between</w:t>
            </w:r>
            <w:r>
              <w:rPr>
                <w:spacing w:val="-9"/>
                <w:sz w:val="16"/>
              </w:rPr>
              <w:t xml:space="preserve"> </w:t>
            </w:r>
            <w:r>
              <w:rPr>
                <w:sz w:val="16"/>
              </w:rPr>
              <w:t>7,800</w:t>
            </w:r>
            <w:r>
              <w:rPr>
                <w:spacing w:val="-9"/>
                <w:sz w:val="16"/>
              </w:rPr>
              <w:t xml:space="preserve"> </w:t>
            </w:r>
            <w:r>
              <w:rPr>
                <w:sz w:val="16"/>
              </w:rPr>
              <w:t>&amp; 12,300 sq m</w:t>
            </w:r>
          </w:p>
          <w:p w14:paraId="6EFD3681" w14:textId="77777777" w:rsidR="00C72F73" w:rsidRDefault="001A30C0">
            <w:pPr>
              <w:pStyle w:val="TableParagraph"/>
              <w:ind w:right="298"/>
              <w:jc w:val="both"/>
              <w:rPr>
                <w:sz w:val="16"/>
              </w:rPr>
            </w:pPr>
            <w:r>
              <w:rPr>
                <w:sz w:val="16"/>
              </w:rPr>
              <w:t>Convenience</w:t>
            </w:r>
            <w:r>
              <w:rPr>
                <w:spacing w:val="-12"/>
                <w:sz w:val="16"/>
              </w:rPr>
              <w:t xml:space="preserve"> </w:t>
            </w:r>
            <w:r>
              <w:rPr>
                <w:sz w:val="16"/>
              </w:rPr>
              <w:t>(food)</w:t>
            </w:r>
            <w:r>
              <w:rPr>
                <w:spacing w:val="-11"/>
                <w:sz w:val="16"/>
              </w:rPr>
              <w:t xml:space="preserve"> </w:t>
            </w:r>
            <w:r>
              <w:rPr>
                <w:sz w:val="16"/>
              </w:rPr>
              <w:t>–</w:t>
            </w:r>
            <w:r>
              <w:rPr>
                <w:spacing w:val="-11"/>
                <w:sz w:val="16"/>
              </w:rPr>
              <w:t xml:space="preserve"> </w:t>
            </w:r>
            <w:r>
              <w:rPr>
                <w:sz w:val="16"/>
              </w:rPr>
              <w:t>between 5,800 &amp; 7,300 sq m</w:t>
            </w:r>
          </w:p>
        </w:tc>
        <w:tc>
          <w:tcPr>
            <w:tcW w:w="2561" w:type="dxa"/>
          </w:tcPr>
          <w:p w14:paraId="0320E129" w14:textId="77777777" w:rsidR="00C72F73" w:rsidRDefault="001A30C0">
            <w:pPr>
              <w:pStyle w:val="TableParagraph"/>
              <w:ind w:left="108" w:right="97"/>
              <w:rPr>
                <w:sz w:val="16"/>
              </w:rPr>
            </w:pPr>
            <w:r>
              <w:rPr>
                <w:sz w:val="16"/>
              </w:rPr>
              <w:t>Study</w:t>
            </w:r>
            <w:r>
              <w:rPr>
                <w:spacing w:val="-12"/>
                <w:sz w:val="16"/>
              </w:rPr>
              <w:t xml:space="preserve"> </w:t>
            </w:r>
            <w:r>
              <w:rPr>
                <w:sz w:val="16"/>
              </w:rPr>
              <w:t>updates</w:t>
            </w:r>
            <w:r>
              <w:rPr>
                <w:spacing w:val="-11"/>
                <w:sz w:val="16"/>
              </w:rPr>
              <w:t xml:space="preserve"> </w:t>
            </w:r>
            <w:r>
              <w:rPr>
                <w:sz w:val="16"/>
              </w:rPr>
              <w:t>existing</w:t>
            </w:r>
            <w:r>
              <w:rPr>
                <w:spacing w:val="-11"/>
                <w:sz w:val="16"/>
              </w:rPr>
              <w:t xml:space="preserve"> </w:t>
            </w:r>
            <w:r>
              <w:rPr>
                <w:sz w:val="16"/>
              </w:rPr>
              <w:t xml:space="preserve">Retail </w:t>
            </w:r>
            <w:r>
              <w:rPr>
                <w:spacing w:val="-2"/>
                <w:sz w:val="16"/>
              </w:rPr>
              <w:t>Studies.</w:t>
            </w:r>
          </w:p>
        </w:tc>
        <w:tc>
          <w:tcPr>
            <w:tcW w:w="1915" w:type="dxa"/>
          </w:tcPr>
          <w:p w14:paraId="1F6AA3C2" w14:textId="77777777" w:rsidR="00C72F73" w:rsidRDefault="001A30C0">
            <w:pPr>
              <w:pStyle w:val="TableParagraph"/>
              <w:ind w:right="147"/>
              <w:rPr>
                <w:sz w:val="16"/>
              </w:rPr>
            </w:pPr>
            <w:r>
              <w:rPr>
                <w:sz w:val="16"/>
              </w:rPr>
              <w:t>Study</w:t>
            </w:r>
            <w:r>
              <w:rPr>
                <w:spacing w:val="-12"/>
                <w:sz w:val="16"/>
              </w:rPr>
              <w:t xml:space="preserve"> </w:t>
            </w:r>
            <w:r>
              <w:rPr>
                <w:sz w:val="16"/>
              </w:rPr>
              <w:t>updates</w:t>
            </w:r>
            <w:r>
              <w:rPr>
                <w:spacing w:val="-11"/>
                <w:sz w:val="16"/>
              </w:rPr>
              <w:t xml:space="preserve"> </w:t>
            </w:r>
            <w:r>
              <w:rPr>
                <w:sz w:val="16"/>
              </w:rPr>
              <w:t>existing Retail Studies.</w:t>
            </w:r>
          </w:p>
          <w:p w14:paraId="5919165B" w14:textId="77777777" w:rsidR="00C72F73" w:rsidRDefault="001A30C0">
            <w:pPr>
              <w:pStyle w:val="TableParagraph"/>
              <w:ind w:right="154"/>
              <w:rPr>
                <w:sz w:val="16"/>
              </w:rPr>
            </w:pPr>
            <w:r>
              <w:rPr>
                <w:sz w:val="16"/>
              </w:rPr>
              <w:t>However, other than the capacity requirements</w:t>
            </w:r>
            <w:r>
              <w:rPr>
                <w:spacing w:val="-12"/>
                <w:sz w:val="16"/>
              </w:rPr>
              <w:t xml:space="preserve"> </w:t>
            </w:r>
            <w:r>
              <w:rPr>
                <w:sz w:val="16"/>
              </w:rPr>
              <w:t>to</w:t>
            </w:r>
            <w:r>
              <w:rPr>
                <w:spacing w:val="-11"/>
                <w:sz w:val="16"/>
              </w:rPr>
              <w:t xml:space="preserve"> </w:t>
            </w:r>
            <w:r>
              <w:rPr>
                <w:sz w:val="16"/>
              </w:rPr>
              <w:t>2032</w:t>
            </w:r>
            <w:r>
              <w:rPr>
                <w:spacing w:val="-11"/>
                <w:sz w:val="16"/>
              </w:rPr>
              <w:t xml:space="preserve"> </w:t>
            </w:r>
            <w:r>
              <w:rPr>
                <w:sz w:val="16"/>
              </w:rPr>
              <w:t xml:space="preserve">it is not anticipated to have a significant impact on the SA </w:t>
            </w:r>
            <w:r>
              <w:rPr>
                <w:spacing w:val="-2"/>
                <w:sz w:val="16"/>
              </w:rPr>
              <w:t>Assessment.</w:t>
            </w:r>
          </w:p>
        </w:tc>
      </w:tr>
      <w:tr w:rsidR="00C72F73" w14:paraId="22E3FD8A" w14:textId="77777777">
        <w:trPr>
          <w:trHeight w:val="486"/>
        </w:trPr>
        <w:tc>
          <w:tcPr>
            <w:tcW w:w="15110" w:type="dxa"/>
            <w:gridSpan w:val="4"/>
            <w:shd w:val="clear" w:color="auto" w:fill="D9D9D9"/>
          </w:tcPr>
          <w:p w14:paraId="45EFFDAF" w14:textId="77777777" w:rsidR="00C72F73" w:rsidRDefault="001A30C0">
            <w:pPr>
              <w:pStyle w:val="TableParagraph"/>
              <w:spacing w:before="53"/>
              <w:rPr>
                <w:rFonts w:ascii="Arial"/>
                <w:b/>
                <w:sz w:val="16"/>
              </w:rPr>
            </w:pPr>
            <w:r>
              <w:rPr>
                <w:rFonts w:ascii="Arial"/>
                <w:b/>
                <w:sz w:val="16"/>
              </w:rPr>
              <w:t>Ashfield</w:t>
            </w:r>
            <w:r>
              <w:rPr>
                <w:rFonts w:ascii="Arial"/>
                <w:b/>
                <w:spacing w:val="-2"/>
                <w:sz w:val="16"/>
              </w:rPr>
              <w:t xml:space="preserve"> </w:t>
            </w:r>
            <w:r>
              <w:rPr>
                <w:rFonts w:ascii="Arial"/>
                <w:b/>
                <w:sz w:val="16"/>
              </w:rPr>
              <w:t>&amp;</w:t>
            </w:r>
            <w:r>
              <w:rPr>
                <w:rFonts w:ascii="Arial"/>
                <w:b/>
                <w:spacing w:val="-5"/>
                <w:sz w:val="16"/>
              </w:rPr>
              <w:t xml:space="preserve"> </w:t>
            </w:r>
            <w:r>
              <w:rPr>
                <w:rFonts w:ascii="Arial"/>
                <w:b/>
                <w:sz w:val="16"/>
              </w:rPr>
              <w:t>Mansfield</w:t>
            </w:r>
            <w:r>
              <w:rPr>
                <w:rFonts w:ascii="Arial"/>
                <w:b/>
                <w:spacing w:val="-5"/>
                <w:sz w:val="16"/>
              </w:rPr>
              <w:t xml:space="preserve"> </w:t>
            </w:r>
            <w:r>
              <w:rPr>
                <w:rFonts w:ascii="Arial"/>
                <w:b/>
                <w:sz w:val="16"/>
              </w:rPr>
              <w:t>a</w:t>
            </w:r>
            <w:r>
              <w:rPr>
                <w:rFonts w:ascii="Arial"/>
                <w:b/>
                <w:spacing w:val="-4"/>
                <w:sz w:val="16"/>
              </w:rPr>
              <w:t xml:space="preserve"> </w:t>
            </w:r>
            <w:r>
              <w:rPr>
                <w:rFonts w:ascii="Arial"/>
                <w:b/>
                <w:sz w:val="16"/>
              </w:rPr>
              <w:t>Plan</w:t>
            </w:r>
            <w:r>
              <w:rPr>
                <w:rFonts w:ascii="Arial"/>
                <w:b/>
                <w:spacing w:val="-4"/>
                <w:sz w:val="16"/>
              </w:rPr>
              <w:t xml:space="preserve"> </w:t>
            </w:r>
            <w:r>
              <w:rPr>
                <w:rFonts w:ascii="Arial"/>
                <w:b/>
                <w:sz w:val="16"/>
              </w:rPr>
              <w:t>for</w:t>
            </w:r>
            <w:r>
              <w:rPr>
                <w:rFonts w:ascii="Arial"/>
                <w:b/>
                <w:spacing w:val="-4"/>
                <w:sz w:val="16"/>
              </w:rPr>
              <w:t xml:space="preserve"> </w:t>
            </w:r>
            <w:r>
              <w:rPr>
                <w:rFonts w:ascii="Arial"/>
                <w:b/>
                <w:spacing w:val="-2"/>
                <w:sz w:val="16"/>
              </w:rPr>
              <w:t>Growth</w:t>
            </w:r>
          </w:p>
        </w:tc>
      </w:tr>
      <w:tr w:rsidR="00C72F73" w14:paraId="67663275" w14:textId="77777777">
        <w:trPr>
          <w:trHeight w:val="265"/>
        </w:trPr>
        <w:tc>
          <w:tcPr>
            <w:tcW w:w="15110" w:type="dxa"/>
            <w:gridSpan w:val="4"/>
            <w:shd w:val="clear" w:color="auto" w:fill="D9D9D9"/>
          </w:tcPr>
          <w:p w14:paraId="1F825E3E" w14:textId="77777777" w:rsidR="00C72F73" w:rsidRDefault="001A30C0">
            <w:pPr>
              <w:pStyle w:val="TableParagraph"/>
              <w:spacing w:before="39"/>
              <w:rPr>
                <w:sz w:val="16"/>
              </w:rPr>
            </w:pPr>
            <w:r>
              <w:rPr>
                <w:sz w:val="16"/>
              </w:rPr>
              <w:t>Ashfield</w:t>
            </w:r>
            <w:r>
              <w:rPr>
                <w:spacing w:val="-6"/>
                <w:sz w:val="16"/>
              </w:rPr>
              <w:t xml:space="preserve"> </w:t>
            </w:r>
            <w:r>
              <w:rPr>
                <w:sz w:val="16"/>
              </w:rPr>
              <w:t>District</w:t>
            </w:r>
            <w:r>
              <w:rPr>
                <w:spacing w:val="-5"/>
                <w:sz w:val="16"/>
              </w:rPr>
              <w:t xml:space="preserve"> </w:t>
            </w:r>
            <w:r>
              <w:rPr>
                <w:sz w:val="16"/>
              </w:rPr>
              <w:t>Council</w:t>
            </w:r>
            <w:r>
              <w:rPr>
                <w:spacing w:val="-6"/>
                <w:sz w:val="16"/>
              </w:rPr>
              <w:t xml:space="preserve"> </w:t>
            </w:r>
            <w:r>
              <w:rPr>
                <w:sz w:val="16"/>
              </w:rPr>
              <w:t>&amp;</w:t>
            </w:r>
            <w:r>
              <w:rPr>
                <w:spacing w:val="-5"/>
                <w:sz w:val="16"/>
              </w:rPr>
              <w:t xml:space="preserve"> </w:t>
            </w:r>
            <w:r>
              <w:rPr>
                <w:sz w:val="16"/>
              </w:rPr>
              <w:t>Mansfield</w:t>
            </w:r>
            <w:r>
              <w:rPr>
                <w:spacing w:val="-6"/>
                <w:sz w:val="16"/>
              </w:rPr>
              <w:t xml:space="preserve"> </w:t>
            </w:r>
            <w:r>
              <w:rPr>
                <w:sz w:val="16"/>
              </w:rPr>
              <w:t>District</w:t>
            </w:r>
            <w:r>
              <w:rPr>
                <w:spacing w:val="-4"/>
                <w:sz w:val="16"/>
              </w:rPr>
              <w:t xml:space="preserve"> </w:t>
            </w:r>
            <w:r>
              <w:rPr>
                <w:spacing w:val="-2"/>
                <w:sz w:val="16"/>
              </w:rPr>
              <w:t>Council</w:t>
            </w:r>
          </w:p>
        </w:tc>
      </w:tr>
      <w:tr w:rsidR="00C72F73" w14:paraId="6CB0A5C5" w14:textId="77777777">
        <w:trPr>
          <w:trHeight w:val="525"/>
        </w:trPr>
        <w:tc>
          <w:tcPr>
            <w:tcW w:w="15110" w:type="dxa"/>
            <w:gridSpan w:val="4"/>
            <w:shd w:val="clear" w:color="auto" w:fill="D9D9D9"/>
          </w:tcPr>
          <w:p w14:paraId="56AAACB6" w14:textId="77777777" w:rsidR="00C72F73" w:rsidRDefault="001A30C0">
            <w:pPr>
              <w:pStyle w:val="TableParagraph"/>
              <w:spacing w:before="164"/>
              <w:rPr>
                <w:rFonts w:ascii="Calibri"/>
                <w:sz w:val="16"/>
              </w:rPr>
            </w:pPr>
            <w:r>
              <w:rPr>
                <w:rFonts w:ascii="Calibri"/>
                <w:color w:val="0000FF"/>
                <w:spacing w:val="-2"/>
                <w:sz w:val="16"/>
                <w:u w:val="single" w:color="0000FF"/>
              </w:rPr>
              <w:t>https://invest.ashfield-mansfield.com/wp-content/uploads/2017/01/Ashfield-and-Mansfield-A-Plan-for-Growth.pdf</w:t>
            </w:r>
          </w:p>
        </w:tc>
      </w:tr>
      <w:tr w:rsidR="00C72F73" w14:paraId="680AAC65" w14:textId="77777777">
        <w:trPr>
          <w:trHeight w:val="1710"/>
        </w:trPr>
        <w:tc>
          <w:tcPr>
            <w:tcW w:w="8035" w:type="dxa"/>
          </w:tcPr>
          <w:p w14:paraId="4FD466BC" w14:textId="77777777" w:rsidR="00C72F73" w:rsidRDefault="001A30C0">
            <w:pPr>
              <w:pStyle w:val="TableParagraph"/>
              <w:ind w:right="139"/>
              <w:rPr>
                <w:sz w:val="16"/>
              </w:rPr>
            </w:pPr>
            <w:r>
              <w:rPr>
                <w:sz w:val="16"/>
              </w:rPr>
              <w:t>This strategy, produced in consultation with stakeholders, will determine the best use of Ashfield District Councils</w:t>
            </w:r>
            <w:r>
              <w:rPr>
                <w:spacing w:val="-3"/>
                <w:sz w:val="16"/>
              </w:rPr>
              <w:t xml:space="preserve"> </w:t>
            </w:r>
            <w:r>
              <w:rPr>
                <w:sz w:val="16"/>
              </w:rPr>
              <w:t>economic</w:t>
            </w:r>
            <w:r>
              <w:rPr>
                <w:spacing w:val="-3"/>
                <w:sz w:val="16"/>
              </w:rPr>
              <w:t xml:space="preserve"> </w:t>
            </w:r>
            <w:r>
              <w:rPr>
                <w:sz w:val="16"/>
              </w:rPr>
              <w:t>regeneration</w:t>
            </w:r>
            <w:r>
              <w:rPr>
                <w:spacing w:val="-4"/>
                <w:sz w:val="16"/>
              </w:rPr>
              <w:t xml:space="preserve"> </w:t>
            </w:r>
            <w:r>
              <w:rPr>
                <w:sz w:val="16"/>
              </w:rPr>
              <w:t>focused</w:t>
            </w:r>
            <w:r>
              <w:rPr>
                <w:spacing w:val="-3"/>
                <w:sz w:val="16"/>
              </w:rPr>
              <w:t xml:space="preserve"> </w:t>
            </w:r>
            <w:r>
              <w:rPr>
                <w:sz w:val="16"/>
              </w:rPr>
              <w:t>resources.</w:t>
            </w:r>
            <w:r>
              <w:rPr>
                <w:spacing w:val="-3"/>
                <w:sz w:val="16"/>
              </w:rPr>
              <w:t xml:space="preserve"> </w:t>
            </w:r>
            <w:r>
              <w:rPr>
                <w:sz w:val="16"/>
              </w:rPr>
              <w:t>It</w:t>
            </w:r>
            <w:r>
              <w:rPr>
                <w:spacing w:val="-1"/>
                <w:sz w:val="16"/>
              </w:rPr>
              <w:t xml:space="preserve"> </w:t>
            </w:r>
            <w:r>
              <w:rPr>
                <w:sz w:val="16"/>
              </w:rPr>
              <w:t>will</w:t>
            </w:r>
            <w:r>
              <w:rPr>
                <w:spacing w:val="-2"/>
                <w:sz w:val="16"/>
              </w:rPr>
              <w:t xml:space="preserve"> </w:t>
            </w:r>
            <w:r>
              <w:rPr>
                <w:sz w:val="16"/>
              </w:rPr>
              <w:t>also</w:t>
            </w:r>
            <w:r>
              <w:rPr>
                <w:spacing w:val="-3"/>
                <w:sz w:val="16"/>
              </w:rPr>
              <w:t xml:space="preserve"> </w:t>
            </w:r>
            <w:r>
              <w:rPr>
                <w:sz w:val="16"/>
              </w:rPr>
              <w:t>act</w:t>
            </w:r>
            <w:r>
              <w:rPr>
                <w:spacing w:val="-3"/>
                <w:sz w:val="16"/>
              </w:rPr>
              <w:t xml:space="preserve"> </w:t>
            </w:r>
            <w:r>
              <w:rPr>
                <w:sz w:val="16"/>
              </w:rPr>
              <w:t>as</w:t>
            </w:r>
            <w:r>
              <w:rPr>
                <w:spacing w:val="-1"/>
                <w:sz w:val="16"/>
              </w:rPr>
              <w:t xml:space="preserve"> </w:t>
            </w:r>
            <w:r>
              <w:rPr>
                <w:sz w:val="16"/>
              </w:rPr>
              <w:t>an</w:t>
            </w:r>
            <w:r>
              <w:rPr>
                <w:spacing w:val="-4"/>
                <w:sz w:val="16"/>
              </w:rPr>
              <w:t xml:space="preserve"> </w:t>
            </w:r>
            <w:r>
              <w:rPr>
                <w:sz w:val="16"/>
              </w:rPr>
              <w:t>invaluable</w:t>
            </w:r>
            <w:r>
              <w:rPr>
                <w:spacing w:val="-3"/>
                <w:sz w:val="16"/>
              </w:rPr>
              <w:t xml:space="preserve"> </w:t>
            </w:r>
            <w:r>
              <w:rPr>
                <w:sz w:val="16"/>
              </w:rPr>
              <w:t>document</w:t>
            </w:r>
            <w:r>
              <w:rPr>
                <w:spacing w:val="-3"/>
                <w:sz w:val="16"/>
              </w:rPr>
              <w:t xml:space="preserve"> </w:t>
            </w:r>
            <w:r>
              <w:rPr>
                <w:sz w:val="16"/>
              </w:rPr>
              <w:t>to</w:t>
            </w:r>
            <w:r>
              <w:rPr>
                <w:spacing w:val="-3"/>
                <w:sz w:val="16"/>
              </w:rPr>
              <w:t xml:space="preserve"> </w:t>
            </w:r>
            <w:r>
              <w:rPr>
                <w:sz w:val="16"/>
              </w:rPr>
              <w:t>guide</w:t>
            </w:r>
            <w:r>
              <w:rPr>
                <w:spacing w:val="-5"/>
                <w:sz w:val="16"/>
              </w:rPr>
              <w:t xml:space="preserve"> </w:t>
            </w:r>
            <w:r>
              <w:rPr>
                <w:sz w:val="16"/>
              </w:rPr>
              <w:t xml:space="preserve">and support partnership working as well as provide a focus for resources from potential investors in Ashfields </w:t>
            </w:r>
            <w:r>
              <w:rPr>
                <w:spacing w:val="-2"/>
                <w:sz w:val="16"/>
              </w:rPr>
              <w:t>future.</w:t>
            </w:r>
          </w:p>
          <w:p w14:paraId="227610FE" w14:textId="77777777" w:rsidR="00C72F73" w:rsidRDefault="001A30C0">
            <w:pPr>
              <w:pStyle w:val="TableParagraph"/>
              <w:rPr>
                <w:sz w:val="16"/>
              </w:rPr>
            </w:pPr>
            <w:r>
              <w:rPr>
                <w:sz w:val="16"/>
              </w:rPr>
              <w:t>The</w:t>
            </w:r>
            <w:r>
              <w:rPr>
                <w:spacing w:val="-3"/>
                <w:sz w:val="16"/>
              </w:rPr>
              <w:t xml:space="preserve"> </w:t>
            </w:r>
            <w:r>
              <w:rPr>
                <w:sz w:val="16"/>
              </w:rPr>
              <w:t>key</w:t>
            </w:r>
            <w:r>
              <w:rPr>
                <w:spacing w:val="-3"/>
                <w:sz w:val="16"/>
              </w:rPr>
              <w:t xml:space="preserve"> </w:t>
            </w:r>
            <w:r>
              <w:rPr>
                <w:sz w:val="16"/>
              </w:rPr>
              <w:t>drivers</w:t>
            </w:r>
            <w:r>
              <w:rPr>
                <w:spacing w:val="-3"/>
                <w:sz w:val="16"/>
              </w:rPr>
              <w:t xml:space="preserve"> </w:t>
            </w:r>
            <w:r>
              <w:rPr>
                <w:spacing w:val="-4"/>
                <w:sz w:val="16"/>
              </w:rPr>
              <w:t>are:</w:t>
            </w:r>
          </w:p>
          <w:p w14:paraId="267699D2" w14:textId="77777777" w:rsidR="00C72F73" w:rsidRDefault="001A30C0">
            <w:pPr>
              <w:pStyle w:val="TableParagraph"/>
              <w:numPr>
                <w:ilvl w:val="0"/>
                <w:numId w:val="46"/>
              </w:numPr>
              <w:tabs>
                <w:tab w:val="left" w:pos="467"/>
              </w:tabs>
              <w:spacing w:before="181" w:line="195" w:lineRule="exact"/>
              <w:rPr>
                <w:sz w:val="16"/>
              </w:rPr>
            </w:pPr>
            <w:r>
              <w:rPr>
                <w:sz w:val="16"/>
              </w:rPr>
              <w:t>Developing</w:t>
            </w:r>
            <w:r>
              <w:rPr>
                <w:spacing w:val="-5"/>
                <w:sz w:val="16"/>
              </w:rPr>
              <w:t xml:space="preserve"> </w:t>
            </w:r>
            <w:r>
              <w:rPr>
                <w:sz w:val="16"/>
              </w:rPr>
              <w:t>the</w:t>
            </w:r>
            <w:r>
              <w:rPr>
                <w:spacing w:val="-4"/>
                <w:sz w:val="16"/>
              </w:rPr>
              <w:t xml:space="preserve"> </w:t>
            </w:r>
            <w:r>
              <w:rPr>
                <w:sz w:val="16"/>
              </w:rPr>
              <w:t>workforce</w:t>
            </w:r>
            <w:r>
              <w:rPr>
                <w:spacing w:val="-7"/>
                <w:sz w:val="16"/>
              </w:rPr>
              <w:t xml:space="preserve"> </w:t>
            </w:r>
            <w:r>
              <w:rPr>
                <w:sz w:val="16"/>
              </w:rPr>
              <w:t>to</w:t>
            </w:r>
            <w:r>
              <w:rPr>
                <w:spacing w:val="-6"/>
                <w:sz w:val="16"/>
              </w:rPr>
              <w:t xml:space="preserve"> </w:t>
            </w:r>
            <w:r>
              <w:rPr>
                <w:sz w:val="16"/>
              </w:rPr>
              <w:t>support</w:t>
            </w:r>
            <w:r>
              <w:rPr>
                <w:spacing w:val="-3"/>
                <w:sz w:val="16"/>
              </w:rPr>
              <w:t xml:space="preserve"> </w:t>
            </w:r>
            <w:r>
              <w:rPr>
                <w:sz w:val="16"/>
              </w:rPr>
              <w:t>business</w:t>
            </w:r>
            <w:r>
              <w:rPr>
                <w:spacing w:val="-2"/>
                <w:sz w:val="16"/>
              </w:rPr>
              <w:t xml:space="preserve"> growth;</w:t>
            </w:r>
          </w:p>
          <w:p w14:paraId="2EF7D3F3" w14:textId="77777777" w:rsidR="00C72F73" w:rsidRDefault="001A30C0">
            <w:pPr>
              <w:pStyle w:val="TableParagraph"/>
              <w:numPr>
                <w:ilvl w:val="0"/>
                <w:numId w:val="46"/>
              </w:numPr>
              <w:tabs>
                <w:tab w:val="left" w:pos="467"/>
              </w:tabs>
              <w:spacing w:line="195" w:lineRule="exact"/>
              <w:rPr>
                <w:sz w:val="16"/>
              </w:rPr>
            </w:pPr>
            <w:r>
              <w:rPr>
                <w:sz w:val="16"/>
              </w:rPr>
              <w:t>Encourage</w:t>
            </w:r>
            <w:r>
              <w:rPr>
                <w:spacing w:val="-6"/>
                <w:sz w:val="16"/>
              </w:rPr>
              <w:t xml:space="preserve"> </w:t>
            </w:r>
            <w:r>
              <w:rPr>
                <w:sz w:val="16"/>
              </w:rPr>
              <w:t>enterprise</w:t>
            </w:r>
            <w:r>
              <w:rPr>
                <w:spacing w:val="-6"/>
                <w:sz w:val="16"/>
              </w:rPr>
              <w:t xml:space="preserve"> </w:t>
            </w:r>
            <w:r>
              <w:rPr>
                <w:sz w:val="16"/>
              </w:rPr>
              <w:t>and</w:t>
            </w:r>
            <w:r>
              <w:rPr>
                <w:spacing w:val="-6"/>
                <w:sz w:val="16"/>
              </w:rPr>
              <w:t xml:space="preserve"> </w:t>
            </w:r>
            <w:r>
              <w:rPr>
                <w:sz w:val="16"/>
              </w:rPr>
              <w:t>business</w:t>
            </w:r>
            <w:r>
              <w:rPr>
                <w:spacing w:val="-3"/>
                <w:sz w:val="16"/>
              </w:rPr>
              <w:t xml:space="preserve"> </w:t>
            </w:r>
            <w:r>
              <w:rPr>
                <w:spacing w:val="-2"/>
                <w:sz w:val="16"/>
              </w:rPr>
              <w:t>growth;</w:t>
            </w:r>
          </w:p>
          <w:p w14:paraId="748ACFC4" w14:textId="77777777" w:rsidR="00C72F73" w:rsidRDefault="001A30C0">
            <w:pPr>
              <w:pStyle w:val="TableParagraph"/>
              <w:numPr>
                <w:ilvl w:val="0"/>
                <w:numId w:val="46"/>
              </w:numPr>
              <w:tabs>
                <w:tab w:val="left" w:pos="467"/>
              </w:tabs>
              <w:spacing w:before="1"/>
              <w:rPr>
                <w:sz w:val="16"/>
              </w:rPr>
            </w:pPr>
            <w:r>
              <w:rPr>
                <w:sz w:val="16"/>
              </w:rPr>
              <w:t>Improving</w:t>
            </w:r>
            <w:r>
              <w:rPr>
                <w:spacing w:val="-8"/>
                <w:sz w:val="16"/>
              </w:rPr>
              <w:t xml:space="preserve"> </w:t>
            </w:r>
            <w:r>
              <w:rPr>
                <w:sz w:val="16"/>
              </w:rPr>
              <w:t>infrastructure</w:t>
            </w:r>
            <w:r>
              <w:rPr>
                <w:spacing w:val="-7"/>
                <w:sz w:val="16"/>
              </w:rPr>
              <w:t xml:space="preserve"> </w:t>
            </w:r>
            <w:r>
              <w:rPr>
                <w:sz w:val="16"/>
              </w:rPr>
              <w:t>and</w:t>
            </w:r>
            <w:r>
              <w:rPr>
                <w:spacing w:val="-8"/>
                <w:sz w:val="16"/>
              </w:rPr>
              <w:t xml:space="preserve"> </w:t>
            </w:r>
            <w:r>
              <w:rPr>
                <w:sz w:val="16"/>
              </w:rPr>
              <w:t>stimulating</w:t>
            </w:r>
            <w:r>
              <w:rPr>
                <w:spacing w:val="-7"/>
                <w:sz w:val="16"/>
              </w:rPr>
              <w:t xml:space="preserve"> </w:t>
            </w:r>
            <w:r>
              <w:rPr>
                <w:spacing w:val="-2"/>
                <w:sz w:val="16"/>
              </w:rPr>
              <w:t>investment.</w:t>
            </w:r>
          </w:p>
        </w:tc>
        <w:tc>
          <w:tcPr>
            <w:tcW w:w="2599" w:type="dxa"/>
          </w:tcPr>
          <w:p w14:paraId="0C517EC7"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D79536A"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objectives of the strategy.</w:t>
            </w:r>
          </w:p>
        </w:tc>
        <w:tc>
          <w:tcPr>
            <w:tcW w:w="1915" w:type="dxa"/>
          </w:tcPr>
          <w:p w14:paraId="2281C90D" w14:textId="77777777" w:rsidR="00C72F73" w:rsidRDefault="001A30C0">
            <w:pPr>
              <w:pStyle w:val="TableParagraph"/>
              <w:ind w:right="147"/>
              <w:rPr>
                <w:sz w:val="16"/>
              </w:rPr>
            </w:pPr>
            <w:r>
              <w:rPr>
                <w:sz w:val="16"/>
              </w:rPr>
              <w:t>The SA Framework should</w:t>
            </w:r>
            <w:r>
              <w:rPr>
                <w:spacing w:val="-12"/>
                <w:sz w:val="16"/>
              </w:rPr>
              <w:t xml:space="preserve"> </w:t>
            </w:r>
            <w:r>
              <w:rPr>
                <w:sz w:val="16"/>
              </w:rPr>
              <w:t>reflect</w:t>
            </w:r>
            <w:r>
              <w:rPr>
                <w:spacing w:val="-11"/>
                <w:sz w:val="16"/>
              </w:rPr>
              <w:t xml:space="preserve"> </w:t>
            </w:r>
            <w:r>
              <w:rPr>
                <w:sz w:val="16"/>
              </w:rPr>
              <w:t>the</w:t>
            </w:r>
            <w:r>
              <w:rPr>
                <w:spacing w:val="-11"/>
                <w:sz w:val="16"/>
              </w:rPr>
              <w:t xml:space="preserve"> </w:t>
            </w:r>
            <w:r>
              <w:rPr>
                <w:sz w:val="16"/>
              </w:rPr>
              <w:t>aims and objectives within the Strategy</w:t>
            </w:r>
          </w:p>
        </w:tc>
      </w:tr>
      <w:tr w:rsidR="00C72F73" w14:paraId="050D3D2C" w14:textId="77777777">
        <w:trPr>
          <w:trHeight w:val="529"/>
        </w:trPr>
        <w:tc>
          <w:tcPr>
            <w:tcW w:w="15110" w:type="dxa"/>
            <w:gridSpan w:val="4"/>
            <w:shd w:val="clear" w:color="auto" w:fill="D9D9D9"/>
          </w:tcPr>
          <w:p w14:paraId="7C849320" w14:textId="77777777" w:rsidR="00C72F73" w:rsidRDefault="001A30C0">
            <w:pPr>
              <w:pStyle w:val="TableParagraph"/>
              <w:spacing w:before="169"/>
              <w:rPr>
                <w:rFonts w:ascii="Arial"/>
                <w:b/>
                <w:sz w:val="16"/>
              </w:rPr>
            </w:pPr>
            <w:r>
              <w:rPr>
                <w:rFonts w:ascii="Arial"/>
                <w:b/>
                <w:sz w:val="16"/>
              </w:rPr>
              <w:t>Ashfield</w:t>
            </w:r>
            <w:r>
              <w:rPr>
                <w:rFonts w:ascii="Arial"/>
                <w:b/>
                <w:spacing w:val="-5"/>
                <w:sz w:val="16"/>
              </w:rPr>
              <w:t xml:space="preserve"> </w:t>
            </w:r>
            <w:r>
              <w:rPr>
                <w:rFonts w:ascii="Arial"/>
                <w:b/>
                <w:sz w:val="16"/>
              </w:rPr>
              <w:t>Infrastructure</w:t>
            </w:r>
            <w:r>
              <w:rPr>
                <w:rFonts w:ascii="Arial"/>
                <w:b/>
                <w:spacing w:val="-6"/>
                <w:sz w:val="16"/>
              </w:rPr>
              <w:t xml:space="preserve"> </w:t>
            </w:r>
            <w:r>
              <w:rPr>
                <w:rFonts w:ascii="Arial"/>
                <w:b/>
                <w:sz w:val="16"/>
              </w:rPr>
              <w:t>Delivery</w:t>
            </w:r>
            <w:r>
              <w:rPr>
                <w:rFonts w:ascii="Arial"/>
                <w:b/>
                <w:spacing w:val="-10"/>
                <w:sz w:val="16"/>
              </w:rPr>
              <w:t xml:space="preserve"> </w:t>
            </w:r>
            <w:r>
              <w:rPr>
                <w:rFonts w:ascii="Arial"/>
                <w:b/>
                <w:sz w:val="16"/>
              </w:rPr>
              <w:t>Plan</w:t>
            </w:r>
            <w:r>
              <w:rPr>
                <w:rFonts w:ascii="Arial"/>
                <w:b/>
                <w:spacing w:val="-7"/>
                <w:sz w:val="16"/>
              </w:rPr>
              <w:t xml:space="preserve"> </w:t>
            </w:r>
            <w:r>
              <w:rPr>
                <w:rFonts w:ascii="Arial"/>
                <w:b/>
                <w:spacing w:val="-4"/>
                <w:sz w:val="16"/>
              </w:rPr>
              <w:t>2016</w:t>
            </w:r>
          </w:p>
        </w:tc>
      </w:tr>
      <w:tr w:rsidR="00C72F73" w14:paraId="0DDBEE1D" w14:textId="77777777">
        <w:trPr>
          <w:trHeight w:val="407"/>
        </w:trPr>
        <w:tc>
          <w:tcPr>
            <w:tcW w:w="15110" w:type="dxa"/>
            <w:gridSpan w:val="4"/>
            <w:shd w:val="clear" w:color="auto" w:fill="D9D9D9"/>
          </w:tcPr>
          <w:p w14:paraId="67F06EEA" w14:textId="77777777" w:rsidR="00C72F73" w:rsidRDefault="001A30C0">
            <w:pPr>
              <w:pStyle w:val="TableParagraph"/>
              <w:spacing w:before="111"/>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29C09BBB" w14:textId="77777777">
        <w:trPr>
          <w:trHeight w:val="690"/>
        </w:trPr>
        <w:tc>
          <w:tcPr>
            <w:tcW w:w="15110" w:type="dxa"/>
            <w:gridSpan w:val="4"/>
            <w:shd w:val="clear" w:color="auto" w:fill="D9D9D9"/>
          </w:tcPr>
          <w:p w14:paraId="494A7F9D" w14:textId="77777777" w:rsidR="00C72F73" w:rsidRDefault="00C72F73">
            <w:pPr>
              <w:pStyle w:val="TableParagraph"/>
              <w:spacing w:before="64"/>
              <w:ind w:left="0"/>
              <w:rPr>
                <w:sz w:val="16"/>
              </w:rPr>
            </w:pPr>
          </w:p>
          <w:p w14:paraId="4A0E82E6" w14:textId="77777777" w:rsidR="00C72F73" w:rsidRDefault="001A30C0">
            <w:pPr>
              <w:pStyle w:val="TableParagraph"/>
              <w:rPr>
                <w:rFonts w:ascii="Calibri"/>
                <w:sz w:val="16"/>
              </w:rPr>
            </w:pPr>
            <w:r>
              <w:rPr>
                <w:rFonts w:ascii="Calibri"/>
                <w:color w:val="0000FF"/>
                <w:spacing w:val="-2"/>
                <w:sz w:val="16"/>
                <w:u w:val="single" w:color="0000FF"/>
              </w:rPr>
              <w:t>https://</w:t>
            </w:r>
            <w:hyperlink r:id="rId49">
              <w:r>
                <w:rPr>
                  <w:rFonts w:ascii="Calibri"/>
                  <w:color w:val="0000FF"/>
                  <w:spacing w:val="-2"/>
                  <w:sz w:val="16"/>
                  <w:u w:val="single" w:color="0000FF"/>
                </w:rPr>
                <w:t>www.ashfield.gov.uk/residents/planning-building-control-and-land-charges/forward-planning/the-emerging-local-plan/background-documents/</w:t>
              </w:r>
            </w:hyperlink>
          </w:p>
        </w:tc>
      </w:tr>
    </w:tbl>
    <w:p w14:paraId="5D23172B"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263CBC57"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43A7EAA" w14:textId="77777777">
        <w:trPr>
          <w:trHeight w:val="983"/>
        </w:trPr>
        <w:tc>
          <w:tcPr>
            <w:tcW w:w="8035" w:type="dxa"/>
            <w:shd w:val="clear" w:color="auto" w:fill="7F7F7F"/>
          </w:tcPr>
          <w:p w14:paraId="031228C8" w14:textId="77777777" w:rsidR="00C72F73" w:rsidRDefault="00C72F73">
            <w:pPr>
              <w:pStyle w:val="TableParagraph"/>
              <w:spacing w:before="143"/>
              <w:ind w:left="0"/>
              <w:rPr>
                <w:sz w:val="20"/>
              </w:rPr>
            </w:pPr>
          </w:p>
          <w:p w14:paraId="6AB3259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5B6271D"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8076DC8" w14:textId="77777777" w:rsidR="00C72F73" w:rsidRDefault="00C72F73">
            <w:pPr>
              <w:pStyle w:val="TableParagraph"/>
              <w:spacing w:before="28"/>
              <w:ind w:left="0"/>
              <w:rPr>
                <w:sz w:val="20"/>
              </w:rPr>
            </w:pPr>
          </w:p>
          <w:p w14:paraId="000B816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46F130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BC68A87" w14:textId="77777777">
        <w:trPr>
          <w:trHeight w:val="839"/>
        </w:trPr>
        <w:tc>
          <w:tcPr>
            <w:tcW w:w="8035" w:type="dxa"/>
          </w:tcPr>
          <w:p w14:paraId="131A15EE" w14:textId="77777777" w:rsidR="00C72F73" w:rsidRDefault="001A30C0">
            <w:pPr>
              <w:pStyle w:val="TableParagraph"/>
              <w:ind w:right="139" w:hanging="1"/>
              <w:rPr>
                <w:sz w:val="16"/>
              </w:rPr>
            </w:pPr>
            <w:r>
              <w:rPr>
                <w:sz w:val="16"/>
              </w:rPr>
              <w:t>The</w:t>
            </w:r>
            <w:r>
              <w:rPr>
                <w:spacing w:val="-1"/>
                <w:sz w:val="16"/>
              </w:rPr>
              <w:t xml:space="preserve"> </w:t>
            </w:r>
            <w:r>
              <w:rPr>
                <w:sz w:val="16"/>
              </w:rPr>
              <w:t>IDP</w:t>
            </w:r>
            <w:r>
              <w:rPr>
                <w:spacing w:val="-2"/>
                <w:sz w:val="16"/>
              </w:rPr>
              <w:t xml:space="preserve"> </w:t>
            </w:r>
            <w:r>
              <w:rPr>
                <w:sz w:val="16"/>
              </w:rPr>
              <w:t>has</w:t>
            </w:r>
            <w:r>
              <w:rPr>
                <w:spacing w:val="-2"/>
                <w:sz w:val="16"/>
              </w:rPr>
              <w:t xml:space="preserve"> </w:t>
            </w:r>
            <w:r>
              <w:rPr>
                <w:sz w:val="16"/>
              </w:rPr>
              <w:t>a</w:t>
            </w:r>
            <w:r>
              <w:rPr>
                <w:spacing w:val="-1"/>
                <w:sz w:val="16"/>
              </w:rPr>
              <w:t xml:space="preserve"> </w:t>
            </w:r>
            <w:r>
              <w:rPr>
                <w:sz w:val="16"/>
              </w:rPr>
              <w:t>number</w:t>
            </w:r>
            <w:r>
              <w:rPr>
                <w:spacing w:val="-1"/>
                <w:sz w:val="16"/>
              </w:rPr>
              <w:t xml:space="preserve"> </w:t>
            </w:r>
            <w:r>
              <w:rPr>
                <w:sz w:val="16"/>
              </w:rPr>
              <w:t>of</w:t>
            </w:r>
            <w:r>
              <w:rPr>
                <w:spacing w:val="-2"/>
                <w:sz w:val="16"/>
              </w:rPr>
              <w:t xml:space="preserve"> </w:t>
            </w:r>
            <w:r>
              <w:rPr>
                <w:sz w:val="16"/>
              </w:rPr>
              <w:t>roles</w:t>
            </w:r>
            <w:r>
              <w:rPr>
                <w:spacing w:val="-2"/>
                <w:sz w:val="16"/>
              </w:rPr>
              <w:t xml:space="preserve"> </w:t>
            </w:r>
            <w:r>
              <w:rPr>
                <w:sz w:val="16"/>
              </w:rPr>
              <w:t>but</w:t>
            </w:r>
            <w:r>
              <w:rPr>
                <w:spacing w:val="-2"/>
                <w:sz w:val="16"/>
              </w:rPr>
              <w:t xml:space="preserve"> </w:t>
            </w:r>
            <w:r>
              <w:rPr>
                <w:sz w:val="16"/>
              </w:rPr>
              <w:t>its</w:t>
            </w:r>
            <w:r>
              <w:rPr>
                <w:spacing w:val="-2"/>
                <w:sz w:val="16"/>
              </w:rPr>
              <w:t xml:space="preserve"> </w:t>
            </w:r>
            <w:r>
              <w:rPr>
                <w:sz w:val="16"/>
              </w:rPr>
              <w:t>main</w:t>
            </w:r>
            <w:r>
              <w:rPr>
                <w:spacing w:val="-3"/>
                <w:sz w:val="16"/>
              </w:rPr>
              <w:t xml:space="preserve"> </w:t>
            </w:r>
            <w:r>
              <w:rPr>
                <w:sz w:val="16"/>
              </w:rPr>
              <w:t>function</w:t>
            </w:r>
            <w:r>
              <w:rPr>
                <w:spacing w:val="-1"/>
                <w:sz w:val="16"/>
              </w:rPr>
              <w:t xml:space="preserve"> </w:t>
            </w:r>
            <w:r>
              <w:rPr>
                <w:sz w:val="16"/>
              </w:rPr>
              <w:t>is</w:t>
            </w:r>
            <w:r>
              <w:rPr>
                <w:spacing w:val="-2"/>
                <w:sz w:val="16"/>
              </w:rPr>
              <w:t xml:space="preserve"> </w:t>
            </w:r>
            <w:r>
              <w:rPr>
                <w:sz w:val="16"/>
              </w:rPr>
              <w:t>to</w:t>
            </w:r>
            <w:r>
              <w:rPr>
                <w:spacing w:val="-3"/>
                <w:sz w:val="16"/>
              </w:rPr>
              <w:t xml:space="preserve"> </w:t>
            </w:r>
            <w:r>
              <w:rPr>
                <w:sz w:val="16"/>
              </w:rPr>
              <w:t>identify</w:t>
            </w:r>
            <w:r>
              <w:rPr>
                <w:spacing w:val="-4"/>
                <w:sz w:val="16"/>
              </w:rPr>
              <w:t xml:space="preserve"> </w:t>
            </w:r>
            <w:r>
              <w:rPr>
                <w:sz w:val="16"/>
              </w:rPr>
              <w:t>the</w:t>
            </w:r>
            <w:r>
              <w:rPr>
                <w:spacing w:val="-3"/>
                <w:sz w:val="16"/>
              </w:rPr>
              <w:t xml:space="preserve"> </w:t>
            </w:r>
            <w:r>
              <w:rPr>
                <w:sz w:val="16"/>
              </w:rPr>
              <w:t>infrastructure</w:t>
            </w:r>
            <w:r>
              <w:rPr>
                <w:spacing w:val="-3"/>
                <w:sz w:val="16"/>
              </w:rPr>
              <w:t xml:space="preserve"> </w:t>
            </w:r>
            <w:r>
              <w:rPr>
                <w:sz w:val="16"/>
              </w:rPr>
              <w:t>that</w:t>
            </w:r>
            <w:r>
              <w:rPr>
                <w:spacing w:val="-2"/>
                <w:sz w:val="16"/>
              </w:rPr>
              <w:t xml:space="preserve"> </w:t>
            </w:r>
            <w:r>
              <w:rPr>
                <w:sz w:val="16"/>
              </w:rPr>
              <w:t>is</w:t>
            </w:r>
            <w:r>
              <w:rPr>
                <w:spacing w:val="-2"/>
                <w:sz w:val="16"/>
              </w:rPr>
              <w:t xml:space="preserve"> </w:t>
            </w:r>
            <w:r>
              <w:rPr>
                <w:sz w:val="16"/>
              </w:rPr>
              <w:t>required</w:t>
            </w:r>
            <w:r>
              <w:rPr>
                <w:spacing w:val="-1"/>
                <w:sz w:val="16"/>
              </w:rPr>
              <w:t xml:space="preserve"> </w:t>
            </w:r>
            <w:r>
              <w:rPr>
                <w:sz w:val="16"/>
              </w:rPr>
              <w:t>to</w:t>
            </w:r>
            <w:r>
              <w:rPr>
                <w:spacing w:val="-3"/>
                <w:sz w:val="16"/>
              </w:rPr>
              <w:t xml:space="preserve"> </w:t>
            </w:r>
            <w:r>
              <w:rPr>
                <w:sz w:val="16"/>
              </w:rPr>
              <w:t>support the level of growth anticipated in Ashfield District over the plan period 2013 to 2032.</w:t>
            </w:r>
          </w:p>
        </w:tc>
        <w:tc>
          <w:tcPr>
            <w:tcW w:w="2599" w:type="dxa"/>
          </w:tcPr>
          <w:p w14:paraId="6AC7FA97" w14:textId="77777777" w:rsidR="00C72F73" w:rsidRDefault="001A30C0">
            <w:pPr>
              <w:pStyle w:val="TableParagraph"/>
              <w:ind w:right="171"/>
              <w:rPr>
                <w:sz w:val="16"/>
              </w:rPr>
            </w:pPr>
            <w:r>
              <w:rPr>
                <w:sz w:val="16"/>
              </w:rPr>
              <w:t>Where</w:t>
            </w:r>
            <w:r>
              <w:rPr>
                <w:spacing w:val="-12"/>
                <w:sz w:val="16"/>
              </w:rPr>
              <w:t xml:space="preserve"> </w:t>
            </w:r>
            <w:r>
              <w:rPr>
                <w:sz w:val="16"/>
              </w:rPr>
              <w:t>practical</w:t>
            </w:r>
            <w:r>
              <w:rPr>
                <w:spacing w:val="-11"/>
                <w:sz w:val="16"/>
              </w:rPr>
              <w:t xml:space="preserve"> </w:t>
            </w:r>
            <w:r>
              <w:rPr>
                <w:sz w:val="16"/>
              </w:rPr>
              <w:t>it</w:t>
            </w:r>
            <w:r>
              <w:rPr>
                <w:spacing w:val="-11"/>
                <w:sz w:val="16"/>
              </w:rPr>
              <w:t xml:space="preserve"> </w:t>
            </w:r>
            <w:r>
              <w:rPr>
                <w:sz w:val="16"/>
              </w:rPr>
              <w:t xml:space="preserve">Identifies anticipate infrastructure implications from various </w:t>
            </w:r>
            <w:r>
              <w:rPr>
                <w:spacing w:val="-2"/>
                <w:sz w:val="16"/>
              </w:rPr>
              <w:t>sources.</w:t>
            </w:r>
          </w:p>
        </w:tc>
        <w:tc>
          <w:tcPr>
            <w:tcW w:w="2561" w:type="dxa"/>
          </w:tcPr>
          <w:p w14:paraId="14E5565D"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3D2EE9A7" w14:textId="77777777" w:rsidR="00C72F73" w:rsidRDefault="001A30C0">
            <w:pPr>
              <w:pStyle w:val="TableParagraph"/>
              <w:ind w:right="147"/>
              <w:rPr>
                <w:sz w:val="16"/>
              </w:rPr>
            </w:pPr>
            <w:r>
              <w:rPr>
                <w:sz w:val="16"/>
              </w:rPr>
              <w:t>The SA Framework should reflect the findings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study.</w:t>
            </w:r>
          </w:p>
        </w:tc>
      </w:tr>
      <w:tr w:rsidR="00C72F73" w14:paraId="67B0109E" w14:textId="77777777">
        <w:trPr>
          <w:trHeight w:val="424"/>
        </w:trPr>
        <w:tc>
          <w:tcPr>
            <w:tcW w:w="15110" w:type="dxa"/>
            <w:gridSpan w:val="4"/>
            <w:shd w:val="clear" w:color="auto" w:fill="D9D9D9"/>
          </w:tcPr>
          <w:p w14:paraId="1ABD353C" w14:textId="77777777" w:rsidR="00C72F73" w:rsidRDefault="001A30C0">
            <w:pPr>
              <w:pStyle w:val="TableParagraph"/>
              <w:spacing w:line="180" w:lineRule="exact"/>
              <w:rPr>
                <w:rFonts w:ascii="Arial"/>
                <w:b/>
                <w:sz w:val="16"/>
              </w:rPr>
            </w:pPr>
            <w:r>
              <w:rPr>
                <w:rFonts w:ascii="Arial"/>
                <w:b/>
                <w:sz w:val="16"/>
              </w:rPr>
              <w:t>Greater</w:t>
            </w:r>
            <w:r>
              <w:rPr>
                <w:rFonts w:ascii="Arial"/>
                <w:b/>
                <w:spacing w:val="-6"/>
                <w:sz w:val="16"/>
              </w:rPr>
              <w:t xml:space="preserve"> </w:t>
            </w:r>
            <w:r>
              <w:rPr>
                <w:rFonts w:ascii="Arial"/>
                <w:b/>
                <w:sz w:val="16"/>
              </w:rPr>
              <w:t>Nottingham</w:t>
            </w:r>
            <w:r>
              <w:rPr>
                <w:rFonts w:ascii="Arial"/>
                <w:b/>
                <w:spacing w:val="-4"/>
                <w:sz w:val="16"/>
              </w:rPr>
              <w:t xml:space="preserve"> </w:t>
            </w:r>
            <w:r>
              <w:rPr>
                <w:rFonts w:ascii="Arial"/>
                <w:b/>
                <w:sz w:val="16"/>
              </w:rPr>
              <w:t>Retail</w:t>
            </w:r>
            <w:r>
              <w:rPr>
                <w:rFonts w:ascii="Arial"/>
                <w:b/>
                <w:spacing w:val="-7"/>
                <w:sz w:val="16"/>
              </w:rPr>
              <w:t xml:space="preserve"> </w:t>
            </w:r>
            <w:r>
              <w:rPr>
                <w:rFonts w:ascii="Arial"/>
                <w:b/>
                <w:sz w:val="16"/>
              </w:rPr>
              <w:t>Study</w:t>
            </w:r>
            <w:r>
              <w:rPr>
                <w:rFonts w:ascii="Arial"/>
                <w:b/>
                <w:spacing w:val="-7"/>
                <w:sz w:val="16"/>
              </w:rPr>
              <w:t xml:space="preserve"> </w:t>
            </w:r>
            <w:r>
              <w:rPr>
                <w:rFonts w:ascii="Arial"/>
                <w:b/>
                <w:spacing w:val="-4"/>
                <w:sz w:val="16"/>
              </w:rPr>
              <w:t>2015</w:t>
            </w:r>
          </w:p>
        </w:tc>
      </w:tr>
      <w:tr w:rsidR="00C72F73" w14:paraId="3A76F98E" w14:textId="77777777">
        <w:trPr>
          <w:trHeight w:val="402"/>
        </w:trPr>
        <w:tc>
          <w:tcPr>
            <w:tcW w:w="15110" w:type="dxa"/>
            <w:gridSpan w:val="4"/>
            <w:shd w:val="clear" w:color="auto" w:fill="D9D9D9"/>
          </w:tcPr>
          <w:p w14:paraId="687A64B9" w14:textId="77777777" w:rsidR="00C72F73" w:rsidRDefault="001A30C0">
            <w:pPr>
              <w:pStyle w:val="TableParagraph"/>
              <w:spacing w:line="180" w:lineRule="exact"/>
              <w:rPr>
                <w:rFonts w:ascii="Arial"/>
                <w:b/>
                <w:sz w:val="16"/>
              </w:rPr>
            </w:pPr>
            <w:r>
              <w:rPr>
                <w:rFonts w:ascii="Arial"/>
                <w:b/>
                <w:sz w:val="16"/>
              </w:rPr>
              <w:t>Carter</w:t>
            </w:r>
            <w:r>
              <w:rPr>
                <w:rFonts w:ascii="Arial"/>
                <w:b/>
                <w:spacing w:val="-8"/>
                <w:sz w:val="16"/>
              </w:rPr>
              <w:t xml:space="preserve"> </w:t>
            </w:r>
            <w:r>
              <w:rPr>
                <w:rFonts w:ascii="Arial"/>
                <w:b/>
                <w:sz w:val="16"/>
              </w:rPr>
              <w:t>Jonas</w:t>
            </w:r>
            <w:r>
              <w:rPr>
                <w:rFonts w:ascii="Arial"/>
                <w:b/>
                <w:spacing w:val="-6"/>
                <w:sz w:val="16"/>
              </w:rPr>
              <w:t xml:space="preserve"> </w:t>
            </w:r>
            <w:r>
              <w:rPr>
                <w:rFonts w:ascii="Arial"/>
                <w:b/>
                <w:sz w:val="16"/>
              </w:rPr>
              <w:t>(for</w:t>
            </w:r>
            <w:r>
              <w:rPr>
                <w:rFonts w:ascii="Arial"/>
                <w:b/>
                <w:spacing w:val="-5"/>
                <w:sz w:val="16"/>
              </w:rPr>
              <w:t xml:space="preserve"> </w:t>
            </w:r>
            <w:r>
              <w:rPr>
                <w:rFonts w:ascii="Arial"/>
                <w:b/>
                <w:sz w:val="16"/>
              </w:rPr>
              <w:t>Broxtowe</w:t>
            </w:r>
            <w:r>
              <w:rPr>
                <w:rFonts w:ascii="Arial"/>
                <w:b/>
                <w:spacing w:val="-7"/>
                <w:sz w:val="16"/>
              </w:rPr>
              <w:t xml:space="preserve"> </w:t>
            </w:r>
            <w:r>
              <w:rPr>
                <w:rFonts w:ascii="Arial"/>
                <w:b/>
                <w:sz w:val="16"/>
              </w:rPr>
              <w:t>Borough,</w:t>
            </w:r>
            <w:r>
              <w:rPr>
                <w:rFonts w:ascii="Arial"/>
                <w:b/>
                <w:spacing w:val="-4"/>
                <w:sz w:val="16"/>
              </w:rPr>
              <w:t xml:space="preserve"> </w:t>
            </w:r>
            <w:r>
              <w:rPr>
                <w:rFonts w:ascii="Arial"/>
                <w:b/>
                <w:sz w:val="16"/>
              </w:rPr>
              <w:t>Gedling</w:t>
            </w:r>
            <w:r>
              <w:rPr>
                <w:rFonts w:ascii="Arial"/>
                <w:b/>
                <w:spacing w:val="-5"/>
                <w:sz w:val="16"/>
              </w:rPr>
              <w:t xml:space="preserve"> </w:t>
            </w:r>
            <w:r>
              <w:rPr>
                <w:rFonts w:ascii="Arial"/>
                <w:b/>
                <w:sz w:val="16"/>
              </w:rPr>
              <w:t>Borough,</w:t>
            </w:r>
            <w:r>
              <w:rPr>
                <w:rFonts w:ascii="Arial"/>
                <w:b/>
                <w:spacing w:val="-6"/>
                <w:sz w:val="16"/>
              </w:rPr>
              <w:t xml:space="preserve"> </w:t>
            </w:r>
            <w:r>
              <w:rPr>
                <w:rFonts w:ascii="Arial"/>
                <w:b/>
                <w:sz w:val="16"/>
              </w:rPr>
              <w:t>Nottingham</w:t>
            </w:r>
            <w:r>
              <w:rPr>
                <w:rFonts w:ascii="Arial"/>
                <w:b/>
                <w:spacing w:val="-4"/>
                <w:sz w:val="16"/>
              </w:rPr>
              <w:t xml:space="preserve"> </w:t>
            </w:r>
            <w:r>
              <w:rPr>
                <w:rFonts w:ascii="Arial"/>
                <w:b/>
                <w:sz w:val="16"/>
              </w:rPr>
              <w:t>City,</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Rushcliffe</w:t>
            </w:r>
            <w:r>
              <w:rPr>
                <w:rFonts w:ascii="Arial"/>
                <w:b/>
                <w:spacing w:val="-6"/>
                <w:sz w:val="16"/>
              </w:rPr>
              <w:t xml:space="preserve"> </w:t>
            </w:r>
            <w:r>
              <w:rPr>
                <w:rFonts w:ascii="Arial"/>
                <w:b/>
                <w:sz w:val="16"/>
              </w:rPr>
              <w:t>Borough</w:t>
            </w:r>
            <w:r>
              <w:rPr>
                <w:rFonts w:ascii="Arial"/>
                <w:b/>
                <w:spacing w:val="-4"/>
                <w:sz w:val="16"/>
              </w:rPr>
              <w:t xml:space="preserve"> </w:t>
            </w:r>
            <w:r>
              <w:rPr>
                <w:rFonts w:ascii="Arial"/>
                <w:b/>
                <w:spacing w:val="-2"/>
                <w:sz w:val="16"/>
              </w:rPr>
              <w:t>Councils)</w:t>
            </w:r>
          </w:p>
        </w:tc>
      </w:tr>
      <w:tr w:rsidR="00C72F73" w14:paraId="09A7FC4B" w14:textId="77777777">
        <w:trPr>
          <w:trHeight w:val="676"/>
        </w:trPr>
        <w:tc>
          <w:tcPr>
            <w:tcW w:w="15110" w:type="dxa"/>
            <w:gridSpan w:val="4"/>
            <w:shd w:val="clear" w:color="auto" w:fill="D9D9D9"/>
          </w:tcPr>
          <w:p w14:paraId="01508918" w14:textId="77777777" w:rsidR="00C72F73" w:rsidRDefault="00000000">
            <w:pPr>
              <w:pStyle w:val="TableParagraph"/>
              <w:spacing w:line="183" w:lineRule="exact"/>
              <w:rPr>
                <w:sz w:val="16"/>
              </w:rPr>
            </w:pPr>
            <w:hyperlink r:id="rId50">
              <w:r w:rsidR="001A30C0">
                <w:rPr>
                  <w:color w:val="0000FF"/>
                  <w:spacing w:val="-2"/>
                  <w:sz w:val="16"/>
                  <w:u w:val="single" w:color="0000FF"/>
                </w:rPr>
                <w:t>http://www.rushcliffe.gov.uk/media/rushcliffe/media/documents/pdf/planningandbuilding/planningpolicy/evidencebase/GNRS%20Final%20Report%2015-09-22%20with%20appcs.pdf</w:t>
              </w:r>
            </w:hyperlink>
          </w:p>
        </w:tc>
      </w:tr>
      <w:tr w:rsidR="00C72F73" w14:paraId="6F5FC47B" w14:textId="77777777">
        <w:trPr>
          <w:trHeight w:val="1120"/>
        </w:trPr>
        <w:tc>
          <w:tcPr>
            <w:tcW w:w="8035" w:type="dxa"/>
          </w:tcPr>
          <w:p w14:paraId="0C8680EC" w14:textId="77777777" w:rsidR="00C72F73" w:rsidRDefault="001A30C0">
            <w:pPr>
              <w:pStyle w:val="TableParagraph"/>
              <w:rPr>
                <w:sz w:val="16"/>
              </w:rPr>
            </w:pPr>
            <w:r>
              <w:rPr>
                <w:sz w:val="16"/>
              </w:rPr>
              <w:t>It updates</w:t>
            </w:r>
            <w:r>
              <w:rPr>
                <w:spacing w:val="-3"/>
                <w:sz w:val="16"/>
              </w:rPr>
              <w:t xml:space="preserve"> </w:t>
            </w:r>
            <w:r>
              <w:rPr>
                <w:sz w:val="16"/>
              </w:rPr>
              <w:t>the</w:t>
            </w:r>
            <w:r>
              <w:rPr>
                <w:spacing w:val="-2"/>
                <w:sz w:val="16"/>
              </w:rPr>
              <w:t xml:space="preserve"> </w:t>
            </w:r>
            <w:r>
              <w:rPr>
                <w:sz w:val="16"/>
              </w:rPr>
              <w:t>retail</w:t>
            </w:r>
            <w:r>
              <w:rPr>
                <w:spacing w:val="-1"/>
                <w:sz w:val="16"/>
              </w:rPr>
              <w:t xml:space="preserve"> </w:t>
            </w:r>
            <w:r>
              <w:rPr>
                <w:sz w:val="16"/>
              </w:rPr>
              <w:t>evidence</w:t>
            </w:r>
            <w:r>
              <w:rPr>
                <w:spacing w:val="-2"/>
                <w:sz w:val="16"/>
              </w:rPr>
              <w:t xml:space="preserve"> </w:t>
            </w:r>
            <w:r>
              <w:rPr>
                <w:sz w:val="16"/>
              </w:rPr>
              <w:t>base</w:t>
            </w:r>
            <w:r>
              <w:rPr>
                <w:spacing w:val="-2"/>
                <w:sz w:val="16"/>
              </w:rPr>
              <w:t xml:space="preserve"> </w:t>
            </w:r>
            <w:r>
              <w:rPr>
                <w:sz w:val="16"/>
              </w:rPr>
              <w:t>(i.e.</w:t>
            </w:r>
            <w:r>
              <w:rPr>
                <w:spacing w:val="-3"/>
                <w:sz w:val="16"/>
              </w:rPr>
              <w:t xml:space="preserve"> </w:t>
            </w:r>
            <w:r>
              <w:rPr>
                <w:sz w:val="16"/>
              </w:rPr>
              <w:t>the</w:t>
            </w:r>
            <w:r>
              <w:rPr>
                <w:spacing w:val="-4"/>
                <w:sz w:val="16"/>
              </w:rPr>
              <w:t xml:space="preserve"> </w:t>
            </w:r>
            <w:r>
              <w:rPr>
                <w:sz w:val="16"/>
              </w:rPr>
              <w:t>2008</w:t>
            </w:r>
            <w:r>
              <w:rPr>
                <w:spacing w:val="-2"/>
                <w:sz w:val="16"/>
              </w:rPr>
              <w:t xml:space="preserve"> </w:t>
            </w:r>
            <w:r>
              <w:rPr>
                <w:sz w:val="16"/>
              </w:rPr>
              <w:t>Retail</w:t>
            </w:r>
            <w:r>
              <w:rPr>
                <w:spacing w:val="-3"/>
                <w:sz w:val="16"/>
              </w:rPr>
              <w:t xml:space="preserve"> </w:t>
            </w:r>
            <w:r>
              <w:rPr>
                <w:sz w:val="16"/>
              </w:rPr>
              <w:t>Study)</w:t>
            </w:r>
            <w:r>
              <w:rPr>
                <w:spacing w:val="-2"/>
                <w:sz w:val="16"/>
              </w:rPr>
              <w:t xml:space="preserve"> </w:t>
            </w:r>
            <w:r>
              <w:rPr>
                <w:sz w:val="16"/>
              </w:rPr>
              <w:t>to</w:t>
            </w:r>
            <w:r>
              <w:rPr>
                <w:spacing w:val="-2"/>
                <w:sz w:val="16"/>
              </w:rPr>
              <w:t xml:space="preserve"> </w:t>
            </w:r>
            <w:r>
              <w:rPr>
                <w:sz w:val="16"/>
              </w:rPr>
              <w:t>help</w:t>
            </w:r>
            <w:r>
              <w:rPr>
                <w:spacing w:val="-2"/>
                <w:sz w:val="16"/>
              </w:rPr>
              <w:t xml:space="preserve"> </w:t>
            </w:r>
            <w:r>
              <w:rPr>
                <w:sz w:val="16"/>
              </w:rPr>
              <w:t>inform</w:t>
            </w:r>
            <w:r>
              <w:rPr>
                <w:spacing w:val="-1"/>
                <w:sz w:val="16"/>
              </w:rPr>
              <w:t xml:space="preserve"> </w:t>
            </w:r>
            <w:r>
              <w:rPr>
                <w:sz w:val="16"/>
              </w:rPr>
              <w:t>both</w:t>
            </w:r>
            <w:r>
              <w:rPr>
                <w:spacing w:val="-2"/>
                <w:sz w:val="16"/>
              </w:rPr>
              <w:t xml:space="preserve"> </w:t>
            </w:r>
            <w:r>
              <w:rPr>
                <w:sz w:val="16"/>
              </w:rPr>
              <w:t>plan</w:t>
            </w:r>
            <w:r>
              <w:rPr>
                <w:spacing w:val="-7"/>
                <w:sz w:val="16"/>
              </w:rPr>
              <w:t xml:space="preserve"> </w:t>
            </w:r>
            <w:r>
              <w:rPr>
                <w:sz w:val="16"/>
              </w:rPr>
              <w:t>making</w:t>
            </w:r>
            <w:r>
              <w:rPr>
                <w:spacing w:val="-2"/>
                <w:sz w:val="16"/>
              </w:rPr>
              <w:t xml:space="preserve"> </w:t>
            </w:r>
            <w:r>
              <w:rPr>
                <w:sz w:val="16"/>
              </w:rPr>
              <w:t>and</w:t>
            </w:r>
            <w:r>
              <w:rPr>
                <w:spacing w:val="-4"/>
                <w:sz w:val="16"/>
              </w:rPr>
              <w:t xml:space="preserve"> </w:t>
            </w:r>
            <w:r>
              <w:rPr>
                <w:sz w:val="16"/>
              </w:rPr>
              <w:t>decision taking across the Study Area.</w:t>
            </w:r>
          </w:p>
        </w:tc>
        <w:tc>
          <w:tcPr>
            <w:tcW w:w="2599" w:type="dxa"/>
          </w:tcPr>
          <w:p w14:paraId="1F0C9B24"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1A87527" w14:textId="77777777" w:rsidR="00C72F73" w:rsidRDefault="001A30C0">
            <w:pPr>
              <w:pStyle w:val="TableParagraph"/>
              <w:ind w:left="108" w:right="97"/>
              <w:rPr>
                <w:sz w:val="16"/>
              </w:rPr>
            </w:pPr>
            <w:r>
              <w:rPr>
                <w:sz w:val="16"/>
              </w:rPr>
              <w:t>Need to take account of any evidence</w:t>
            </w:r>
            <w:r>
              <w:rPr>
                <w:spacing w:val="-9"/>
                <w:sz w:val="16"/>
              </w:rPr>
              <w:t xml:space="preserve"> </w:t>
            </w:r>
            <w:r>
              <w:rPr>
                <w:sz w:val="16"/>
              </w:rPr>
              <w:t>in</w:t>
            </w:r>
            <w:r>
              <w:rPr>
                <w:spacing w:val="-9"/>
                <w:sz w:val="16"/>
              </w:rPr>
              <w:t xml:space="preserve"> </w:t>
            </w:r>
            <w:r>
              <w:rPr>
                <w:sz w:val="16"/>
              </w:rPr>
              <w:t>relation</w:t>
            </w:r>
            <w:r>
              <w:rPr>
                <w:spacing w:val="-9"/>
                <w:sz w:val="16"/>
              </w:rPr>
              <w:t xml:space="preserve"> </w:t>
            </w:r>
            <w:r>
              <w:rPr>
                <w:sz w:val="16"/>
              </w:rPr>
              <w:t>to</w:t>
            </w:r>
            <w:r>
              <w:rPr>
                <w:spacing w:val="-11"/>
                <w:sz w:val="16"/>
              </w:rPr>
              <w:t xml:space="preserve"> </w:t>
            </w:r>
            <w:r>
              <w:rPr>
                <w:sz w:val="16"/>
              </w:rPr>
              <w:t>Hucknall.</w:t>
            </w:r>
          </w:p>
        </w:tc>
        <w:tc>
          <w:tcPr>
            <w:tcW w:w="1915" w:type="dxa"/>
          </w:tcPr>
          <w:p w14:paraId="76A33CC8" w14:textId="77777777" w:rsidR="00C72F73" w:rsidRDefault="001A30C0">
            <w:pPr>
              <w:pStyle w:val="TableParagraph"/>
              <w:ind w:right="147"/>
              <w:rPr>
                <w:sz w:val="16"/>
              </w:rPr>
            </w:pPr>
            <w:r>
              <w:rPr>
                <w:sz w:val="16"/>
              </w:rPr>
              <w:t>No direct implications but will provide evidence</w:t>
            </w:r>
            <w:r>
              <w:rPr>
                <w:spacing w:val="-11"/>
                <w:sz w:val="16"/>
              </w:rPr>
              <w:t xml:space="preserve"> </w:t>
            </w:r>
            <w:r>
              <w:rPr>
                <w:sz w:val="16"/>
              </w:rPr>
              <w:t>in</w:t>
            </w:r>
            <w:r>
              <w:rPr>
                <w:spacing w:val="-11"/>
                <w:sz w:val="16"/>
              </w:rPr>
              <w:t xml:space="preserve"> </w:t>
            </w:r>
            <w:r>
              <w:rPr>
                <w:sz w:val="16"/>
              </w:rPr>
              <w:t>relation</w:t>
            </w:r>
            <w:r>
              <w:rPr>
                <w:spacing w:val="-11"/>
                <w:sz w:val="16"/>
              </w:rPr>
              <w:t xml:space="preserve"> </w:t>
            </w:r>
            <w:r>
              <w:rPr>
                <w:sz w:val="16"/>
              </w:rPr>
              <w:t xml:space="preserve">to Retail demand and </w:t>
            </w:r>
            <w:r>
              <w:rPr>
                <w:spacing w:val="-2"/>
                <w:sz w:val="16"/>
              </w:rPr>
              <w:t>activity.</w:t>
            </w:r>
          </w:p>
        </w:tc>
      </w:tr>
      <w:tr w:rsidR="00C72F73" w14:paraId="323E1689" w14:textId="77777777">
        <w:trPr>
          <w:trHeight w:val="587"/>
        </w:trPr>
        <w:tc>
          <w:tcPr>
            <w:tcW w:w="15110" w:type="dxa"/>
            <w:gridSpan w:val="4"/>
            <w:shd w:val="clear" w:color="auto" w:fill="D9D9D9"/>
          </w:tcPr>
          <w:p w14:paraId="48019E64" w14:textId="77777777" w:rsidR="00C72F73" w:rsidRDefault="00C72F73">
            <w:pPr>
              <w:pStyle w:val="TableParagraph"/>
              <w:spacing w:before="13"/>
              <w:ind w:left="0"/>
              <w:rPr>
                <w:sz w:val="16"/>
              </w:rPr>
            </w:pPr>
          </w:p>
          <w:p w14:paraId="012637FA" w14:textId="77777777" w:rsidR="00C72F73" w:rsidRDefault="001A30C0">
            <w:pPr>
              <w:pStyle w:val="TableParagraph"/>
              <w:rPr>
                <w:rFonts w:ascii="Arial"/>
                <w:b/>
                <w:sz w:val="16"/>
              </w:rPr>
            </w:pPr>
            <w:r>
              <w:rPr>
                <w:rFonts w:ascii="Arial"/>
                <w:b/>
                <w:sz w:val="16"/>
              </w:rPr>
              <w:t>Ashfield</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Mansfield</w:t>
            </w:r>
            <w:r>
              <w:rPr>
                <w:rFonts w:ascii="Arial"/>
                <w:b/>
                <w:spacing w:val="-4"/>
                <w:sz w:val="16"/>
              </w:rPr>
              <w:t xml:space="preserve"> </w:t>
            </w:r>
            <w:r>
              <w:rPr>
                <w:rFonts w:ascii="Arial"/>
                <w:b/>
                <w:sz w:val="16"/>
              </w:rPr>
              <w:t>City</w:t>
            </w:r>
            <w:r>
              <w:rPr>
                <w:rFonts w:ascii="Arial"/>
                <w:b/>
                <w:spacing w:val="-11"/>
                <w:sz w:val="16"/>
              </w:rPr>
              <w:t xml:space="preserve"> </w:t>
            </w:r>
            <w:r>
              <w:rPr>
                <w:rFonts w:ascii="Arial"/>
                <w:b/>
                <w:sz w:val="16"/>
              </w:rPr>
              <w:t>Relationships</w:t>
            </w:r>
            <w:r>
              <w:rPr>
                <w:rFonts w:ascii="Arial"/>
                <w:b/>
                <w:spacing w:val="-4"/>
                <w:sz w:val="16"/>
              </w:rPr>
              <w:t xml:space="preserve"> 2010</w:t>
            </w:r>
          </w:p>
        </w:tc>
      </w:tr>
      <w:tr w:rsidR="00C72F73" w14:paraId="1DAD8097" w14:textId="77777777">
        <w:trPr>
          <w:trHeight w:val="417"/>
        </w:trPr>
        <w:tc>
          <w:tcPr>
            <w:tcW w:w="15110" w:type="dxa"/>
            <w:gridSpan w:val="4"/>
            <w:shd w:val="clear" w:color="auto" w:fill="D9D9D9"/>
          </w:tcPr>
          <w:p w14:paraId="12F35FC3" w14:textId="77777777" w:rsidR="00C72F73" w:rsidRDefault="001A30C0">
            <w:pPr>
              <w:pStyle w:val="TableParagraph"/>
              <w:spacing w:before="113"/>
              <w:rPr>
                <w:sz w:val="16"/>
              </w:rPr>
            </w:pPr>
            <w:r>
              <w:rPr>
                <w:sz w:val="16"/>
              </w:rPr>
              <w:t>The</w:t>
            </w:r>
            <w:r>
              <w:rPr>
                <w:spacing w:val="-8"/>
                <w:sz w:val="16"/>
              </w:rPr>
              <w:t xml:space="preserve"> </w:t>
            </w:r>
            <w:r>
              <w:rPr>
                <w:sz w:val="16"/>
              </w:rPr>
              <w:t>Work</w:t>
            </w:r>
            <w:r>
              <w:rPr>
                <w:spacing w:val="-5"/>
                <w:sz w:val="16"/>
              </w:rPr>
              <w:t xml:space="preserve"> </w:t>
            </w:r>
            <w:r>
              <w:rPr>
                <w:sz w:val="16"/>
              </w:rPr>
              <w:t>Foundation</w:t>
            </w:r>
            <w:r>
              <w:rPr>
                <w:spacing w:val="-3"/>
                <w:sz w:val="16"/>
              </w:rPr>
              <w:t xml:space="preserve"> </w:t>
            </w:r>
            <w:r>
              <w:rPr>
                <w:sz w:val="16"/>
              </w:rPr>
              <w:t>Naomi</w:t>
            </w:r>
            <w:r>
              <w:rPr>
                <w:spacing w:val="-2"/>
                <w:sz w:val="16"/>
              </w:rPr>
              <w:t xml:space="preserve"> </w:t>
            </w:r>
            <w:r>
              <w:rPr>
                <w:sz w:val="16"/>
              </w:rPr>
              <w:t>Clayton</w:t>
            </w:r>
            <w:r>
              <w:rPr>
                <w:spacing w:val="-3"/>
                <w:sz w:val="16"/>
              </w:rPr>
              <w:t xml:space="preserve"> </w:t>
            </w:r>
            <w:r>
              <w:rPr>
                <w:sz w:val="16"/>
              </w:rPr>
              <w:t>&amp;</w:t>
            </w:r>
            <w:r>
              <w:rPr>
                <w:spacing w:val="-5"/>
                <w:sz w:val="16"/>
              </w:rPr>
              <w:t xml:space="preserve"> </w:t>
            </w:r>
            <w:r>
              <w:rPr>
                <w:sz w:val="16"/>
              </w:rPr>
              <w:t>Jonathan</w:t>
            </w:r>
            <w:r>
              <w:rPr>
                <w:spacing w:val="-7"/>
                <w:sz w:val="16"/>
              </w:rPr>
              <w:t xml:space="preserve"> </w:t>
            </w:r>
            <w:r>
              <w:rPr>
                <w:spacing w:val="-2"/>
                <w:sz w:val="16"/>
              </w:rPr>
              <w:t>Wright</w:t>
            </w:r>
          </w:p>
        </w:tc>
      </w:tr>
      <w:tr w:rsidR="00C72F73" w14:paraId="2D80E6EC" w14:textId="77777777">
        <w:trPr>
          <w:trHeight w:val="585"/>
        </w:trPr>
        <w:tc>
          <w:tcPr>
            <w:tcW w:w="15110" w:type="dxa"/>
            <w:gridSpan w:val="4"/>
            <w:shd w:val="clear" w:color="auto" w:fill="D9D9D9"/>
          </w:tcPr>
          <w:p w14:paraId="242ADA4A" w14:textId="77777777" w:rsidR="00C72F73" w:rsidRPr="00671CF1" w:rsidRDefault="00C72F73">
            <w:pPr>
              <w:pStyle w:val="TableParagraph"/>
              <w:spacing w:before="9"/>
              <w:ind w:left="0"/>
              <w:rPr>
                <w:color w:val="000000" w:themeColor="text1"/>
                <w:sz w:val="16"/>
              </w:rPr>
            </w:pPr>
          </w:p>
          <w:p w14:paraId="1B051846" w14:textId="68630342" w:rsidR="00C72F73" w:rsidRPr="00671CF1" w:rsidRDefault="001A30C0">
            <w:pPr>
              <w:pStyle w:val="TableParagraph"/>
              <w:tabs>
                <w:tab w:val="left" w:pos="4415"/>
              </w:tabs>
              <w:rPr>
                <w:rFonts w:ascii="Calibri"/>
                <w:color w:val="000000" w:themeColor="text1"/>
                <w:sz w:val="16"/>
              </w:rPr>
            </w:pPr>
            <w:r w:rsidRPr="00671CF1">
              <w:rPr>
                <w:rFonts w:ascii="Calibri"/>
                <w:color w:val="000000" w:themeColor="text1"/>
                <w:spacing w:val="-2"/>
                <w:sz w:val="16"/>
              </w:rPr>
              <w:t>http://www.ashfield-dc.gov.uk/media/1027420/adc_other_08</w:t>
            </w:r>
            <w:r w:rsidRPr="00671CF1">
              <w:rPr>
                <w:rFonts w:ascii="Times New Roman"/>
                <w:color w:val="000000" w:themeColor="text1"/>
                <w:sz w:val="16"/>
              </w:rPr>
              <w:tab/>
            </w:r>
            <w:r w:rsidRPr="00671CF1">
              <w:rPr>
                <w:rFonts w:ascii="Calibri"/>
                <w:color w:val="000000" w:themeColor="text1"/>
                <w:spacing w:val="-2"/>
                <w:sz w:val="16"/>
              </w:rPr>
              <w:t>ashfield_mansfield_city_relationships_june_2010.pdf</w:t>
            </w:r>
          </w:p>
        </w:tc>
      </w:tr>
    </w:tbl>
    <w:p w14:paraId="4527B161"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1ECCBCEE"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F9B8384" w14:textId="77777777">
        <w:trPr>
          <w:trHeight w:val="983"/>
        </w:trPr>
        <w:tc>
          <w:tcPr>
            <w:tcW w:w="8035" w:type="dxa"/>
            <w:shd w:val="clear" w:color="auto" w:fill="7F7F7F"/>
          </w:tcPr>
          <w:p w14:paraId="2F78BACC" w14:textId="77777777" w:rsidR="00C72F73" w:rsidRDefault="00C72F73">
            <w:pPr>
              <w:pStyle w:val="TableParagraph"/>
              <w:spacing w:before="143"/>
              <w:ind w:left="0"/>
              <w:rPr>
                <w:sz w:val="20"/>
              </w:rPr>
            </w:pPr>
          </w:p>
          <w:p w14:paraId="45A2F0C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6FB3BB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F2E8AE9" w14:textId="77777777" w:rsidR="00C72F73" w:rsidRDefault="00C72F73">
            <w:pPr>
              <w:pStyle w:val="TableParagraph"/>
              <w:spacing w:before="28"/>
              <w:ind w:left="0"/>
              <w:rPr>
                <w:sz w:val="20"/>
              </w:rPr>
            </w:pPr>
          </w:p>
          <w:p w14:paraId="7793E5A8"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FDE5623"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4E1EBEE" w14:textId="77777777">
        <w:trPr>
          <w:trHeight w:val="3817"/>
        </w:trPr>
        <w:tc>
          <w:tcPr>
            <w:tcW w:w="8035" w:type="dxa"/>
          </w:tcPr>
          <w:p w14:paraId="5C1109BC" w14:textId="77777777" w:rsidR="00C72F73" w:rsidRDefault="001A30C0">
            <w:pPr>
              <w:pStyle w:val="TableParagraph"/>
              <w:ind w:right="188"/>
              <w:rPr>
                <w:sz w:val="16"/>
              </w:rPr>
            </w:pPr>
            <w:r>
              <w:rPr>
                <w:sz w:val="16"/>
              </w:rPr>
              <w:t>The</w:t>
            </w:r>
            <w:r>
              <w:rPr>
                <w:spacing w:val="-3"/>
                <w:sz w:val="16"/>
              </w:rPr>
              <w:t xml:space="preserve"> </w:t>
            </w:r>
            <w:r>
              <w:rPr>
                <w:sz w:val="16"/>
              </w:rPr>
              <w:t>research</w:t>
            </w:r>
            <w:r>
              <w:rPr>
                <w:spacing w:val="-5"/>
                <w:sz w:val="16"/>
              </w:rPr>
              <w:t xml:space="preserve"> </w:t>
            </w:r>
            <w:r>
              <w:rPr>
                <w:sz w:val="16"/>
              </w:rPr>
              <w:t>project</w:t>
            </w:r>
            <w:r>
              <w:rPr>
                <w:spacing w:val="-1"/>
                <w:sz w:val="16"/>
              </w:rPr>
              <w:t xml:space="preserve"> </w:t>
            </w:r>
            <w:r>
              <w:rPr>
                <w:sz w:val="16"/>
              </w:rPr>
              <w:t>built</w:t>
            </w:r>
            <w:r>
              <w:rPr>
                <w:spacing w:val="-1"/>
                <w:sz w:val="16"/>
              </w:rPr>
              <w:t xml:space="preserve"> </w:t>
            </w:r>
            <w:r>
              <w:rPr>
                <w:sz w:val="16"/>
              </w:rPr>
              <w:t>an</w:t>
            </w:r>
            <w:r>
              <w:rPr>
                <w:spacing w:val="-5"/>
                <w:sz w:val="16"/>
              </w:rPr>
              <w:t xml:space="preserve"> </w:t>
            </w:r>
            <w:r>
              <w:rPr>
                <w:sz w:val="16"/>
              </w:rPr>
              <w:t>understanding</w:t>
            </w:r>
            <w:r>
              <w:rPr>
                <w:spacing w:val="-3"/>
                <w:sz w:val="16"/>
              </w:rPr>
              <w:t xml:space="preserve"> </w:t>
            </w:r>
            <w:r>
              <w:rPr>
                <w:sz w:val="16"/>
              </w:rPr>
              <w:t>of</w:t>
            </w:r>
            <w:r>
              <w:rPr>
                <w:spacing w:val="-4"/>
                <w:sz w:val="16"/>
              </w:rPr>
              <w:t xml:space="preserve"> </w:t>
            </w:r>
            <w:r>
              <w:rPr>
                <w:sz w:val="16"/>
              </w:rPr>
              <w:t>Ashfield</w:t>
            </w:r>
            <w:r>
              <w:rPr>
                <w:spacing w:val="-3"/>
                <w:sz w:val="16"/>
              </w:rPr>
              <w:t xml:space="preserve"> </w:t>
            </w:r>
            <w:r>
              <w:rPr>
                <w:sz w:val="16"/>
              </w:rPr>
              <w:t>and</w:t>
            </w:r>
            <w:r>
              <w:rPr>
                <w:spacing w:val="-5"/>
                <w:sz w:val="16"/>
              </w:rPr>
              <w:t xml:space="preserve"> </w:t>
            </w:r>
            <w:r>
              <w:rPr>
                <w:sz w:val="16"/>
              </w:rPr>
              <w:t>Mansfield’s</w:t>
            </w:r>
            <w:r>
              <w:rPr>
                <w:spacing w:val="-1"/>
                <w:sz w:val="16"/>
              </w:rPr>
              <w:t xml:space="preserve"> </w:t>
            </w:r>
            <w:r>
              <w:rPr>
                <w:sz w:val="16"/>
              </w:rPr>
              <w:t>economic</w:t>
            </w:r>
            <w:r>
              <w:rPr>
                <w:spacing w:val="-4"/>
                <w:sz w:val="16"/>
              </w:rPr>
              <w:t xml:space="preserve"> </w:t>
            </w:r>
            <w:r>
              <w:rPr>
                <w:sz w:val="16"/>
              </w:rPr>
              <w:t>links</w:t>
            </w:r>
            <w:r>
              <w:rPr>
                <w:spacing w:val="-1"/>
                <w:sz w:val="16"/>
              </w:rPr>
              <w:t xml:space="preserve"> </w:t>
            </w:r>
            <w:r>
              <w:rPr>
                <w:sz w:val="16"/>
              </w:rPr>
              <w:t>with</w:t>
            </w:r>
            <w:r>
              <w:rPr>
                <w:spacing w:val="-5"/>
                <w:sz w:val="16"/>
              </w:rPr>
              <w:t xml:space="preserve"> </w:t>
            </w:r>
            <w:r>
              <w:rPr>
                <w:sz w:val="16"/>
              </w:rPr>
              <w:t>surrounding areas.</w:t>
            </w:r>
            <w:r>
              <w:rPr>
                <w:spacing w:val="40"/>
                <w:sz w:val="16"/>
              </w:rPr>
              <w:t xml:space="preserve"> </w:t>
            </w:r>
            <w:r>
              <w:rPr>
                <w:sz w:val="16"/>
              </w:rPr>
              <w:t>It made an number of policy recommendations:</w:t>
            </w:r>
          </w:p>
          <w:p w14:paraId="14AF66A3" w14:textId="77777777" w:rsidR="00C72F73" w:rsidRDefault="001A30C0">
            <w:pPr>
              <w:pStyle w:val="TableParagraph"/>
              <w:numPr>
                <w:ilvl w:val="0"/>
                <w:numId w:val="45"/>
              </w:numPr>
              <w:tabs>
                <w:tab w:val="left" w:pos="207"/>
              </w:tabs>
              <w:spacing w:before="182" w:line="183" w:lineRule="exact"/>
              <w:ind w:left="207" w:hanging="100"/>
              <w:rPr>
                <w:sz w:val="16"/>
              </w:rPr>
            </w:pPr>
            <w:r>
              <w:rPr>
                <w:sz w:val="16"/>
              </w:rPr>
              <w:t>Addressing</w:t>
            </w:r>
            <w:r>
              <w:rPr>
                <w:spacing w:val="-8"/>
                <w:sz w:val="16"/>
              </w:rPr>
              <w:t xml:space="preserve"> </w:t>
            </w:r>
            <w:r>
              <w:rPr>
                <w:sz w:val="16"/>
              </w:rPr>
              <w:t>the</w:t>
            </w:r>
            <w:r>
              <w:rPr>
                <w:spacing w:val="-5"/>
                <w:sz w:val="16"/>
              </w:rPr>
              <w:t xml:space="preserve"> </w:t>
            </w:r>
            <w:r>
              <w:rPr>
                <w:sz w:val="16"/>
              </w:rPr>
              <w:t>skills</w:t>
            </w:r>
            <w:r>
              <w:rPr>
                <w:spacing w:val="-4"/>
                <w:sz w:val="16"/>
              </w:rPr>
              <w:t xml:space="preserve"> </w:t>
            </w:r>
            <w:r>
              <w:rPr>
                <w:sz w:val="16"/>
              </w:rPr>
              <w:t>gap</w:t>
            </w:r>
            <w:r>
              <w:rPr>
                <w:spacing w:val="-3"/>
                <w:sz w:val="16"/>
              </w:rPr>
              <w:t xml:space="preserve"> </w:t>
            </w:r>
            <w:r>
              <w:rPr>
                <w:sz w:val="16"/>
              </w:rPr>
              <w:t>and</w:t>
            </w:r>
            <w:r>
              <w:rPr>
                <w:spacing w:val="-4"/>
                <w:sz w:val="16"/>
              </w:rPr>
              <w:t xml:space="preserve"> </w:t>
            </w:r>
            <w:r>
              <w:rPr>
                <w:sz w:val="16"/>
              </w:rPr>
              <w:t>high</w:t>
            </w:r>
            <w:r>
              <w:rPr>
                <w:spacing w:val="-3"/>
                <w:sz w:val="16"/>
              </w:rPr>
              <w:t xml:space="preserve"> </w:t>
            </w:r>
            <w:r>
              <w:rPr>
                <w:sz w:val="16"/>
              </w:rPr>
              <w:t>levels</w:t>
            </w:r>
            <w:r>
              <w:rPr>
                <w:spacing w:val="-1"/>
                <w:sz w:val="16"/>
              </w:rPr>
              <w:t xml:space="preserve"> </w:t>
            </w:r>
            <w:r>
              <w:rPr>
                <w:sz w:val="16"/>
              </w:rPr>
              <w:t>of</w:t>
            </w:r>
            <w:r>
              <w:rPr>
                <w:spacing w:val="-2"/>
                <w:sz w:val="16"/>
              </w:rPr>
              <w:t xml:space="preserve"> </w:t>
            </w:r>
            <w:r>
              <w:rPr>
                <w:sz w:val="16"/>
              </w:rPr>
              <w:t>worklessness</w:t>
            </w:r>
            <w:r>
              <w:rPr>
                <w:spacing w:val="-4"/>
                <w:sz w:val="16"/>
              </w:rPr>
              <w:t xml:space="preserve"> </w:t>
            </w:r>
            <w:r>
              <w:rPr>
                <w:sz w:val="16"/>
              </w:rPr>
              <w:t>should</w:t>
            </w:r>
            <w:r>
              <w:rPr>
                <w:spacing w:val="-5"/>
                <w:sz w:val="16"/>
              </w:rPr>
              <w:t xml:space="preserve"> </w:t>
            </w:r>
            <w:r>
              <w:rPr>
                <w:sz w:val="16"/>
              </w:rPr>
              <w:t>continue</w:t>
            </w:r>
            <w:r>
              <w:rPr>
                <w:spacing w:val="-4"/>
                <w:sz w:val="16"/>
              </w:rPr>
              <w:t xml:space="preserve"> </w:t>
            </w:r>
            <w:r>
              <w:rPr>
                <w:sz w:val="16"/>
              </w:rPr>
              <w:t>to</w:t>
            </w:r>
            <w:r>
              <w:rPr>
                <w:spacing w:val="-5"/>
                <w:sz w:val="16"/>
              </w:rPr>
              <w:t xml:space="preserve"> </w:t>
            </w:r>
            <w:r>
              <w:rPr>
                <w:sz w:val="16"/>
              </w:rPr>
              <w:t>be</w:t>
            </w:r>
            <w:r>
              <w:rPr>
                <w:spacing w:val="-3"/>
                <w:sz w:val="16"/>
              </w:rPr>
              <w:t xml:space="preserve"> </w:t>
            </w:r>
            <w:r>
              <w:rPr>
                <w:sz w:val="16"/>
              </w:rPr>
              <w:t>a</w:t>
            </w:r>
            <w:r>
              <w:rPr>
                <w:spacing w:val="-3"/>
                <w:sz w:val="16"/>
              </w:rPr>
              <w:t xml:space="preserve"> </w:t>
            </w:r>
            <w:r>
              <w:rPr>
                <w:spacing w:val="-2"/>
                <w:sz w:val="16"/>
              </w:rPr>
              <w:t>priority.</w:t>
            </w:r>
          </w:p>
          <w:p w14:paraId="28013FED" w14:textId="77777777" w:rsidR="00C72F73" w:rsidRDefault="001A30C0">
            <w:pPr>
              <w:pStyle w:val="TableParagraph"/>
              <w:numPr>
                <w:ilvl w:val="0"/>
                <w:numId w:val="45"/>
              </w:numPr>
              <w:tabs>
                <w:tab w:val="left" w:pos="207"/>
              </w:tabs>
              <w:spacing w:line="183" w:lineRule="exact"/>
              <w:ind w:left="207" w:hanging="100"/>
              <w:rPr>
                <w:sz w:val="16"/>
              </w:rPr>
            </w:pPr>
            <w:r>
              <w:rPr>
                <w:sz w:val="16"/>
              </w:rPr>
              <w:t>Investment</w:t>
            </w:r>
            <w:r>
              <w:rPr>
                <w:spacing w:val="-7"/>
                <w:sz w:val="16"/>
              </w:rPr>
              <w:t xml:space="preserve"> </w:t>
            </w:r>
            <w:r>
              <w:rPr>
                <w:sz w:val="16"/>
              </w:rPr>
              <w:t>in</w:t>
            </w:r>
            <w:r>
              <w:rPr>
                <w:spacing w:val="-4"/>
                <w:sz w:val="16"/>
              </w:rPr>
              <w:t xml:space="preserve"> </w:t>
            </w:r>
            <w:r>
              <w:rPr>
                <w:sz w:val="16"/>
              </w:rPr>
              <w:t>a</w:t>
            </w:r>
            <w:r>
              <w:rPr>
                <w:spacing w:val="-6"/>
                <w:sz w:val="16"/>
              </w:rPr>
              <w:t xml:space="preserve"> </w:t>
            </w:r>
            <w:r>
              <w:rPr>
                <w:sz w:val="16"/>
              </w:rPr>
              <w:t>more</w:t>
            </w:r>
            <w:r>
              <w:rPr>
                <w:spacing w:val="-3"/>
                <w:sz w:val="16"/>
              </w:rPr>
              <w:t xml:space="preserve"> </w:t>
            </w:r>
            <w:r>
              <w:rPr>
                <w:sz w:val="16"/>
              </w:rPr>
              <w:t>integrated</w:t>
            </w:r>
            <w:r>
              <w:rPr>
                <w:spacing w:val="-6"/>
                <w:sz w:val="16"/>
              </w:rPr>
              <w:t xml:space="preserve"> </w:t>
            </w:r>
            <w:r>
              <w:rPr>
                <w:sz w:val="16"/>
              </w:rPr>
              <w:t>public</w:t>
            </w:r>
            <w:r>
              <w:rPr>
                <w:spacing w:val="-5"/>
                <w:sz w:val="16"/>
              </w:rPr>
              <w:t xml:space="preserve"> </w:t>
            </w:r>
            <w:r>
              <w:rPr>
                <w:sz w:val="16"/>
              </w:rPr>
              <w:t>transport</w:t>
            </w:r>
            <w:r>
              <w:rPr>
                <w:spacing w:val="-4"/>
                <w:sz w:val="16"/>
              </w:rPr>
              <w:t xml:space="preserve"> </w:t>
            </w:r>
            <w:r>
              <w:rPr>
                <w:sz w:val="16"/>
              </w:rPr>
              <w:t>is</w:t>
            </w:r>
            <w:r>
              <w:rPr>
                <w:spacing w:val="-5"/>
                <w:sz w:val="16"/>
              </w:rPr>
              <w:t xml:space="preserve"> </w:t>
            </w:r>
            <w:r>
              <w:rPr>
                <w:sz w:val="16"/>
              </w:rPr>
              <w:t>vital</w:t>
            </w:r>
            <w:r>
              <w:rPr>
                <w:spacing w:val="-5"/>
                <w:sz w:val="16"/>
              </w:rPr>
              <w:t xml:space="preserve"> </w:t>
            </w:r>
            <w:r>
              <w:rPr>
                <w:sz w:val="16"/>
              </w:rPr>
              <w:t>for</w:t>
            </w:r>
            <w:r>
              <w:rPr>
                <w:spacing w:val="-6"/>
                <w:sz w:val="16"/>
              </w:rPr>
              <w:t xml:space="preserve"> </w:t>
            </w:r>
            <w:r>
              <w:rPr>
                <w:sz w:val="16"/>
              </w:rPr>
              <w:t>ensuring</w:t>
            </w:r>
            <w:r>
              <w:rPr>
                <w:spacing w:val="-4"/>
                <w:sz w:val="16"/>
              </w:rPr>
              <w:t xml:space="preserve"> </w:t>
            </w:r>
            <w:r>
              <w:rPr>
                <w:sz w:val="16"/>
              </w:rPr>
              <w:t>access</w:t>
            </w:r>
            <w:r>
              <w:rPr>
                <w:spacing w:val="-5"/>
                <w:sz w:val="16"/>
              </w:rPr>
              <w:t xml:space="preserve"> </w:t>
            </w:r>
            <w:r>
              <w:rPr>
                <w:sz w:val="16"/>
              </w:rPr>
              <w:t>to</w:t>
            </w:r>
            <w:r>
              <w:rPr>
                <w:spacing w:val="-4"/>
                <w:sz w:val="16"/>
              </w:rPr>
              <w:t xml:space="preserve"> </w:t>
            </w:r>
            <w:r>
              <w:rPr>
                <w:sz w:val="16"/>
              </w:rPr>
              <w:t>employment</w:t>
            </w:r>
            <w:r>
              <w:rPr>
                <w:spacing w:val="-4"/>
                <w:sz w:val="16"/>
              </w:rPr>
              <w:t xml:space="preserve"> </w:t>
            </w:r>
            <w:r>
              <w:rPr>
                <w:spacing w:val="-2"/>
                <w:sz w:val="16"/>
              </w:rPr>
              <w:t>opportunities.</w:t>
            </w:r>
          </w:p>
          <w:p w14:paraId="52FE303A" w14:textId="77777777" w:rsidR="00C72F73" w:rsidRDefault="001A30C0">
            <w:pPr>
              <w:pStyle w:val="TableParagraph"/>
              <w:numPr>
                <w:ilvl w:val="0"/>
                <w:numId w:val="45"/>
              </w:numPr>
              <w:tabs>
                <w:tab w:val="left" w:pos="207"/>
              </w:tabs>
              <w:spacing w:before="1"/>
              <w:ind w:right="155" w:firstLine="0"/>
              <w:rPr>
                <w:sz w:val="16"/>
              </w:rPr>
            </w:pPr>
            <w:r>
              <w:rPr>
                <w:sz w:val="16"/>
              </w:rPr>
              <w:t>It</w:t>
            </w:r>
            <w:r>
              <w:rPr>
                <w:spacing w:val="-3"/>
                <w:sz w:val="16"/>
              </w:rPr>
              <w:t xml:space="preserve"> </w:t>
            </w:r>
            <w:r>
              <w:rPr>
                <w:sz w:val="16"/>
              </w:rPr>
              <w:t>is</w:t>
            </w:r>
            <w:r>
              <w:rPr>
                <w:spacing w:val="-3"/>
                <w:sz w:val="16"/>
              </w:rPr>
              <w:t xml:space="preserve"> </w:t>
            </w:r>
            <w:r>
              <w:rPr>
                <w:sz w:val="16"/>
              </w:rPr>
              <w:t>vital</w:t>
            </w:r>
            <w:r>
              <w:rPr>
                <w:spacing w:val="-3"/>
                <w:sz w:val="16"/>
              </w:rPr>
              <w:t xml:space="preserve"> </w:t>
            </w:r>
            <w:r>
              <w:rPr>
                <w:sz w:val="16"/>
              </w:rPr>
              <w:t>that</w:t>
            </w:r>
            <w:r>
              <w:rPr>
                <w:spacing w:val="-3"/>
                <w:sz w:val="16"/>
              </w:rPr>
              <w:t xml:space="preserve"> </w:t>
            </w:r>
            <w:r>
              <w:rPr>
                <w:sz w:val="16"/>
              </w:rPr>
              <w:t>Ashfield</w:t>
            </w:r>
            <w:r>
              <w:rPr>
                <w:spacing w:val="-2"/>
                <w:sz w:val="16"/>
              </w:rPr>
              <w:t xml:space="preserve"> </w:t>
            </w:r>
            <w:r>
              <w:rPr>
                <w:sz w:val="16"/>
              </w:rPr>
              <w:t>and</w:t>
            </w:r>
            <w:r>
              <w:rPr>
                <w:spacing w:val="-4"/>
                <w:sz w:val="16"/>
              </w:rPr>
              <w:t xml:space="preserve"> </w:t>
            </w:r>
            <w:r>
              <w:rPr>
                <w:sz w:val="16"/>
              </w:rPr>
              <w:t>Mansfield</w:t>
            </w:r>
            <w:r>
              <w:rPr>
                <w:spacing w:val="-2"/>
                <w:sz w:val="16"/>
              </w:rPr>
              <w:t xml:space="preserve"> </w:t>
            </w:r>
            <w:r>
              <w:rPr>
                <w:sz w:val="16"/>
              </w:rPr>
              <w:t>seek</w:t>
            </w:r>
            <w:r>
              <w:rPr>
                <w:spacing w:val="-3"/>
                <w:sz w:val="16"/>
              </w:rPr>
              <w:t xml:space="preserve"> </w:t>
            </w:r>
            <w:r>
              <w:rPr>
                <w:sz w:val="16"/>
              </w:rPr>
              <w:t>to</w:t>
            </w:r>
            <w:r>
              <w:rPr>
                <w:spacing w:val="-4"/>
                <w:sz w:val="16"/>
              </w:rPr>
              <w:t xml:space="preserve"> </w:t>
            </w:r>
            <w:r>
              <w:rPr>
                <w:sz w:val="16"/>
              </w:rPr>
              <w:t>maximise</w:t>
            </w:r>
            <w:r>
              <w:rPr>
                <w:spacing w:val="-2"/>
                <w:sz w:val="16"/>
              </w:rPr>
              <w:t xml:space="preserve"> </w:t>
            </w:r>
            <w:r>
              <w:rPr>
                <w:sz w:val="16"/>
              </w:rPr>
              <w:t>the</w:t>
            </w:r>
            <w:r>
              <w:rPr>
                <w:spacing w:val="-4"/>
                <w:sz w:val="16"/>
              </w:rPr>
              <w:t xml:space="preserve"> </w:t>
            </w:r>
            <w:r>
              <w:rPr>
                <w:sz w:val="16"/>
              </w:rPr>
              <w:t>local</w:t>
            </w:r>
            <w:r>
              <w:rPr>
                <w:spacing w:val="-1"/>
                <w:sz w:val="16"/>
              </w:rPr>
              <w:t xml:space="preserve"> </w:t>
            </w:r>
            <w:r>
              <w:rPr>
                <w:sz w:val="16"/>
              </w:rPr>
              <w:t>benefits of</w:t>
            </w:r>
            <w:r>
              <w:rPr>
                <w:spacing w:val="-3"/>
                <w:sz w:val="16"/>
              </w:rPr>
              <w:t xml:space="preserve"> </w:t>
            </w:r>
            <w:r>
              <w:rPr>
                <w:sz w:val="16"/>
              </w:rPr>
              <w:t>their</w:t>
            </w:r>
            <w:r>
              <w:rPr>
                <w:spacing w:val="-2"/>
                <w:sz w:val="16"/>
              </w:rPr>
              <w:t xml:space="preserve"> </w:t>
            </w:r>
            <w:r>
              <w:rPr>
                <w:sz w:val="16"/>
              </w:rPr>
              <w:t>anchor</w:t>
            </w:r>
            <w:r>
              <w:rPr>
                <w:spacing w:val="-5"/>
                <w:sz w:val="16"/>
              </w:rPr>
              <w:t xml:space="preserve"> </w:t>
            </w:r>
            <w:r>
              <w:rPr>
                <w:sz w:val="16"/>
              </w:rPr>
              <w:t>institutions,</w:t>
            </w:r>
            <w:r>
              <w:rPr>
                <w:spacing w:val="-3"/>
                <w:sz w:val="16"/>
              </w:rPr>
              <w:t xml:space="preserve"> </w:t>
            </w:r>
            <w:r>
              <w:rPr>
                <w:sz w:val="16"/>
              </w:rPr>
              <w:t>including the West Nottinghamshire College and the Kings Mill Hospital. These anchor institutions contribute to the ‘civic, cultural, social and economic vitality of cities’.</w:t>
            </w:r>
          </w:p>
          <w:p w14:paraId="7C8D05B2" w14:textId="77777777" w:rsidR="00C72F73" w:rsidRDefault="001A30C0">
            <w:pPr>
              <w:pStyle w:val="TableParagraph"/>
              <w:numPr>
                <w:ilvl w:val="0"/>
                <w:numId w:val="45"/>
              </w:numPr>
              <w:tabs>
                <w:tab w:val="left" w:pos="207"/>
              </w:tabs>
              <w:ind w:right="361" w:firstLine="0"/>
              <w:rPr>
                <w:sz w:val="16"/>
              </w:rPr>
            </w:pPr>
            <w:r>
              <w:rPr>
                <w:sz w:val="16"/>
              </w:rPr>
              <w:t>Ashfield</w:t>
            </w:r>
            <w:r>
              <w:rPr>
                <w:spacing w:val="-2"/>
                <w:sz w:val="16"/>
              </w:rPr>
              <w:t xml:space="preserve"> </w:t>
            </w:r>
            <w:r>
              <w:rPr>
                <w:sz w:val="16"/>
              </w:rPr>
              <w:t>and</w:t>
            </w:r>
            <w:r>
              <w:rPr>
                <w:spacing w:val="-4"/>
                <w:sz w:val="16"/>
              </w:rPr>
              <w:t xml:space="preserve"> </w:t>
            </w:r>
            <w:r>
              <w:rPr>
                <w:sz w:val="16"/>
              </w:rPr>
              <w:t>Mansfield</w:t>
            </w:r>
            <w:r>
              <w:rPr>
                <w:spacing w:val="-4"/>
                <w:sz w:val="16"/>
              </w:rPr>
              <w:t xml:space="preserve"> </w:t>
            </w:r>
            <w:r>
              <w:rPr>
                <w:sz w:val="16"/>
              </w:rPr>
              <w:t>should</w:t>
            </w:r>
            <w:r>
              <w:rPr>
                <w:spacing w:val="-4"/>
                <w:sz w:val="16"/>
              </w:rPr>
              <w:t xml:space="preserve"> </w:t>
            </w:r>
            <w:r>
              <w:rPr>
                <w:sz w:val="16"/>
              </w:rPr>
              <w:t>continue</w:t>
            </w:r>
            <w:r>
              <w:rPr>
                <w:spacing w:val="-2"/>
                <w:sz w:val="16"/>
              </w:rPr>
              <w:t xml:space="preserve"> </w:t>
            </w:r>
            <w:r>
              <w:rPr>
                <w:sz w:val="16"/>
              </w:rPr>
              <w:t>to</w:t>
            </w:r>
            <w:r>
              <w:rPr>
                <w:spacing w:val="-4"/>
                <w:sz w:val="16"/>
              </w:rPr>
              <w:t xml:space="preserve"> </w:t>
            </w:r>
            <w:r>
              <w:rPr>
                <w:sz w:val="16"/>
              </w:rPr>
              <w:t>work</w:t>
            </w:r>
            <w:r>
              <w:rPr>
                <w:spacing w:val="-1"/>
                <w:sz w:val="16"/>
              </w:rPr>
              <w:t xml:space="preserve"> </w:t>
            </w:r>
            <w:r>
              <w:rPr>
                <w:sz w:val="16"/>
              </w:rPr>
              <w:t>collaboratively</w:t>
            </w:r>
            <w:r>
              <w:rPr>
                <w:spacing w:val="-3"/>
                <w:sz w:val="16"/>
              </w:rPr>
              <w:t xml:space="preserve"> </w:t>
            </w:r>
            <w:r>
              <w:rPr>
                <w:sz w:val="16"/>
              </w:rPr>
              <w:t>and</w:t>
            </w:r>
            <w:r>
              <w:rPr>
                <w:spacing w:val="-4"/>
                <w:sz w:val="16"/>
              </w:rPr>
              <w:t xml:space="preserve"> </w:t>
            </w:r>
            <w:r>
              <w:rPr>
                <w:sz w:val="16"/>
              </w:rPr>
              <w:t>with</w:t>
            </w:r>
            <w:r>
              <w:rPr>
                <w:spacing w:val="-2"/>
                <w:sz w:val="16"/>
              </w:rPr>
              <w:t xml:space="preserve"> </w:t>
            </w:r>
            <w:r>
              <w:rPr>
                <w:sz w:val="16"/>
              </w:rPr>
              <w:t>surrounding</w:t>
            </w:r>
            <w:r>
              <w:rPr>
                <w:spacing w:val="-2"/>
                <w:sz w:val="16"/>
              </w:rPr>
              <w:t xml:space="preserve"> </w:t>
            </w:r>
            <w:r>
              <w:rPr>
                <w:sz w:val="16"/>
              </w:rPr>
              <w:t>areas</w:t>
            </w:r>
            <w:r>
              <w:rPr>
                <w:spacing w:val="-1"/>
                <w:sz w:val="16"/>
              </w:rPr>
              <w:t xml:space="preserve"> </w:t>
            </w:r>
            <w:r>
              <w:rPr>
                <w:sz w:val="16"/>
              </w:rPr>
              <w:t>to</w:t>
            </w:r>
            <w:r>
              <w:rPr>
                <w:spacing w:val="-4"/>
                <w:sz w:val="16"/>
              </w:rPr>
              <w:t xml:space="preserve"> </w:t>
            </w:r>
            <w:r>
              <w:rPr>
                <w:sz w:val="16"/>
              </w:rPr>
              <w:t>lever</w:t>
            </w:r>
            <w:r>
              <w:rPr>
                <w:spacing w:val="-2"/>
                <w:sz w:val="16"/>
              </w:rPr>
              <w:t xml:space="preserve"> </w:t>
            </w:r>
            <w:r>
              <w:rPr>
                <w:sz w:val="16"/>
              </w:rPr>
              <w:t>inward investment into the area.</w:t>
            </w:r>
          </w:p>
          <w:p w14:paraId="49207BB1" w14:textId="77777777" w:rsidR="00C72F73" w:rsidRDefault="001A30C0">
            <w:pPr>
              <w:pStyle w:val="TableParagraph"/>
              <w:numPr>
                <w:ilvl w:val="0"/>
                <w:numId w:val="45"/>
              </w:numPr>
              <w:tabs>
                <w:tab w:val="left" w:pos="207"/>
              </w:tabs>
              <w:ind w:right="600" w:firstLine="0"/>
              <w:rPr>
                <w:sz w:val="16"/>
              </w:rPr>
            </w:pPr>
            <w:r>
              <w:rPr>
                <w:sz w:val="16"/>
              </w:rPr>
              <w:t>Interdependencies</w:t>
            </w:r>
            <w:r>
              <w:rPr>
                <w:spacing w:val="-2"/>
                <w:sz w:val="16"/>
              </w:rPr>
              <w:t xml:space="preserve"> </w:t>
            </w:r>
            <w:r>
              <w:rPr>
                <w:sz w:val="16"/>
              </w:rPr>
              <w:t>between</w:t>
            </w:r>
            <w:r>
              <w:rPr>
                <w:spacing w:val="-4"/>
                <w:sz w:val="16"/>
              </w:rPr>
              <w:t xml:space="preserve"> </w:t>
            </w:r>
            <w:r>
              <w:rPr>
                <w:sz w:val="16"/>
              </w:rPr>
              <w:t>Ashfield</w:t>
            </w:r>
            <w:r>
              <w:rPr>
                <w:spacing w:val="-4"/>
                <w:sz w:val="16"/>
              </w:rPr>
              <w:t xml:space="preserve"> </w:t>
            </w:r>
            <w:r>
              <w:rPr>
                <w:sz w:val="16"/>
              </w:rPr>
              <w:t>and</w:t>
            </w:r>
            <w:r>
              <w:rPr>
                <w:spacing w:val="-4"/>
                <w:sz w:val="16"/>
              </w:rPr>
              <w:t xml:space="preserve"> </w:t>
            </w:r>
            <w:r>
              <w:rPr>
                <w:sz w:val="16"/>
              </w:rPr>
              <w:t>Mansfield</w:t>
            </w:r>
            <w:r>
              <w:rPr>
                <w:spacing w:val="-4"/>
                <w:sz w:val="16"/>
              </w:rPr>
              <w:t xml:space="preserve"> </w:t>
            </w:r>
            <w:r>
              <w:rPr>
                <w:sz w:val="16"/>
              </w:rPr>
              <w:t>are</w:t>
            </w:r>
            <w:r>
              <w:rPr>
                <w:spacing w:val="-5"/>
                <w:sz w:val="16"/>
              </w:rPr>
              <w:t xml:space="preserve"> </w:t>
            </w:r>
            <w:r>
              <w:rPr>
                <w:sz w:val="16"/>
              </w:rPr>
              <w:t>stronger</w:t>
            </w:r>
            <w:r>
              <w:rPr>
                <w:spacing w:val="-4"/>
                <w:sz w:val="16"/>
              </w:rPr>
              <w:t xml:space="preserve"> </w:t>
            </w:r>
            <w:r>
              <w:rPr>
                <w:sz w:val="16"/>
              </w:rPr>
              <w:t>between</w:t>
            </w:r>
            <w:r>
              <w:rPr>
                <w:spacing w:val="-4"/>
                <w:sz w:val="16"/>
              </w:rPr>
              <w:t xml:space="preserve"> </w:t>
            </w:r>
            <w:r>
              <w:rPr>
                <w:sz w:val="16"/>
              </w:rPr>
              <w:t>particular</w:t>
            </w:r>
            <w:r>
              <w:rPr>
                <w:spacing w:val="-4"/>
                <w:sz w:val="16"/>
              </w:rPr>
              <w:t xml:space="preserve"> </w:t>
            </w:r>
            <w:r>
              <w:rPr>
                <w:sz w:val="16"/>
              </w:rPr>
              <w:t>centres</w:t>
            </w:r>
            <w:r>
              <w:rPr>
                <w:spacing w:val="-4"/>
                <w:sz w:val="16"/>
              </w:rPr>
              <w:t xml:space="preserve"> </w:t>
            </w:r>
            <w:r>
              <w:rPr>
                <w:sz w:val="16"/>
              </w:rPr>
              <w:t>and</w:t>
            </w:r>
            <w:r>
              <w:rPr>
                <w:spacing w:val="-4"/>
                <w:sz w:val="16"/>
              </w:rPr>
              <w:t xml:space="preserve"> </w:t>
            </w:r>
            <w:r>
              <w:rPr>
                <w:sz w:val="16"/>
              </w:rPr>
              <w:t>policy makers should ensure that this is taken into account when trying to foster links between the two areas.</w:t>
            </w:r>
          </w:p>
          <w:p w14:paraId="7E362338" w14:textId="77777777" w:rsidR="00C72F73" w:rsidRDefault="001A30C0">
            <w:pPr>
              <w:pStyle w:val="TableParagraph"/>
              <w:numPr>
                <w:ilvl w:val="0"/>
                <w:numId w:val="45"/>
              </w:numPr>
              <w:tabs>
                <w:tab w:val="left" w:pos="207"/>
              </w:tabs>
              <w:ind w:right="457" w:firstLine="0"/>
              <w:rPr>
                <w:sz w:val="16"/>
              </w:rPr>
            </w:pPr>
            <w:r>
              <w:rPr>
                <w:sz w:val="16"/>
              </w:rPr>
              <w:t>Ashfield</w:t>
            </w:r>
            <w:r>
              <w:rPr>
                <w:spacing w:val="-2"/>
                <w:sz w:val="16"/>
              </w:rPr>
              <w:t xml:space="preserve"> </w:t>
            </w:r>
            <w:r>
              <w:rPr>
                <w:sz w:val="16"/>
              </w:rPr>
              <w:t>and</w:t>
            </w:r>
            <w:r>
              <w:rPr>
                <w:spacing w:val="-4"/>
                <w:sz w:val="16"/>
              </w:rPr>
              <w:t xml:space="preserve"> </w:t>
            </w:r>
            <w:r>
              <w:rPr>
                <w:sz w:val="16"/>
              </w:rPr>
              <w:t>Mansfield</w:t>
            </w:r>
            <w:r>
              <w:rPr>
                <w:spacing w:val="-4"/>
                <w:sz w:val="16"/>
              </w:rPr>
              <w:t xml:space="preserve"> </w:t>
            </w:r>
            <w:r>
              <w:rPr>
                <w:sz w:val="16"/>
              </w:rPr>
              <w:t>should</w:t>
            </w:r>
            <w:r>
              <w:rPr>
                <w:spacing w:val="-4"/>
                <w:sz w:val="16"/>
              </w:rPr>
              <w:t xml:space="preserve"> </w:t>
            </w:r>
            <w:r>
              <w:rPr>
                <w:sz w:val="16"/>
              </w:rPr>
              <w:t>explore</w:t>
            </w:r>
            <w:r>
              <w:rPr>
                <w:spacing w:val="-2"/>
                <w:sz w:val="16"/>
              </w:rPr>
              <w:t xml:space="preserve"> </w:t>
            </w:r>
            <w:r>
              <w:rPr>
                <w:sz w:val="16"/>
              </w:rPr>
              <w:t>where</w:t>
            </w:r>
            <w:r>
              <w:rPr>
                <w:spacing w:val="-2"/>
                <w:sz w:val="16"/>
              </w:rPr>
              <w:t xml:space="preserve"> </w:t>
            </w:r>
            <w:r>
              <w:rPr>
                <w:sz w:val="16"/>
              </w:rPr>
              <w:t>lessons</w:t>
            </w:r>
            <w:r>
              <w:rPr>
                <w:spacing w:val="-5"/>
                <w:sz w:val="16"/>
              </w:rPr>
              <w:t xml:space="preserve"> </w:t>
            </w:r>
            <w:r>
              <w:rPr>
                <w:sz w:val="16"/>
              </w:rPr>
              <w:t>might</w:t>
            </w:r>
            <w:r>
              <w:rPr>
                <w:spacing w:val="-3"/>
                <w:sz w:val="16"/>
              </w:rPr>
              <w:t xml:space="preserve"> </w:t>
            </w:r>
            <w:r>
              <w:rPr>
                <w:sz w:val="16"/>
              </w:rPr>
              <w:t>be</w:t>
            </w:r>
            <w:r>
              <w:rPr>
                <w:spacing w:val="-2"/>
                <w:sz w:val="16"/>
              </w:rPr>
              <w:t xml:space="preserve"> </w:t>
            </w:r>
            <w:r>
              <w:rPr>
                <w:sz w:val="16"/>
              </w:rPr>
              <w:t>learnt from</w:t>
            </w:r>
            <w:r>
              <w:rPr>
                <w:spacing w:val="-1"/>
                <w:sz w:val="16"/>
              </w:rPr>
              <w:t xml:space="preserve"> </w:t>
            </w:r>
            <w:r>
              <w:rPr>
                <w:sz w:val="16"/>
              </w:rPr>
              <w:t>areas</w:t>
            </w:r>
            <w:r>
              <w:rPr>
                <w:spacing w:val="-3"/>
                <w:sz w:val="16"/>
              </w:rPr>
              <w:t xml:space="preserve"> </w:t>
            </w:r>
            <w:r>
              <w:rPr>
                <w:sz w:val="16"/>
              </w:rPr>
              <w:t>that</w:t>
            </w:r>
            <w:r>
              <w:rPr>
                <w:spacing w:val="-3"/>
                <w:sz w:val="16"/>
              </w:rPr>
              <w:t xml:space="preserve"> </w:t>
            </w:r>
            <w:r>
              <w:rPr>
                <w:sz w:val="16"/>
              </w:rPr>
              <w:t>have</w:t>
            </w:r>
            <w:r>
              <w:rPr>
                <w:spacing w:val="-2"/>
                <w:sz w:val="16"/>
              </w:rPr>
              <w:t xml:space="preserve"> </w:t>
            </w:r>
            <w:r>
              <w:rPr>
                <w:sz w:val="16"/>
              </w:rPr>
              <w:t>built</w:t>
            </w:r>
            <w:r>
              <w:rPr>
                <w:spacing w:val="-3"/>
                <w:sz w:val="16"/>
              </w:rPr>
              <w:t xml:space="preserve"> </w:t>
            </w:r>
            <w:r>
              <w:rPr>
                <w:sz w:val="16"/>
              </w:rPr>
              <w:t>mutually beneficial relationships with large economic centres, e.g. Rotherham-Sheffield.</w:t>
            </w:r>
          </w:p>
          <w:p w14:paraId="7DF20716" w14:textId="77777777" w:rsidR="00C72F73" w:rsidRDefault="001A30C0">
            <w:pPr>
              <w:pStyle w:val="TableParagraph"/>
              <w:numPr>
                <w:ilvl w:val="0"/>
                <w:numId w:val="45"/>
              </w:numPr>
              <w:tabs>
                <w:tab w:val="left" w:pos="207"/>
              </w:tabs>
              <w:ind w:right="245" w:firstLine="0"/>
              <w:rPr>
                <w:sz w:val="16"/>
              </w:rPr>
            </w:pPr>
            <w:r>
              <w:rPr>
                <w:sz w:val="16"/>
              </w:rPr>
              <w:t>Policy</w:t>
            </w:r>
            <w:r>
              <w:rPr>
                <w:spacing w:val="-5"/>
                <w:sz w:val="16"/>
              </w:rPr>
              <w:t xml:space="preserve"> </w:t>
            </w:r>
            <w:r>
              <w:rPr>
                <w:sz w:val="16"/>
              </w:rPr>
              <w:t>makers</w:t>
            </w:r>
            <w:r>
              <w:rPr>
                <w:spacing w:val="-3"/>
                <w:sz w:val="16"/>
              </w:rPr>
              <w:t xml:space="preserve"> </w:t>
            </w:r>
            <w:r>
              <w:rPr>
                <w:sz w:val="16"/>
              </w:rPr>
              <w:t>should</w:t>
            </w:r>
            <w:r>
              <w:rPr>
                <w:spacing w:val="-4"/>
                <w:sz w:val="16"/>
              </w:rPr>
              <w:t xml:space="preserve"> </w:t>
            </w:r>
            <w:r>
              <w:rPr>
                <w:sz w:val="16"/>
              </w:rPr>
              <w:t>seek</w:t>
            </w:r>
            <w:r>
              <w:rPr>
                <w:spacing w:val="-3"/>
                <w:sz w:val="16"/>
              </w:rPr>
              <w:t xml:space="preserve"> </w:t>
            </w:r>
            <w:r>
              <w:rPr>
                <w:sz w:val="16"/>
              </w:rPr>
              <w:t>to</w:t>
            </w:r>
            <w:r>
              <w:rPr>
                <w:spacing w:val="-4"/>
                <w:sz w:val="16"/>
              </w:rPr>
              <w:t xml:space="preserve"> </w:t>
            </w:r>
            <w:r>
              <w:rPr>
                <w:sz w:val="16"/>
              </w:rPr>
              <w:t>support the</w:t>
            </w:r>
            <w:r>
              <w:rPr>
                <w:spacing w:val="-2"/>
                <w:sz w:val="16"/>
              </w:rPr>
              <w:t xml:space="preserve"> </w:t>
            </w:r>
            <w:r>
              <w:rPr>
                <w:sz w:val="16"/>
              </w:rPr>
              <w:t>private</w:t>
            </w:r>
            <w:r>
              <w:rPr>
                <w:spacing w:val="-5"/>
                <w:sz w:val="16"/>
              </w:rPr>
              <w:t xml:space="preserve"> </w:t>
            </w:r>
            <w:r>
              <w:rPr>
                <w:sz w:val="16"/>
              </w:rPr>
              <w:t>sector</w:t>
            </w:r>
            <w:r>
              <w:rPr>
                <w:spacing w:val="-5"/>
                <w:sz w:val="16"/>
              </w:rPr>
              <w:t xml:space="preserve"> </w:t>
            </w:r>
            <w:r>
              <w:rPr>
                <w:sz w:val="16"/>
              </w:rPr>
              <w:t>in</w:t>
            </w:r>
            <w:r>
              <w:rPr>
                <w:spacing w:val="-2"/>
                <w:sz w:val="16"/>
              </w:rPr>
              <w:t xml:space="preserve"> </w:t>
            </w:r>
            <w:r>
              <w:rPr>
                <w:sz w:val="16"/>
              </w:rPr>
              <w:t>developing</w:t>
            </w:r>
            <w:r>
              <w:rPr>
                <w:spacing w:val="-2"/>
                <w:sz w:val="16"/>
              </w:rPr>
              <w:t xml:space="preserve"> </w:t>
            </w:r>
            <w:r>
              <w:rPr>
                <w:sz w:val="16"/>
              </w:rPr>
              <w:t>business</w:t>
            </w:r>
            <w:r>
              <w:rPr>
                <w:spacing w:val="-3"/>
                <w:sz w:val="16"/>
              </w:rPr>
              <w:t xml:space="preserve"> </w:t>
            </w:r>
            <w:r>
              <w:rPr>
                <w:sz w:val="16"/>
              </w:rPr>
              <w:t>links</w:t>
            </w:r>
            <w:r>
              <w:rPr>
                <w:spacing w:val="-3"/>
                <w:sz w:val="16"/>
              </w:rPr>
              <w:t xml:space="preserve"> </w:t>
            </w:r>
            <w:r>
              <w:rPr>
                <w:sz w:val="16"/>
              </w:rPr>
              <w:t>beyond</w:t>
            </w:r>
            <w:r>
              <w:rPr>
                <w:spacing w:val="-2"/>
                <w:sz w:val="16"/>
              </w:rPr>
              <w:t xml:space="preserve"> </w:t>
            </w:r>
            <w:r>
              <w:rPr>
                <w:sz w:val="16"/>
              </w:rPr>
              <w:t>the</w:t>
            </w:r>
            <w:r>
              <w:rPr>
                <w:spacing w:val="-2"/>
                <w:sz w:val="16"/>
              </w:rPr>
              <w:t xml:space="preserve"> </w:t>
            </w:r>
            <w:r>
              <w:rPr>
                <w:sz w:val="16"/>
              </w:rPr>
              <w:t>local</w:t>
            </w:r>
            <w:r>
              <w:rPr>
                <w:spacing w:val="-3"/>
                <w:sz w:val="16"/>
              </w:rPr>
              <w:t xml:space="preserve"> </w:t>
            </w:r>
            <w:r>
              <w:rPr>
                <w:sz w:val="16"/>
              </w:rPr>
              <w:t>area, particularly in the business services sector where no business services networks currently exist.</w:t>
            </w:r>
          </w:p>
          <w:p w14:paraId="4906DEFD" w14:textId="77777777" w:rsidR="00C72F73" w:rsidRDefault="001A30C0">
            <w:pPr>
              <w:pStyle w:val="TableParagraph"/>
              <w:numPr>
                <w:ilvl w:val="0"/>
                <w:numId w:val="45"/>
              </w:numPr>
              <w:tabs>
                <w:tab w:val="left" w:pos="207"/>
              </w:tabs>
              <w:ind w:right="352" w:firstLine="0"/>
              <w:rPr>
                <w:sz w:val="16"/>
              </w:rPr>
            </w:pPr>
            <w:r>
              <w:rPr>
                <w:sz w:val="16"/>
              </w:rPr>
              <w:t>Policy</w:t>
            </w:r>
            <w:r>
              <w:rPr>
                <w:spacing w:val="-4"/>
                <w:sz w:val="16"/>
              </w:rPr>
              <w:t xml:space="preserve"> </w:t>
            </w:r>
            <w:r>
              <w:rPr>
                <w:sz w:val="16"/>
              </w:rPr>
              <w:t>makers</w:t>
            </w:r>
            <w:r>
              <w:rPr>
                <w:spacing w:val="-2"/>
                <w:sz w:val="16"/>
              </w:rPr>
              <w:t xml:space="preserve"> </w:t>
            </w:r>
            <w:r>
              <w:rPr>
                <w:sz w:val="16"/>
              </w:rPr>
              <w:t>should</w:t>
            </w:r>
            <w:r>
              <w:rPr>
                <w:spacing w:val="-3"/>
                <w:sz w:val="16"/>
              </w:rPr>
              <w:t xml:space="preserve"> </w:t>
            </w:r>
            <w:r>
              <w:rPr>
                <w:sz w:val="16"/>
              </w:rPr>
              <w:t>also</w:t>
            </w:r>
            <w:r>
              <w:rPr>
                <w:spacing w:val="-6"/>
                <w:sz w:val="16"/>
              </w:rPr>
              <w:t xml:space="preserve"> </w:t>
            </w:r>
            <w:r>
              <w:rPr>
                <w:sz w:val="16"/>
              </w:rPr>
              <w:t>continue</w:t>
            </w:r>
            <w:r>
              <w:rPr>
                <w:spacing w:val="-1"/>
                <w:sz w:val="16"/>
              </w:rPr>
              <w:t xml:space="preserve"> </w:t>
            </w:r>
            <w:r>
              <w:rPr>
                <w:sz w:val="16"/>
              </w:rPr>
              <w:t>to</w:t>
            </w:r>
            <w:r>
              <w:rPr>
                <w:spacing w:val="-3"/>
                <w:sz w:val="16"/>
              </w:rPr>
              <w:t xml:space="preserve"> </w:t>
            </w:r>
            <w:r>
              <w:rPr>
                <w:sz w:val="16"/>
              </w:rPr>
              <w:t>strengthen</w:t>
            </w:r>
            <w:r>
              <w:rPr>
                <w:spacing w:val="-4"/>
                <w:sz w:val="16"/>
              </w:rPr>
              <w:t xml:space="preserve"> </w:t>
            </w:r>
            <w:r>
              <w:rPr>
                <w:sz w:val="16"/>
              </w:rPr>
              <w:t>the</w:t>
            </w:r>
            <w:r>
              <w:rPr>
                <w:spacing w:val="-1"/>
                <w:sz w:val="16"/>
              </w:rPr>
              <w:t xml:space="preserve"> </w:t>
            </w:r>
            <w:r>
              <w:rPr>
                <w:sz w:val="16"/>
              </w:rPr>
              <w:t>areas’</w:t>
            </w:r>
            <w:r>
              <w:rPr>
                <w:spacing w:val="-2"/>
                <w:sz w:val="16"/>
              </w:rPr>
              <w:t xml:space="preserve"> </w:t>
            </w:r>
            <w:r>
              <w:rPr>
                <w:sz w:val="16"/>
              </w:rPr>
              <w:t>traditional industrial</w:t>
            </w:r>
            <w:r>
              <w:rPr>
                <w:spacing w:val="-2"/>
                <w:sz w:val="16"/>
              </w:rPr>
              <w:t xml:space="preserve"> </w:t>
            </w:r>
            <w:r>
              <w:rPr>
                <w:sz w:val="16"/>
              </w:rPr>
              <w:t>sectors,</w:t>
            </w:r>
            <w:r>
              <w:rPr>
                <w:spacing w:val="-2"/>
                <w:sz w:val="16"/>
              </w:rPr>
              <w:t xml:space="preserve"> </w:t>
            </w:r>
            <w:r>
              <w:rPr>
                <w:sz w:val="16"/>
              </w:rPr>
              <w:t>seeking</w:t>
            </w:r>
            <w:r>
              <w:rPr>
                <w:spacing w:val="-1"/>
                <w:sz w:val="16"/>
              </w:rPr>
              <w:t xml:space="preserve"> </w:t>
            </w:r>
            <w:r>
              <w:rPr>
                <w:sz w:val="16"/>
              </w:rPr>
              <w:t>to</w:t>
            </w:r>
            <w:r>
              <w:rPr>
                <w:spacing w:val="-6"/>
                <w:sz w:val="16"/>
              </w:rPr>
              <w:t xml:space="preserve"> </w:t>
            </w:r>
            <w:r>
              <w:rPr>
                <w:sz w:val="16"/>
              </w:rPr>
              <w:t>move them up the value chain.</w:t>
            </w:r>
          </w:p>
          <w:p w14:paraId="27A55D76" w14:textId="77777777" w:rsidR="00C72F73" w:rsidRDefault="001A30C0">
            <w:pPr>
              <w:pStyle w:val="TableParagraph"/>
              <w:numPr>
                <w:ilvl w:val="0"/>
                <w:numId w:val="45"/>
              </w:numPr>
              <w:tabs>
                <w:tab w:val="left" w:pos="207"/>
              </w:tabs>
              <w:ind w:right="385" w:firstLine="0"/>
              <w:rPr>
                <w:sz w:val="16"/>
              </w:rPr>
            </w:pPr>
            <w:r>
              <w:rPr>
                <w:sz w:val="16"/>
              </w:rPr>
              <w:t>Overall</w:t>
            </w:r>
            <w:r>
              <w:rPr>
                <w:spacing w:val="-1"/>
                <w:sz w:val="16"/>
              </w:rPr>
              <w:t xml:space="preserve"> </w:t>
            </w:r>
            <w:r>
              <w:rPr>
                <w:sz w:val="16"/>
              </w:rPr>
              <w:t>there</w:t>
            </w:r>
            <w:r>
              <w:rPr>
                <w:spacing w:val="-2"/>
                <w:sz w:val="16"/>
              </w:rPr>
              <w:t xml:space="preserve"> </w:t>
            </w:r>
            <w:r>
              <w:rPr>
                <w:sz w:val="16"/>
              </w:rPr>
              <w:t>are</w:t>
            </w:r>
            <w:r>
              <w:rPr>
                <w:spacing w:val="-4"/>
                <w:sz w:val="16"/>
              </w:rPr>
              <w:t xml:space="preserve"> </w:t>
            </w:r>
            <w:r>
              <w:rPr>
                <w:sz w:val="16"/>
              </w:rPr>
              <w:t>clear</w:t>
            </w:r>
            <w:r>
              <w:rPr>
                <w:spacing w:val="-2"/>
                <w:sz w:val="16"/>
              </w:rPr>
              <w:t xml:space="preserve"> </w:t>
            </w:r>
            <w:r>
              <w:rPr>
                <w:sz w:val="16"/>
              </w:rPr>
              <w:t>opportunities</w:t>
            </w:r>
            <w:r>
              <w:rPr>
                <w:spacing w:val="-3"/>
                <w:sz w:val="16"/>
              </w:rPr>
              <w:t xml:space="preserve"> </w:t>
            </w:r>
            <w:r>
              <w:rPr>
                <w:sz w:val="16"/>
              </w:rPr>
              <w:t>for</w:t>
            </w:r>
            <w:r>
              <w:rPr>
                <w:spacing w:val="-2"/>
                <w:sz w:val="16"/>
              </w:rPr>
              <w:t xml:space="preserve"> </w:t>
            </w:r>
            <w:r>
              <w:rPr>
                <w:sz w:val="16"/>
              </w:rPr>
              <w:t>Ashfield</w:t>
            </w:r>
            <w:r>
              <w:rPr>
                <w:spacing w:val="-2"/>
                <w:sz w:val="16"/>
              </w:rPr>
              <w:t xml:space="preserve"> </w:t>
            </w:r>
            <w:r>
              <w:rPr>
                <w:sz w:val="16"/>
              </w:rPr>
              <w:t>and</w:t>
            </w:r>
            <w:r>
              <w:rPr>
                <w:spacing w:val="-2"/>
                <w:sz w:val="16"/>
              </w:rPr>
              <w:t xml:space="preserve"> </w:t>
            </w:r>
            <w:r>
              <w:rPr>
                <w:sz w:val="16"/>
              </w:rPr>
              <w:t>Mansfield</w:t>
            </w:r>
            <w:r>
              <w:rPr>
                <w:spacing w:val="-4"/>
                <w:sz w:val="16"/>
              </w:rPr>
              <w:t xml:space="preserve"> </w:t>
            </w:r>
            <w:r>
              <w:rPr>
                <w:sz w:val="16"/>
              </w:rPr>
              <w:t>to</w:t>
            </w:r>
            <w:r>
              <w:rPr>
                <w:spacing w:val="-2"/>
                <w:sz w:val="16"/>
              </w:rPr>
              <w:t xml:space="preserve"> </w:t>
            </w:r>
            <w:r>
              <w:rPr>
                <w:sz w:val="16"/>
              </w:rPr>
              <w:t>work together</w:t>
            </w:r>
            <w:r>
              <w:rPr>
                <w:spacing w:val="-2"/>
                <w:sz w:val="16"/>
              </w:rPr>
              <w:t xml:space="preserve"> </w:t>
            </w:r>
            <w:r>
              <w:rPr>
                <w:sz w:val="16"/>
              </w:rPr>
              <w:t>to</w:t>
            </w:r>
            <w:r>
              <w:rPr>
                <w:spacing w:val="-7"/>
                <w:sz w:val="16"/>
              </w:rPr>
              <w:t xml:space="preserve"> </w:t>
            </w:r>
            <w:r>
              <w:rPr>
                <w:sz w:val="16"/>
              </w:rPr>
              <w:t>make</w:t>
            </w:r>
            <w:r>
              <w:rPr>
                <w:spacing w:val="-2"/>
                <w:sz w:val="16"/>
              </w:rPr>
              <w:t xml:space="preserve"> </w:t>
            </w:r>
            <w:r>
              <w:rPr>
                <w:sz w:val="16"/>
              </w:rPr>
              <w:t>the</w:t>
            </w:r>
            <w:r>
              <w:rPr>
                <w:spacing w:val="-7"/>
                <w:sz w:val="16"/>
              </w:rPr>
              <w:t xml:space="preserve"> </w:t>
            </w:r>
            <w:r>
              <w:rPr>
                <w:sz w:val="16"/>
              </w:rPr>
              <w:t>most</w:t>
            </w:r>
            <w:r>
              <w:rPr>
                <w:spacing w:val="-3"/>
                <w:sz w:val="16"/>
              </w:rPr>
              <w:t xml:space="preserve"> </w:t>
            </w:r>
            <w:r>
              <w:rPr>
                <w:sz w:val="16"/>
              </w:rPr>
              <w:t>of</w:t>
            </w:r>
            <w:r>
              <w:rPr>
                <w:spacing w:val="-3"/>
                <w:sz w:val="16"/>
              </w:rPr>
              <w:t xml:space="preserve"> </w:t>
            </w:r>
            <w:r>
              <w:rPr>
                <w:sz w:val="16"/>
              </w:rPr>
              <w:t>their existing economic relationships.</w:t>
            </w:r>
          </w:p>
        </w:tc>
        <w:tc>
          <w:tcPr>
            <w:tcW w:w="2599" w:type="dxa"/>
          </w:tcPr>
          <w:p w14:paraId="0DFF51A2" w14:textId="77777777" w:rsidR="00C72F73" w:rsidRDefault="001A30C0">
            <w:pPr>
              <w:pStyle w:val="TableParagraph"/>
              <w:ind w:right="171"/>
              <w:rPr>
                <w:sz w:val="16"/>
              </w:rPr>
            </w:pPr>
            <w:r>
              <w:rPr>
                <w:sz w:val="16"/>
              </w:rPr>
              <w:t>The</w:t>
            </w:r>
            <w:r>
              <w:rPr>
                <w:spacing w:val="-7"/>
                <w:sz w:val="16"/>
              </w:rPr>
              <w:t xml:space="preserve"> </w:t>
            </w:r>
            <w:r>
              <w:rPr>
                <w:sz w:val="16"/>
              </w:rPr>
              <w:t>Study</w:t>
            </w:r>
            <w:r>
              <w:rPr>
                <w:spacing w:val="-8"/>
                <w:sz w:val="16"/>
              </w:rPr>
              <w:t xml:space="preserve"> </w:t>
            </w:r>
            <w:r>
              <w:rPr>
                <w:sz w:val="16"/>
              </w:rPr>
              <w:t>identifies</w:t>
            </w:r>
            <w:r>
              <w:rPr>
                <w:spacing w:val="-8"/>
                <w:sz w:val="16"/>
              </w:rPr>
              <w:t xml:space="preserve"> </w:t>
            </w:r>
            <w:r>
              <w:rPr>
                <w:sz w:val="16"/>
              </w:rPr>
              <w:t>a</w:t>
            </w:r>
            <w:r>
              <w:rPr>
                <w:spacing w:val="-7"/>
                <w:sz w:val="16"/>
              </w:rPr>
              <w:t xml:space="preserve"> </w:t>
            </w:r>
            <w:r>
              <w:rPr>
                <w:sz w:val="16"/>
              </w:rPr>
              <w:t>number</w:t>
            </w:r>
            <w:r>
              <w:rPr>
                <w:spacing w:val="-7"/>
                <w:sz w:val="16"/>
              </w:rPr>
              <w:t xml:space="preserve"> </w:t>
            </w:r>
            <w:r>
              <w:rPr>
                <w:sz w:val="16"/>
              </w:rPr>
              <w:t>of policy recommendations.</w:t>
            </w:r>
          </w:p>
        </w:tc>
        <w:tc>
          <w:tcPr>
            <w:tcW w:w="2561" w:type="dxa"/>
          </w:tcPr>
          <w:p w14:paraId="16EB7E8F"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6362EB18" w14:textId="77777777" w:rsidR="00C72F73" w:rsidRDefault="001A30C0">
            <w:pPr>
              <w:pStyle w:val="TableParagraph"/>
              <w:ind w:right="147"/>
              <w:rPr>
                <w:sz w:val="16"/>
              </w:rPr>
            </w:pPr>
            <w:r>
              <w:rPr>
                <w:sz w:val="16"/>
              </w:rPr>
              <w:t>The SA Framework should take into account</w:t>
            </w:r>
            <w:r>
              <w:rPr>
                <w:spacing w:val="-12"/>
                <w:sz w:val="16"/>
              </w:rPr>
              <w:t xml:space="preserve"> </w:t>
            </w:r>
            <w:r>
              <w:rPr>
                <w:sz w:val="16"/>
              </w:rPr>
              <w:t>the</w:t>
            </w:r>
            <w:r>
              <w:rPr>
                <w:spacing w:val="-11"/>
                <w:sz w:val="16"/>
              </w:rPr>
              <w:t xml:space="preserve"> </w:t>
            </w:r>
            <w:r>
              <w:rPr>
                <w:sz w:val="16"/>
              </w:rPr>
              <w:t>findings</w:t>
            </w:r>
            <w:r>
              <w:rPr>
                <w:spacing w:val="-11"/>
                <w:sz w:val="16"/>
              </w:rPr>
              <w:t xml:space="preserve"> </w:t>
            </w:r>
            <w:r>
              <w:rPr>
                <w:sz w:val="16"/>
              </w:rPr>
              <w:t>of the study.</w:t>
            </w:r>
          </w:p>
        </w:tc>
      </w:tr>
      <w:tr w:rsidR="00C72F73" w14:paraId="085B42AB" w14:textId="77777777">
        <w:trPr>
          <w:trHeight w:val="529"/>
        </w:trPr>
        <w:tc>
          <w:tcPr>
            <w:tcW w:w="15110" w:type="dxa"/>
            <w:gridSpan w:val="4"/>
            <w:shd w:val="clear" w:color="auto" w:fill="D9D9D9"/>
          </w:tcPr>
          <w:p w14:paraId="4A24FF19" w14:textId="77777777" w:rsidR="00C72F73" w:rsidRDefault="001A30C0">
            <w:pPr>
              <w:pStyle w:val="TableParagraph"/>
              <w:spacing w:before="169"/>
              <w:rPr>
                <w:rFonts w:ascii="Arial"/>
                <w:b/>
                <w:sz w:val="16"/>
              </w:rPr>
            </w:pPr>
            <w:r>
              <w:rPr>
                <w:rFonts w:ascii="Arial"/>
                <w:b/>
                <w:sz w:val="16"/>
              </w:rPr>
              <w:t>Mansfield</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Ashfield</w:t>
            </w:r>
            <w:r>
              <w:rPr>
                <w:rFonts w:ascii="Arial"/>
                <w:b/>
                <w:spacing w:val="-4"/>
                <w:sz w:val="16"/>
              </w:rPr>
              <w:t xml:space="preserve"> </w:t>
            </w:r>
            <w:r>
              <w:rPr>
                <w:rFonts w:ascii="Arial"/>
                <w:b/>
                <w:sz w:val="16"/>
              </w:rPr>
              <w:t>Districts</w:t>
            </w:r>
            <w:r>
              <w:rPr>
                <w:rFonts w:ascii="Arial"/>
                <w:b/>
                <w:spacing w:val="-7"/>
                <w:sz w:val="16"/>
              </w:rPr>
              <w:t xml:space="preserve"> </w:t>
            </w:r>
            <w:r>
              <w:rPr>
                <w:rFonts w:ascii="Arial"/>
                <w:b/>
                <w:sz w:val="16"/>
              </w:rPr>
              <w:t>Joint</w:t>
            </w:r>
            <w:r>
              <w:rPr>
                <w:rFonts w:ascii="Arial"/>
                <w:b/>
                <w:spacing w:val="-7"/>
                <w:sz w:val="16"/>
              </w:rPr>
              <w:t xml:space="preserve"> </w:t>
            </w:r>
            <w:r>
              <w:rPr>
                <w:rFonts w:ascii="Arial"/>
                <w:b/>
                <w:sz w:val="16"/>
              </w:rPr>
              <w:t>Property</w:t>
            </w:r>
            <w:r>
              <w:rPr>
                <w:rFonts w:ascii="Arial"/>
                <w:b/>
                <w:spacing w:val="-11"/>
                <w:sz w:val="16"/>
              </w:rPr>
              <w:t xml:space="preserve"> </w:t>
            </w:r>
            <w:r>
              <w:rPr>
                <w:rFonts w:ascii="Arial"/>
                <w:b/>
                <w:sz w:val="16"/>
              </w:rPr>
              <w:t>Strategy</w:t>
            </w:r>
            <w:r>
              <w:rPr>
                <w:rFonts w:ascii="Arial"/>
                <w:b/>
                <w:spacing w:val="-11"/>
                <w:sz w:val="16"/>
              </w:rPr>
              <w:t xml:space="preserve"> </w:t>
            </w:r>
            <w:r>
              <w:rPr>
                <w:rFonts w:ascii="Arial"/>
                <w:b/>
                <w:spacing w:val="-4"/>
                <w:sz w:val="16"/>
              </w:rPr>
              <w:t>2009</w:t>
            </w:r>
          </w:p>
        </w:tc>
      </w:tr>
      <w:tr w:rsidR="00C72F73" w14:paraId="56890F54" w14:textId="77777777">
        <w:trPr>
          <w:trHeight w:val="539"/>
        </w:trPr>
        <w:tc>
          <w:tcPr>
            <w:tcW w:w="15110" w:type="dxa"/>
            <w:gridSpan w:val="4"/>
            <w:shd w:val="clear" w:color="auto" w:fill="D9D9D9"/>
          </w:tcPr>
          <w:p w14:paraId="301952C5" w14:textId="77777777" w:rsidR="00C72F73" w:rsidRDefault="001A30C0">
            <w:pPr>
              <w:pStyle w:val="TableParagraph"/>
              <w:spacing w:before="176"/>
              <w:rPr>
                <w:sz w:val="16"/>
              </w:rPr>
            </w:pPr>
            <w:r>
              <w:rPr>
                <w:sz w:val="16"/>
              </w:rPr>
              <w:t>Innes</w:t>
            </w:r>
            <w:r>
              <w:rPr>
                <w:spacing w:val="-4"/>
                <w:sz w:val="16"/>
              </w:rPr>
              <w:t xml:space="preserve"> </w:t>
            </w:r>
            <w:r>
              <w:rPr>
                <w:spacing w:val="-2"/>
                <w:sz w:val="16"/>
              </w:rPr>
              <w:t>England</w:t>
            </w:r>
          </w:p>
        </w:tc>
      </w:tr>
      <w:tr w:rsidR="00C72F73" w14:paraId="342F4412" w14:textId="77777777">
        <w:trPr>
          <w:trHeight w:val="570"/>
        </w:trPr>
        <w:tc>
          <w:tcPr>
            <w:tcW w:w="15110" w:type="dxa"/>
            <w:gridSpan w:val="4"/>
            <w:shd w:val="clear" w:color="auto" w:fill="D9D9D9"/>
          </w:tcPr>
          <w:p w14:paraId="631DF975" w14:textId="77777777" w:rsidR="00C72F73" w:rsidRDefault="00C72F73">
            <w:pPr>
              <w:pStyle w:val="TableParagraph"/>
              <w:spacing w:before="1"/>
              <w:ind w:left="0"/>
              <w:rPr>
                <w:sz w:val="16"/>
              </w:rPr>
            </w:pPr>
          </w:p>
          <w:p w14:paraId="0FF7E595" w14:textId="3EDC43AB" w:rsidR="00C72F73" w:rsidRDefault="001A30C0">
            <w:pPr>
              <w:pStyle w:val="TableParagraph"/>
              <w:tabs>
                <w:tab w:val="left" w:pos="3657"/>
              </w:tabs>
              <w:spacing w:before="1"/>
              <w:rPr>
                <w:rFonts w:ascii="Calibri"/>
                <w:sz w:val="16"/>
              </w:rPr>
            </w:pPr>
            <w:r>
              <w:rPr>
                <w:rFonts w:ascii="Calibri"/>
                <w:color w:val="0000FF"/>
                <w:spacing w:val="-2"/>
                <w:sz w:val="16"/>
                <w:u w:val="single" w:color="0000FF"/>
              </w:rPr>
              <w:t>http://www.ashfield-dc.gov.uk/media/457323/adc</w:t>
            </w:r>
            <w:r>
              <w:rPr>
                <w:rFonts w:ascii="Times New Roman"/>
                <w:color w:val="0000FF"/>
                <w:sz w:val="16"/>
                <w:u w:val="single" w:color="0000FF"/>
              </w:rPr>
              <w:tab/>
            </w:r>
            <w:r>
              <w:rPr>
                <w:rFonts w:ascii="Calibri"/>
                <w:color w:val="0000FF"/>
                <w:spacing w:val="-2"/>
                <w:sz w:val="16"/>
                <w:u w:val="single" w:color="0000FF"/>
              </w:rPr>
              <w:t>mdc_joint_property_strategy.pdf</w:t>
            </w:r>
          </w:p>
        </w:tc>
      </w:tr>
      <w:tr w:rsidR="00C72F73" w14:paraId="31260082" w14:textId="77777777">
        <w:trPr>
          <w:trHeight w:val="1470"/>
        </w:trPr>
        <w:tc>
          <w:tcPr>
            <w:tcW w:w="8035" w:type="dxa"/>
          </w:tcPr>
          <w:p w14:paraId="14533032" w14:textId="77777777" w:rsidR="00C72F73" w:rsidRDefault="001A30C0">
            <w:pPr>
              <w:pStyle w:val="TableParagraph"/>
              <w:ind w:hanging="1"/>
              <w:rPr>
                <w:sz w:val="16"/>
              </w:rPr>
            </w:pPr>
            <w:r>
              <w:rPr>
                <w:sz w:val="16"/>
              </w:rPr>
              <w:t>Mansfield</w:t>
            </w:r>
            <w:r>
              <w:rPr>
                <w:spacing w:val="-2"/>
                <w:sz w:val="16"/>
              </w:rPr>
              <w:t xml:space="preserve"> </w:t>
            </w:r>
            <w:r>
              <w:rPr>
                <w:sz w:val="16"/>
              </w:rPr>
              <w:t>and</w:t>
            </w:r>
            <w:r>
              <w:rPr>
                <w:spacing w:val="-4"/>
                <w:sz w:val="16"/>
              </w:rPr>
              <w:t xml:space="preserve"> </w:t>
            </w:r>
            <w:r>
              <w:rPr>
                <w:sz w:val="16"/>
              </w:rPr>
              <w:t>Ashfield</w:t>
            </w:r>
            <w:r>
              <w:rPr>
                <w:spacing w:val="-4"/>
                <w:sz w:val="16"/>
              </w:rPr>
              <w:t xml:space="preserve"> </w:t>
            </w:r>
            <w:r>
              <w:rPr>
                <w:sz w:val="16"/>
              </w:rPr>
              <w:t>District Councils</w:t>
            </w:r>
            <w:r>
              <w:rPr>
                <w:spacing w:val="-3"/>
                <w:sz w:val="16"/>
              </w:rPr>
              <w:t xml:space="preserve"> </w:t>
            </w:r>
            <w:r>
              <w:rPr>
                <w:sz w:val="16"/>
              </w:rPr>
              <w:t>commissioned</w:t>
            </w:r>
            <w:r>
              <w:rPr>
                <w:spacing w:val="-4"/>
                <w:sz w:val="16"/>
              </w:rPr>
              <w:t xml:space="preserve"> </w:t>
            </w:r>
            <w:r>
              <w:rPr>
                <w:sz w:val="16"/>
              </w:rPr>
              <w:t>Innes</w:t>
            </w:r>
            <w:r>
              <w:rPr>
                <w:spacing w:val="-3"/>
                <w:sz w:val="16"/>
              </w:rPr>
              <w:t xml:space="preserve"> </w:t>
            </w:r>
            <w:r>
              <w:rPr>
                <w:sz w:val="16"/>
              </w:rPr>
              <w:t>England</w:t>
            </w:r>
            <w:r>
              <w:rPr>
                <w:spacing w:val="-2"/>
                <w:sz w:val="16"/>
              </w:rPr>
              <w:t xml:space="preserve"> </w:t>
            </w:r>
            <w:r>
              <w:rPr>
                <w:sz w:val="16"/>
              </w:rPr>
              <w:t>to</w:t>
            </w:r>
            <w:r>
              <w:rPr>
                <w:spacing w:val="-2"/>
                <w:sz w:val="16"/>
              </w:rPr>
              <w:t xml:space="preserve"> </w:t>
            </w:r>
            <w:r>
              <w:rPr>
                <w:sz w:val="16"/>
              </w:rPr>
              <w:t>produce</w:t>
            </w:r>
            <w:r>
              <w:rPr>
                <w:spacing w:val="-4"/>
                <w:sz w:val="16"/>
              </w:rPr>
              <w:t xml:space="preserve"> </w:t>
            </w:r>
            <w:r>
              <w:rPr>
                <w:sz w:val="16"/>
              </w:rPr>
              <w:t>a</w:t>
            </w:r>
            <w:r>
              <w:rPr>
                <w:spacing w:val="-2"/>
                <w:sz w:val="16"/>
              </w:rPr>
              <w:t xml:space="preserve"> </w:t>
            </w:r>
            <w:r>
              <w:rPr>
                <w:sz w:val="16"/>
              </w:rPr>
              <w:t>property</w:t>
            </w:r>
            <w:r>
              <w:rPr>
                <w:spacing w:val="-5"/>
                <w:sz w:val="16"/>
              </w:rPr>
              <w:t xml:space="preserve"> </w:t>
            </w:r>
            <w:r>
              <w:rPr>
                <w:sz w:val="16"/>
              </w:rPr>
              <w:t>strategy</w:t>
            </w:r>
            <w:r>
              <w:rPr>
                <w:spacing w:val="-5"/>
                <w:sz w:val="16"/>
              </w:rPr>
              <w:t xml:space="preserve"> </w:t>
            </w:r>
            <w:r>
              <w:rPr>
                <w:sz w:val="16"/>
              </w:rPr>
              <w:t>for</w:t>
            </w:r>
            <w:r>
              <w:rPr>
                <w:spacing w:val="-2"/>
                <w:sz w:val="16"/>
              </w:rPr>
              <w:t xml:space="preserve"> </w:t>
            </w:r>
            <w:r>
              <w:rPr>
                <w:sz w:val="16"/>
              </w:rPr>
              <w:t>each district to establish a balanced property portfolio to meet the current and future demand for commercial and industrial property together with the authorities’ regeneration aspirations.</w:t>
            </w:r>
          </w:p>
          <w:p w14:paraId="566CB6D8" w14:textId="77777777" w:rsidR="00C72F73" w:rsidRDefault="001A30C0">
            <w:pPr>
              <w:pStyle w:val="TableParagraph"/>
              <w:spacing w:before="181"/>
              <w:ind w:right="139"/>
              <w:rPr>
                <w:sz w:val="16"/>
              </w:rPr>
            </w:pPr>
            <w:r>
              <w:rPr>
                <w:sz w:val="16"/>
              </w:rPr>
              <w:t>It identified employment land requirements based on the evidence from the Experian Ashfield &amp; Mansfield Economic Analysis and applied the same approach to employment land as the Arup East Midlands Northern Sub</w:t>
            </w:r>
            <w:r>
              <w:rPr>
                <w:spacing w:val="-2"/>
                <w:sz w:val="16"/>
              </w:rPr>
              <w:t xml:space="preserve"> </w:t>
            </w:r>
            <w:r>
              <w:rPr>
                <w:sz w:val="16"/>
              </w:rPr>
              <w:t>Region</w:t>
            </w:r>
            <w:r>
              <w:rPr>
                <w:spacing w:val="-4"/>
                <w:sz w:val="16"/>
              </w:rPr>
              <w:t xml:space="preserve"> </w:t>
            </w:r>
            <w:r>
              <w:rPr>
                <w:sz w:val="16"/>
              </w:rPr>
              <w:t>Employment Land</w:t>
            </w:r>
            <w:r>
              <w:rPr>
                <w:spacing w:val="-2"/>
                <w:sz w:val="16"/>
              </w:rPr>
              <w:t xml:space="preserve"> </w:t>
            </w:r>
            <w:r>
              <w:rPr>
                <w:sz w:val="16"/>
              </w:rPr>
              <w:t>Review.</w:t>
            </w:r>
            <w:r>
              <w:rPr>
                <w:spacing w:val="40"/>
                <w:sz w:val="16"/>
              </w:rPr>
              <w:t xml:space="preserve"> </w:t>
            </w:r>
            <w:r>
              <w:rPr>
                <w:sz w:val="16"/>
              </w:rPr>
              <w:t>It also</w:t>
            </w:r>
            <w:r>
              <w:rPr>
                <w:spacing w:val="-4"/>
                <w:sz w:val="16"/>
              </w:rPr>
              <w:t xml:space="preserve"> </w:t>
            </w:r>
            <w:r>
              <w:rPr>
                <w:sz w:val="16"/>
              </w:rPr>
              <w:t>set out</w:t>
            </w:r>
            <w:r>
              <w:rPr>
                <w:spacing w:val="-1"/>
                <w:sz w:val="16"/>
              </w:rPr>
              <w:t xml:space="preserve"> </w:t>
            </w:r>
            <w:r>
              <w:rPr>
                <w:sz w:val="16"/>
              </w:rPr>
              <w:t>an</w:t>
            </w:r>
            <w:r>
              <w:rPr>
                <w:spacing w:val="-2"/>
                <w:sz w:val="16"/>
              </w:rPr>
              <w:t xml:space="preserve"> </w:t>
            </w:r>
            <w:r>
              <w:rPr>
                <w:sz w:val="16"/>
              </w:rPr>
              <w:t>analysis</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existing</w:t>
            </w:r>
            <w:r>
              <w:rPr>
                <w:spacing w:val="-4"/>
                <w:sz w:val="16"/>
              </w:rPr>
              <w:t xml:space="preserve"> </w:t>
            </w:r>
            <w:r>
              <w:rPr>
                <w:sz w:val="16"/>
              </w:rPr>
              <w:t>stock</w:t>
            </w:r>
            <w:r>
              <w:rPr>
                <w:spacing w:val="-3"/>
                <w:sz w:val="16"/>
              </w:rPr>
              <w:t xml:space="preserve"> </w:t>
            </w:r>
            <w:r>
              <w:rPr>
                <w:sz w:val="16"/>
              </w:rPr>
              <w:t>of</w:t>
            </w:r>
            <w:r>
              <w:rPr>
                <w:spacing w:val="-3"/>
                <w:sz w:val="16"/>
              </w:rPr>
              <w:t xml:space="preserve"> </w:t>
            </w:r>
            <w:r>
              <w:rPr>
                <w:sz w:val="16"/>
              </w:rPr>
              <w:t>B1,</w:t>
            </w:r>
            <w:r>
              <w:rPr>
                <w:spacing w:val="-3"/>
                <w:sz w:val="16"/>
              </w:rPr>
              <w:t xml:space="preserve"> </w:t>
            </w:r>
            <w:r>
              <w:rPr>
                <w:sz w:val="16"/>
              </w:rPr>
              <w:t>B2</w:t>
            </w:r>
            <w:r>
              <w:rPr>
                <w:spacing w:val="-4"/>
                <w:sz w:val="16"/>
              </w:rPr>
              <w:t xml:space="preserve"> </w:t>
            </w:r>
            <w:r>
              <w:rPr>
                <w:sz w:val="16"/>
              </w:rPr>
              <w:t>and</w:t>
            </w:r>
            <w:r>
              <w:rPr>
                <w:spacing w:val="-4"/>
                <w:sz w:val="16"/>
              </w:rPr>
              <w:t xml:space="preserve"> </w:t>
            </w:r>
            <w:r>
              <w:rPr>
                <w:sz w:val="16"/>
              </w:rPr>
              <w:t>B8</w:t>
            </w:r>
            <w:r>
              <w:rPr>
                <w:spacing w:val="-2"/>
                <w:sz w:val="16"/>
              </w:rPr>
              <w:t xml:space="preserve"> </w:t>
            </w:r>
            <w:r>
              <w:rPr>
                <w:sz w:val="16"/>
              </w:rPr>
              <w:t>floor</w:t>
            </w:r>
          </w:p>
          <w:p w14:paraId="23AF5DA7" w14:textId="77777777" w:rsidR="00C72F73" w:rsidRDefault="001A30C0">
            <w:pPr>
              <w:pStyle w:val="TableParagraph"/>
              <w:spacing w:line="166" w:lineRule="exact"/>
              <w:rPr>
                <w:sz w:val="16"/>
              </w:rPr>
            </w:pPr>
            <w:r>
              <w:rPr>
                <w:spacing w:val="-2"/>
                <w:sz w:val="16"/>
              </w:rPr>
              <w:t>space.</w:t>
            </w:r>
          </w:p>
        </w:tc>
        <w:tc>
          <w:tcPr>
            <w:tcW w:w="2599" w:type="dxa"/>
          </w:tcPr>
          <w:p w14:paraId="19A899B3" w14:textId="77777777" w:rsidR="00C72F73" w:rsidRDefault="001A30C0">
            <w:pPr>
              <w:pStyle w:val="TableParagraph"/>
              <w:ind w:right="127"/>
              <w:rPr>
                <w:sz w:val="16"/>
              </w:rPr>
            </w:pPr>
            <w:r>
              <w:rPr>
                <w:sz w:val="16"/>
              </w:rPr>
              <w:t>The</w:t>
            </w:r>
            <w:r>
              <w:rPr>
                <w:spacing w:val="-12"/>
                <w:sz w:val="16"/>
              </w:rPr>
              <w:t xml:space="preserve"> </w:t>
            </w:r>
            <w:r>
              <w:rPr>
                <w:sz w:val="16"/>
              </w:rPr>
              <w:t>Study</w:t>
            </w:r>
            <w:r>
              <w:rPr>
                <w:spacing w:val="-11"/>
                <w:sz w:val="16"/>
              </w:rPr>
              <w:t xml:space="preserve"> </w:t>
            </w:r>
            <w:r>
              <w:rPr>
                <w:sz w:val="16"/>
              </w:rPr>
              <w:t>identifies</w:t>
            </w:r>
            <w:r>
              <w:rPr>
                <w:spacing w:val="-11"/>
                <w:sz w:val="16"/>
              </w:rPr>
              <w:t xml:space="preserve"> </w:t>
            </w:r>
            <w:r>
              <w:rPr>
                <w:sz w:val="16"/>
              </w:rPr>
              <w:t>employment land requirements and an analysis of the existing</w:t>
            </w:r>
            <w:r>
              <w:rPr>
                <w:spacing w:val="-1"/>
                <w:sz w:val="16"/>
              </w:rPr>
              <w:t xml:space="preserve"> </w:t>
            </w:r>
            <w:r>
              <w:rPr>
                <w:sz w:val="16"/>
              </w:rPr>
              <w:t>B1, B2</w:t>
            </w:r>
            <w:r>
              <w:rPr>
                <w:spacing w:val="-1"/>
                <w:sz w:val="16"/>
              </w:rPr>
              <w:t xml:space="preserve"> </w:t>
            </w:r>
            <w:r>
              <w:rPr>
                <w:sz w:val="16"/>
              </w:rPr>
              <w:t>&amp; B8 stock</w:t>
            </w:r>
          </w:p>
        </w:tc>
        <w:tc>
          <w:tcPr>
            <w:tcW w:w="2561" w:type="dxa"/>
          </w:tcPr>
          <w:p w14:paraId="741D2D2F"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1E5B5704" w14:textId="77777777" w:rsidR="00C72F73" w:rsidRDefault="001A30C0">
            <w:pPr>
              <w:pStyle w:val="TableParagraph"/>
              <w:ind w:right="147"/>
              <w:rPr>
                <w:sz w:val="16"/>
              </w:rPr>
            </w:pPr>
            <w:r>
              <w:rPr>
                <w:sz w:val="16"/>
              </w:rPr>
              <w:t>The SA Framework should take into account</w:t>
            </w:r>
            <w:r>
              <w:rPr>
                <w:spacing w:val="-12"/>
                <w:sz w:val="16"/>
              </w:rPr>
              <w:t xml:space="preserve"> </w:t>
            </w:r>
            <w:r>
              <w:rPr>
                <w:sz w:val="16"/>
              </w:rPr>
              <w:t>the</w:t>
            </w:r>
            <w:r>
              <w:rPr>
                <w:spacing w:val="-11"/>
                <w:sz w:val="16"/>
              </w:rPr>
              <w:t xml:space="preserve"> </w:t>
            </w:r>
            <w:r>
              <w:rPr>
                <w:sz w:val="16"/>
              </w:rPr>
              <w:t>findings</w:t>
            </w:r>
            <w:r>
              <w:rPr>
                <w:spacing w:val="-11"/>
                <w:sz w:val="16"/>
              </w:rPr>
              <w:t xml:space="preserve"> </w:t>
            </w:r>
            <w:r>
              <w:rPr>
                <w:sz w:val="16"/>
              </w:rPr>
              <w:t>of the study.</w:t>
            </w:r>
          </w:p>
        </w:tc>
      </w:tr>
      <w:tr w:rsidR="00C72F73" w14:paraId="639C08E0" w14:textId="77777777">
        <w:trPr>
          <w:trHeight w:val="417"/>
        </w:trPr>
        <w:tc>
          <w:tcPr>
            <w:tcW w:w="15110" w:type="dxa"/>
            <w:gridSpan w:val="4"/>
            <w:shd w:val="clear" w:color="auto" w:fill="D9D9D9"/>
          </w:tcPr>
          <w:p w14:paraId="19EE3CB7" w14:textId="77777777" w:rsidR="00C72F73" w:rsidRDefault="001A30C0">
            <w:pPr>
              <w:pStyle w:val="TableParagraph"/>
              <w:spacing w:before="111"/>
              <w:rPr>
                <w:rFonts w:ascii="Arial"/>
                <w:b/>
                <w:sz w:val="16"/>
              </w:rPr>
            </w:pPr>
            <w:r>
              <w:rPr>
                <w:rFonts w:ascii="Arial"/>
                <w:b/>
                <w:sz w:val="16"/>
              </w:rPr>
              <w:t>Ashfield</w:t>
            </w:r>
            <w:r>
              <w:rPr>
                <w:rFonts w:ascii="Arial"/>
                <w:b/>
                <w:spacing w:val="-5"/>
                <w:sz w:val="16"/>
              </w:rPr>
              <w:t xml:space="preserve"> </w:t>
            </w:r>
            <w:r>
              <w:rPr>
                <w:rFonts w:ascii="Arial"/>
                <w:b/>
                <w:sz w:val="16"/>
              </w:rPr>
              <w:t>and</w:t>
            </w:r>
            <w:r>
              <w:rPr>
                <w:rFonts w:ascii="Arial"/>
                <w:b/>
                <w:spacing w:val="-8"/>
                <w:sz w:val="16"/>
              </w:rPr>
              <w:t xml:space="preserve"> </w:t>
            </w:r>
            <w:r>
              <w:rPr>
                <w:rFonts w:ascii="Arial"/>
                <w:b/>
                <w:sz w:val="16"/>
              </w:rPr>
              <w:t>Mansfield:</w:t>
            </w:r>
            <w:r>
              <w:rPr>
                <w:rFonts w:ascii="Arial"/>
                <w:b/>
                <w:spacing w:val="-5"/>
                <w:sz w:val="16"/>
              </w:rPr>
              <w:t xml:space="preserve"> </w:t>
            </w:r>
            <w:r>
              <w:rPr>
                <w:rFonts w:ascii="Arial"/>
                <w:b/>
                <w:sz w:val="16"/>
              </w:rPr>
              <w:t>Economic</w:t>
            </w:r>
            <w:r>
              <w:rPr>
                <w:rFonts w:ascii="Arial"/>
                <w:b/>
                <w:spacing w:val="-6"/>
                <w:sz w:val="16"/>
              </w:rPr>
              <w:t xml:space="preserve"> </w:t>
            </w:r>
            <w:r>
              <w:rPr>
                <w:rFonts w:ascii="Arial"/>
                <w:b/>
                <w:sz w:val="16"/>
              </w:rPr>
              <w:t>Analysis</w:t>
            </w:r>
            <w:r>
              <w:rPr>
                <w:rFonts w:ascii="Arial"/>
                <w:b/>
                <w:spacing w:val="-5"/>
                <w:sz w:val="16"/>
              </w:rPr>
              <w:t xml:space="preserve"> </w:t>
            </w:r>
            <w:r>
              <w:rPr>
                <w:rFonts w:ascii="Arial"/>
                <w:b/>
                <w:sz w:val="16"/>
              </w:rPr>
              <w:t>Final</w:t>
            </w:r>
            <w:r>
              <w:rPr>
                <w:rFonts w:ascii="Arial"/>
                <w:b/>
                <w:spacing w:val="-7"/>
                <w:sz w:val="16"/>
              </w:rPr>
              <w:t xml:space="preserve"> </w:t>
            </w:r>
            <w:r>
              <w:rPr>
                <w:rFonts w:ascii="Arial"/>
                <w:b/>
                <w:sz w:val="16"/>
              </w:rPr>
              <w:t>Report,</w:t>
            </w:r>
            <w:r>
              <w:rPr>
                <w:rFonts w:ascii="Arial"/>
                <w:b/>
                <w:spacing w:val="-6"/>
                <w:sz w:val="16"/>
              </w:rPr>
              <w:t xml:space="preserve"> </w:t>
            </w:r>
            <w:r>
              <w:rPr>
                <w:rFonts w:ascii="Arial"/>
                <w:b/>
                <w:spacing w:val="-4"/>
                <w:sz w:val="16"/>
              </w:rPr>
              <w:t>2009</w:t>
            </w:r>
          </w:p>
        </w:tc>
      </w:tr>
      <w:tr w:rsidR="00C72F73" w14:paraId="436B5B09" w14:textId="77777777">
        <w:trPr>
          <w:trHeight w:val="280"/>
        </w:trPr>
        <w:tc>
          <w:tcPr>
            <w:tcW w:w="15110" w:type="dxa"/>
            <w:gridSpan w:val="4"/>
            <w:shd w:val="clear" w:color="auto" w:fill="D9D9D9"/>
          </w:tcPr>
          <w:p w14:paraId="740D75C1" w14:textId="77777777" w:rsidR="00C72F73" w:rsidRDefault="001A30C0">
            <w:pPr>
              <w:pStyle w:val="TableParagraph"/>
              <w:spacing w:before="46"/>
              <w:rPr>
                <w:sz w:val="16"/>
              </w:rPr>
            </w:pPr>
            <w:r>
              <w:rPr>
                <w:spacing w:val="-2"/>
                <w:sz w:val="16"/>
              </w:rPr>
              <w:t>Experian</w:t>
            </w:r>
          </w:p>
        </w:tc>
      </w:tr>
    </w:tbl>
    <w:p w14:paraId="08902DBB" w14:textId="77777777" w:rsidR="00C72F73" w:rsidRDefault="00C72F73">
      <w:pPr>
        <w:rPr>
          <w:sz w:val="16"/>
        </w:rPr>
        <w:sectPr w:rsidR="00C72F73">
          <w:pgSz w:w="16840" w:h="11900" w:orient="landscape"/>
          <w:pgMar w:top="1340" w:right="0" w:bottom="1240" w:left="820" w:header="0" w:footer="1049" w:gutter="0"/>
          <w:cols w:space="720"/>
        </w:sectPr>
      </w:pPr>
    </w:p>
    <w:p w14:paraId="1E37210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4CDBD2E" w14:textId="77777777">
        <w:trPr>
          <w:trHeight w:val="983"/>
        </w:trPr>
        <w:tc>
          <w:tcPr>
            <w:tcW w:w="8035" w:type="dxa"/>
            <w:shd w:val="clear" w:color="auto" w:fill="7F7F7F"/>
          </w:tcPr>
          <w:p w14:paraId="43FA9E99" w14:textId="77777777" w:rsidR="00C72F73" w:rsidRDefault="00C72F73">
            <w:pPr>
              <w:pStyle w:val="TableParagraph"/>
              <w:spacing w:before="143"/>
              <w:ind w:left="0"/>
              <w:rPr>
                <w:sz w:val="20"/>
              </w:rPr>
            </w:pPr>
          </w:p>
          <w:p w14:paraId="00A32F00"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F4EB73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9D6A260" w14:textId="77777777" w:rsidR="00C72F73" w:rsidRDefault="00C72F73">
            <w:pPr>
              <w:pStyle w:val="TableParagraph"/>
              <w:spacing w:before="28"/>
              <w:ind w:left="0"/>
              <w:rPr>
                <w:sz w:val="20"/>
              </w:rPr>
            </w:pPr>
          </w:p>
          <w:p w14:paraId="1A201E7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D3DBEC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7B7B5E5" w14:textId="77777777">
        <w:trPr>
          <w:trHeight w:val="359"/>
        </w:trPr>
        <w:tc>
          <w:tcPr>
            <w:tcW w:w="15110" w:type="dxa"/>
            <w:gridSpan w:val="4"/>
            <w:shd w:val="clear" w:color="auto" w:fill="D9D9D9"/>
          </w:tcPr>
          <w:p w14:paraId="03DF471C" w14:textId="1362AE48" w:rsidR="00C72F73" w:rsidRPr="00671CF1" w:rsidRDefault="001A30C0">
            <w:pPr>
              <w:pStyle w:val="TableParagraph"/>
              <w:spacing w:before="85"/>
              <w:rPr>
                <w:sz w:val="16"/>
              </w:rPr>
            </w:pPr>
            <w:r w:rsidRPr="00671CF1">
              <w:rPr>
                <w:color w:val="000000" w:themeColor="text1"/>
                <w:spacing w:val="-2"/>
                <w:sz w:val="16"/>
              </w:rPr>
              <w:t>https://www.ashfield.gov.uk/residents/planning-building-control-and-land-charges/forward-planning/the-emerging-local-plan/background-documents/</w:t>
            </w:r>
          </w:p>
        </w:tc>
      </w:tr>
      <w:tr w:rsidR="00C72F73" w14:paraId="7B6E2602" w14:textId="77777777">
        <w:trPr>
          <w:trHeight w:val="2262"/>
        </w:trPr>
        <w:tc>
          <w:tcPr>
            <w:tcW w:w="8035" w:type="dxa"/>
          </w:tcPr>
          <w:p w14:paraId="4DC9D8EC" w14:textId="77777777" w:rsidR="00C72F73" w:rsidRDefault="001A30C0">
            <w:pPr>
              <w:pStyle w:val="TableParagraph"/>
              <w:spacing w:line="182" w:lineRule="exact"/>
              <w:rPr>
                <w:sz w:val="16"/>
              </w:rPr>
            </w:pPr>
            <w:r>
              <w:rPr>
                <w:sz w:val="16"/>
              </w:rPr>
              <w:t>The</w:t>
            </w:r>
            <w:r>
              <w:rPr>
                <w:spacing w:val="-4"/>
                <w:sz w:val="16"/>
              </w:rPr>
              <w:t xml:space="preserve"> </w:t>
            </w:r>
            <w:r>
              <w:rPr>
                <w:sz w:val="16"/>
              </w:rPr>
              <w:t>outputs</w:t>
            </w:r>
            <w:r>
              <w:rPr>
                <w:spacing w:val="-1"/>
                <w:sz w:val="16"/>
              </w:rPr>
              <w:t xml:space="preserve"> </w:t>
            </w:r>
            <w:r>
              <w:rPr>
                <w:sz w:val="16"/>
              </w:rPr>
              <w:t>of</w:t>
            </w:r>
            <w:r>
              <w:rPr>
                <w:spacing w:val="-4"/>
                <w:sz w:val="16"/>
              </w:rPr>
              <w:t xml:space="preserve"> </w:t>
            </w:r>
            <w:r>
              <w:rPr>
                <w:sz w:val="16"/>
              </w:rPr>
              <w:t>the</w:t>
            </w:r>
            <w:r>
              <w:rPr>
                <w:spacing w:val="-5"/>
                <w:sz w:val="16"/>
              </w:rPr>
              <w:t xml:space="preserve"> </w:t>
            </w:r>
            <w:r>
              <w:rPr>
                <w:sz w:val="16"/>
              </w:rPr>
              <w:t>study</w:t>
            </w:r>
            <w:r>
              <w:rPr>
                <w:spacing w:val="-4"/>
                <w:sz w:val="16"/>
              </w:rPr>
              <w:t xml:space="preserve"> </w:t>
            </w:r>
            <w:r>
              <w:rPr>
                <w:sz w:val="16"/>
              </w:rPr>
              <w:t>were</w:t>
            </w:r>
            <w:r>
              <w:rPr>
                <w:spacing w:val="-3"/>
                <w:sz w:val="16"/>
              </w:rPr>
              <w:t xml:space="preserve"> </w:t>
            </w:r>
            <w:r>
              <w:rPr>
                <w:spacing w:val="-5"/>
                <w:sz w:val="16"/>
              </w:rPr>
              <w:t>to:</w:t>
            </w:r>
          </w:p>
          <w:p w14:paraId="5393C18E" w14:textId="77777777" w:rsidR="00C72F73" w:rsidRDefault="001A30C0">
            <w:pPr>
              <w:pStyle w:val="TableParagraph"/>
              <w:numPr>
                <w:ilvl w:val="0"/>
                <w:numId w:val="44"/>
              </w:numPr>
              <w:tabs>
                <w:tab w:val="left" w:pos="207"/>
              </w:tabs>
              <w:ind w:right="496" w:firstLine="0"/>
              <w:rPr>
                <w:sz w:val="16"/>
              </w:rPr>
            </w:pPr>
            <w:r>
              <w:rPr>
                <w:sz w:val="16"/>
              </w:rPr>
              <w:t>Set out a number of scenarios to evaluate the impact of varying assumptions on economic growth and sectoral</w:t>
            </w:r>
            <w:r>
              <w:rPr>
                <w:spacing w:val="-2"/>
                <w:sz w:val="16"/>
              </w:rPr>
              <w:t xml:space="preserve"> </w:t>
            </w:r>
            <w:r>
              <w:rPr>
                <w:sz w:val="16"/>
              </w:rPr>
              <w:t>productivity</w:t>
            </w:r>
            <w:r>
              <w:rPr>
                <w:spacing w:val="-4"/>
                <w:sz w:val="16"/>
              </w:rPr>
              <w:t xml:space="preserve"> </w:t>
            </w:r>
            <w:r>
              <w:rPr>
                <w:sz w:val="16"/>
              </w:rPr>
              <w:t>in</w:t>
            </w:r>
            <w:r>
              <w:rPr>
                <w:spacing w:val="-5"/>
                <w:sz w:val="16"/>
              </w:rPr>
              <w:t xml:space="preserve"> </w:t>
            </w:r>
            <w:r>
              <w:rPr>
                <w:sz w:val="16"/>
              </w:rPr>
              <w:t>Mansfield</w:t>
            </w:r>
            <w:r>
              <w:rPr>
                <w:spacing w:val="-3"/>
                <w:sz w:val="16"/>
              </w:rPr>
              <w:t xml:space="preserve"> </w:t>
            </w:r>
            <w:r>
              <w:rPr>
                <w:sz w:val="16"/>
              </w:rPr>
              <w:t>and</w:t>
            </w:r>
            <w:r>
              <w:rPr>
                <w:spacing w:val="-3"/>
                <w:sz w:val="16"/>
              </w:rPr>
              <w:t xml:space="preserve"> </w:t>
            </w:r>
            <w:r>
              <w:rPr>
                <w:sz w:val="16"/>
              </w:rPr>
              <w:t>Ashfield.</w:t>
            </w:r>
            <w:r>
              <w:rPr>
                <w:spacing w:val="-4"/>
                <w:sz w:val="16"/>
              </w:rPr>
              <w:t xml:space="preserve"> </w:t>
            </w:r>
            <w:r>
              <w:rPr>
                <w:sz w:val="16"/>
              </w:rPr>
              <w:t>Experian’s</w:t>
            </w:r>
            <w:r>
              <w:rPr>
                <w:spacing w:val="-1"/>
                <w:sz w:val="16"/>
              </w:rPr>
              <w:t xml:space="preserve"> </w:t>
            </w:r>
            <w:r>
              <w:rPr>
                <w:sz w:val="16"/>
              </w:rPr>
              <w:t>local</w:t>
            </w:r>
            <w:r>
              <w:rPr>
                <w:spacing w:val="-4"/>
                <w:sz w:val="16"/>
              </w:rPr>
              <w:t xml:space="preserve"> </w:t>
            </w:r>
            <w:r>
              <w:rPr>
                <w:sz w:val="16"/>
              </w:rPr>
              <w:t>area</w:t>
            </w:r>
            <w:r>
              <w:rPr>
                <w:spacing w:val="-3"/>
                <w:sz w:val="16"/>
              </w:rPr>
              <w:t xml:space="preserve"> </w:t>
            </w:r>
            <w:r>
              <w:rPr>
                <w:sz w:val="16"/>
              </w:rPr>
              <w:t>forecasts</w:t>
            </w:r>
            <w:r>
              <w:rPr>
                <w:spacing w:val="-4"/>
                <w:sz w:val="16"/>
              </w:rPr>
              <w:t xml:space="preserve"> </w:t>
            </w:r>
            <w:r>
              <w:rPr>
                <w:sz w:val="16"/>
              </w:rPr>
              <w:t>released</w:t>
            </w:r>
            <w:r>
              <w:rPr>
                <w:spacing w:val="-3"/>
                <w:sz w:val="16"/>
              </w:rPr>
              <w:t xml:space="preserve"> </w:t>
            </w:r>
            <w:r>
              <w:rPr>
                <w:sz w:val="16"/>
              </w:rPr>
              <w:t>in</w:t>
            </w:r>
            <w:r>
              <w:rPr>
                <w:spacing w:val="-5"/>
                <w:sz w:val="16"/>
              </w:rPr>
              <w:t xml:space="preserve"> </w:t>
            </w:r>
            <w:r>
              <w:rPr>
                <w:sz w:val="16"/>
              </w:rPr>
              <w:t>February</w:t>
            </w:r>
            <w:r>
              <w:rPr>
                <w:spacing w:val="-4"/>
                <w:sz w:val="16"/>
              </w:rPr>
              <w:t xml:space="preserve"> </w:t>
            </w:r>
            <w:r>
              <w:rPr>
                <w:sz w:val="16"/>
              </w:rPr>
              <w:t>2009 provided the baseline context against which all scenarios were measured.</w:t>
            </w:r>
          </w:p>
          <w:p w14:paraId="66754D09" w14:textId="77777777" w:rsidR="00C72F73" w:rsidRDefault="001A30C0">
            <w:pPr>
              <w:pStyle w:val="TableParagraph"/>
              <w:numPr>
                <w:ilvl w:val="0"/>
                <w:numId w:val="44"/>
              </w:numPr>
              <w:tabs>
                <w:tab w:val="left" w:pos="207"/>
              </w:tabs>
              <w:ind w:right="217" w:firstLine="0"/>
              <w:jc w:val="both"/>
              <w:rPr>
                <w:sz w:val="16"/>
              </w:rPr>
            </w:pPr>
            <w:r>
              <w:rPr>
                <w:sz w:val="16"/>
              </w:rPr>
              <w:t>To</w:t>
            </w:r>
            <w:r>
              <w:rPr>
                <w:spacing w:val="-1"/>
                <w:sz w:val="16"/>
              </w:rPr>
              <w:t xml:space="preserve"> </w:t>
            </w:r>
            <w:r>
              <w:rPr>
                <w:sz w:val="16"/>
              </w:rPr>
              <w:t>provide</w:t>
            </w:r>
            <w:r>
              <w:rPr>
                <w:spacing w:val="-1"/>
                <w:sz w:val="16"/>
              </w:rPr>
              <w:t xml:space="preserve"> </w:t>
            </w:r>
            <w:r>
              <w:rPr>
                <w:sz w:val="16"/>
              </w:rPr>
              <w:t>a</w:t>
            </w:r>
            <w:r>
              <w:rPr>
                <w:spacing w:val="-3"/>
                <w:sz w:val="16"/>
              </w:rPr>
              <w:t xml:space="preserve"> </w:t>
            </w:r>
            <w:r>
              <w:rPr>
                <w:sz w:val="16"/>
              </w:rPr>
              <w:t>comprehensive</w:t>
            </w:r>
            <w:r>
              <w:rPr>
                <w:spacing w:val="-1"/>
                <w:sz w:val="16"/>
              </w:rPr>
              <w:t xml:space="preserve"> </w:t>
            </w:r>
            <w:r>
              <w:rPr>
                <w:sz w:val="16"/>
              </w:rPr>
              <w:t>review</w:t>
            </w:r>
            <w:r>
              <w:rPr>
                <w:spacing w:val="-4"/>
                <w:sz w:val="16"/>
              </w:rPr>
              <w:t xml:space="preserve"> </w:t>
            </w:r>
            <w:r>
              <w:rPr>
                <w:sz w:val="16"/>
              </w:rPr>
              <w:t>to</w:t>
            </w:r>
            <w:r>
              <w:rPr>
                <w:spacing w:val="-1"/>
                <w:sz w:val="16"/>
              </w:rPr>
              <w:t xml:space="preserve"> </w:t>
            </w:r>
            <w:r>
              <w:rPr>
                <w:sz w:val="16"/>
              </w:rPr>
              <w:t>assess</w:t>
            </w:r>
            <w:r>
              <w:rPr>
                <w:spacing w:val="-2"/>
                <w:sz w:val="16"/>
              </w:rPr>
              <w:t xml:space="preserve"> </w:t>
            </w:r>
            <w:r>
              <w:rPr>
                <w:sz w:val="16"/>
              </w:rPr>
              <w:t>the</w:t>
            </w:r>
            <w:r>
              <w:rPr>
                <w:spacing w:val="-1"/>
                <w:sz w:val="16"/>
              </w:rPr>
              <w:t xml:space="preserve"> </w:t>
            </w:r>
            <w:r>
              <w:rPr>
                <w:sz w:val="16"/>
              </w:rPr>
              <w:t>performance</w:t>
            </w:r>
            <w:r>
              <w:rPr>
                <w:spacing w:val="-1"/>
                <w:sz w:val="16"/>
              </w:rPr>
              <w:t xml:space="preserve"> </w:t>
            </w:r>
            <w:r>
              <w:rPr>
                <w:sz w:val="16"/>
              </w:rPr>
              <w:t>of</w:t>
            </w:r>
            <w:r>
              <w:rPr>
                <w:spacing w:val="-4"/>
                <w:sz w:val="16"/>
              </w:rPr>
              <w:t xml:space="preserve"> </w:t>
            </w:r>
            <w:r>
              <w:rPr>
                <w:sz w:val="16"/>
              </w:rPr>
              <w:t>sectors</w:t>
            </w:r>
            <w:r>
              <w:rPr>
                <w:spacing w:val="-2"/>
                <w:sz w:val="16"/>
              </w:rPr>
              <w:t xml:space="preserve"> </w:t>
            </w:r>
            <w:r>
              <w:rPr>
                <w:sz w:val="16"/>
              </w:rPr>
              <w:t>in</w:t>
            </w:r>
            <w:r>
              <w:rPr>
                <w:spacing w:val="-3"/>
                <w:sz w:val="16"/>
              </w:rPr>
              <w:t xml:space="preserve"> </w:t>
            </w:r>
            <w:r>
              <w:rPr>
                <w:sz w:val="16"/>
              </w:rPr>
              <w:t>Ashfield</w:t>
            </w:r>
            <w:r>
              <w:rPr>
                <w:spacing w:val="-3"/>
                <w:sz w:val="16"/>
              </w:rPr>
              <w:t xml:space="preserve"> </w:t>
            </w:r>
            <w:r>
              <w:rPr>
                <w:sz w:val="16"/>
              </w:rPr>
              <w:t>and</w:t>
            </w:r>
            <w:r>
              <w:rPr>
                <w:spacing w:val="-1"/>
                <w:sz w:val="16"/>
              </w:rPr>
              <w:t xml:space="preserve"> </w:t>
            </w:r>
            <w:r>
              <w:rPr>
                <w:sz w:val="16"/>
              </w:rPr>
              <w:t>Mansfield</w:t>
            </w:r>
            <w:r>
              <w:rPr>
                <w:spacing w:val="-1"/>
                <w:sz w:val="16"/>
              </w:rPr>
              <w:t xml:space="preserve"> </w:t>
            </w:r>
            <w:r>
              <w:rPr>
                <w:sz w:val="16"/>
              </w:rPr>
              <w:t>relative to</w:t>
            </w:r>
            <w:r>
              <w:rPr>
                <w:spacing w:val="-2"/>
                <w:sz w:val="16"/>
              </w:rPr>
              <w:t xml:space="preserve"> </w:t>
            </w:r>
            <w:r>
              <w:rPr>
                <w:sz w:val="16"/>
              </w:rPr>
              <w:t>regional</w:t>
            </w:r>
            <w:r>
              <w:rPr>
                <w:spacing w:val="-1"/>
                <w:sz w:val="16"/>
              </w:rPr>
              <w:t xml:space="preserve"> </w:t>
            </w:r>
            <w:r>
              <w:rPr>
                <w:sz w:val="16"/>
              </w:rPr>
              <w:t>and</w:t>
            </w:r>
            <w:r>
              <w:rPr>
                <w:spacing w:val="-2"/>
                <w:sz w:val="16"/>
              </w:rPr>
              <w:t xml:space="preserve"> </w:t>
            </w:r>
            <w:r>
              <w:rPr>
                <w:sz w:val="16"/>
              </w:rPr>
              <w:t>national</w:t>
            </w:r>
            <w:r>
              <w:rPr>
                <w:spacing w:val="-3"/>
                <w:sz w:val="16"/>
              </w:rPr>
              <w:t xml:space="preserve"> </w:t>
            </w:r>
            <w:r>
              <w:rPr>
                <w:sz w:val="16"/>
              </w:rPr>
              <w:t>trends.</w:t>
            </w:r>
            <w:r>
              <w:rPr>
                <w:spacing w:val="-3"/>
                <w:sz w:val="16"/>
              </w:rPr>
              <w:t xml:space="preserve"> </w:t>
            </w:r>
            <w:r>
              <w:rPr>
                <w:sz w:val="16"/>
              </w:rPr>
              <w:t>The</w:t>
            </w:r>
            <w:r>
              <w:rPr>
                <w:spacing w:val="-2"/>
                <w:sz w:val="16"/>
              </w:rPr>
              <w:t xml:space="preserve"> </w:t>
            </w:r>
            <w:r>
              <w:rPr>
                <w:sz w:val="16"/>
              </w:rPr>
              <w:t>aim was</w:t>
            </w:r>
            <w:r>
              <w:rPr>
                <w:spacing w:val="-3"/>
                <w:sz w:val="16"/>
              </w:rPr>
              <w:t xml:space="preserve"> </w:t>
            </w:r>
            <w:r>
              <w:rPr>
                <w:sz w:val="16"/>
              </w:rPr>
              <w:t>to</w:t>
            </w:r>
            <w:r>
              <w:rPr>
                <w:spacing w:val="-2"/>
                <w:sz w:val="16"/>
              </w:rPr>
              <w:t xml:space="preserve"> </w:t>
            </w:r>
            <w:r>
              <w:rPr>
                <w:sz w:val="16"/>
              </w:rPr>
              <w:t>identify</w:t>
            </w:r>
            <w:r>
              <w:rPr>
                <w:spacing w:val="-3"/>
                <w:sz w:val="16"/>
              </w:rPr>
              <w:t xml:space="preserve"> </w:t>
            </w:r>
            <w:r>
              <w:rPr>
                <w:sz w:val="16"/>
              </w:rPr>
              <w:t>priority</w:t>
            </w:r>
            <w:r>
              <w:rPr>
                <w:spacing w:val="-5"/>
                <w:sz w:val="16"/>
              </w:rPr>
              <w:t xml:space="preserve"> </w:t>
            </w:r>
            <w:r>
              <w:rPr>
                <w:sz w:val="16"/>
              </w:rPr>
              <w:t>sectors</w:t>
            </w:r>
            <w:r>
              <w:rPr>
                <w:spacing w:val="-3"/>
                <w:sz w:val="16"/>
              </w:rPr>
              <w:t xml:space="preserve"> </w:t>
            </w:r>
            <w:r>
              <w:rPr>
                <w:sz w:val="16"/>
              </w:rPr>
              <w:t>that were</w:t>
            </w:r>
            <w:r>
              <w:rPr>
                <w:spacing w:val="-2"/>
                <w:sz w:val="16"/>
              </w:rPr>
              <w:t xml:space="preserve"> </w:t>
            </w:r>
            <w:r>
              <w:rPr>
                <w:sz w:val="16"/>
              </w:rPr>
              <w:t>thought</w:t>
            </w:r>
            <w:r>
              <w:rPr>
                <w:spacing w:val="-3"/>
                <w:sz w:val="16"/>
              </w:rPr>
              <w:t xml:space="preserve"> </w:t>
            </w:r>
            <w:r>
              <w:rPr>
                <w:sz w:val="16"/>
              </w:rPr>
              <w:t>to</w:t>
            </w:r>
            <w:r>
              <w:rPr>
                <w:spacing w:val="-2"/>
                <w:sz w:val="16"/>
              </w:rPr>
              <w:t xml:space="preserve"> </w:t>
            </w:r>
            <w:r>
              <w:rPr>
                <w:sz w:val="16"/>
              </w:rPr>
              <w:t>have</w:t>
            </w:r>
            <w:r>
              <w:rPr>
                <w:spacing w:val="-2"/>
                <w:sz w:val="16"/>
              </w:rPr>
              <w:t xml:space="preserve"> </w:t>
            </w:r>
            <w:r>
              <w:rPr>
                <w:sz w:val="16"/>
              </w:rPr>
              <w:t>potential</w:t>
            </w:r>
            <w:r>
              <w:rPr>
                <w:spacing w:val="-1"/>
                <w:sz w:val="16"/>
              </w:rPr>
              <w:t xml:space="preserve"> </w:t>
            </w:r>
            <w:r>
              <w:rPr>
                <w:sz w:val="16"/>
              </w:rPr>
              <w:t>for sustained output and employment growth.</w:t>
            </w:r>
          </w:p>
          <w:p w14:paraId="3D19340D" w14:textId="77777777" w:rsidR="00C72F73" w:rsidRDefault="001A30C0">
            <w:pPr>
              <w:pStyle w:val="TableParagraph"/>
              <w:numPr>
                <w:ilvl w:val="0"/>
                <w:numId w:val="44"/>
              </w:numPr>
              <w:tabs>
                <w:tab w:val="left" w:pos="207"/>
              </w:tabs>
              <w:ind w:right="219" w:firstLine="0"/>
              <w:jc w:val="both"/>
              <w:rPr>
                <w:sz w:val="16"/>
              </w:rPr>
            </w:pPr>
            <w:r>
              <w:rPr>
                <w:sz w:val="16"/>
              </w:rPr>
              <w:t>Assess</w:t>
            </w:r>
            <w:r>
              <w:rPr>
                <w:spacing w:val="-3"/>
                <w:sz w:val="16"/>
              </w:rPr>
              <w:t xml:space="preserve"> </w:t>
            </w:r>
            <w:r>
              <w:rPr>
                <w:sz w:val="16"/>
              </w:rPr>
              <w:t>the</w:t>
            </w:r>
            <w:r>
              <w:rPr>
                <w:spacing w:val="-4"/>
                <w:sz w:val="16"/>
              </w:rPr>
              <w:t xml:space="preserve"> </w:t>
            </w:r>
            <w:r>
              <w:rPr>
                <w:sz w:val="16"/>
              </w:rPr>
              <w:t>productivity</w:t>
            </w:r>
            <w:r>
              <w:rPr>
                <w:spacing w:val="-3"/>
                <w:sz w:val="16"/>
              </w:rPr>
              <w:t xml:space="preserve"> </w:t>
            </w:r>
            <w:r>
              <w:rPr>
                <w:sz w:val="16"/>
              </w:rPr>
              <w:t>drivers of</w:t>
            </w:r>
            <w:r>
              <w:rPr>
                <w:spacing w:val="-3"/>
                <w:sz w:val="16"/>
              </w:rPr>
              <w:t xml:space="preserve"> </w:t>
            </w:r>
            <w:r>
              <w:rPr>
                <w:sz w:val="16"/>
              </w:rPr>
              <w:t>the</w:t>
            </w:r>
            <w:r>
              <w:rPr>
                <w:spacing w:val="-2"/>
                <w:sz w:val="16"/>
              </w:rPr>
              <w:t xml:space="preserve"> </w:t>
            </w:r>
            <w:r>
              <w:rPr>
                <w:sz w:val="16"/>
              </w:rPr>
              <w:t>priority</w:t>
            </w:r>
            <w:r>
              <w:rPr>
                <w:spacing w:val="-3"/>
                <w:sz w:val="16"/>
              </w:rPr>
              <w:t xml:space="preserve"> </w:t>
            </w:r>
            <w:r>
              <w:rPr>
                <w:sz w:val="16"/>
              </w:rPr>
              <w:t>sectors</w:t>
            </w:r>
            <w:r>
              <w:rPr>
                <w:spacing w:val="-3"/>
                <w:sz w:val="16"/>
              </w:rPr>
              <w:t xml:space="preserve"> </w:t>
            </w:r>
            <w:r>
              <w:rPr>
                <w:sz w:val="16"/>
              </w:rPr>
              <w:t>to</w:t>
            </w:r>
            <w:r>
              <w:rPr>
                <w:spacing w:val="-2"/>
                <w:sz w:val="16"/>
              </w:rPr>
              <w:t xml:space="preserve"> </w:t>
            </w:r>
            <w:r>
              <w:rPr>
                <w:sz w:val="16"/>
              </w:rPr>
              <w:t>help</w:t>
            </w:r>
            <w:r>
              <w:rPr>
                <w:spacing w:val="-4"/>
                <w:sz w:val="16"/>
              </w:rPr>
              <w:t xml:space="preserve"> </w:t>
            </w:r>
            <w:r>
              <w:rPr>
                <w:sz w:val="16"/>
              </w:rPr>
              <w:t>identify</w:t>
            </w:r>
            <w:r>
              <w:rPr>
                <w:spacing w:val="-3"/>
                <w:sz w:val="16"/>
              </w:rPr>
              <w:t xml:space="preserve"> </w:t>
            </w:r>
            <w:r>
              <w:rPr>
                <w:sz w:val="16"/>
              </w:rPr>
              <w:t>the</w:t>
            </w:r>
            <w:r>
              <w:rPr>
                <w:spacing w:val="-2"/>
                <w:sz w:val="16"/>
              </w:rPr>
              <w:t xml:space="preserve"> </w:t>
            </w:r>
            <w:r>
              <w:rPr>
                <w:sz w:val="16"/>
              </w:rPr>
              <w:t>districts’</w:t>
            </w:r>
            <w:r>
              <w:rPr>
                <w:spacing w:val="-6"/>
                <w:sz w:val="16"/>
              </w:rPr>
              <w:t xml:space="preserve"> </w:t>
            </w:r>
            <w:r>
              <w:rPr>
                <w:sz w:val="16"/>
              </w:rPr>
              <w:t>strengths and</w:t>
            </w:r>
            <w:r>
              <w:rPr>
                <w:spacing w:val="-2"/>
                <w:sz w:val="16"/>
              </w:rPr>
              <w:t xml:space="preserve"> </w:t>
            </w:r>
            <w:r>
              <w:rPr>
                <w:sz w:val="16"/>
              </w:rPr>
              <w:t>weaknesses in moving forward.</w:t>
            </w:r>
          </w:p>
          <w:p w14:paraId="0AEEB224" w14:textId="77777777" w:rsidR="00C72F73" w:rsidRDefault="001A30C0">
            <w:pPr>
              <w:pStyle w:val="TableParagraph"/>
              <w:numPr>
                <w:ilvl w:val="0"/>
                <w:numId w:val="44"/>
              </w:numPr>
              <w:tabs>
                <w:tab w:val="left" w:pos="207"/>
              </w:tabs>
              <w:spacing w:before="1"/>
              <w:ind w:right="567" w:firstLine="0"/>
              <w:jc w:val="both"/>
              <w:rPr>
                <w:sz w:val="16"/>
              </w:rPr>
            </w:pPr>
            <w:r>
              <w:rPr>
                <w:sz w:val="16"/>
              </w:rPr>
              <w:t>Set</w:t>
            </w:r>
            <w:r>
              <w:rPr>
                <w:spacing w:val="-3"/>
                <w:sz w:val="16"/>
              </w:rPr>
              <w:t xml:space="preserve"> </w:t>
            </w:r>
            <w:r>
              <w:rPr>
                <w:sz w:val="16"/>
              </w:rPr>
              <w:t>out</w:t>
            </w:r>
            <w:r>
              <w:rPr>
                <w:spacing w:val="-3"/>
                <w:sz w:val="16"/>
              </w:rPr>
              <w:t xml:space="preserve"> </w:t>
            </w:r>
            <w:r>
              <w:rPr>
                <w:sz w:val="16"/>
              </w:rPr>
              <w:t>the</w:t>
            </w:r>
            <w:r>
              <w:rPr>
                <w:spacing w:val="-2"/>
                <w:sz w:val="16"/>
              </w:rPr>
              <w:t xml:space="preserve"> </w:t>
            </w:r>
            <w:r>
              <w:rPr>
                <w:sz w:val="16"/>
              </w:rPr>
              <w:t>implications of</w:t>
            </w:r>
            <w:r>
              <w:rPr>
                <w:spacing w:val="-3"/>
                <w:sz w:val="16"/>
              </w:rPr>
              <w:t xml:space="preserve"> </w:t>
            </w:r>
            <w:r>
              <w:rPr>
                <w:sz w:val="16"/>
              </w:rPr>
              <w:t>the</w:t>
            </w:r>
            <w:r>
              <w:rPr>
                <w:spacing w:val="-2"/>
                <w:sz w:val="16"/>
              </w:rPr>
              <w:t xml:space="preserve"> </w:t>
            </w:r>
            <w:r>
              <w:rPr>
                <w:sz w:val="16"/>
              </w:rPr>
              <w:t>findings</w:t>
            </w:r>
            <w:r>
              <w:rPr>
                <w:spacing w:val="-3"/>
                <w:sz w:val="16"/>
              </w:rPr>
              <w:t xml:space="preserve"> </w:t>
            </w:r>
            <w:r>
              <w:rPr>
                <w:sz w:val="16"/>
              </w:rPr>
              <w:t>for</w:t>
            </w:r>
            <w:r>
              <w:rPr>
                <w:spacing w:val="-2"/>
                <w:sz w:val="16"/>
              </w:rPr>
              <w:t xml:space="preserve"> </w:t>
            </w:r>
            <w:r>
              <w:rPr>
                <w:sz w:val="16"/>
              </w:rPr>
              <w:t>policy</w:t>
            </w:r>
            <w:r>
              <w:rPr>
                <w:spacing w:val="-5"/>
                <w:sz w:val="16"/>
              </w:rPr>
              <w:t xml:space="preserve"> </w:t>
            </w:r>
            <w:r>
              <w:rPr>
                <w:sz w:val="16"/>
              </w:rPr>
              <w:t>makers</w:t>
            </w:r>
            <w:r>
              <w:rPr>
                <w:spacing w:val="-3"/>
                <w:sz w:val="16"/>
              </w:rPr>
              <w:t xml:space="preserve"> </w:t>
            </w:r>
            <w:r>
              <w:rPr>
                <w:sz w:val="16"/>
              </w:rPr>
              <w:t>in</w:t>
            </w:r>
            <w:r>
              <w:rPr>
                <w:spacing w:val="-4"/>
                <w:sz w:val="16"/>
              </w:rPr>
              <w:t xml:space="preserve"> </w:t>
            </w:r>
            <w:r>
              <w:rPr>
                <w:sz w:val="16"/>
              </w:rPr>
              <w:t>the</w:t>
            </w:r>
            <w:r>
              <w:rPr>
                <w:spacing w:val="-2"/>
                <w:sz w:val="16"/>
              </w:rPr>
              <w:t xml:space="preserve"> </w:t>
            </w:r>
            <w:r>
              <w:rPr>
                <w:sz w:val="16"/>
              </w:rPr>
              <w:t>area, in</w:t>
            </w:r>
            <w:r>
              <w:rPr>
                <w:spacing w:val="-4"/>
                <w:sz w:val="16"/>
              </w:rPr>
              <w:t xml:space="preserve"> </w:t>
            </w:r>
            <w:r>
              <w:rPr>
                <w:sz w:val="16"/>
              </w:rPr>
              <w:t>particular</w:t>
            </w:r>
            <w:r>
              <w:rPr>
                <w:spacing w:val="-2"/>
                <w:sz w:val="16"/>
              </w:rPr>
              <w:t xml:space="preserve"> </w:t>
            </w:r>
            <w:r>
              <w:rPr>
                <w:sz w:val="16"/>
              </w:rPr>
              <w:t>considering</w:t>
            </w:r>
            <w:r>
              <w:rPr>
                <w:spacing w:val="-4"/>
                <w:sz w:val="16"/>
              </w:rPr>
              <w:t xml:space="preserve"> </w:t>
            </w:r>
            <w:r>
              <w:rPr>
                <w:sz w:val="16"/>
              </w:rPr>
              <w:t>the</w:t>
            </w:r>
            <w:r>
              <w:rPr>
                <w:spacing w:val="-4"/>
                <w:sz w:val="16"/>
              </w:rPr>
              <w:t xml:space="preserve"> </w:t>
            </w:r>
            <w:r>
              <w:rPr>
                <w:sz w:val="16"/>
              </w:rPr>
              <w:t>target markets for the region given its assets and the priority areas for investment.</w:t>
            </w:r>
          </w:p>
        </w:tc>
        <w:tc>
          <w:tcPr>
            <w:tcW w:w="2599" w:type="dxa"/>
          </w:tcPr>
          <w:p w14:paraId="0234B346" w14:textId="77777777" w:rsidR="00C72F73" w:rsidRDefault="001A30C0">
            <w:pPr>
              <w:pStyle w:val="TableParagraph"/>
              <w:ind w:right="171"/>
              <w:rPr>
                <w:sz w:val="16"/>
              </w:rPr>
            </w:pPr>
            <w:r>
              <w:rPr>
                <w:sz w:val="16"/>
              </w:rPr>
              <w:t>No specific targets were identified</w:t>
            </w:r>
            <w:r>
              <w:rPr>
                <w:spacing w:val="-8"/>
                <w:sz w:val="16"/>
              </w:rPr>
              <w:t xml:space="preserve"> </w:t>
            </w:r>
            <w:r>
              <w:rPr>
                <w:sz w:val="16"/>
              </w:rPr>
              <w:t>but</w:t>
            </w:r>
            <w:r>
              <w:rPr>
                <w:spacing w:val="-7"/>
                <w:sz w:val="16"/>
              </w:rPr>
              <w:t xml:space="preserve"> </w:t>
            </w:r>
            <w:r>
              <w:rPr>
                <w:sz w:val="16"/>
              </w:rPr>
              <w:t>it</w:t>
            </w:r>
            <w:r>
              <w:rPr>
                <w:spacing w:val="-7"/>
                <w:sz w:val="16"/>
              </w:rPr>
              <w:t xml:space="preserve"> </w:t>
            </w:r>
            <w:r>
              <w:rPr>
                <w:sz w:val="16"/>
              </w:rPr>
              <w:t>has</w:t>
            </w:r>
            <w:r>
              <w:rPr>
                <w:spacing w:val="-7"/>
                <w:sz w:val="16"/>
              </w:rPr>
              <w:t xml:space="preserve"> </w:t>
            </w:r>
            <w:r>
              <w:rPr>
                <w:sz w:val="16"/>
              </w:rPr>
              <w:t>been</w:t>
            </w:r>
            <w:r>
              <w:rPr>
                <w:spacing w:val="-6"/>
                <w:sz w:val="16"/>
              </w:rPr>
              <w:t xml:space="preserve"> </w:t>
            </w:r>
            <w:r>
              <w:rPr>
                <w:sz w:val="16"/>
              </w:rPr>
              <w:t>utilised to inform the Mansfield and Ashfield Joint Property</w:t>
            </w:r>
            <w:r>
              <w:rPr>
                <w:spacing w:val="-1"/>
                <w:sz w:val="16"/>
              </w:rPr>
              <w:t xml:space="preserve"> </w:t>
            </w:r>
            <w:r>
              <w:rPr>
                <w:sz w:val="16"/>
              </w:rPr>
              <w:t xml:space="preserve">Strategy </w:t>
            </w:r>
            <w:r>
              <w:rPr>
                <w:spacing w:val="-2"/>
                <w:sz w:val="16"/>
              </w:rPr>
              <w:t>2009.</w:t>
            </w:r>
          </w:p>
        </w:tc>
        <w:tc>
          <w:tcPr>
            <w:tcW w:w="2561" w:type="dxa"/>
          </w:tcPr>
          <w:p w14:paraId="3ACE2DA4"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12B9C2AD" w14:textId="77777777" w:rsidR="00C72F73" w:rsidRDefault="001A30C0">
            <w:pPr>
              <w:pStyle w:val="TableParagraph"/>
              <w:ind w:right="147"/>
              <w:rPr>
                <w:sz w:val="16"/>
              </w:rPr>
            </w:pPr>
            <w:r>
              <w:rPr>
                <w:sz w:val="16"/>
              </w:rPr>
              <w:t>The SA Framework should reflect the findings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study.</w:t>
            </w:r>
          </w:p>
        </w:tc>
      </w:tr>
      <w:tr w:rsidR="00C72F73" w14:paraId="7E8C0622" w14:textId="77777777">
        <w:trPr>
          <w:trHeight w:val="383"/>
        </w:trPr>
        <w:tc>
          <w:tcPr>
            <w:tcW w:w="15110" w:type="dxa"/>
            <w:gridSpan w:val="4"/>
            <w:shd w:val="clear" w:color="auto" w:fill="D9D9D9"/>
          </w:tcPr>
          <w:p w14:paraId="4BB51FA6" w14:textId="77777777" w:rsidR="00C72F73" w:rsidRDefault="001A30C0">
            <w:pPr>
              <w:pStyle w:val="TableParagraph"/>
              <w:spacing w:before="97"/>
              <w:rPr>
                <w:rFonts w:ascii="Arial"/>
                <w:b/>
                <w:sz w:val="16"/>
              </w:rPr>
            </w:pPr>
            <w:r>
              <w:rPr>
                <w:rFonts w:ascii="Arial"/>
                <w:b/>
                <w:sz w:val="16"/>
              </w:rPr>
              <w:t>Understanding</w:t>
            </w:r>
            <w:r>
              <w:rPr>
                <w:rFonts w:ascii="Arial"/>
                <w:b/>
                <w:spacing w:val="-4"/>
                <w:sz w:val="16"/>
              </w:rPr>
              <w:t xml:space="preserve"> </w:t>
            </w:r>
            <w:r>
              <w:rPr>
                <w:rFonts w:ascii="Arial"/>
                <w:b/>
                <w:sz w:val="16"/>
              </w:rPr>
              <w:t>the</w:t>
            </w:r>
            <w:r>
              <w:rPr>
                <w:rFonts w:ascii="Arial"/>
                <w:b/>
                <w:spacing w:val="-6"/>
                <w:sz w:val="16"/>
              </w:rPr>
              <w:t xml:space="preserve"> </w:t>
            </w:r>
            <w:r>
              <w:rPr>
                <w:rFonts w:ascii="Arial"/>
                <w:b/>
                <w:sz w:val="16"/>
              </w:rPr>
              <w:t>Resilience</w:t>
            </w:r>
            <w:r>
              <w:rPr>
                <w:rFonts w:ascii="Arial"/>
                <w:b/>
                <w:spacing w:val="-5"/>
                <w:sz w:val="16"/>
              </w:rPr>
              <w:t xml:space="preserve"> </w:t>
            </w:r>
            <w:r>
              <w:rPr>
                <w:rFonts w:ascii="Arial"/>
                <w:b/>
                <w:sz w:val="16"/>
              </w:rPr>
              <w:t>of</w:t>
            </w:r>
            <w:r>
              <w:rPr>
                <w:rFonts w:ascii="Arial"/>
                <w:b/>
                <w:spacing w:val="-7"/>
                <w:sz w:val="16"/>
              </w:rPr>
              <w:t xml:space="preserve"> </w:t>
            </w:r>
            <w:r>
              <w:rPr>
                <w:rFonts w:ascii="Arial"/>
                <w:b/>
                <w:sz w:val="16"/>
              </w:rPr>
              <w:t>the</w:t>
            </w:r>
            <w:r>
              <w:rPr>
                <w:rFonts w:ascii="Arial"/>
                <w:b/>
                <w:spacing w:val="-3"/>
                <w:sz w:val="16"/>
              </w:rPr>
              <w:t xml:space="preserve"> </w:t>
            </w:r>
            <w:r>
              <w:rPr>
                <w:rFonts w:ascii="Arial"/>
                <w:b/>
                <w:sz w:val="16"/>
              </w:rPr>
              <w:t>Ashfield</w:t>
            </w:r>
            <w:r>
              <w:rPr>
                <w:rFonts w:ascii="Arial"/>
                <w:b/>
                <w:spacing w:val="-3"/>
                <w:sz w:val="16"/>
              </w:rPr>
              <w:t xml:space="preserve"> </w:t>
            </w:r>
            <w:r>
              <w:rPr>
                <w:rFonts w:ascii="Arial"/>
                <w:b/>
                <w:sz w:val="16"/>
              </w:rPr>
              <w:t>and</w:t>
            </w:r>
            <w:r>
              <w:rPr>
                <w:rFonts w:ascii="Arial"/>
                <w:b/>
                <w:spacing w:val="-6"/>
                <w:sz w:val="16"/>
              </w:rPr>
              <w:t xml:space="preserve"> </w:t>
            </w:r>
            <w:r>
              <w:rPr>
                <w:rFonts w:ascii="Arial"/>
                <w:b/>
                <w:sz w:val="16"/>
              </w:rPr>
              <w:t>Mansfield</w:t>
            </w:r>
            <w:r>
              <w:rPr>
                <w:rFonts w:ascii="Arial"/>
                <w:b/>
                <w:spacing w:val="-7"/>
                <w:sz w:val="16"/>
              </w:rPr>
              <w:t xml:space="preserve"> </w:t>
            </w:r>
            <w:r>
              <w:rPr>
                <w:rFonts w:ascii="Arial"/>
                <w:b/>
                <w:sz w:val="16"/>
              </w:rPr>
              <w:t>Economy</w:t>
            </w:r>
            <w:r>
              <w:rPr>
                <w:rFonts w:ascii="Arial"/>
                <w:b/>
                <w:spacing w:val="-10"/>
                <w:sz w:val="16"/>
              </w:rPr>
              <w:t xml:space="preserve"> </w:t>
            </w:r>
            <w:r>
              <w:rPr>
                <w:rFonts w:ascii="Arial"/>
                <w:b/>
                <w:spacing w:val="-4"/>
                <w:sz w:val="16"/>
              </w:rPr>
              <w:t>2010</w:t>
            </w:r>
          </w:p>
        </w:tc>
      </w:tr>
      <w:tr w:rsidR="00C72F73" w14:paraId="543F42F4" w14:textId="77777777">
        <w:trPr>
          <w:trHeight w:val="414"/>
        </w:trPr>
        <w:tc>
          <w:tcPr>
            <w:tcW w:w="15110" w:type="dxa"/>
            <w:gridSpan w:val="4"/>
            <w:shd w:val="clear" w:color="auto" w:fill="D9D9D9"/>
          </w:tcPr>
          <w:p w14:paraId="5CD43698" w14:textId="77777777" w:rsidR="00C72F73" w:rsidRDefault="001A30C0">
            <w:pPr>
              <w:pStyle w:val="TableParagraph"/>
              <w:spacing w:before="113"/>
              <w:rPr>
                <w:sz w:val="16"/>
              </w:rPr>
            </w:pPr>
            <w:r>
              <w:rPr>
                <w:sz w:val="16"/>
              </w:rPr>
              <w:t>Centre</w:t>
            </w:r>
            <w:r>
              <w:rPr>
                <w:spacing w:val="-4"/>
                <w:sz w:val="16"/>
              </w:rPr>
              <w:t xml:space="preserve"> </w:t>
            </w:r>
            <w:r>
              <w:rPr>
                <w:sz w:val="16"/>
              </w:rPr>
              <w:t>for</w:t>
            </w:r>
            <w:r>
              <w:rPr>
                <w:spacing w:val="-4"/>
                <w:sz w:val="16"/>
              </w:rPr>
              <w:t xml:space="preserve"> </w:t>
            </w:r>
            <w:r>
              <w:rPr>
                <w:sz w:val="16"/>
              </w:rPr>
              <w:t>Local</w:t>
            </w:r>
            <w:r>
              <w:rPr>
                <w:spacing w:val="-5"/>
                <w:sz w:val="16"/>
              </w:rPr>
              <w:t xml:space="preserve"> </w:t>
            </w:r>
            <w:r>
              <w:rPr>
                <w:sz w:val="16"/>
              </w:rPr>
              <w:t>Economic</w:t>
            </w:r>
            <w:r>
              <w:rPr>
                <w:spacing w:val="-4"/>
                <w:sz w:val="16"/>
              </w:rPr>
              <w:t xml:space="preserve"> </w:t>
            </w:r>
            <w:r>
              <w:rPr>
                <w:spacing w:val="-2"/>
                <w:sz w:val="16"/>
              </w:rPr>
              <w:t>Strategies</w:t>
            </w:r>
          </w:p>
        </w:tc>
      </w:tr>
      <w:tr w:rsidR="00C72F73" w14:paraId="6A89A4F7" w14:textId="77777777">
        <w:trPr>
          <w:trHeight w:val="196"/>
        </w:trPr>
        <w:tc>
          <w:tcPr>
            <w:tcW w:w="15110" w:type="dxa"/>
            <w:gridSpan w:val="4"/>
            <w:shd w:val="clear" w:color="auto" w:fill="D9D9D9"/>
          </w:tcPr>
          <w:p w14:paraId="19F86D66" w14:textId="21AC1482" w:rsidR="00C72F73" w:rsidRPr="00671CF1" w:rsidRDefault="001A30C0">
            <w:pPr>
              <w:pStyle w:val="TableParagraph"/>
              <w:spacing w:line="176" w:lineRule="exact"/>
              <w:rPr>
                <w:rFonts w:ascii="Calibri"/>
                <w:sz w:val="16"/>
              </w:rPr>
            </w:pPr>
            <w:r w:rsidRPr="00671CF1">
              <w:rPr>
                <w:rFonts w:ascii="Calibri"/>
                <w:color w:val="000000" w:themeColor="text1"/>
                <w:spacing w:val="-2"/>
                <w:sz w:val="16"/>
              </w:rPr>
              <w:t>http://www.ashfield-dc.gov.uk/media/457326/understanding_the_resilience_of_ashfield_and_mansfield_economy_2010.pdf</w:t>
            </w:r>
          </w:p>
        </w:tc>
      </w:tr>
      <w:tr w:rsidR="00C72F73" w14:paraId="75451AA2" w14:textId="77777777">
        <w:trPr>
          <w:trHeight w:val="1158"/>
        </w:trPr>
        <w:tc>
          <w:tcPr>
            <w:tcW w:w="8035" w:type="dxa"/>
          </w:tcPr>
          <w:p w14:paraId="3D8A7970" w14:textId="77777777" w:rsidR="00C72F73" w:rsidRDefault="001A30C0">
            <w:pPr>
              <w:pStyle w:val="TableParagraph"/>
              <w:ind w:right="188"/>
              <w:rPr>
                <w:sz w:val="16"/>
              </w:rPr>
            </w:pPr>
            <w:r>
              <w:rPr>
                <w:sz w:val="16"/>
              </w:rPr>
              <w:t>CLES undertook research looking to achieve a better understanding of a local economy and therefore its resilience.</w:t>
            </w:r>
            <w:r>
              <w:rPr>
                <w:spacing w:val="40"/>
                <w:sz w:val="16"/>
              </w:rPr>
              <w:t xml:space="preserve"> </w:t>
            </w:r>
            <w:r>
              <w:rPr>
                <w:sz w:val="16"/>
              </w:rPr>
              <w:t>The research acknowledged a better understanding</w:t>
            </w:r>
            <w:r>
              <w:rPr>
                <w:spacing w:val="-1"/>
                <w:sz w:val="16"/>
              </w:rPr>
              <w:t xml:space="preserve"> </w:t>
            </w:r>
            <w:r>
              <w:rPr>
                <w:sz w:val="16"/>
              </w:rPr>
              <w:t>is needed of how</w:t>
            </w:r>
            <w:r>
              <w:rPr>
                <w:spacing w:val="-2"/>
                <w:sz w:val="16"/>
              </w:rPr>
              <w:t xml:space="preserve"> </w:t>
            </w:r>
            <w:r>
              <w:rPr>
                <w:sz w:val="16"/>
              </w:rPr>
              <w:t>different economic spheres – broadly categorised into social, public and commercial – interact with each other and are mutually dependent</w:t>
            </w:r>
            <w:r>
              <w:rPr>
                <w:spacing w:val="-1"/>
                <w:sz w:val="16"/>
              </w:rPr>
              <w:t xml:space="preserve"> </w:t>
            </w:r>
            <w:r>
              <w:rPr>
                <w:sz w:val="16"/>
              </w:rPr>
              <w:t>for</w:t>
            </w:r>
            <w:r>
              <w:rPr>
                <w:spacing w:val="-3"/>
                <w:sz w:val="16"/>
              </w:rPr>
              <w:t xml:space="preserve"> </w:t>
            </w:r>
            <w:r>
              <w:rPr>
                <w:sz w:val="16"/>
              </w:rPr>
              <w:t>achieving</w:t>
            </w:r>
            <w:r>
              <w:rPr>
                <w:spacing w:val="-3"/>
                <w:sz w:val="16"/>
              </w:rPr>
              <w:t xml:space="preserve"> </w:t>
            </w:r>
            <w:r>
              <w:rPr>
                <w:sz w:val="16"/>
              </w:rPr>
              <w:t>positive</w:t>
            </w:r>
            <w:r>
              <w:rPr>
                <w:spacing w:val="-3"/>
                <w:sz w:val="16"/>
              </w:rPr>
              <w:t xml:space="preserve"> </w:t>
            </w:r>
            <w:r>
              <w:rPr>
                <w:sz w:val="16"/>
              </w:rPr>
              <w:t>development</w:t>
            </w:r>
            <w:r>
              <w:rPr>
                <w:spacing w:val="-4"/>
                <w:sz w:val="16"/>
              </w:rPr>
              <w:t xml:space="preserve"> </w:t>
            </w:r>
            <w:r>
              <w:rPr>
                <w:sz w:val="16"/>
              </w:rPr>
              <w:t>outcomes.</w:t>
            </w:r>
            <w:r>
              <w:rPr>
                <w:spacing w:val="-4"/>
                <w:sz w:val="16"/>
              </w:rPr>
              <w:t xml:space="preserve"> </w:t>
            </w:r>
            <w:r>
              <w:rPr>
                <w:sz w:val="16"/>
              </w:rPr>
              <w:t>The</w:t>
            </w:r>
            <w:r>
              <w:rPr>
                <w:spacing w:val="-3"/>
                <w:sz w:val="16"/>
              </w:rPr>
              <w:t xml:space="preserve"> </w:t>
            </w:r>
            <w:r>
              <w:rPr>
                <w:sz w:val="16"/>
              </w:rPr>
              <w:t>research</w:t>
            </w:r>
            <w:r>
              <w:rPr>
                <w:spacing w:val="-3"/>
                <w:sz w:val="16"/>
              </w:rPr>
              <w:t xml:space="preserve"> </w:t>
            </w:r>
            <w:r>
              <w:rPr>
                <w:sz w:val="16"/>
              </w:rPr>
              <w:t>undertakes</w:t>
            </w:r>
            <w:r>
              <w:rPr>
                <w:spacing w:val="-4"/>
                <w:sz w:val="16"/>
              </w:rPr>
              <w:t xml:space="preserve"> </w:t>
            </w:r>
            <w:r>
              <w:rPr>
                <w:sz w:val="16"/>
              </w:rPr>
              <w:t>an</w:t>
            </w:r>
            <w:r>
              <w:rPr>
                <w:spacing w:val="-3"/>
                <w:sz w:val="16"/>
              </w:rPr>
              <w:t xml:space="preserve"> </w:t>
            </w:r>
            <w:r>
              <w:rPr>
                <w:sz w:val="16"/>
              </w:rPr>
              <w:t>analysis</w:t>
            </w:r>
            <w:r>
              <w:rPr>
                <w:spacing w:val="-4"/>
                <w:sz w:val="16"/>
              </w:rPr>
              <w:t xml:space="preserve"> </w:t>
            </w:r>
            <w:r>
              <w:rPr>
                <w:sz w:val="16"/>
              </w:rPr>
              <w:t>of</w:t>
            </w:r>
            <w:r>
              <w:rPr>
                <w:spacing w:val="-4"/>
                <w:sz w:val="16"/>
              </w:rPr>
              <w:t xml:space="preserve"> </w:t>
            </w:r>
            <w:r>
              <w:rPr>
                <w:sz w:val="16"/>
              </w:rPr>
              <w:t>these</w:t>
            </w:r>
            <w:r>
              <w:rPr>
                <w:spacing w:val="-3"/>
                <w:sz w:val="16"/>
              </w:rPr>
              <w:t xml:space="preserve"> </w:t>
            </w:r>
            <w:r>
              <w:rPr>
                <w:sz w:val="16"/>
              </w:rPr>
              <w:t>three sectors and makes a number of recommendations.</w:t>
            </w:r>
          </w:p>
        </w:tc>
        <w:tc>
          <w:tcPr>
            <w:tcW w:w="2599" w:type="dxa"/>
          </w:tcPr>
          <w:p w14:paraId="04619223"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E2FF107" w14:textId="77777777" w:rsidR="00C72F73" w:rsidRDefault="001A30C0">
            <w:pPr>
              <w:pStyle w:val="TableParagraph"/>
              <w:ind w:left="108" w:right="97"/>
              <w:rPr>
                <w:sz w:val="16"/>
              </w:rPr>
            </w:pPr>
            <w:r>
              <w:rPr>
                <w:sz w:val="16"/>
              </w:rPr>
              <w:t>Provides</w:t>
            </w:r>
            <w:r>
              <w:rPr>
                <w:spacing w:val="-9"/>
                <w:sz w:val="16"/>
              </w:rPr>
              <w:t xml:space="preserve"> </w:t>
            </w:r>
            <w:r>
              <w:rPr>
                <w:sz w:val="16"/>
              </w:rPr>
              <w:t>a</w:t>
            </w:r>
            <w:r>
              <w:rPr>
                <w:spacing w:val="-10"/>
                <w:sz w:val="16"/>
              </w:rPr>
              <w:t xml:space="preserve"> </w:t>
            </w:r>
            <w:r>
              <w:rPr>
                <w:sz w:val="16"/>
              </w:rPr>
              <w:t>broad</w:t>
            </w:r>
            <w:r>
              <w:rPr>
                <w:spacing w:val="-10"/>
                <w:sz w:val="16"/>
              </w:rPr>
              <w:t xml:space="preserve"> </w:t>
            </w:r>
            <w:r>
              <w:rPr>
                <w:sz w:val="16"/>
              </w:rPr>
              <w:t>understand</w:t>
            </w:r>
            <w:r>
              <w:rPr>
                <w:spacing w:val="-10"/>
                <w:sz w:val="16"/>
              </w:rPr>
              <w:t xml:space="preserve"> </w:t>
            </w:r>
            <w:r>
              <w:rPr>
                <w:sz w:val="16"/>
              </w:rPr>
              <w:t>of the local economy across Ashfield and Mansfield.</w:t>
            </w:r>
          </w:p>
        </w:tc>
        <w:tc>
          <w:tcPr>
            <w:tcW w:w="1915" w:type="dxa"/>
          </w:tcPr>
          <w:p w14:paraId="003E68BF" w14:textId="77777777" w:rsidR="00C72F73" w:rsidRDefault="001A30C0">
            <w:pPr>
              <w:pStyle w:val="TableParagraph"/>
              <w:ind w:right="206"/>
              <w:rPr>
                <w:sz w:val="16"/>
              </w:rPr>
            </w:pPr>
            <w:r>
              <w:rPr>
                <w:sz w:val="16"/>
              </w:rPr>
              <w:t>The SA Framework should take into account the findings and</w:t>
            </w:r>
            <w:r>
              <w:rPr>
                <w:spacing w:val="-12"/>
                <w:sz w:val="16"/>
              </w:rPr>
              <w:t xml:space="preserve"> </w:t>
            </w:r>
            <w:r>
              <w:rPr>
                <w:sz w:val="16"/>
              </w:rPr>
              <w:t>recommendations in the study.</w:t>
            </w:r>
          </w:p>
        </w:tc>
      </w:tr>
      <w:tr w:rsidR="00C72F73" w14:paraId="7EFB9E2E" w14:textId="77777777">
        <w:trPr>
          <w:trHeight w:val="412"/>
        </w:trPr>
        <w:tc>
          <w:tcPr>
            <w:tcW w:w="15110" w:type="dxa"/>
            <w:gridSpan w:val="4"/>
            <w:shd w:val="clear" w:color="auto" w:fill="D9D9D9"/>
          </w:tcPr>
          <w:p w14:paraId="771BC258" w14:textId="77777777" w:rsidR="00C72F73" w:rsidRDefault="001A30C0">
            <w:pPr>
              <w:pStyle w:val="TableParagraph"/>
              <w:spacing w:line="180" w:lineRule="exact"/>
              <w:rPr>
                <w:rFonts w:ascii="Arial"/>
                <w:b/>
                <w:sz w:val="16"/>
              </w:rPr>
            </w:pPr>
            <w:r>
              <w:rPr>
                <w:rFonts w:ascii="Arial"/>
                <w:b/>
                <w:sz w:val="16"/>
              </w:rPr>
              <w:t>Sutton</w:t>
            </w:r>
            <w:r>
              <w:rPr>
                <w:rFonts w:ascii="Arial"/>
                <w:b/>
                <w:spacing w:val="-4"/>
                <w:sz w:val="16"/>
              </w:rPr>
              <w:t xml:space="preserve"> </w:t>
            </w:r>
            <w:r>
              <w:rPr>
                <w:rFonts w:ascii="Arial"/>
                <w:b/>
                <w:sz w:val="16"/>
              </w:rPr>
              <w:t>Town</w:t>
            </w:r>
            <w:r>
              <w:rPr>
                <w:rFonts w:ascii="Arial"/>
                <w:b/>
                <w:spacing w:val="-6"/>
                <w:sz w:val="16"/>
              </w:rPr>
              <w:t xml:space="preserve"> </w:t>
            </w:r>
            <w:r>
              <w:rPr>
                <w:rFonts w:ascii="Arial"/>
                <w:b/>
                <w:sz w:val="16"/>
              </w:rPr>
              <w:t>Centre</w:t>
            </w:r>
            <w:r>
              <w:rPr>
                <w:rFonts w:ascii="Arial"/>
                <w:b/>
                <w:spacing w:val="-6"/>
                <w:sz w:val="16"/>
              </w:rPr>
              <w:t xml:space="preserve"> </w:t>
            </w:r>
            <w:r>
              <w:rPr>
                <w:rFonts w:ascii="Arial"/>
                <w:b/>
                <w:sz w:val="16"/>
              </w:rPr>
              <w:t>Masterplan</w:t>
            </w:r>
            <w:r>
              <w:rPr>
                <w:rFonts w:ascii="Arial"/>
                <w:b/>
                <w:spacing w:val="-7"/>
                <w:sz w:val="16"/>
              </w:rPr>
              <w:t xml:space="preserve"> </w:t>
            </w:r>
            <w:r>
              <w:rPr>
                <w:rFonts w:ascii="Arial"/>
                <w:b/>
                <w:sz w:val="16"/>
              </w:rPr>
              <w:t>March</w:t>
            </w:r>
            <w:r>
              <w:rPr>
                <w:rFonts w:ascii="Arial"/>
                <w:b/>
                <w:spacing w:val="-3"/>
                <w:sz w:val="16"/>
              </w:rPr>
              <w:t xml:space="preserve"> </w:t>
            </w:r>
            <w:r>
              <w:rPr>
                <w:rFonts w:ascii="Arial"/>
                <w:b/>
                <w:spacing w:val="-4"/>
                <w:sz w:val="16"/>
              </w:rPr>
              <w:t>2019</w:t>
            </w:r>
          </w:p>
        </w:tc>
      </w:tr>
      <w:tr w:rsidR="00C72F73" w14:paraId="3CE456DC" w14:textId="77777777">
        <w:trPr>
          <w:trHeight w:val="409"/>
        </w:trPr>
        <w:tc>
          <w:tcPr>
            <w:tcW w:w="15110" w:type="dxa"/>
            <w:gridSpan w:val="4"/>
            <w:shd w:val="clear" w:color="auto" w:fill="D9D9D9"/>
          </w:tcPr>
          <w:p w14:paraId="15F0406D" w14:textId="77777777" w:rsidR="00C72F73" w:rsidRPr="00595C42" w:rsidRDefault="001A30C0">
            <w:pPr>
              <w:pStyle w:val="TableParagraph"/>
              <w:spacing w:line="180" w:lineRule="exact"/>
              <w:rPr>
                <w:color w:val="000000" w:themeColor="text1"/>
                <w:sz w:val="16"/>
              </w:rPr>
            </w:pPr>
            <w:r w:rsidRPr="00595C42">
              <w:rPr>
                <w:color w:val="000000" w:themeColor="text1"/>
                <w:sz w:val="16"/>
              </w:rPr>
              <w:t>Ashfield</w:t>
            </w:r>
            <w:r w:rsidRPr="00595C42">
              <w:rPr>
                <w:color w:val="000000" w:themeColor="text1"/>
                <w:spacing w:val="-7"/>
                <w:sz w:val="16"/>
              </w:rPr>
              <w:t xml:space="preserve"> </w:t>
            </w:r>
            <w:r w:rsidRPr="00595C42">
              <w:rPr>
                <w:color w:val="000000" w:themeColor="text1"/>
                <w:sz w:val="16"/>
              </w:rPr>
              <w:t>District</w:t>
            </w:r>
            <w:r w:rsidRPr="00595C42">
              <w:rPr>
                <w:color w:val="000000" w:themeColor="text1"/>
                <w:spacing w:val="-4"/>
                <w:sz w:val="16"/>
              </w:rPr>
              <w:t xml:space="preserve"> </w:t>
            </w:r>
            <w:r w:rsidRPr="00595C42">
              <w:rPr>
                <w:color w:val="000000" w:themeColor="text1"/>
                <w:spacing w:val="-2"/>
                <w:sz w:val="16"/>
              </w:rPr>
              <w:t>Council</w:t>
            </w:r>
          </w:p>
        </w:tc>
      </w:tr>
      <w:tr w:rsidR="00C72F73" w14:paraId="55CE0FAC" w14:textId="77777777">
        <w:trPr>
          <w:trHeight w:val="409"/>
        </w:trPr>
        <w:tc>
          <w:tcPr>
            <w:tcW w:w="15110" w:type="dxa"/>
            <w:gridSpan w:val="4"/>
            <w:shd w:val="clear" w:color="auto" w:fill="D9D9D9"/>
          </w:tcPr>
          <w:p w14:paraId="1EE517C8" w14:textId="5D2CC614" w:rsidR="00C72F73" w:rsidRPr="00595C42" w:rsidRDefault="001A30C0">
            <w:pPr>
              <w:pStyle w:val="TableParagraph"/>
              <w:spacing w:line="183" w:lineRule="exact"/>
              <w:rPr>
                <w:color w:val="000000" w:themeColor="text1"/>
                <w:sz w:val="16"/>
              </w:rPr>
            </w:pPr>
            <w:r w:rsidRPr="00595C42">
              <w:rPr>
                <w:color w:val="000000" w:themeColor="text1"/>
                <w:spacing w:val="-2"/>
                <w:sz w:val="16"/>
              </w:rPr>
              <w:t>https://www.ashfield.gov.uk/residents/planning-building-control-and-land-charges/forward-planning/sutton-town-centre-spatial-masterplan-march-2019/</w:t>
            </w:r>
          </w:p>
        </w:tc>
      </w:tr>
      <w:tr w:rsidR="00C72F73" w14:paraId="19CB0E7A" w14:textId="77777777">
        <w:trPr>
          <w:trHeight w:val="1883"/>
        </w:trPr>
        <w:tc>
          <w:tcPr>
            <w:tcW w:w="8035" w:type="dxa"/>
          </w:tcPr>
          <w:p w14:paraId="5D3C2647" w14:textId="77777777" w:rsidR="00C72F73" w:rsidRDefault="001A30C0">
            <w:pPr>
              <w:pStyle w:val="TableParagraph"/>
              <w:ind w:right="200"/>
              <w:jc w:val="both"/>
              <w:rPr>
                <w:sz w:val="16"/>
              </w:rPr>
            </w:pPr>
            <w:r>
              <w:rPr>
                <w:sz w:val="16"/>
              </w:rPr>
              <w:t>The</w:t>
            </w:r>
            <w:r>
              <w:rPr>
                <w:spacing w:val="-2"/>
                <w:sz w:val="16"/>
              </w:rPr>
              <w:t xml:space="preserve"> </w:t>
            </w:r>
            <w:r>
              <w:rPr>
                <w:sz w:val="16"/>
              </w:rPr>
              <w:t>Sutton</w:t>
            </w:r>
            <w:r>
              <w:rPr>
                <w:spacing w:val="-4"/>
                <w:sz w:val="16"/>
              </w:rPr>
              <w:t xml:space="preserve"> </w:t>
            </w:r>
            <w:r>
              <w:rPr>
                <w:sz w:val="16"/>
              </w:rPr>
              <w:t>Town</w:t>
            </w:r>
            <w:r>
              <w:rPr>
                <w:spacing w:val="-2"/>
                <w:sz w:val="16"/>
              </w:rPr>
              <w:t xml:space="preserve"> </w:t>
            </w:r>
            <w:r>
              <w:rPr>
                <w:sz w:val="16"/>
              </w:rPr>
              <w:t>Centre</w:t>
            </w:r>
            <w:r>
              <w:rPr>
                <w:spacing w:val="-2"/>
                <w:sz w:val="16"/>
              </w:rPr>
              <w:t xml:space="preserve"> </w:t>
            </w:r>
            <w:r>
              <w:rPr>
                <w:sz w:val="16"/>
              </w:rPr>
              <w:t>Spatial</w:t>
            </w:r>
            <w:r>
              <w:rPr>
                <w:spacing w:val="-3"/>
                <w:sz w:val="16"/>
              </w:rPr>
              <w:t xml:space="preserve"> </w:t>
            </w:r>
            <w:r>
              <w:rPr>
                <w:sz w:val="16"/>
              </w:rPr>
              <w:t>Masterplan</w:t>
            </w:r>
            <w:r>
              <w:rPr>
                <w:spacing w:val="-2"/>
                <w:sz w:val="16"/>
              </w:rPr>
              <w:t xml:space="preserve"> </w:t>
            </w:r>
            <w:r>
              <w:rPr>
                <w:sz w:val="16"/>
              </w:rPr>
              <w:t>aims</w:t>
            </w:r>
            <w:r>
              <w:rPr>
                <w:spacing w:val="-3"/>
                <w:sz w:val="16"/>
              </w:rPr>
              <w:t xml:space="preserve"> </w:t>
            </w:r>
            <w:r>
              <w:rPr>
                <w:sz w:val="16"/>
              </w:rPr>
              <w:t>to</w:t>
            </w:r>
            <w:r>
              <w:rPr>
                <w:spacing w:val="-4"/>
                <w:sz w:val="16"/>
              </w:rPr>
              <w:t xml:space="preserve"> </w:t>
            </w:r>
            <w:r>
              <w:rPr>
                <w:sz w:val="16"/>
              </w:rPr>
              <w:t>provide</w:t>
            </w:r>
            <w:r>
              <w:rPr>
                <w:spacing w:val="-2"/>
                <w:sz w:val="16"/>
              </w:rPr>
              <w:t xml:space="preserve"> </w:t>
            </w:r>
            <w:r>
              <w:rPr>
                <w:sz w:val="16"/>
              </w:rPr>
              <w:t>a</w:t>
            </w:r>
            <w:r>
              <w:rPr>
                <w:spacing w:val="-2"/>
                <w:sz w:val="16"/>
              </w:rPr>
              <w:t xml:space="preserve"> </w:t>
            </w:r>
            <w:r>
              <w:rPr>
                <w:sz w:val="16"/>
              </w:rPr>
              <w:t>high-level</w:t>
            </w:r>
            <w:r>
              <w:rPr>
                <w:spacing w:val="-1"/>
                <w:sz w:val="16"/>
              </w:rPr>
              <w:t xml:space="preserve"> </w:t>
            </w:r>
            <w:r>
              <w:rPr>
                <w:sz w:val="16"/>
              </w:rPr>
              <w:t>framework for</w:t>
            </w:r>
            <w:r>
              <w:rPr>
                <w:spacing w:val="-5"/>
                <w:sz w:val="16"/>
              </w:rPr>
              <w:t xml:space="preserve"> </w:t>
            </w:r>
            <w:r>
              <w:rPr>
                <w:sz w:val="16"/>
              </w:rPr>
              <w:t>future</w:t>
            </w:r>
            <w:r>
              <w:rPr>
                <w:spacing w:val="-2"/>
                <w:sz w:val="16"/>
              </w:rPr>
              <w:t xml:space="preserve"> </w:t>
            </w:r>
            <w:r>
              <w:rPr>
                <w:sz w:val="16"/>
              </w:rPr>
              <w:t>investment</w:t>
            </w:r>
            <w:r>
              <w:rPr>
                <w:spacing w:val="-1"/>
                <w:sz w:val="16"/>
              </w:rPr>
              <w:t xml:space="preserve"> </w:t>
            </w:r>
            <w:r>
              <w:rPr>
                <w:sz w:val="16"/>
              </w:rPr>
              <w:t>and development</w:t>
            </w:r>
            <w:r>
              <w:rPr>
                <w:spacing w:val="-1"/>
                <w:sz w:val="16"/>
              </w:rPr>
              <w:t xml:space="preserve"> </w:t>
            </w:r>
            <w:r>
              <w:rPr>
                <w:sz w:val="16"/>
              </w:rPr>
              <w:t>which</w:t>
            </w:r>
            <w:r>
              <w:rPr>
                <w:spacing w:val="-2"/>
                <w:sz w:val="16"/>
              </w:rPr>
              <w:t xml:space="preserve"> </w:t>
            </w:r>
            <w:r>
              <w:rPr>
                <w:sz w:val="16"/>
              </w:rPr>
              <w:t>maximises</w:t>
            </w:r>
            <w:r>
              <w:rPr>
                <w:spacing w:val="-1"/>
                <w:sz w:val="16"/>
              </w:rPr>
              <w:t xml:space="preserve"> </w:t>
            </w:r>
            <w:r>
              <w:rPr>
                <w:sz w:val="16"/>
              </w:rPr>
              <w:t>the</w:t>
            </w:r>
            <w:r>
              <w:rPr>
                <w:spacing w:val="-2"/>
                <w:sz w:val="16"/>
              </w:rPr>
              <w:t xml:space="preserve"> </w:t>
            </w:r>
            <w:r>
              <w:rPr>
                <w:sz w:val="16"/>
              </w:rPr>
              <w:t>opportunities</w:t>
            </w:r>
            <w:r>
              <w:rPr>
                <w:spacing w:val="-1"/>
                <w:sz w:val="16"/>
              </w:rPr>
              <w:t xml:space="preserve"> </w:t>
            </w:r>
            <w:r>
              <w:rPr>
                <w:sz w:val="16"/>
              </w:rPr>
              <w:t>for Sutton</w:t>
            </w:r>
            <w:r>
              <w:rPr>
                <w:spacing w:val="-2"/>
                <w:sz w:val="16"/>
              </w:rPr>
              <w:t xml:space="preserve"> </w:t>
            </w:r>
            <w:r>
              <w:rPr>
                <w:sz w:val="16"/>
              </w:rPr>
              <w:t>and capitalises on</w:t>
            </w:r>
            <w:r>
              <w:rPr>
                <w:spacing w:val="-2"/>
                <w:sz w:val="16"/>
              </w:rPr>
              <w:t xml:space="preserve"> </w:t>
            </w:r>
            <w:r>
              <w:rPr>
                <w:sz w:val="16"/>
              </w:rPr>
              <w:t>its existing</w:t>
            </w:r>
            <w:r>
              <w:rPr>
                <w:spacing w:val="-2"/>
                <w:sz w:val="16"/>
              </w:rPr>
              <w:t xml:space="preserve"> </w:t>
            </w:r>
            <w:r>
              <w:rPr>
                <w:sz w:val="16"/>
              </w:rPr>
              <w:t>assets.</w:t>
            </w:r>
            <w:r>
              <w:rPr>
                <w:spacing w:val="-1"/>
                <w:sz w:val="16"/>
              </w:rPr>
              <w:t xml:space="preserve"> </w:t>
            </w:r>
            <w:r>
              <w:rPr>
                <w:sz w:val="16"/>
              </w:rPr>
              <w:t>In</w:t>
            </w:r>
            <w:r>
              <w:rPr>
                <w:spacing w:val="-2"/>
                <w:sz w:val="16"/>
              </w:rPr>
              <w:t xml:space="preserve"> </w:t>
            </w:r>
            <w:r>
              <w:rPr>
                <w:sz w:val="16"/>
              </w:rPr>
              <w:t xml:space="preserve">particular </w:t>
            </w:r>
            <w:r>
              <w:rPr>
                <w:spacing w:val="-4"/>
                <w:sz w:val="16"/>
              </w:rPr>
              <w:t>it:</w:t>
            </w:r>
          </w:p>
          <w:p w14:paraId="6795681A" w14:textId="77777777" w:rsidR="00C72F73" w:rsidRDefault="001A30C0">
            <w:pPr>
              <w:pStyle w:val="TableParagraph"/>
              <w:numPr>
                <w:ilvl w:val="0"/>
                <w:numId w:val="43"/>
              </w:numPr>
              <w:tabs>
                <w:tab w:val="left" w:pos="270"/>
              </w:tabs>
              <w:spacing w:before="182"/>
              <w:ind w:right="378"/>
              <w:rPr>
                <w:sz w:val="16"/>
              </w:rPr>
            </w:pPr>
            <w:r>
              <w:rPr>
                <w:sz w:val="16"/>
              </w:rPr>
              <w:t>Provides</w:t>
            </w:r>
            <w:r>
              <w:rPr>
                <w:spacing w:val="-1"/>
                <w:sz w:val="16"/>
              </w:rPr>
              <w:t xml:space="preserve"> </w:t>
            </w:r>
            <w:r>
              <w:rPr>
                <w:sz w:val="16"/>
              </w:rPr>
              <w:t>a</w:t>
            </w:r>
            <w:r>
              <w:rPr>
                <w:spacing w:val="-4"/>
                <w:sz w:val="16"/>
              </w:rPr>
              <w:t xml:space="preserve"> </w:t>
            </w:r>
            <w:r>
              <w:rPr>
                <w:sz w:val="16"/>
              </w:rPr>
              <w:t>consensus</w:t>
            </w:r>
            <w:r>
              <w:rPr>
                <w:spacing w:val="-1"/>
                <w:sz w:val="16"/>
              </w:rPr>
              <w:t xml:space="preserve"> </w:t>
            </w:r>
            <w:r>
              <w:rPr>
                <w:sz w:val="16"/>
              </w:rPr>
              <w:t>and</w:t>
            </w:r>
            <w:r>
              <w:rPr>
                <w:spacing w:val="-4"/>
                <w:sz w:val="16"/>
              </w:rPr>
              <w:t xml:space="preserve"> </w:t>
            </w:r>
            <w:r>
              <w:rPr>
                <w:sz w:val="16"/>
              </w:rPr>
              <w:t>common</w:t>
            </w:r>
            <w:r>
              <w:rPr>
                <w:spacing w:val="-2"/>
                <w:sz w:val="16"/>
              </w:rPr>
              <w:t xml:space="preserve"> </w:t>
            </w:r>
            <w:r>
              <w:rPr>
                <w:sz w:val="16"/>
              </w:rPr>
              <w:t>understanding</w:t>
            </w:r>
            <w:r>
              <w:rPr>
                <w:spacing w:val="-2"/>
                <w:sz w:val="16"/>
              </w:rPr>
              <w:t xml:space="preserve"> </w:t>
            </w:r>
            <w:r>
              <w:rPr>
                <w:sz w:val="16"/>
              </w:rPr>
              <w:t>of</w:t>
            </w:r>
            <w:r>
              <w:rPr>
                <w:spacing w:val="-3"/>
                <w:sz w:val="16"/>
              </w:rPr>
              <w:t xml:space="preserve"> </w:t>
            </w:r>
            <w:r>
              <w:rPr>
                <w:sz w:val="16"/>
              </w:rPr>
              <w:t>Sutton</w:t>
            </w:r>
            <w:r>
              <w:rPr>
                <w:spacing w:val="-2"/>
                <w:sz w:val="16"/>
              </w:rPr>
              <w:t xml:space="preserve"> </w:t>
            </w:r>
            <w:r>
              <w:rPr>
                <w:sz w:val="16"/>
              </w:rPr>
              <w:t>Town</w:t>
            </w:r>
            <w:r>
              <w:rPr>
                <w:spacing w:val="-2"/>
                <w:sz w:val="16"/>
              </w:rPr>
              <w:t xml:space="preserve"> </w:t>
            </w:r>
            <w:r>
              <w:rPr>
                <w:sz w:val="16"/>
              </w:rPr>
              <w:t>Centre</w:t>
            </w:r>
            <w:r>
              <w:rPr>
                <w:spacing w:val="-2"/>
                <w:sz w:val="16"/>
              </w:rPr>
              <w:t xml:space="preserve"> </w:t>
            </w:r>
            <w:r>
              <w:rPr>
                <w:sz w:val="16"/>
              </w:rPr>
              <w:t>as</w:t>
            </w:r>
            <w:r>
              <w:rPr>
                <w:spacing w:val="-3"/>
                <w:sz w:val="16"/>
              </w:rPr>
              <w:t xml:space="preserve"> </w:t>
            </w:r>
            <w:r>
              <w:rPr>
                <w:sz w:val="16"/>
              </w:rPr>
              <w:t>a</w:t>
            </w:r>
            <w:r>
              <w:rPr>
                <w:spacing w:val="-2"/>
                <w:sz w:val="16"/>
              </w:rPr>
              <w:t xml:space="preserve"> </w:t>
            </w:r>
            <w:r>
              <w:rPr>
                <w:sz w:val="16"/>
              </w:rPr>
              <w:t>place</w:t>
            </w:r>
            <w:r>
              <w:rPr>
                <w:spacing w:val="-2"/>
                <w:sz w:val="16"/>
              </w:rPr>
              <w:t xml:space="preserve"> </w:t>
            </w:r>
            <w:r>
              <w:rPr>
                <w:sz w:val="16"/>
              </w:rPr>
              <w:t>–</w:t>
            </w:r>
            <w:r>
              <w:rPr>
                <w:spacing w:val="-4"/>
                <w:sz w:val="16"/>
              </w:rPr>
              <w:t xml:space="preserve"> </w:t>
            </w:r>
            <w:r>
              <w:rPr>
                <w:sz w:val="16"/>
              </w:rPr>
              <w:t>its</w:t>
            </w:r>
            <w:r>
              <w:rPr>
                <w:spacing w:val="-3"/>
                <w:sz w:val="16"/>
              </w:rPr>
              <w:t xml:space="preserve"> </w:t>
            </w:r>
            <w:r>
              <w:rPr>
                <w:sz w:val="16"/>
              </w:rPr>
              <w:t>character</w:t>
            </w:r>
            <w:r>
              <w:rPr>
                <w:spacing w:val="-2"/>
                <w:sz w:val="16"/>
              </w:rPr>
              <w:t xml:space="preserve"> </w:t>
            </w:r>
            <w:r>
              <w:rPr>
                <w:sz w:val="16"/>
              </w:rPr>
              <w:t xml:space="preserve">and </w:t>
            </w:r>
            <w:r>
              <w:rPr>
                <w:spacing w:val="-2"/>
                <w:sz w:val="16"/>
              </w:rPr>
              <w:t>identity.</w:t>
            </w:r>
          </w:p>
          <w:p w14:paraId="69C7A661" w14:textId="77777777" w:rsidR="00C72F73" w:rsidRDefault="001A30C0">
            <w:pPr>
              <w:pStyle w:val="TableParagraph"/>
              <w:numPr>
                <w:ilvl w:val="0"/>
                <w:numId w:val="43"/>
              </w:numPr>
              <w:tabs>
                <w:tab w:val="left" w:pos="270"/>
              </w:tabs>
              <w:spacing w:line="194" w:lineRule="exact"/>
              <w:ind w:hanging="163"/>
              <w:rPr>
                <w:sz w:val="16"/>
              </w:rPr>
            </w:pPr>
            <w:r>
              <w:rPr>
                <w:sz w:val="16"/>
              </w:rPr>
              <w:t>Establishes</w:t>
            </w:r>
            <w:r>
              <w:rPr>
                <w:spacing w:val="-7"/>
                <w:sz w:val="16"/>
              </w:rPr>
              <w:t xml:space="preserve"> </w:t>
            </w:r>
            <w:r>
              <w:rPr>
                <w:sz w:val="16"/>
              </w:rPr>
              <w:t>a</w:t>
            </w:r>
            <w:r>
              <w:rPr>
                <w:spacing w:val="-6"/>
                <w:sz w:val="16"/>
              </w:rPr>
              <w:t xml:space="preserve"> </w:t>
            </w:r>
            <w:r>
              <w:rPr>
                <w:sz w:val="16"/>
              </w:rPr>
              <w:t>clear</w:t>
            </w:r>
            <w:r>
              <w:rPr>
                <w:spacing w:val="-4"/>
                <w:sz w:val="16"/>
              </w:rPr>
              <w:t xml:space="preserve"> </w:t>
            </w:r>
            <w:r>
              <w:rPr>
                <w:sz w:val="16"/>
              </w:rPr>
              <w:t>Vision</w:t>
            </w:r>
            <w:r>
              <w:rPr>
                <w:spacing w:val="-6"/>
                <w:sz w:val="16"/>
              </w:rPr>
              <w:t xml:space="preserve"> </w:t>
            </w:r>
            <w:r>
              <w:rPr>
                <w:sz w:val="16"/>
              </w:rPr>
              <w:t>for</w:t>
            </w:r>
            <w:r>
              <w:rPr>
                <w:spacing w:val="-7"/>
                <w:sz w:val="16"/>
              </w:rPr>
              <w:t xml:space="preserve"> </w:t>
            </w:r>
            <w:r>
              <w:rPr>
                <w:sz w:val="16"/>
              </w:rPr>
              <w:t>Sutton</w:t>
            </w:r>
            <w:r>
              <w:rPr>
                <w:spacing w:val="-4"/>
                <w:sz w:val="16"/>
              </w:rPr>
              <w:t xml:space="preserve"> </w:t>
            </w:r>
            <w:r>
              <w:rPr>
                <w:sz w:val="16"/>
              </w:rPr>
              <w:t>Town</w:t>
            </w:r>
            <w:r>
              <w:rPr>
                <w:spacing w:val="-4"/>
                <w:sz w:val="16"/>
              </w:rPr>
              <w:t xml:space="preserve"> </w:t>
            </w:r>
            <w:r>
              <w:rPr>
                <w:sz w:val="16"/>
              </w:rPr>
              <w:t>Centre</w:t>
            </w:r>
            <w:r>
              <w:rPr>
                <w:spacing w:val="-4"/>
                <w:sz w:val="16"/>
              </w:rPr>
              <w:t xml:space="preserve"> </w:t>
            </w:r>
            <w:r>
              <w:rPr>
                <w:sz w:val="16"/>
              </w:rPr>
              <w:t>to</w:t>
            </w:r>
            <w:r>
              <w:rPr>
                <w:spacing w:val="-4"/>
                <w:sz w:val="16"/>
              </w:rPr>
              <w:t xml:space="preserve"> </w:t>
            </w:r>
            <w:r>
              <w:rPr>
                <w:sz w:val="16"/>
              </w:rPr>
              <w:t>guide</w:t>
            </w:r>
            <w:r>
              <w:rPr>
                <w:spacing w:val="-5"/>
                <w:sz w:val="16"/>
              </w:rPr>
              <w:t xml:space="preserve"> </w:t>
            </w:r>
            <w:r>
              <w:rPr>
                <w:sz w:val="16"/>
              </w:rPr>
              <w:t>its</w:t>
            </w:r>
            <w:r>
              <w:rPr>
                <w:spacing w:val="-3"/>
                <w:sz w:val="16"/>
              </w:rPr>
              <w:t xml:space="preserve"> </w:t>
            </w:r>
            <w:r>
              <w:rPr>
                <w:sz w:val="16"/>
              </w:rPr>
              <w:t>development</w:t>
            </w:r>
            <w:r>
              <w:rPr>
                <w:spacing w:val="-2"/>
                <w:sz w:val="16"/>
              </w:rPr>
              <w:t xml:space="preserve"> </w:t>
            </w:r>
            <w:r>
              <w:rPr>
                <w:sz w:val="16"/>
              </w:rPr>
              <w:t>and</w:t>
            </w:r>
            <w:r>
              <w:rPr>
                <w:spacing w:val="-6"/>
                <w:sz w:val="16"/>
              </w:rPr>
              <w:t xml:space="preserve"> </w:t>
            </w:r>
            <w:r>
              <w:rPr>
                <w:sz w:val="16"/>
              </w:rPr>
              <w:t>improvements</w:t>
            </w:r>
            <w:r>
              <w:rPr>
                <w:spacing w:val="-5"/>
                <w:sz w:val="16"/>
              </w:rPr>
              <w:t xml:space="preserve"> </w:t>
            </w:r>
            <w:r>
              <w:rPr>
                <w:sz w:val="16"/>
              </w:rPr>
              <w:t>to</w:t>
            </w:r>
            <w:r>
              <w:rPr>
                <w:spacing w:val="-3"/>
                <w:sz w:val="16"/>
              </w:rPr>
              <w:t xml:space="preserve"> </w:t>
            </w:r>
            <w:r>
              <w:rPr>
                <w:spacing w:val="-2"/>
                <w:sz w:val="16"/>
              </w:rPr>
              <w:t>2029.</w:t>
            </w:r>
          </w:p>
          <w:p w14:paraId="2B46B786" w14:textId="77777777" w:rsidR="00C72F73" w:rsidRDefault="001A30C0">
            <w:pPr>
              <w:pStyle w:val="TableParagraph"/>
              <w:numPr>
                <w:ilvl w:val="0"/>
                <w:numId w:val="43"/>
              </w:numPr>
              <w:tabs>
                <w:tab w:val="left" w:pos="270"/>
              </w:tabs>
              <w:ind w:right="899"/>
              <w:rPr>
                <w:sz w:val="16"/>
              </w:rPr>
            </w:pPr>
            <w:r>
              <w:rPr>
                <w:sz w:val="16"/>
              </w:rPr>
              <w:t>Provides</w:t>
            </w:r>
            <w:r>
              <w:rPr>
                <w:spacing w:val="-4"/>
                <w:sz w:val="16"/>
              </w:rPr>
              <w:t xml:space="preserve"> </w:t>
            </w:r>
            <w:r>
              <w:rPr>
                <w:sz w:val="16"/>
              </w:rPr>
              <w:t>clear</w:t>
            </w:r>
            <w:r>
              <w:rPr>
                <w:spacing w:val="-3"/>
                <w:sz w:val="16"/>
              </w:rPr>
              <w:t xml:space="preserve"> </w:t>
            </w:r>
            <w:r>
              <w:rPr>
                <w:sz w:val="16"/>
              </w:rPr>
              <w:t>design</w:t>
            </w:r>
            <w:r>
              <w:rPr>
                <w:spacing w:val="-3"/>
                <w:sz w:val="16"/>
              </w:rPr>
              <w:t xml:space="preserve"> </w:t>
            </w:r>
            <w:r>
              <w:rPr>
                <w:sz w:val="16"/>
              </w:rPr>
              <w:t>principles</w:t>
            </w:r>
            <w:r>
              <w:rPr>
                <w:spacing w:val="-4"/>
                <w:sz w:val="16"/>
              </w:rPr>
              <w:t xml:space="preserve"> </w:t>
            </w:r>
            <w:r>
              <w:rPr>
                <w:sz w:val="16"/>
              </w:rPr>
              <w:t>for</w:t>
            </w:r>
            <w:r>
              <w:rPr>
                <w:spacing w:val="-3"/>
                <w:sz w:val="16"/>
              </w:rPr>
              <w:t xml:space="preserve"> </w:t>
            </w:r>
            <w:r>
              <w:rPr>
                <w:sz w:val="16"/>
              </w:rPr>
              <w:t>subsequent</w:t>
            </w:r>
            <w:r>
              <w:rPr>
                <w:spacing w:val="-1"/>
                <w:sz w:val="16"/>
              </w:rPr>
              <w:t xml:space="preserve"> </w:t>
            </w:r>
            <w:r>
              <w:rPr>
                <w:sz w:val="16"/>
              </w:rPr>
              <w:t>new</w:t>
            </w:r>
            <w:r>
              <w:rPr>
                <w:spacing w:val="-6"/>
                <w:sz w:val="16"/>
              </w:rPr>
              <w:t xml:space="preserve"> </w:t>
            </w:r>
            <w:r>
              <w:rPr>
                <w:sz w:val="16"/>
              </w:rPr>
              <w:t>development</w:t>
            </w:r>
            <w:r>
              <w:rPr>
                <w:spacing w:val="-4"/>
                <w:sz w:val="16"/>
              </w:rPr>
              <w:t xml:space="preserve"> </w:t>
            </w:r>
            <w:r>
              <w:rPr>
                <w:sz w:val="16"/>
              </w:rPr>
              <w:t>/</w:t>
            </w:r>
            <w:r>
              <w:rPr>
                <w:spacing w:val="-4"/>
                <w:sz w:val="16"/>
              </w:rPr>
              <w:t xml:space="preserve"> </w:t>
            </w:r>
            <w:r>
              <w:rPr>
                <w:sz w:val="16"/>
              </w:rPr>
              <w:t>projects</w:t>
            </w:r>
            <w:r>
              <w:rPr>
                <w:spacing w:val="-1"/>
                <w:sz w:val="16"/>
              </w:rPr>
              <w:t xml:space="preserve"> </w:t>
            </w:r>
            <w:r>
              <w:rPr>
                <w:sz w:val="16"/>
              </w:rPr>
              <w:t>with</w:t>
            </w:r>
            <w:r>
              <w:rPr>
                <w:spacing w:val="-3"/>
                <w:sz w:val="16"/>
              </w:rPr>
              <w:t xml:space="preserve"> </w:t>
            </w:r>
            <w:r>
              <w:rPr>
                <w:sz w:val="16"/>
              </w:rPr>
              <w:t>an</w:t>
            </w:r>
            <w:r>
              <w:rPr>
                <w:spacing w:val="-3"/>
                <w:sz w:val="16"/>
              </w:rPr>
              <w:t xml:space="preserve"> </w:t>
            </w:r>
            <w:r>
              <w:rPr>
                <w:sz w:val="16"/>
              </w:rPr>
              <w:t>emphasis</w:t>
            </w:r>
            <w:r>
              <w:rPr>
                <w:spacing w:val="-1"/>
                <w:sz w:val="16"/>
              </w:rPr>
              <w:t xml:space="preserve"> </w:t>
            </w:r>
            <w:r>
              <w:rPr>
                <w:sz w:val="16"/>
              </w:rPr>
              <w:t xml:space="preserve">on </w:t>
            </w:r>
            <w:r>
              <w:rPr>
                <w:spacing w:val="-2"/>
                <w:sz w:val="16"/>
              </w:rPr>
              <w:t>sustainability.</w:t>
            </w:r>
          </w:p>
          <w:p w14:paraId="52FB52D1" w14:textId="77777777" w:rsidR="00C72F73" w:rsidRDefault="001A30C0">
            <w:pPr>
              <w:pStyle w:val="TableParagraph"/>
              <w:numPr>
                <w:ilvl w:val="0"/>
                <w:numId w:val="43"/>
              </w:numPr>
              <w:tabs>
                <w:tab w:val="left" w:pos="270"/>
              </w:tabs>
              <w:spacing w:line="176" w:lineRule="exact"/>
              <w:ind w:hanging="163"/>
              <w:rPr>
                <w:sz w:val="16"/>
              </w:rPr>
            </w:pPr>
            <w:r>
              <w:rPr>
                <w:sz w:val="16"/>
              </w:rPr>
              <w:t>Identifies</w:t>
            </w:r>
            <w:r>
              <w:rPr>
                <w:spacing w:val="-7"/>
                <w:sz w:val="16"/>
              </w:rPr>
              <w:t xml:space="preserve"> </w:t>
            </w:r>
            <w:r>
              <w:rPr>
                <w:sz w:val="16"/>
              </w:rPr>
              <w:t>sites</w:t>
            </w:r>
            <w:r>
              <w:rPr>
                <w:spacing w:val="-4"/>
                <w:sz w:val="16"/>
              </w:rPr>
              <w:t xml:space="preserve"> </w:t>
            </w:r>
            <w:r>
              <w:rPr>
                <w:sz w:val="16"/>
              </w:rPr>
              <w:t>and</w:t>
            </w:r>
            <w:r>
              <w:rPr>
                <w:spacing w:val="-5"/>
                <w:sz w:val="16"/>
              </w:rPr>
              <w:t xml:space="preserve"> </w:t>
            </w:r>
            <w:r>
              <w:rPr>
                <w:sz w:val="16"/>
              </w:rPr>
              <w:t>building</w:t>
            </w:r>
            <w:r>
              <w:rPr>
                <w:spacing w:val="-6"/>
                <w:sz w:val="16"/>
              </w:rPr>
              <w:t xml:space="preserve"> </w:t>
            </w:r>
            <w:r>
              <w:rPr>
                <w:sz w:val="16"/>
              </w:rPr>
              <w:t>where</w:t>
            </w:r>
            <w:r>
              <w:rPr>
                <w:spacing w:val="-6"/>
                <w:sz w:val="16"/>
              </w:rPr>
              <w:t xml:space="preserve"> </w:t>
            </w:r>
            <w:r>
              <w:rPr>
                <w:sz w:val="16"/>
              </w:rPr>
              <w:t>redevelopment</w:t>
            </w:r>
            <w:r>
              <w:rPr>
                <w:spacing w:val="-4"/>
                <w:sz w:val="16"/>
              </w:rPr>
              <w:t xml:space="preserve"> </w:t>
            </w:r>
            <w:r>
              <w:rPr>
                <w:sz w:val="16"/>
              </w:rPr>
              <w:t>and</w:t>
            </w:r>
            <w:r>
              <w:rPr>
                <w:spacing w:val="-8"/>
                <w:sz w:val="16"/>
              </w:rPr>
              <w:t xml:space="preserve"> </w:t>
            </w:r>
            <w:r>
              <w:rPr>
                <w:sz w:val="16"/>
              </w:rPr>
              <w:t>improvements</w:t>
            </w:r>
            <w:r>
              <w:rPr>
                <w:spacing w:val="-6"/>
                <w:sz w:val="16"/>
              </w:rPr>
              <w:t xml:space="preserve"> </w:t>
            </w:r>
            <w:r>
              <w:rPr>
                <w:sz w:val="16"/>
              </w:rPr>
              <w:t>will</w:t>
            </w:r>
            <w:r>
              <w:rPr>
                <w:spacing w:val="-5"/>
                <w:sz w:val="16"/>
              </w:rPr>
              <w:t xml:space="preserve"> </w:t>
            </w:r>
            <w:r>
              <w:rPr>
                <w:sz w:val="16"/>
              </w:rPr>
              <w:t>be</w:t>
            </w:r>
            <w:r>
              <w:rPr>
                <w:spacing w:val="-5"/>
                <w:sz w:val="16"/>
              </w:rPr>
              <w:t xml:space="preserve"> </w:t>
            </w:r>
            <w:r>
              <w:rPr>
                <w:spacing w:val="-2"/>
                <w:sz w:val="16"/>
              </w:rPr>
              <w:t>encouraged.</w:t>
            </w:r>
          </w:p>
        </w:tc>
        <w:tc>
          <w:tcPr>
            <w:tcW w:w="2599" w:type="dxa"/>
          </w:tcPr>
          <w:p w14:paraId="0EA4EC2D"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805426D" w14:textId="77777777" w:rsidR="00C72F73" w:rsidRDefault="001A30C0">
            <w:pPr>
              <w:pStyle w:val="TableParagraph"/>
              <w:ind w:left="108" w:right="97" w:hanging="1"/>
              <w:rPr>
                <w:sz w:val="16"/>
              </w:rPr>
            </w:pPr>
            <w:r>
              <w:rPr>
                <w:sz w:val="16"/>
              </w:rPr>
              <w:t>Policies need to reflect the objectives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Masterplans.</w:t>
            </w:r>
          </w:p>
        </w:tc>
        <w:tc>
          <w:tcPr>
            <w:tcW w:w="1915" w:type="dxa"/>
          </w:tcPr>
          <w:p w14:paraId="2CD245C3" w14:textId="77777777" w:rsidR="00C72F73" w:rsidRDefault="001A30C0">
            <w:pPr>
              <w:pStyle w:val="TableParagraph"/>
              <w:ind w:right="136"/>
              <w:rPr>
                <w:sz w:val="16"/>
              </w:rPr>
            </w:pPr>
            <w:r>
              <w:rPr>
                <w:sz w:val="16"/>
              </w:rPr>
              <w:t>The SA Framework should take into account</w:t>
            </w:r>
            <w:r>
              <w:rPr>
                <w:spacing w:val="-10"/>
                <w:sz w:val="16"/>
              </w:rPr>
              <w:t xml:space="preserve"> </w:t>
            </w:r>
            <w:r>
              <w:rPr>
                <w:sz w:val="16"/>
              </w:rPr>
              <w:t>the</w:t>
            </w:r>
            <w:r>
              <w:rPr>
                <w:spacing w:val="-10"/>
                <w:sz w:val="16"/>
              </w:rPr>
              <w:t xml:space="preserve"> </w:t>
            </w:r>
            <w:r>
              <w:rPr>
                <w:sz w:val="16"/>
              </w:rPr>
              <w:t>aims</w:t>
            </w:r>
            <w:r>
              <w:rPr>
                <w:spacing w:val="-7"/>
                <w:sz w:val="16"/>
              </w:rPr>
              <w:t xml:space="preserve"> </w:t>
            </w:r>
            <w:r>
              <w:rPr>
                <w:sz w:val="16"/>
              </w:rPr>
              <w:t>of</w:t>
            </w:r>
            <w:r>
              <w:rPr>
                <w:spacing w:val="-10"/>
                <w:sz w:val="16"/>
              </w:rPr>
              <w:t xml:space="preserve"> </w:t>
            </w:r>
            <w:r>
              <w:rPr>
                <w:sz w:val="16"/>
              </w:rPr>
              <w:t xml:space="preserve">the </w:t>
            </w:r>
            <w:r>
              <w:rPr>
                <w:spacing w:val="-2"/>
                <w:sz w:val="16"/>
              </w:rPr>
              <w:t>Masterplans.</w:t>
            </w:r>
          </w:p>
        </w:tc>
      </w:tr>
    </w:tbl>
    <w:p w14:paraId="1DF7207C" w14:textId="77777777" w:rsidR="00C72F73" w:rsidRDefault="00C72F73">
      <w:pPr>
        <w:rPr>
          <w:sz w:val="16"/>
        </w:rPr>
        <w:sectPr w:rsidR="00C72F73">
          <w:pgSz w:w="16840" w:h="11900" w:orient="landscape"/>
          <w:pgMar w:top="1340" w:right="0" w:bottom="1240" w:left="820" w:header="0" w:footer="1049" w:gutter="0"/>
          <w:cols w:space="720"/>
        </w:sectPr>
      </w:pPr>
    </w:p>
    <w:p w14:paraId="2CA5F76F"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87D0618" w14:textId="77777777">
        <w:trPr>
          <w:trHeight w:val="983"/>
        </w:trPr>
        <w:tc>
          <w:tcPr>
            <w:tcW w:w="8035" w:type="dxa"/>
            <w:shd w:val="clear" w:color="auto" w:fill="7F7F7F"/>
          </w:tcPr>
          <w:p w14:paraId="7612349D" w14:textId="77777777" w:rsidR="00C72F73" w:rsidRDefault="00C72F73">
            <w:pPr>
              <w:pStyle w:val="TableParagraph"/>
              <w:spacing w:before="143"/>
              <w:ind w:left="0"/>
              <w:rPr>
                <w:sz w:val="20"/>
              </w:rPr>
            </w:pPr>
          </w:p>
          <w:p w14:paraId="33795C5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1D7CE9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F1C7886" w14:textId="77777777" w:rsidR="00C72F73" w:rsidRDefault="00C72F73">
            <w:pPr>
              <w:pStyle w:val="TableParagraph"/>
              <w:spacing w:before="28"/>
              <w:ind w:left="0"/>
              <w:rPr>
                <w:sz w:val="20"/>
              </w:rPr>
            </w:pPr>
          </w:p>
          <w:p w14:paraId="6248A370"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7B2FC1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DC3643D" w14:textId="77777777">
        <w:trPr>
          <w:trHeight w:val="573"/>
        </w:trPr>
        <w:tc>
          <w:tcPr>
            <w:tcW w:w="8035" w:type="dxa"/>
          </w:tcPr>
          <w:p w14:paraId="7F5FB276" w14:textId="77777777" w:rsidR="00C72F73" w:rsidRDefault="001A30C0">
            <w:pPr>
              <w:pStyle w:val="TableParagraph"/>
              <w:numPr>
                <w:ilvl w:val="0"/>
                <w:numId w:val="42"/>
              </w:numPr>
              <w:tabs>
                <w:tab w:val="left" w:pos="270"/>
              </w:tabs>
              <w:spacing w:line="193" w:lineRule="exact"/>
              <w:ind w:left="270" w:hanging="163"/>
              <w:rPr>
                <w:sz w:val="16"/>
              </w:rPr>
            </w:pPr>
            <w:r>
              <w:rPr>
                <w:sz w:val="16"/>
              </w:rPr>
              <w:t>Aims</w:t>
            </w:r>
            <w:r>
              <w:rPr>
                <w:spacing w:val="-7"/>
                <w:sz w:val="16"/>
              </w:rPr>
              <w:t xml:space="preserve"> </w:t>
            </w:r>
            <w:r>
              <w:rPr>
                <w:sz w:val="16"/>
              </w:rPr>
              <w:t>to</w:t>
            </w:r>
            <w:r>
              <w:rPr>
                <w:spacing w:val="-4"/>
                <w:sz w:val="16"/>
              </w:rPr>
              <w:t xml:space="preserve"> </w:t>
            </w:r>
            <w:r>
              <w:rPr>
                <w:sz w:val="16"/>
              </w:rPr>
              <w:t>improve</w:t>
            </w:r>
            <w:r>
              <w:rPr>
                <w:spacing w:val="-4"/>
                <w:sz w:val="16"/>
              </w:rPr>
              <w:t xml:space="preserve"> </w:t>
            </w:r>
            <w:r>
              <w:rPr>
                <w:sz w:val="16"/>
              </w:rPr>
              <w:t>links</w:t>
            </w:r>
            <w:r>
              <w:rPr>
                <w:spacing w:val="-5"/>
                <w:sz w:val="16"/>
              </w:rPr>
              <w:t xml:space="preserve"> </w:t>
            </w:r>
            <w:r>
              <w:rPr>
                <w:sz w:val="16"/>
              </w:rPr>
              <w:t>to</w:t>
            </w:r>
            <w:r>
              <w:rPr>
                <w:spacing w:val="-5"/>
                <w:sz w:val="16"/>
              </w:rPr>
              <w:t xml:space="preserve"> </w:t>
            </w:r>
            <w:r>
              <w:rPr>
                <w:sz w:val="16"/>
              </w:rPr>
              <w:t>and</w:t>
            </w:r>
            <w:r>
              <w:rPr>
                <w:spacing w:val="-4"/>
                <w:sz w:val="16"/>
              </w:rPr>
              <w:t xml:space="preserve"> </w:t>
            </w:r>
            <w:r>
              <w:rPr>
                <w:sz w:val="16"/>
              </w:rPr>
              <w:t>within</w:t>
            </w:r>
            <w:r>
              <w:rPr>
                <w:spacing w:val="-4"/>
                <w:sz w:val="16"/>
              </w:rPr>
              <w:t xml:space="preserve"> </w:t>
            </w:r>
            <w:r>
              <w:rPr>
                <w:sz w:val="16"/>
              </w:rPr>
              <w:t>the</w:t>
            </w:r>
            <w:r>
              <w:rPr>
                <w:spacing w:val="-6"/>
                <w:sz w:val="16"/>
              </w:rPr>
              <w:t xml:space="preserve"> </w:t>
            </w:r>
            <w:r>
              <w:rPr>
                <w:sz w:val="16"/>
              </w:rPr>
              <w:t>Town</w:t>
            </w:r>
            <w:r>
              <w:rPr>
                <w:spacing w:val="-4"/>
                <w:sz w:val="16"/>
              </w:rPr>
              <w:t xml:space="preserve"> </w:t>
            </w:r>
            <w:r>
              <w:rPr>
                <w:sz w:val="16"/>
              </w:rPr>
              <w:t>Centre</w:t>
            </w:r>
            <w:r>
              <w:rPr>
                <w:spacing w:val="-4"/>
                <w:sz w:val="16"/>
              </w:rPr>
              <w:t xml:space="preserve"> </w:t>
            </w:r>
            <w:r>
              <w:rPr>
                <w:sz w:val="16"/>
              </w:rPr>
              <w:t>for</w:t>
            </w:r>
            <w:r>
              <w:rPr>
                <w:spacing w:val="-4"/>
                <w:sz w:val="16"/>
              </w:rPr>
              <w:t xml:space="preserve"> </w:t>
            </w:r>
            <w:r>
              <w:rPr>
                <w:sz w:val="16"/>
              </w:rPr>
              <w:t>pedestrians,</w:t>
            </w:r>
            <w:r>
              <w:rPr>
                <w:spacing w:val="-4"/>
                <w:sz w:val="16"/>
              </w:rPr>
              <w:t xml:space="preserve"> </w:t>
            </w:r>
            <w:r>
              <w:rPr>
                <w:sz w:val="16"/>
              </w:rPr>
              <w:t>cyclists</w:t>
            </w:r>
            <w:r>
              <w:rPr>
                <w:spacing w:val="-5"/>
                <w:sz w:val="16"/>
              </w:rPr>
              <w:t xml:space="preserve"> </w:t>
            </w:r>
            <w:r>
              <w:rPr>
                <w:sz w:val="16"/>
              </w:rPr>
              <w:t>and</w:t>
            </w:r>
            <w:r>
              <w:rPr>
                <w:spacing w:val="-4"/>
                <w:sz w:val="16"/>
              </w:rPr>
              <w:t xml:space="preserve"> </w:t>
            </w:r>
            <w:r>
              <w:rPr>
                <w:sz w:val="16"/>
              </w:rPr>
              <w:t>public</w:t>
            </w:r>
            <w:r>
              <w:rPr>
                <w:spacing w:val="-5"/>
                <w:sz w:val="16"/>
              </w:rPr>
              <w:t xml:space="preserve"> </w:t>
            </w:r>
            <w:r>
              <w:rPr>
                <w:sz w:val="16"/>
              </w:rPr>
              <w:t>transport</w:t>
            </w:r>
            <w:r>
              <w:rPr>
                <w:spacing w:val="-4"/>
                <w:sz w:val="16"/>
              </w:rPr>
              <w:t xml:space="preserve"> </w:t>
            </w:r>
            <w:r>
              <w:rPr>
                <w:spacing w:val="-2"/>
                <w:sz w:val="16"/>
              </w:rPr>
              <w:t>users.</w:t>
            </w:r>
          </w:p>
          <w:p w14:paraId="154E60B7" w14:textId="77777777" w:rsidR="00C72F73" w:rsidRDefault="001A30C0">
            <w:pPr>
              <w:pStyle w:val="TableParagraph"/>
              <w:numPr>
                <w:ilvl w:val="0"/>
                <w:numId w:val="42"/>
              </w:numPr>
              <w:tabs>
                <w:tab w:val="left" w:pos="271"/>
              </w:tabs>
              <w:spacing w:line="184" w:lineRule="exact"/>
              <w:ind w:right="317"/>
              <w:rPr>
                <w:sz w:val="16"/>
              </w:rPr>
            </w:pPr>
            <w:r>
              <w:rPr>
                <w:sz w:val="16"/>
              </w:rPr>
              <w:t>Sets</w:t>
            </w:r>
            <w:r>
              <w:rPr>
                <w:spacing w:val="-1"/>
                <w:sz w:val="16"/>
              </w:rPr>
              <w:t xml:space="preserve"> </w:t>
            </w:r>
            <w:r>
              <w:rPr>
                <w:sz w:val="16"/>
              </w:rPr>
              <w:t>out</w:t>
            </w:r>
            <w:r>
              <w:rPr>
                <w:spacing w:val="-4"/>
                <w:sz w:val="16"/>
              </w:rPr>
              <w:t xml:space="preserve"> </w:t>
            </w:r>
            <w:r>
              <w:rPr>
                <w:sz w:val="16"/>
              </w:rPr>
              <w:t>how</w:t>
            </w:r>
            <w:r>
              <w:rPr>
                <w:spacing w:val="-6"/>
                <w:sz w:val="16"/>
              </w:rPr>
              <w:t xml:space="preserve"> </w:t>
            </w:r>
            <w:r>
              <w:rPr>
                <w:sz w:val="16"/>
              </w:rPr>
              <w:t>developments/projects</w:t>
            </w:r>
            <w:r>
              <w:rPr>
                <w:spacing w:val="-4"/>
                <w:sz w:val="16"/>
              </w:rPr>
              <w:t xml:space="preserve"> </w:t>
            </w:r>
            <w:r>
              <w:rPr>
                <w:sz w:val="16"/>
              </w:rPr>
              <w:t>and</w:t>
            </w:r>
            <w:r>
              <w:rPr>
                <w:spacing w:val="-3"/>
                <w:sz w:val="16"/>
              </w:rPr>
              <w:t xml:space="preserve"> </w:t>
            </w:r>
            <w:r>
              <w:rPr>
                <w:sz w:val="16"/>
              </w:rPr>
              <w:t>initiatives</w:t>
            </w:r>
            <w:r>
              <w:rPr>
                <w:spacing w:val="-4"/>
                <w:sz w:val="16"/>
              </w:rPr>
              <w:t xml:space="preserve"> </w:t>
            </w:r>
            <w:r>
              <w:rPr>
                <w:sz w:val="16"/>
              </w:rPr>
              <w:t>could</w:t>
            </w:r>
            <w:r>
              <w:rPr>
                <w:spacing w:val="-3"/>
                <w:sz w:val="16"/>
              </w:rPr>
              <w:t xml:space="preserve"> </w:t>
            </w:r>
            <w:r>
              <w:rPr>
                <w:sz w:val="16"/>
              </w:rPr>
              <w:t>be</w:t>
            </w:r>
            <w:r>
              <w:rPr>
                <w:spacing w:val="-5"/>
                <w:sz w:val="16"/>
              </w:rPr>
              <w:t xml:space="preserve"> </w:t>
            </w:r>
            <w:r>
              <w:rPr>
                <w:sz w:val="16"/>
              </w:rPr>
              <w:t>delivered,</w:t>
            </w:r>
            <w:r>
              <w:rPr>
                <w:spacing w:val="-1"/>
                <w:sz w:val="16"/>
              </w:rPr>
              <w:t xml:space="preserve"> </w:t>
            </w:r>
            <w:r>
              <w:rPr>
                <w:sz w:val="16"/>
              </w:rPr>
              <w:t>who</w:t>
            </w:r>
            <w:r>
              <w:rPr>
                <w:spacing w:val="-3"/>
                <w:sz w:val="16"/>
              </w:rPr>
              <w:t xml:space="preserve"> </w:t>
            </w:r>
            <w:r>
              <w:rPr>
                <w:sz w:val="16"/>
              </w:rPr>
              <w:t>would</w:t>
            </w:r>
            <w:r>
              <w:rPr>
                <w:spacing w:val="-3"/>
                <w:sz w:val="16"/>
              </w:rPr>
              <w:t xml:space="preserve"> </w:t>
            </w:r>
            <w:r>
              <w:rPr>
                <w:sz w:val="16"/>
              </w:rPr>
              <w:t>be</w:t>
            </w:r>
            <w:r>
              <w:rPr>
                <w:spacing w:val="-3"/>
                <w:sz w:val="16"/>
              </w:rPr>
              <w:t xml:space="preserve"> </w:t>
            </w:r>
            <w:r>
              <w:rPr>
                <w:sz w:val="16"/>
              </w:rPr>
              <w:t>involved</w:t>
            </w:r>
            <w:r>
              <w:rPr>
                <w:spacing w:val="-3"/>
                <w:sz w:val="16"/>
              </w:rPr>
              <w:t xml:space="preserve"> </w:t>
            </w:r>
            <w:r>
              <w:rPr>
                <w:sz w:val="16"/>
              </w:rPr>
              <w:t>in</w:t>
            </w:r>
            <w:r>
              <w:rPr>
                <w:spacing w:val="-3"/>
                <w:sz w:val="16"/>
              </w:rPr>
              <w:t xml:space="preserve"> </w:t>
            </w:r>
            <w:r>
              <w:rPr>
                <w:sz w:val="16"/>
              </w:rPr>
              <w:t>delivery, how they might be funded and by what mechanism.</w:t>
            </w:r>
          </w:p>
        </w:tc>
        <w:tc>
          <w:tcPr>
            <w:tcW w:w="2599" w:type="dxa"/>
          </w:tcPr>
          <w:p w14:paraId="7AE10C17" w14:textId="77777777" w:rsidR="00C72F73" w:rsidRDefault="00C72F73">
            <w:pPr>
              <w:pStyle w:val="TableParagraph"/>
              <w:ind w:left="0"/>
              <w:rPr>
                <w:rFonts w:ascii="Times New Roman"/>
                <w:sz w:val="16"/>
              </w:rPr>
            </w:pPr>
          </w:p>
        </w:tc>
        <w:tc>
          <w:tcPr>
            <w:tcW w:w="2561" w:type="dxa"/>
          </w:tcPr>
          <w:p w14:paraId="2699D6BA" w14:textId="77777777" w:rsidR="00C72F73" w:rsidRDefault="00C72F73">
            <w:pPr>
              <w:pStyle w:val="TableParagraph"/>
              <w:ind w:left="0"/>
              <w:rPr>
                <w:rFonts w:ascii="Times New Roman"/>
                <w:sz w:val="16"/>
              </w:rPr>
            </w:pPr>
          </w:p>
        </w:tc>
        <w:tc>
          <w:tcPr>
            <w:tcW w:w="1915" w:type="dxa"/>
          </w:tcPr>
          <w:p w14:paraId="76CF6786" w14:textId="77777777" w:rsidR="00C72F73" w:rsidRDefault="00C72F73">
            <w:pPr>
              <w:pStyle w:val="TableParagraph"/>
              <w:ind w:left="0"/>
              <w:rPr>
                <w:rFonts w:ascii="Times New Roman"/>
                <w:sz w:val="16"/>
              </w:rPr>
            </w:pPr>
          </w:p>
        </w:tc>
      </w:tr>
      <w:tr w:rsidR="00C72F73" w14:paraId="59E2ED68" w14:textId="77777777">
        <w:trPr>
          <w:trHeight w:val="551"/>
        </w:trPr>
        <w:tc>
          <w:tcPr>
            <w:tcW w:w="15110" w:type="dxa"/>
            <w:gridSpan w:val="4"/>
            <w:shd w:val="clear" w:color="auto" w:fill="D9D9D9"/>
          </w:tcPr>
          <w:p w14:paraId="1BE922A6" w14:textId="77777777" w:rsidR="00C72F73" w:rsidRDefault="001A30C0">
            <w:pPr>
              <w:pStyle w:val="TableParagraph"/>
              <w:spacing w:before="181"/>
              <w:rPr>
                <w:rFonts w:ascii="Arial"/>
                <w:b/>
                <w:sz w:val="16"/>
              </w:rPr>
            </w:pPr>
            <w:r>
              <w:rPr>
                <w:rFonts w:ascii="Arial"/>
                <w:b/>
                <w:sz w:val="16"/>
              </w:rPr>
              <w:t>Town</w:t>
            </w:r>
            <w:r>
              <w:rPr>
                <w:rFonts w:ascii="Arial"/>
                <w:b/>
                <w:spacing w:val="-4"/>
                <w:sz w:val="16"/>
              </w:rPr>
              <w:t xml:space="preserve"> </w:t>
            </w:r>
            <w:r>
              <w:rPr>
                <w:rFonts w:ascii="Arial"/>
                <w:b/>
                <w:sz w:val="16"/>
              </w:rPr>
              <w:t>Centre</w:t>
            </w:r>
            <w:r>
              <w:rPr>
                <w:rFonts w:ascii="Arial"/>
                <w:b/>
                <w:spacing w:val="-9"/>
                <w:sz w:val="16"/>
              </w:rPr>
              <w:t xml:space="preserve"> </w:t>
            </w:r>
            <w:r>
              <w:rPr>
                <w:rFonts w:ascii="Arial"/>
                <w:b/>
                <w:sz w:val="16"/>
              </w:rPr>
              <w:t>Masterplans</w:t>
            </w:r>
            <w:r>
              <w:rPr>
                <w:rFonts w:ascii="Arial"/>
                <w:b/>
                <w:spacing w:val="-4"/>
                <w:sz w:val="16"/>
              </w:rPr>
              <w:t xml:space="preserve"> </w:t>
            </w:r>
            <w:r>
              <w:rPr>
                <w:rFonts w:ascii="Arial"/>
                <w:b/>
                <w:sz w:val="16"/>
              </w:rPr>
              <w:t>for</w:t>
            </w:r>
            <w:r>
              <w:rPr>
                <w:rFonts w:ascii="Arial"/>
                <w:b/>
                <w:spacing w:val="-6"/>
                <w:sz w:val="16"/>
              </w:rPr>
              <w:t xml:space="preserve"> </w:t>
            </w:r>
            <w:r>
              <w:rPr>
                <w:rFonts w:ascii="Arial"/>
                <w:b/>
                <w:sz w:val="16"/>
              </w:rPr>
              <w:t>Kirkby-in-Ashfield</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Sutton-in-Ashfield</w:t>
            </w:r>
            <w:r>
              <w:rPr>
                <w:rFonts w:ascii="Arial"/>
                <w:b/>
                <w:spacing w:val="37"/>
                <w:sz w:val="16"/>
              </w:rPr>
              <w:t xml:space="preserve"> </w:t>
            </w:r>
            <w:r>
              <w:rPr>
                <w:rFonts w:ascii="Arial"/>
                <w:b/>
                <w:sz w:val="16"/>
              </w:rPr>
              <w:t>(Sutton</w:t>
            </w:r>
            <w:r>
              <w:rPr>
                <w:rFonts w:ascii="Arial"/>
                <w:b/>
                <w:spacing w:val="-6"/>
                <w:sz w:val="16"/>
              </w:rPr>
              <w:t xml:space="preserve"> </w:t>
            </w:r>
            <w:r>
              <w:rPr>
                <w:rFonts w:ascii="Arial"/>
                <w:b/>
                <w:sz w:val="16"/>
              </w:rPr>
              <w:t>in</w:t>
            </w:r>
            <w:r>
              <w:rPr>
                <w:rFonts w:ascii="Arial"/>
                <w:b/>
                <w:spacing w:val="-1"/>
                <w:sz w:val="16"/>
              </w:rPr>
              <w:t xml:space="preserve"> </w:t>
            </w:r>
            <w:r>
              <w:rPr>
                <w:rFonts w:ascii="Arial"/>
                <w:b/>
                <w:sz w:val="16"/>
              </w:rPr>
              <w:t>Ashfield</w:t>
            </w:r>
            <w:r>
              <w:rPr>
                <w:rFonts w:ascii="Arial"/>
                <w:b/>
                <w:spacing w:val="-6"/>
                <w:sz w:val="16"/>
              </w:rPr>
              <w:t xml:space="preserve"> </w:t>
            </w:r>
            <w:r>
              <w:rPr>
                <w:rFonts w:ascii="Arial"/>
                <w:b/>
                <w:sz w:val="16"/>
              </w:rPr>
              <w:t>Masterplan</w:t>
            </w:r>
            <w:r>
              <w:rPr>
                <w:rFonts w:ascii="Arial"/>
                <w:b/>
                <w:spacing w:val="35"/>
                <w:sz w:val="16"/>
              </w:rPr>
              <w:t xml:space="preserve"> </w:t>
            </w:r>
            <w:r>
              <w:rPr>
                <w:rFonts w:ascii="Arial"/>
                <w:b/>
                <w:sz w:val="16"/>
              </w:rPr>
              <w:t>is</w:t>
            </w:r>
            <w:r>
              <w:rPr>
                <w:rFonts w:ascii="Arial"/>
                <w:b/>
                <w:spacing w:val="-6"/>
                <w:sz w:val="16"/>
              </w:rPr>
              <w:t xml:space="preserve"> </w:t>
            </w:r>
            <w:r>
              <w:rPr>
                <w:rFonts w:ascii="Arial"/>
                <w:b/>
                <w:sz w:val="16"/>
              </w:rPr>
              <w:t>now</w:t>
            </w:r>
            <w:r>
              <w:rPr>
                <w:rFonts w:ascii="Arial"/>
                <w:b/>
                <w:spacing w:val="-4"/>
                <w:sz w:val="16"/>
              </w:rPr>
              <w:t xml:space="preserve"> </w:t>
            </w:r>
            <w:r>
              <w:rPr>
                <w:rFonts w:ascii="Arial"/>
                <w:b/>
                <w:sz w:val="16"/>
              </w:rPr>
              <w:t>replace</w:t>
            </w:r>
            <w:r>
              <w:rPr>
                <w:rFonts w:ascii="Arial"/>
                <w:b/>
                <w:spacing w:val="-6"/>
                <w:sz w:val="16"/>
              </w:rPr>
              <w:t xml:space="preserve"> </w:t>
            </w:r>
            <w:r>
              <w:rPr>
                <w:rFonts w:ascii="Arial"/>
                <w:b/>
                <w:sz w:val="16"/>
              </w:rPr>
              <w:t>by</w:t>
            </w:r>
            <w:r>
              <w:rPr>
                <w:rFonts w:ascii="Arial"/>
                <w:b/>
                <w:spacing w:val="-11"/>
                <w:sz w:val="16"/>
              </w:rPr>
              <w:t xml:space="preserve"> </w:t>
            </w:r>
            <w:r>
              <w:rPr>
                <w:rFonts w:ascii="Arial"/>
                <w:b/>
                <w:sz w:val="16"/>
              </w:rPr>
              <w:t>an</w:t>
            </w:r>
            <w:r>
              <w:rPr>
                <w:rFonts w:ascii="Arial"/>
                <w:b/>
                <w:spacing w:val="-3"/>
                <w:sz w:val="16"/>
              </w:rPr>
              <w:t xml:space="preserve"> </w:t>
            </w:r>
            <w:r>
              <w:rPr>
                <w:rFonts w:ascii="Arial"/>
                <w:b/>
                <w:sz w:val="16"/>
              </w:rPr>
              <w:t>new</w:t>
            </w:r>
            <w:r>
              <w:rPr>
                <w:rFonts w:ascii="Arial"/>
                <w:b/>
                <w:spacing w:val="-5"/>
                <w:sz w:val="16"/>
              </w:rPr>
              <w:t xml:space="preserve"> </w:t>
            </w:r>
            <w:r>
              <w:rPr>
                <w:rFonts w:ascii="Arial"/>
                <w:b/>
                <w:sz w:val="16"/>
              </w:rPr>
              <w:t>masterplan</w:t>
            </w:r>
            <w:r>
              <w:rPr>
                <w:rFonts w:ascii="Arial"/>
                <w:b/>
                <w:spacing w:val="-3"/>
                <w:sz w:val="16"/>
              </w:rPr>
              <w:t xml:space="preserve"> </w:t>
            </w:r>
            <w:r>
              <w:rPr>
                <w:rFonts w:ascii="Arial"/>
                <w:b/>
                <w:spacing w:val="-2"/>
                <w:sz w:val="16"/>
              </w:rPr>
              <w:t>2019)</w:t>
            </w:r>
          </w:p>
        </w:tc>
      </w:tr>
      <w:tr w:rsidR="00C72F73" w14:paraId="1B65D574" w14:textId="77777777">
        <w:trPr>
          <w:trHeight w:val="277"/>
        </w:trPr>
        <w:tc>
          <w:tcPr>
            <w:tcW w:w="15110" w:type="dxa"/>
            <w:gridSpan w:val="4"/>
            <w:shd w:val="clear" w:color="auto" w:fill="D9D9D9"/>
          </w:tcPr>
          <w:p w14:paraId="71BA83F9" w14:textId="77777777" w:rsidR="00C72F73" w:rsidRDefault="001A30C0">
            <w:pPr>
              <w:pStyle w:val="TableParagraph"/>
              <w:spacing w:before="46"/>
              <w:rPr>
                <w:sz w:val="16"/>
              </w:rPr>
            </w:pPr>
            <w:r>
              <w:rPr>
                <w:spacing w:val="-4"/>
                <w:sz w:val="16"/>
              </w:rPr>
              <w:t>ARUP</w:t>
            </w:r>
          </w:p>
        </w:tc>
      </w:tr>
      <w:tr w:rsidR="00C72F73" w14:paraId="0C1FB223" w14:textId="77777777">
        <w:trPr>
          <w:trHeight w:val="563"/>
        </w:trPr>
        <w:tc>
          <w:tcPr>
            <w:tcW w:w="15110" w:type="dxa"/>
            <w:gridSpan w:val="4"/>
            <w:shd w:val="clear" w:color="auto" w:fill="D9D9D9"/>
          </w:tcPr>
          <w:p w14:paraId="2CBA8F7E" w14:textId="3EBC562C" w:rsidR="00C72F73" w:rsidRPr="00595C42" w:rsidRDefault="001A30C0">
            <w:pPr>
              <w:pStyle w:val="TableParagraph"/>
              <w:spacing w:before="183"/>
              <w:rPr>
                <w:rFonts w:ascii="Calibri"/>
                <w:sz w:val="16"/>
              </w:rPr>
            </w:pPr>
            <w:r w:rsidRPr="00595C42">
              <w:rPr>
                <w:rFonts w:ascii="Calibri"/>
                <w:color w:val="000000" w:themeColor="text1"/>
                <w:spacing w:val="-2"/>
                <w:sz w:val="16"/>
              </w:rPr>
              <w:t>https://www.ashfield.gov.uk/residents/planning-building-control-and-land-charges/forward-planning/the-emerging-local-plan/background-documents/</w:t>
            </w:r>
          </w:p>
        </w:tc>
      </w:tr>
      <w:tr w:rsidR="00C72F73" w14:paraId="03064799" w14:textId="77777777">
        <w:trPr>
          <w:trHeight w:val="2370"/>
        </w:trPr>
        <w:tc>
          <w:tcPr>
            <w:tcW w:w="8035" w:type="dxa"/>
          </w:tcPr>
          <w:p w14:paraId="3701A8A1" w14:textId="77777777" w:rsidR="00C72F73" w:rsidRDefault="001A30C0">
            <w:pPr>
              <w:pStyle w:val="TableParagraph"/>
              <w:spacing w:line="183" w:lineRule="exact"/>
              <w:rPr>
                <w:sz w:val="16"/>
              </w:rPr>
            </w:pPr>
            <w:r>
              <w:rPr>
                <w:sz w:val="16"/>
              </w:rPr>
              <w:t>The</w:t>
            </w:r>
            <w:r>
              <w:rPr>
                <w:spacing w:val="-5"/>
                <w:sz w:val="16"/>
              </w:rPr>
              <w:t xml:space="preserve"> </w:t>
            </w:r>
            <w:r>
              <w:rPr>
                <w:sz w:val="16"/>
              </w:rPr>
              <w:t>Masterplans</w:t>
            </w:r>
            <w:r>
              <w:rPr>
                <w:spacing w:val="-6"/>
                <w:sz w:val="16"/>
              </w:rPr>
              <w:t xml:space="preserve"> </w:t>
            </w:r>
            <w:r>
              <w:rPr>
                <w:sz w:val="16"/>
              </w:rPr>
              <w:t>are</w:t>
            </w:r>
            <w:r>
              <w:rPr>
                <w:spacing w:val="-5"/>
                <w:sz w:val="16"/>
              </w:rPr>
              <w:t xml:space="preserve"> </w:t>
            </w:r>
            <w:r>
              <w:rPr>
                <w:sz w:val="16"/>
              </w:rPr>
              <w:t>intended</w:t>
            </w:r>
            <w:r>
              <w:rPr>
                <w:spacing w:val="-4"/>
                <w:sz w:val="16"/>
              </w:rPr>
              <w:t xml:space="preserve"> </w:t>
            </w:r>
            <w:r>
              <w:rPr>
                <w:spacing w:val="-5"/>
                <w:sz w:val="16"/>
              </w:rPr>
              <w:t>to:</w:t>
            </w:r>
          </w:p>
          <w:p w14:paraId="55AF0001" w14:textId="77777777" w:rsidR="00C72F73" w:rsidRDefault="00C72F73">
            <w:pPr>
              <w:pStyle w:val="TableParagraph"/>
              <w:ind w:left="0"/>
              <w:rPr>
                <w:sz w:val="16"/>
              </w:rPr>
            </w:pPr>
          </w:p>
          <w:p w14:paraId="35A00633" w14:textId="77777777" w:rsidR="00C72F73" w:rsidRDefault="001A30C0">
            <w:pPr>
              <w:pStyle w:val="TableParagraph"/>
              <w:numPr>
                <w:ilvl w:val="0"/>
                <w:numId w:val="41"/>
              </w:numPr>
              <w:tabs>
                <w:tab w:val="left" w:pos="467"/>
              </w:tabs>
              <w:ind w:right="697"/>
              <w:rPr>
                <w:sz w:val="16"/>
              </w:rPr>
            </w:pPr>
            <w:r>
              <w:rPr>
                <w:sz w:val="16"/>
              </w:rPr>
              <w:t>help</w:t>
            </w:r>
            <w:r>
              <w:rPr>
                <w:spacing w:val="-3"/>
                <w:sz w:val="16"/>
              </w:rPr>
              <w:t xml:space="preserve"> </w:t>
            </w:r>
            <w:r>
              <w:rPr>
                <w:sz w:val="16"/>
              </w:rPr>
              <w:t>promote,</w:t>
            </w:r>
            <w:r>
              <w:rPr>
                <w:spacing w:val="-4"/>
                <w:sz w:val="16"/>
              </w:rPr>
              <w:t xml:space="preserve"> </w:t>
            </w:r>
            <w:r>
              <w:rPr>
                <w:sz w:val="16"/>
              </w:rPr>
              <w:t>guide</w:t>
            </w:r>
            <w:r>
              <w:rPr>
                <w:spacing w:val="-3"/>
                <w:sz w:val="16"/>
              </w:rPr>
              <w:t xml:space="preserve"> </w:t>
            </w:r>
            <w:r>
              <w:rPr>
                <w:sz w:val="16"/>
              </w:rPr>
              <w:t>and</w:t>
            </w:r>
            <w:r>
              <w:rPr>
                <w:spacing w:val="-5"/>
                <w:sz w:val="16"/>
              </w:rPr>
              <w:t xml:space="preserve"> </w:t>
            </w:r>
            <w:r>
              <w:rPr>
                <w:sz w:val="16"/>
              </w:rPr>
              <w:t>maximise</w:t>
            </w:r>
            <w:r>
              <w:rPr>
                <w:spacing w:val="-5"/>
                <w:sz w:val="16"/>
              </w:rPr>
              <w:t xml:space="preserve"> </w:t>
            </w:r>
            <w:r>
              <w:rPr>
                <w:sz w:val="16"/>
              </w:rPr>
              <w:t>the</w:t>
            </w:r>
            <w:r>
              <w:rPr>
                <w:spacing w:val="-5"/>
                <w:sz w:val="16"/>
              </w:rPr>
              <w:t xml:space="preserve"> </w:t>
            </w:r>
            <w:r>
              <w:rPr>
                <w:sz w:val="16"/>
              </w:rPr>
              <w:t>future</w:t>
            </w:r>
            <w:r>
              <w:rPr>
                <w:spacing w:val="-3"/>
                <w:sz w:val="16"/>
              </w:rPr>
              <w:t xml:space="preserve"> </w:t>
            </w:r>
            <w:r>
              <w:rPr>
                <w:sz w:val="16"/>
              </w:rPr>
              <w:t>development</w:t>
            </w:r>
            <w:r>
              <w:rPr>
                <w:spacing w:val="-4"/>
                <w:sz w:val="16"/>
              </w:rPr>
              <w:t xml:space="preserve"> </w:t>
            </w:r>
            <w:r>
              <w:rPr>
                <w:sz w:val="16"/>
              </w:rPr>
              <w:t>and</w:t>
            </w:r>
            <w:r>
              <w:rPr>
                <w:spacing w:val="-3"/>
                <w:sz w:val="16"/>
              </w:rPr>
              <w:t xml:space="preserve"> </w:t>
            </w:r>
            <w:r>
              <w:rPr>
                <w:sz w:val="16"/>
              </w:rPr>
              <w:t>regeneration</w:t>
            </w:r>
            <w:r>
              <w:rPr>
                <w:spacing w:val="-3"/>
                <w:sz w:val="16"/>
              </w:rPr>
              <w:t xml:space="preserve"> </w:t>
            </w:r>
            <w:r>
              <w:rPr>
                <w:sz w:val="16"/>
              </w:rPr>
              <w:t>potential</w:t>
            </w:r>
            <w:r>
              <w:rPr>
                <w:spacing w:val="-2"/>
                <w:sz w:val="16"/>
              </w:rPr>
              <w:t xml:space="preserve"> </w:t>
            </w:r>
            <w:r>
              <w:rPr>
                <w:sz w:val="16"/>
              </w:rPr>
              <w:t>of</w:t>
            </w:r>
            <w:r>
              <w:rPr>
                <w:spacing w:val="-4"/>
                <w:sz w:val="16"/>
              </w:rPr>
              <w:t xml:space="preserve"> </w:t>
            </w:r>
            <w:r>
              <w:rPr>
                <w:sz w:val="16"/>
              </w:rPr>
              <w:t>the</w:t>
            </w:r>
            <w:r>
              <w:rPr>
                <w:spacing w:val="-5"/>
                <w:sz w:val="16"/>
              </w:rPr>
              <w:t xml:space="preserve"> </w:t>
            </w:r>
            <w:r>
              <w:rPr>
                <w:sz w:val="16"/>
              </w:rPr>
              <w:t xml:space="preserve">town </w:t>
            </w:r>
            <w:r>
              <w:rPr>
                <w:spacing w:val="-2"/>
                <w:sz w:val="16"/>
              </w:rPr>
              <w:t>centres;</w:t>
            </w:r>
          </w:p>
          <w:p w14:paraId="571A9237" w14:textId="77777777" w:rsidR="00C72F73" w:rsidRDefault="001A30C0">
            <w:pPr>
              <w:pStyle w:val="TableParagraph"/>
              <w:numPr>
                <w:ilvl w:val="0"/>
                <w:numId w:val="41"/>
              </w:numPr>
              <w:tabs>
                <w:tab w:val="left" w:pos="467"/>
              </w:tabs>
              <w:spacing w:before="3" w:line="235" w:lineRule="auto"/>
              <w:ind w:right="503"/>
              <w:rPr>
                <w:sz w:val="16"/>
              </w:rPr>
            </w:pPr>
            <w:r>
              <w:rPr>
                <w:sz w:val="16"/>
              </w:rPr>
              <w:t>provide</w:t>
            </w:r>
            <w:r>
              <w:rPr>
                <w:spacing w:val="-2"/>
                <w:sz w:val="16"/>
              </w:rPr>
              <w:t xml:space="preserve"> </w:t>
            </w:r>
            <w:r>
              <w:rPr>
                <w:sz w:val="16"/>
              </w:rPr>
              <w:t>the</w:t>
            </w:r>
            <w:r>
              <w:rPr>
                <w:spacing w:val="-2"/>
                <w:sz w:val="16"/>
              </w:rPr>
              <w:t xml:space="preserve"> </w:t>
            </w:r>
            <w:r>
              <w:rPr>
                <w:sz w:val="16"/>
              </w:rPr>
              <w:t>physical</w:t>
            </w:r>
            <w:r>
              <w:rPr>
                <w:spacing w:val="-3"/>
                <w:sz w:val="16"/>
              </w:rPr>
              <w:t xml:space="preserve"> </w:t>
            </w:r>
            <w:r>
              <w:rPr>
                <w:sz w:val="16"/>
              </w:rPr>
              <w:t>framework for</w:t>
            </w:r>
            <w:r>
              <w:rPr>
                <w:spacing w:val="-5"/>
                <w:sz w:val="16"/>
              </w:rPr>
              <w:t xml:space="preserve"> </w:t>
            </w:r>
            <w:r>
              <w:rPr>
                <w:sz w:val="16"/>
              </w:rPr>
              <w:t>changes</w:t>
            </w:r>
            <w:r>
              <w:rPr>
                <w:spacing w:val="-3"/>
                <w:sz w:val="16"/>
              </w:rPr>
              <w:t xml:space="preserve"> </w:t>
            </w:r>
            <w:r>
              <w:rPr>
                <w:sz w:val="16"/>
              </w:rPr>
              <w:t>to</w:t>
            </w:r>
            <w:r>
              <w:rPr>
                <w:spacing w:val="-4"/>
                <w:sz w:val="16"/>
              </w:rPr>
              <w:t xml:space="preserve"> </w:t>
            </w:r>
            <w:r>
              <w:rPr>
                <w:sz w:val="16"/>
              </w:rPr>
              <w:t>support</w:t>
            </w:r>
            <w:r>
              <w:rPr>
                <w:spacing w:val="-3"/>
                <w:sz w:val="16"/>
              </w:rPr>
              <w:t xml:space="preserve"> </w:t>
            </w:r>
            <w:r>
              <w:rPr>
                <w:sz w:val="16"/>
              </w:rPr>
              <w:t>the</w:t>
            </w:r>
            <w:r>
              <w:rPr>
                <w:spacing w:val="-4"/>
                <w:sz w:val="16"/>
              </w:rPr>
              <w:t xml:space="preserve"> </w:t>
            </w:r>
            <w:r>
              <w:rPr>
                <w:sz w:val="16"/>
              </w:rPr>
              <w:t>future</w:t>
            </w:r>
            <w:r>
              <w:rPr>
                <w:spacing w:val="-2"/>
                <w:sz w:val="16"/>
              </w:rPr>
              <w:t xml:space="preserve"> </w:t>
            </w:r>
            <w:r>
              <w:rPr>
                <w:sz w:val="16"/>
              </w:rPr>
              <w:t>vitality</w:t>
            </w:r>
            <w:r>
              <w:rPr>
                <w:spacing w:val="-3"/>
                <w:sz w:val="16"/>
              </w:rPr>
              <w:t xml:space="preserve"> </w:t>
            </w:r>
            <w:r>
              <w:rPr>
                <w:sz w:val="16"/>
              </w:rPr>
              <w:t>and</w:t>
            </w:r>
            <w:r>
              <w:rPr>
                <w:spacing w:val="-2"/>
                <w:sz w:val="16"/>
              </w:rPr>
              <w:t xml:space="preserve"> </w:t>
            </w:r>
            <w:r>
              <w:rPr>
                <w:sz w:val="16"/>
              </w:rPr>
              <w:t>viability</w:t>
            </w:r>
            <w:r>
              <w:rPr>
                <w:spacing w:val="-3"/>
                <w:sz w:val="16"/>
              </w:rPr>
              <w:t xml:space="preserve"> </w:t>
            </w:r>
            <w:r>
              <w:rPr>
                <w:sz w:val="16"/>
              </w:rPr>
              <w:t>of</w:t>
            </w:r>
            <w:r>
              <w:rPr>
                <w:spacing w:val="-3"/>
                <w:sz w:val="16"/>
              </w:rPr>
              <w:t xml:space="preserve"> </w:t>
            </w:r>
            <w:r>
              <w:rPr>
                <w:sz w:val="16"/>
              </w:rPr>
              <w:t>the</w:t>
            </w:r>
            <w:r>
              <w:rPr>
                <w:spacing w:val="-4"/>
                <w:sz w:val="16"/>
              </w:rPr>
              <w:t xml:space="preserve"> </w:t>
            </w:r>
            <w:r>
              <w:rPr>
                <w:sz w:val="16"/>
              </w:rPr>
              <w:t>two</w:t>
            </w:r>
            <w:r>
              <w:rPr>
                <w:spacing w:val="-2"/>
                <w:sz w:val="16"/>
              </w:rPr>
              <w:t xml:space="preserve"> </w:t>
            </w:r>
            <w:r>
              <w:rPr>
                <w:sz w:val="16"/>
              </w:rPr>
              <w:t xml:space="preserve">town </w:t>
            </w:r>
            <w:r>
              <w:rPr>
                <w:spacing w:val="-2"/>
                <w:sz w:val="16"/>
              </w:rPr>
              <w:t>centres;</w:t>
            </w:r>
          </w:p>
          <w:p w14:paraId="316830F5" w14:textId="77777777" w:rsidR="00C72F73" w:rsidRDefault="00C72F73">
            <w:pPr>
              <w:pStyle w:val="TableParagraph"/>
              <w:spacing w:before="3"/>
              <w:ind w:left="0"/>
              <w:rPr>
                <w:sz w:val="16"/>
              </w:rPr>
            </w:pPr>
          </w:p>
          <w:p w14:paraId="052AECD7" w14:textId="77777777" w:rsidR="00C72F73" w:rsidRDefault="001A30C0">
            <w:pPr>
              <w:pStyle w:val="TableParagraph"/>
              <w:ind w:right="139"/>
              <w:rPr>
                <w:sz w:val="16"/>
              </w:rPr>
            </w:pPr>
            <w:r>
              <w:rPr>
                <w:sz w:val="16"/>
              </w:rPr>
              <w:t>The</w:t>
            </w:r>
            <w:r>
              <w:rPr>
                <w:spacing w:val="-2"/>
                <w:sz w:val="16"/>
              </w:rPr>
              <w:t xml:space="preserve"> </w:t>
            </w:r>
            <w:r>
              <w:rPr>
                <w:sz w:val="16"/>
              </w:rPr>
              <w:t>Masterplans</w:t>
            </w:r>
            <w:r>
              <w:rPr>
                <w:spacing w:val="-5"/>
                <w:sz w:val="16"/>
              </w:rPr>
              <w:t xml:space="preserve"> </w:t>
            </w:r>
            <w:r>
              <w:rPr>
                <w:sz w:val="16"/>
              </w:rPr>
              <w:t>sets out</w:t>
            </w:r>
            <w:r>
              <w:rPr>
                <w:spacing w:val="-3"/>
                <w:sz w:val="16"/>
              </w:rPr>
              <w:t xml:space="preserve"> </w:t>
            </w:r>
            <w:r>
              <w:rPr>
                <w:sz w:val="16"/>
              </w:rPr>
              <w:t>a</w:t>
            </w:r>
            <w:r>
              <w:rPr>
                <w:spacing w:val="-2"/>
                <w:sz w:val="16"/>
              </w:rPr>
              <w:t xml:space="preserve"> </w:t>
            </w:r>
            <w:r>
              <w:rPr>
                <w:sz w:val="16"/>
              </w:rPr>
              <w:t>vision,</w:t>
            </w:r>
            <w:r>
              <w:rPr>
                <w:spacing w:val="-3"/>
                <w:sz w:val="16"/>
              </w:rPr>
              <w:t xml:space="preserve"> </w:t>
            </w:r>
            <w:r>
              <w:rPr>
                <w:sz w:val="16"/>
              </w:rPr>
              <w:t>underpinned</w:t>
            </w:r>
            <w:r>
              <w:rPr>
                <w:spacing w:val="-2"/>
                <w:sz w:val="16"/>
              </w:rPr>
              <w:t xml:space="preserve"> </w:t>
            </w:r>
            <w:r>
              <w:rPr>
                <w:sz w:val="16"/>
              </w:rPr>
              <w:t>by</w:t>
            </w:r>
            <w:r>
              <w:rPr>
                <w:spacing w:val="-3"/>
                <w:sz w:val="16"/>
              </w:rPr>
              <w:t xml:space="preserve"> </w:t>
            </w:r>
            <w:r>
              <w:rPr>
                <w:sz w:val="16"/>
              </w:rPr>
              <w:t>a</w:t>
            </w:r>
            <w:r>
              <w:rPr>
                <w:spacing w:val="-2"/>
                <w:sz w:val="16"/>
              </w:rPr>
              <w:t xml:space="preserve"> </w:t>
            </w:r>
            <w:r>
              <w:rPr>
                <w:sz w:val="16"/>
              </w:rPr>
              <w:t>set of broad</w:t>
            </w:r>
            <w:r>
              <w:rPr>
                <w:spacing w:val="-2"/>
                <w:sz w:val="16"/>
              </w:rPr>
              <w:t xml:space="preserve"> </w:t>
            </w:r>
            <w:r>
              <w:rPr>
                <w:sz w:val="16"/>
              </w:rPr>
              <w:t>principles</w:t>
            </w:r>
            <w:r>
              <w:rPr>
                <w:spacing w:val="-3"/>
                <w:sz w:val="16"/>
              </w:rPr>
              <w:t xml:space="preserve"> </w:t>
            </w:r>
            <w:r>
              <w:rPr>
                <w:sz w:val="16"/>
              </w:rPr>
              <w:t>and</w:t>
            </w:r>
            <w:r>
              <w:rPr>
                <w:spacing w:val="-2"/>
                <w:sz w:val="16"/>
              </w:rPr>
              <w:t xml:space="preserve"> </w:t>
            </w:r>
            <w:r>
              <w:rPr>
                <w:sz w:val="16"/>
              </w:rPr>
              <w:t>project</w:t>
            </w:r>
            <w:r>
              <w:rPr>
                <w:spacing w:val="-3"/>
                <w:sz w:val="16"/>
              </w:rPr>
              <w:t xml:space="preserve"> </w:t>
            </w:r>
            <w:r>
              <w:rPr>
                <w:sz w:val="16"/>
              </w:rPr>
              <w:t>proposals</w:t>
            </w:r>
            <w:r>
              <w:rPr>
                <w:spacing w:val="-3"/>
                <w:sz w:val="16"/>
              </w:rPr>
              <w:t xml:space="preserve"> </w:t>
            </w:r>
            <w:r>
              <w:rPr>
                <w:sz w:val="16"/>
              </w:rPr>
              <w:t>for</w:t>
            </w:r>
            <w:r>
              <w:rPr>
                <w:spacing w:val="-5"/>
                <w:sz w:val="16"/>
              </w:rPr>
              <w:t xml:space="preserve"> </w:t>
            </w:r>
            <w:r>
              <w:rPr>
                <w:sz w:val="16"/>
              </w:rPr>
              <w:t>each</w:t>
            </w:r>
            <w:r>
              <w:rPr>
                <w:spacing w:val="-2"/>
                <w:sz w:val="16"/>
              </w:rPr>
              <w:t xml:space="preserve"> </w:t>
            </w:r>
            <w:r>
              <w:rPr>
                <w:sz w:val="16"/>
              </w:rPr>
              <w:t>of the town centres. They reflect regeneration initiatives and planning objectives set out in national, regional, county</w:t>
            </w:r>
            <w:r>
              <w:rPr>
                <w:spacing w:val="-1"/>
                <w:sz w:val="16"/>
              </w:rPr>
              <w:t xml:space="preserve"> </w:t>
            </w:r>
            <w:r>
              <w:rPr>
                <w:sz w:val="16"/>
              </w:rPr>
              <w:t>and local</w:t>
            </w:r>
            <w:r>
              <w:rPr>
                <w:spacing w:val="-1"/>
                <w:sz w:val="16"/>
              </w:rPr>
              <w:t xml:space="preserve"> </w:t>
            </w:r>
            <w:r>
              <w:rPr>
                <w:sz w:val="16"/>
              </w:rPr>
              <w:t>policy, and respond to</w:t>
            </w:r>
            <w:r>
              <w:rPr>
                <w:spacing w:val="-2"/>
                <w:sz w:val="16"/>
              </w:rPr>
              <w:t xml:space="preserve"> </w:t>
            </w:r>
            <w:r>
              <w:rPr>
                <w:sz w:val="16"/>
              </w:rPr>
              <w:t>the</w:t>
            </w:r>
            <w:r>
              <w:rPr>
                <w:spacing w:val="-2"/>
                <w:sz w:val="16"/>
              </w:rPr>
              <w:t xml:space="preserve"> </w:t>
            </w:r>
            <w:r>
              <w:rPr>
                <w:sz w:val="16"/>
              </w:rPr>
              <w:t>challenges</w:t>
            </w:r>
            <w:r>
              <w:rPr>
                <w:spacing w:val="-1"/>
                <w:sz w:val="16"/>
              </w:rPr>
              <w:t xml:space="preserve"> </w:t>
            </w:r>
            <w:r>
              <w:rPr>
                <w:sz w:val="16"/>
              </w:rPr>
              <w:t>that</w:t>
            </w:r>
            <w:r>
              <w:rPr>
                <w:spacing w:val="-3"/>
                <w:sz w:val="16"/>
              </w:rPr>
              <w:t xml:space="preserve"> </w:t>
            </w:r>
            <w:r>
              <w:rPr>
                <w:sz w:val="16"/>
              </w:rPr>
              <w:t>currently</w:t>
            </w:r>
            <w:r>
              <w:rPr>
                <w:spacing w:val="-3"/>
                <w:sz w:val="16"/>
              </w:rPr>
              <w:t xml:space="preserve"> </w:t>
            </w:r>
            <w:r>
              <w:rPr>
                <w:sz w:val="16"/>
              </w:rPr>
              <w:t>face</w:t>
            </w:r>
            <w:r>
              <w:rPr>
                <w:spacing w:val="-2"/>
                <w:sz w:val="16"/>
              </w:rPr>
              <w:t xml:space="preserve"> </w:t>
            </w:r>
            <w:r>
              <w:rPr>
                <w:sz w:val="16"/>
              </w:rPr>
              <w:t>the</w:t>
            </w:r>
            <w:r>
              <w:rPr>
                <w:spacing w:val="-2"/>
                <w:sz w:val="16"/>
              </w:rPr>
              <w:t xml:space="preserve"> </w:t>
            </w:r>
            <w:r>
              <w:rPr>
                <w:sz w:val="16"/>
              </w:rPr>
              <w:t>two town centres.</w:t>
            </w:r>
            <w:r>
              <w:rPr>
                <w:spacing w:val="-1"/>
                <w:sz w:val="16"/>
              </w:rPr>
              <w:t xml:space="preserve"> </w:t>
            </w:r>
            <w:r>
              <w:rPr>
                <w:sz w:val="16"/>
              </w:rPr>
              <w:t>They</w:t>
            </w:r>
            <w:r>
              <w:rPr>
                <w:spacing w:val="-1"/>
                <w:sz w:val="16"/>
              </w:rPr>
              <w:t xml:space="preserve"> </w:t>
            </w:r>
            <w:r>
              <w:rPr>
                <w:sz w:val="16"/>
              </w:rPr>
              <w:t>include proposals for new development together with identifying opportunities for environmental improvements, enhancements to local streets and to public spaces.</w:t>
            </w:r>
          </w:p>
        </w:tc>
        <w:tc>
          <w:tcPr>
            <w:tcW w:w="2599" w:type="dxa"/>
          </w:tcPr>
          <w:p w14:paraId="5ACCB2AB"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9EF3DA8" w14:textId="77777777" w:rsidR="00C72F73" w:rsidRDefault="001A30C0">
            <w:pPr>
              <w:pStyle w:val="TableParagraph"/>
              <w:ind w:left="108" w:right="97" w:hanging="1"/>
              <w:rPr>
                <w:sz w:val="16"/>
              </w:rPr>
            </w:pPr>
            <w:r>
              <w:rPr>
                <w:sz w:val="16"/>
              </w:rPr>
              <w:t>Policies need to reflect the objectives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Masterplans.</w:t>
            </w:r>
          </w:p>
        </w:tc>
        <w:tc>
          <w:tcPr>
            <w:tcW w:w="1915" w:type="dxa"/>
          </w:tcPr>
          <w:p w14:paraId="6A1D59AE" w14:textId="77777777" w:rsidR="00C72F73" w:rsidRDefault="001A30C0">
            <w:pPr>
              <w:pStyle w:val="TableParagraph"/>
              <w:ind w:right="136"/>
              <w:rPr>
                <w:sz w:val="16"/>
              </w:rPr>
            </w:pPr>
            <w:r>
              <w:rPr>
                <w:sz w:val="16"/>
              </w:rPr>
              <w:t>The SA Framework should take into account</w:t>
            </w:r>
            <w:r>
              <w:rPr>
                <w:spacing w:val="-10"/>
                <w:sz w:val="16"/>
              </w:rPr>
              <w:t xml:space="preserve"> </w:t>
            </w:r>
            <w:r>
              <w:rPr>
                <w:sz w:val="16"/>
              </w:rPr>
              <w:t>the</w:t>
            </w:r>
            <w:r>
              <w:rPr>
                <w:spacing w:val="-10"/>
                <w:sz w:val="16"/>
              </w:rPr>
              <w:t xml:space="preserve"> </w:t>
            </w:r>
            <w:r>
              <w:rPr>
                <w:sz w:val="16"/>
              </w:rPr>
              <w:t>aims</w:t>
            </w:r>
            <w:r>
              <w:rPr>
                <w:spacing w:val="-7"/>
                <w:sz w:val="16"/>
              </w:rPr>
              <w:t xml:space="preserve"> </w:t>
            </w:r>
            <w:r>
              <w:rPr>
                <w:sz w:val="16"/>
              </w:rPr>
              <w:t>of</w:t>
            </w:r>
            <w:r>
              <w:rPr>
                <w:spacing w:val="-10"/>
                <w:sz w:val="16"/>
              </w:rPr>
              <w:t xml:space="preserve"> </w:t>
            </w:r>
            <w:r>
              <w:rPr>
                <w:sz w:val="16"/>
              </w:rPr>
              <w:t xml:space="preserve">the </w:t>
            </w:r>
            <w:r>
              <w:rPr>
                <w:spacing w:val="-2"/>
                <w:sz w:val="16"/>
              </w:rPr>
              <w:t>Masterplans.</w:t>
            </w:r>
          </w:p>
        </w:tc>
      </w:tr>
      <w:tr w:rsidR="00C72F73" w14:paraId="3D8F9DFE" w14:textId="77777777">
        <w:trPr>
          <w:trHeight w:val="385"/>
        </w:trPr>
        <w:tc>
          <w:tcPr>
            <w:tcW w:w="15110" w:type="dxa"/>
            <w:gridSpan w:val="4"/>
            <w:shd w:val="clear" w:color="auto" w:fill="D9D9D9"/>
          </w:tcPr>
          <w:p w14:paraId="22F574D4" w14:textId="77777777" w:rsidR="00C72F73" w:rsidRDefault="001A30C0">
            <w:pPr>
              <w:pStyle w:val="TableParagraph"/>
              <w:spacing w:before="97"/>
              <w:rPr>
                <w:rFonts w:ascii="Arial"/>
                <w:b/>
                <w:sz w:val="16"/>
              </w:rPr>
            </w:pPr>
            <w:r>
              <w:rPr>
                <w:rFonts w:ascii="Arial"/>
                <w:b/>
                <w:sz w:val="16"/>
              </w:rPr>
              <w:t>Town</w:t>
            </w:r>
            <w:r>
              <w:rPr>
                <w:rFonts w:ascii="Arial"/>
                <w:b/>
                <w:spacing w:val="-3"/>
                <w:sz w:val="16"/>
              </w:rPr>
              <w:t xml:space="preserve"> </w:t>
            </w:r>
            <w:r>
              <w:rPr>
                <w:rFonts w:ascii="Arial"/>
                <w:b/>
                <w:sz w:val="16"/>
              </w:rPr>
              <w:t>Centre</w:t>
            </w:r>
            <w:r>
              <w:rPr>
                <w:rFonts w:ascii="Arial"/>
                <w:b/>
                <w:spacing w:val="-8"/>
                <w:sz w:val="16"/>
              </w:rPr>
              <w:t xml:space="preserve"> </w:t>
            </w:r>
            <w:r>
              <w:rPr>
                <w:rFonts w:ascii="Arial"/>
                <w:b/>
                <w:sz w:val="16"/>
              </w:rPr>
              <w:t>Masterplan</w:t>
            </w:r>
            <w:r>
              <w:rPr>
                <w:rFonts w:ascii="Arial"/>
                <w:b/>
                <w:spacing w:val="-2"/>
                <w:sz w:val="16"/>
              </w:rPr>
              <w:t xml:space="preserve"> </w:t>
            </w:r>
            <w:r>
              <w:rPr>
                <w:rFonts w:ascii="Arial"/>
                <w:b/>
                <w:sz w:val="16"/>
              </w:rPr>
              <w:t>for</w:t>
            </w:r>
            <w:r>
              <w:rPr>
                <w:rFonts w:ascii="Arial"/>
                <w:b/>
                <w:spacing w:val="-5"/>
                <w:sz w:val="16"/>
              </w:rPr>
              <w:t xml:space="preserve"> </w:t>
            </w:r>
            <w:r>
              <w:rPr>
                <w:rFonts w:ascii="Arial"/>
                <w:b/>
                <w:spacing w:val="-2"/>
                <w:sz w:val="16"/>
              </w:rPr>
              <w:t>Hucknall</w:t>
            </w:r>
          </w:p>
        </w:tc>
      </w:tr>
      <w:tr w:rsidR="00C72F73" w14:paraId="0B142FEB" w14:textId="77777777">
        <w:trPr>
          <w:trHeight w:val="465"/>
        </w:trPr>
        <w:tc>
          <w:tcPr>
            <w:tcW w:w="15110" w:type="dxa"/>
            <w:gridSpan w:val="4"/>
            <w:shd w:val="clear" w:color="auto" w:fill="D9D9D9"/>
          </w:tcPr>
          <w:p w14:paraId="49ACF3DD" w14:textId="77777777" w:rsidR="00C72F73" w:rsidRDefault="001A30C0">
            <w:pPr>
              <w:pStyle w:val="TableParagraph"/>
              <w:spacing w:before="137"/>
              <w:rPr>
                <w:sz w:val="16"/>
              </w:rPr>
            </w:pPr>
            <w:r>
              <w:rPr>
                <w:spacing w:val="-2"/>
                <w:sz w:val="16"/>
              </w:rPr>
              <w:t>Urbed</w:t>
            </w:r>
          </w:p>
        </w:tc>
      </w:tr>
      <w:tr w:rsidR="00C72F73" w14:paraId="425EC532" w14:textId="77777777">
        <w:trPr>
          <w:trHeight w:val="388"/>
        </w:trPr>
        <w:tc>
          <w:tcPr>
            <w:tcW w:w="15110" w:type="dxa"/>
            <w:gridSpan w:val="4"/>
            <w:shd w:val="clear" w:color="auto" w:fill="D9D9D9"/>
          </w:tcPr>
          <w:p w14:paraId="207EFA8D" w14:textId="4C881601" w:rsidR="00C72F73" w:rsidRPr="00595C42" w:rsidRDefault="001A30C0">
            <w:pPr>
              <w:pStyle w:val="TableParagraph"/>
              <w:spacing w:before="97"/>
              <w:rPr>
                <w:rFonts w:ascii="Calibri"/>
                <w:sz w:val="16"/>
              </w:rPr>
            </w:pPr>
            <w:r w:rsidRPr="00595C42">
              <w:rPr>
                <w:rFonts w:ascii="Calibri"/>
                <w:color w:val="000000" w:themeColor="text1"/>
                <w:spacing w:val="-2"/>
                <w:sz w:val="16"/>
              </w:rPr>
              <w:t>https://www.ashfield.gov.uk/residents/planning-building-control-and-land-charges/forward-planning/the-emerging-local-plan/background-documents/</w:t>
            </w:r>
          </w:p>
        </w:tc>
      </w:tr>
      <w:tr w:rsidR="00C72F73" w14:paraId="3BE87A8B" w14:textId="77777777">
        <w:trPr>
          <w:trHeight w:val="2207"/>
        </w:trPr>
        <w:tc>
          <w:tcPr>
            <w:tcW w:w="8035" w:type="dxa"/>
          </w:tcPr>
          <w:p w14:paraId="48BFDE10" w14:textId="77777777" w:rsidR="00C72F73" w:rsidRDefault="001A30C0">
            <w:pPr>
              <w:pStyle w:val="TableParagraph"/>
              <w:spacing w:line="183" w:lineRule="exact"/>
              <w:rPr>
                <w:sz w:val="16"/>
              </w:rPr>
            </w:pPr>
            <w:r>
              <w:rPr>
                <w:sz w:val="16"/>
              </w:rPr>
              <w:t>The</w:t>
            </w:r>
            <w:r>
              <w:rPr>
                <w:spacing w:val="-4"/>
                <w:sz w:val="16"/>
              </w:rPr>
              <w:t xml:space="preserve"> </w:t>
            </w:r>
            <w:r>
              <w:rPr>
                <w:sz w:val="16"/>
              </w:rPr>
              <w:t>vision</w:t>
            </w:r>
            <w:r>
              <w:rPr>
                <w:spacing w:val="-5"/>
                <w:sz w:val="16"/>
              </w:rPr>
              <w:t xml:space="preserve"> </w:t>
            </w:r>
            <w:r>
              <w:rPr>
                <w:sz w:val="16"/>
              </w:rPr>
              <w:t>for</w:t>
            </w:r>
            <w:r>
              <w:rPr>
                <w:spacing w:val="-3"/>
                <w:sz w:val="16"/>
              </w:rPr>
              <w:t xml:space="preserve"> </w:t>
            </w:r>
            <w:r>
              <w:rPr>
                <w:sz w:val="16"/>
              </w:rPr>
              <w:t>Hucknall</w:t>
            </w:r>
            <w:r>
              <w:rPr>
                <w:spacing w:val="-2"/>
                <w:sz w:val="16"/>
              </w:rPr>
              <w:t xml:space="preserve"> </w:t>
            </w:r>
            <w:r>
              <w:rPr>
                <w:sz w:val="16"/>
              </w:rPr>
              <w:t>is</w:t>
            </w:r>
            <w:r>
              <w:rPr>
                <w:spacing w:val="-2"/>
                <w:sz w:val="16"/>
              </w:rPr>
              <w:t xml:space="preserve"> </w:t>
            </w:r>
            <w:r>
              <w:rPr>
                <w:sz w:val="16"/>
              </w:rPr>
              <w:t>based</w:t>
            </w:r>
            <w:r>
              <w:rPr>
                <w:spacing w:val="-3"/>
                <w:sz w:val="16"/>
              </w:rPr>
              <w:t xml:space="preserve"> </w:t>
            </w:r>
            <w:r>
              <w:rPr>
                <w:sz w:val="16"/>
              </w:rPr>
              <w:t>on</w:t>
            </w:r>
            <w:r>
              <w:rPr>
                <w:spacing w:val="-3"/>
                <w:sz w:val="16"/>
              </w:rPr>
              <w:t xml:space="preserve"> </w:t>
            </w:r>
            <w:r>
              <w:rPr>
                <w:sz w:val="16"/>
              </w:rPr>
              <w:t>five</w:t>
            </w:r>
            <w:r>
              <w:rPr>
                <w:spacing w:val="-5"/>
                <w:sz w:val="16"/>
              </w:rPr>
              <w:t xml:space="preserve"> </w:t>
            </w:r>
            <w:r>
              <w:rPr>
                <w:spacing w:val="-2"/>
                <w:sz w:val="16"/>
              </w:rPr>
              <w:t>themes:</w:t>
            </w:r>
          </w:p>
          <w:p w14:paraId="03B6EFEC" w14:textId="77777777" w:rsidR="00C72F73" w:rsidRDefault="001A30C0">
            <w:pPr>
              <w:pStyle w:val="TableParagraph"/>
              <w:numPr>
                <w:ilvl w:val="0"/>
                <w:numId w:val="40"/>
              </w:numPr>
              <w:tabs>
                <w:tab w:val="left" w:pos="207"/>
              </w:tabs>
              <w:spacing w:before="1" w:line="183" w:lineRule="exact"/>
              <w:ind w:left="207" w:hanging="100"/>
              <w:rPr>
                <w:sz w:val="16"/>
              </w:rPr>
            </w:pPr>
            <w:r>
              <w:rPr>
                <w:sz w:val="16"/>
              </w:rPr>
              <w:t>To</w:t>
            </w:r>
            <w:r>
              <w:rPr>
                <w:spacing w:val="-3"/>
                <w:sz w:val="16"/>
              </w:rPr>
              <w:t xml:space="preserve"> </w:t>
            </w:r>
            <w:r>
              <w:rPr>
                <w:sz w:val="16"/>
              </w:rPr>
              <w:t>rediscover</w:t>
            </w:r>
            <w:r>
              <w:rPr>
                <w:spacing w:val="-3"/>
                <w:sz w:val="16"/>
              </w:rPr>
              <w:t xml:space="preserve"> </w:t>
            </w:r>
            <w:r>
              <w:rPr>
                <w:sz w:val="16"/>
              </w:rPr>
              <w:t>the</w:t>
            </w:r>
            <w:r>
              <w:rPr>
                <w:spacing w:val="-5"/>
                <w:sz w:val="16"/>
              </w:rPr>
              <w:t xml:space="preserve"> </w:t>
            </w:r>
            <w:r>
              <w:rPr>
                <w:sz w:val="16"/>
              </w:rPr>
              <w:t>roots</w:t>
            </w:r>
            <w:r>
              <w:rPr>
                <w:spacing w:val="-3"/>
                <w:sz w:val="16"/>
              </w:rPr>
              <w:t xml:space="preserve"> </w:t>
            </w:r>
            <w:r>
              <w:rPr>
                <w:sz w:val="16"/>
              </w:rPr>
              <w:t>of</w:t>
            </w:r>
            <w:r>
              <w:rPr>
                <w:spacing w:val="-4"/>
                <w:sz w:val="16"/>
              </w:rPr>
              <w:t xml:space="preserve"> </w:t>
            </w:r>
            <w:r>
              <w:rPr>
                <w:sz w:val="16"/>
              </w:rPr>
              <w:t>Hucknall</w:t>
            </w:r>
            <w:r>
              <w:rPr>
                <w:spacing w:val="-2"/>
                <w:sz w:val="16"/>
              </w:rPr>
              <w:t xml:space="preserve"> </w:t>
            </w:r>
            <w:r>
              <w:rPr>
                <w:sz w:val="16"/>
              </w:rPr>
              <w:t>as</w:t>
            </w:r>
            <w:r>
              <w:rPr>
                <w:spacing w:val="-3"/>
                <w:sz w:val="16"/>
              </w:rPr>
              <w:t xml:space="preserve"> </w:t>
            </w:r>
            <w:r>
              <w:rPr>
                <w:sz w:val="16"/>
              </w:rPr>
              <w:t>a</w:t>
            </w:r>
            <w:r>
              <w:rPr>
                <w:spacing w:val="-5"/>
                <w:sz w:val="16"/>
              </w:rPr>
              <w:t xml:space="preserve"> </w:t>
            </w:r>
            <w:r>
              <w:rPr>
                <w:sz w:val="16"/>
              </w:rPr>
              <w:t>market</w:t>
            </w:r>
            <w:r>
              <w:rPr>
                <w:spacing w:val="-3"/>
                <w:sz w:val="16"/>
              </w:rPr>
              <w:t xml:space="preserve"> </w:t>
            </w:r>
            <w:r>
              <w:rPr>
                <w:spacing w:val="-4"/>
                <w:sz w:val="16"/>
              </w:rPr>
              <w:t>town</w:t>
            </w:r>
          </w:p>
          <w:p w14:paraId="1C1ED7A0" w14:textId="77777777" w:rsidR="00C72F73" w:rsidRDefault="001A30C0">
            <w:pPr>
              <w:pStyle w:val="TableParagraph"/>
              <w:numPr>
                <w:ilvl w:val="0"/>
                <w:numId w:val="40"/>
              </w:numPr>
              <w:tabs>
                <w:tab w:val="left" w:pos="207"/>
              </w:tabs>
              <w:ind w:right="208" w:firstLine="0"/>
              <w:rPr>
                <w:sz w:val="16"/>
              </w:rPr>
            </w:pPr>
            <w:r>
              <w:rPr>
                <w:sz w:val="16"/>
              </w:rPr>
              <w:t>Create</w:t>
            </w:r>
            <w:r>
              <w:rPr>
                <w:spacing w:val="-2"/>
                <w:sz w:val="16"/>
              </w:rPr>
              <w:t xml:space="preserve"> </w:t>
            </w:r>
            <w:r>
              <w:rPr>
                <w:sz w:val="16"/>
              </w:rPr>
              <w:t>a</w:t>
            </w:r>
            <w:r>
              <w:rPr>
                <w:spacing w:val="-2"/>
                <w:sz w:val="16"/>
              </w:rPr>
              <w:t xml:space="preserve"> </w:t>
            </w:r>
            <w:r>
              <w:rPr>
                <w:sz w:val="16"/>
              </w:rPr>
              <w:t>rounded</w:t>
            </w:r>
            <w:r>
              <w:rPr>
                <w:spacing w:val="-2"/>
                <w:sz w:val="16"/>
              </w:rPr>
              <w:t xml:space="preserve"> </w:t>
            </w:r>
            <w:r>
              <w:rPr>
                <w:sz w:val="16"/>
              </w:rPr>
              <w:t>town</w:t>
            </w:r>
            <w:r>
              <w:rPr>
                <w:spacing w:val="-2"/>
                <w:sz w:val="16"/>
              </w:rPr>
              <w:t xml:space="preserve"> </w:t>
            </w:r>
            <w:r>
              <w:rPr>
                <w:sz w:val="16"/>
              </w:rPr>
              <w:t>centre</w:t>
            </w:r>
            <w:r>
              <w:rPr>
                <w:spacing w:val="-4"/>
                <w:sz w:val="16"/>
              </w:rPr>
              <w:t xml:space="preserve"> </w:t>
            </w:r>
            <w:r>
              <w:rPr>
                <w:sz w:val="16"/>
              </w:rPr>
              <w:t>where</w:t>
            </w:r>
            <w:r>
              <w:rPr>
                <w:spacing w:val="-2"/>
                <w:sz w:val="16"/>
              </w:rPr>
              <w:t xml:space="preserve"> </w:t>
            </w:r>
            <w:r>
              <w:rPr>
                <w:sz w:val="16"/>
              </w:rPr>
              <w:t>people</w:t>
            </w:r>
            <w:r>
              <w:rPr>
                <w:spacing w:val="-2"/>
                <w:sz w:val="16"/>
              </w:rPr>
              <w:t xml:space="preserve"> </w:t>
            </w:r>
            <w:r>
              <w:rPr>
                <w:sz w:val="16"/>
              </w:rPr>
              <w:t>can</w:t>
            </w:r>
            <w:r>
              <w:rPr>
                <w:spacing w:val="-2"/>
                <w:sz w:val="16"/>
              </w:rPr>
              <w:t xml:space="preserve"> </w:t>
            </w:r>
            <w:r>
              <w:rPr>
                <w:sz w:val="16"/>
              </w:rPr>
              <w:t>work, rest</w:t>
            </w:r>
            <w:r>
              <w:rPr>
                <w:spacing w:val="-3"/>
                <w:sz w:val="16"/>
              </w:rPr>
              <w:t xml:space="preserve"> </w:t>
            </w:r>
            <w:r>
              <w:rPr>
                <w:sz w:val="16"/>
              </w:rPr>
              <w:t>and</w:t>
            </w:r>
            <w:r>
              <w:rPr>
                <w:spacing w:val="-2"/>
                <w:sz w:val="16"/>
              </w:rPr>
              <w:t xml:space="preserve"> </w:t>
            </w:r>
            <w:r>
              <w:rPr>
                <w:sz w:val="16"/>
              </w:rPr>
              <w:t>play</w:t>
            </w:r>
            <w:r>
              <w:rPr>
                <w:spacing w:val="-3"/>
                <w:sz w:val="16"/>
              </w:rPr>
              <w:t xml:space="preserve"> </w:t>
            </w:r>
            <w:r>
              <w:rPr>
                <w:sz w:val="16"/>
              </w:rPr>
              <w:t>as well</w:t>
            </w:r>
            <w:r>
              <w:rPr>
                <w:spacing w:val="-1"/>
                <w:sz w:val="16"/>
              </w:rPr>
              <w:t xml:space="preserve"> </w:t>
            </w:r>
            <w:r>
              <w:rPr>
                <w:sz w:val="16"/>
              </w:rPr>
              <w:t>as</w:t>
            </w:r>
            <w:r>
              <w:rPr>
                <w:spacing w:val="-5"/>
                <w:sz w:val="16"/>
              </w:rPr>
              <w:t xml:space="preserve"> </w:t>
            </w:r>
            <w:r>
              <w:rPr>
                <w:sz w:val="16"/>
              </w:rPr>
              <w:t>shop</w:t>
            </w:r>
            <w:r>
              <w:rPr>
                <w:spacing w:val="-2"/>
                <w:sz w:val="16"/>
              </w:rPr>
              <w:t xml:space="preserve"> </w:t>
            </w:r>
            <w:r>
              <w:rPr>
                <w:sz w:val="16"/>
              </w:rPr>
              <w:t>by</w:t>
            </w:r>
            <w:r>
              <w:rPr>
                <w:spacing w:val="-3"/>
                <w:sz w:val="16"/>
              </w:rPr>
              <w:t xml:space="preserve"> </w:t>
            </w:r>
            <w:r>
              <w:rPr>
                <w:sz w:val="16"/>
              </w:rPr>
              <w:t>encouraging</w:t>
            </w:r>
            <w:r>
              <w:rPr>
                <w:spacing w:val="-4"/>
                <w:sz w:val="16"/>
              </w:rPr>
              <w:t xml:space="preserve"> </w:t>
            </w:r>
            <w:r>
              <w:rPr>
                <w:sz w:val="16"/>
              </w:rPr>
              <w:t>leisure uses, civic functions, cultural uses and community uses.</w:t>
            </w:r>
          </w:p>
          <w:p w14:paraId="6642D304" w14:textId="77777777" w:rsidR="00C72F73" w:rsidRDefault="001A30C0">
            <w:pPr>
              <w:pStyle w:val="TableParagraph"/>
              <w:numPr>
                <w:ilvl w:val="0"/>
                <w:numId w:val="40"/>
              </w:numPr>
              <w:tabs>
                <w:tab w:val="left" w:pos="207"/>
              </w:tabs>
              <w:spacing w:line="183" w:lineRule="exact"/>
              <w:ind w:left="207" w:hanging="100"/>
              <w:rPr>
                <w:sz w:val="16"/>
              </w:rPr>
            </w:pPr>
            <w:r>
              <w:rPr>
                <w:sz w:val="16"/>
              </w:rPr>
              <w:t>Make</w:t>
            </w:r>
            <w:r>
              <w:rPr>
                <w:spacing w:val="-6"/>
                <w:sz w:val="16"/>
              </w:rPr>
              <w:t xml:space="preserve"> </w:t>
            </w:r>
            <w:r>
              <w:rPr>
                <w:sz w:val="16"/>
              </w:rPr>
              <w:t>Hucknall</w:t>
            </w:r>
            <w:r>
              <w:rPr>
                <w:spacing w:val="-2"/>
                <w:sz w:val="16"/>
              </w:rPr>
              <w:t xml:space="preserve"> </w:t>
            </w:r>
            <w:r>
              <w:rPr>
                <w:sz w:val="16"/>
              </w:rPr>
              <w:t>a</w:t>
            </w:r>
            <w:r>
              <w:rPr>
                <w:spacing w:val="-5"/>
                <w:sz w:val="16"/>
              </w:rPr>
              <w:t xml:space="preserve"> </w:t>
            </w:r>
            <w:r>
              <w:rPr>
                <w:sz w:val="16"/>
              </w:rPr>
              <w:t>good</w:t>
            </w:r>
            <w:r>
              <w:rPr>
                <w:spacing w:val="-3"/>
                <w:sz w:val="16"/>
              </w:rPr>
              <w:t xml:space="preserve"> </w:t>
            </w:r>
            <w:r>
              <w:rPr>
                <w:sz w:val="16"/>
              </w:rPr>
              <w:t>day</w:t>
            </w:r>
            <w:r>
              <w:rPr>
                <w:spacing w:val="-4"/>
                <w:sz w:val="16"/>
              </w:rPr>
              <w:t xml:space="preserve"> </w:t>
            </w:r>
            <w:r>
              <w:rPr>
                <w:sz w:val="16"/>
              </w:rPr>
              <w:t>out</w:t>
            </w:r>
            <w:r>
              <w:rPr>
                <w:spacing w:val="-4"/>
                <w:sz w:val="16"/>
              </w:rPr>
              <w:t xml:space="preserve"> </w:t>
            </w:r>
            <w:r>
              <w:rPr>
                <w:sz w:val="16"/>
              </w:rPr>
              <w:t>so</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people</w:t>
            </w:r>
            <w:r>
              <w:rPr>
                <w:spacing w:val="-5"/>
                <w:sz w:val="16"/>
              </w:rPr>
              <w:t xml:space="preserve"> </w:t>
            </w:r>
            <w:r>
              <w:rPr>
                <w:sz w:val="16"/>
              </w:rPr>
              <w:t>searching</w:t>
            </w:r>
            <w:r>
              <w:rPr>
                <w:spacing w:val="-3"/>
                <w:sz w:val="16"/>
              </w:rPr>
              <w:t xml:space="preserve"> </w:t>
            </w:r>
            <w:r>
              <w:rPr>
                <w:sz w:val="16"/>
              </w:rPr>
              <w:t>out</w:t>
            </w:r>
            <w:r>
              <w:rPr>
                <w:spacing w:val="-4"/>
                <w:sz w:val="16"/>
              </w:rPr>
              <w:t xml:space="preserve"> </w:t>
            </w:r>
            <w:r>
              <w:rPr>
                <w:sz w:val="16"/>
              </w:rPr>
              <w:t>Lord</w:t>
            </w:r>
            <w:r>
              <w:rPr>
                <w:spacing w:val="-3"/>
                <w:sz w:val="16"/>
              </w:rPr>
              <w:t xml:space="preserve"> </w:t>
            </w:r>
            <w:r>
              <w:rPr>
                <w:sz w:val="16"/>
              </w:rPr>
              <w:t>Byron</w:t>
            </w:r>
            <w:r>
              <w:rPr>
                <w:spacing w:val="-3"/>
                <w:sz w:val="16"/>
              </w:rPr>
              <w:t xml:space="preserve"> </w:t>
            </w:r>
            <w:r>
              <w:rPr>
                <w:sz w:val="16"/>
              </w:rPr>
              <w:t>stay</w:t>
            </w:r>
            <w:r>
              <w:rPr>
                <w:spacing w:val="-4"/>
                <w:sz w:val="16"/>
              </w:rPr>
              <w:t xml:space="preserve"> </w:t>
            </w:r>
            <w:r>
              <w:rPr>
                <w:spacing w:val="-2"/>
                <w:sz w:val="16"/>
              </w:rPr>
              <w:t>longer.</w:t>
            </w:r>
          </w:p>
          <w:p w14:paraId="2CA61BA4" w14:textId="77777777" w:rsidR="00C72F73" w:rsidRDefault="001A30C0">
            <w:pPr>
              <w:pStyle w:val="TableParagraph"/>
              <w:numPr>
                <w:ilvl w:val="0"/>
                <w:numId w:val="40"/>
              </w:numPr>
              <w:tabs>
                <w:tab w:val="left" w:pos="207"/>
              </w:tabs>
              <w:spacing w:line="183" w:lineRule="exact"/>
              <w:ind w:left="207" w:hanging="100"/>
              <w:rPr>
                <w:sz w:val="16"/>
              </w:rPr>
            </w:pPr>
            <w:r>
              <w:rPr>
                <w:sz w:val="16"/>
              </w:rPr>
              <w:t>Create</w:t>
            </w:r>
            <w:r>
              <w:rPr>
                <w:spacing w:val="-4"/>
                <w:sz w:val="16"/>
              </w:rPr>
              <w:t xml:space="preserve"> </w:t>
            </w:r>
            <w:r>
              <w:rPr>
                <w:sz w:val="16"/>
              </w:rPr>
              <w:t>a</w:t>
            </w:r>
            <w:r>
              <w:rPr>
                <w:spacing w:val="-4"/>
                <w:sz w:val="16"/>
              </w:rPr>
              <w:t xml:space="preserve"> </w:t>
            </w:r>
            <w:r>
              <w:rPr>
                <w:sz w:val="16"/>
              </w:rPr>
              <w:t>bustling</w:t>
            </w:r>
            <w:r>
              <w:rPr>
                <w:spacing w:val="-5"/>
                <w:sz w:val="16"/>
              </w:rPr>
              <w:t xml:space="preserve"> </w:t>
            </w:r>
            <w:r>
              <w:rPr>
                <w:sz w:val="16"/>
              </w:rPr>
              <w:t>High</w:t>
            </w:r>
            <w:r>
              <w:rPr>
                <w:spacing w:val="-3"/>
                <w:sz w:val="16"/>
              </w:rPr>
              <w:t xml:space="preserve"> </w:t>
            </w:r>
            <w:r>
              <w:rPr>
                <w:sz w:val="16"/>
              </w:rPr>
              <w:t>Street</w:t>
            </w:r>
            <w:r>
              <w:rPr>
                <w:spacing w:val="-5"/>
                <w:sz w:val="16"/>
              </w:rPr>
              <w:t xml:space="preserve"> </w:t>
            </w:r>
            <w:r>
              <w:rPr>
                <w:sz w:val="16"/>
              </w:rPr>
              <w:t>by</w:t>
            </w:r>
            <w:r>
              <w:rPr>
                <w:spacing w:val="-6"/>
                <w:sz w:val="16"/>
              </w:rPr>
              <w:t xml:space="preserve"> </w:t>
            </w:r>
            <w:r>
              <w:rPr>
                <w:sz w:val="16"/>
              </w:rPr>
              <w:t>strengthening</w:t>
            </w:r>
            <w:r>
              <w:rPr>
                <w:spacing w:val="-5"/>
                <w:sz w:val="16"/>
              </w:rPr>
              <w:t xml:space="preserve"> </w:t>
            </w:r>
            <w:r>
              <w:rPr>
                <w:sz w:val="16"/>
              </w:rPr>
              <w:t>the</w:t>
            </w:r>
            <w:r>
              <w:rPr>
                <w:spacing w:val="-6"/>
                <w:sz w:val="16"/>
              </w:rPr>
              <w:t xml:space="preserve"> </w:t>
            </w:r>
            <w:r>
              <w:rPr>
                <w:sz w:val="16"/>
              </w:rPr>
              <w:t>traditional</w:t>
            </w:r>
            <w:r>
              <w:rPr>
                <w:spacing w:val="-4"/>
                <w:sz w:val="16"/>
              </w:rPr>
              <w:t xml:space="preserve"> </w:t>
            </w:r>
            <w:r>
              <w:rPr>
                <w:sz w:val="16"/>
              </w:rPr>
              <w:t>retail</w:t>
            </w:r>
            <w:r>
              <w:rPr>
                <w:spacing w:val="-7"/>
                <w:sz w:val="16"/>
              </w:rPr>
              <w:t xml:space="preserve"> </w:t>
            </w:r>
            <w:r>
              <w:rPr>
                <w:spacing w:val="-2"/>
                <w:sz w:val="16"/>
              </w:rPr>
              <w:t>offer.</w:t>
            </w:r>
          </w:p>
          <w:p w14:paraId="7B7F3E96" w14:textId="77777777" w:rsidR="00C72F73" w:rsidRDefault="001A30C0">
            <w:pPr>
              <w:pStyle w:val="TableParagraph"/>
              <w:numPr>
                <w:ilvl w:val="0"/>
                <w:numId w:val="40"/>
              </w:numPr>
              <w:tabs>
                <w:tab w:val="left" w:pos="207"/>
              </w:tabs>
              <w:spacing w:before="1"/>
              <w:ind w:right="145" w:firstLine="0"/>
              <w:rPr>
                <w:sz w:val="16"/>
              </w:rPr>
            </w:pPr>
            <w:r>
              <w:rPr>
                <w:sz w:val="16"/>
              </w:rPr>
              <w:t>Transforming</w:t>
            </w:r>
            <w:r>
              <w:rPr>
                <w:spacing w:val="-2"/>
                <w:sz w:val="16"/>
              </w:rPr>
              <w:t xml:space="preserve"> </w:t>
            </w:r>
            <w:r>
              <w:rPr>
                <w:sz w:val="16"/>
              </w:rPr>
              <w:t>the</w:t>
            </w:r>
            <w:r>
              <w:rPr>
                <w:spacing w:val="-4"/>
                <w:sz w:val="16"/>
              </w:rPr>
              <w:t xml:space="preserve"> </w:t>
            </w:r>
            <w:r>
              <w:rPr>
                <w:sz w:val="16"/>
              </w:rPr>
              <w:t>environment of</w:t>
            </w:r>
            <w:r>
              <w:rPr>
                <w:spacing w:val="-3"/>
                <w:sz w:val="16"/>
              </w:rPr>
              <w:t xml:space="preserve"> </w:t>
            </w:r>
            <w:r>
              <w:rPr>
                <w:sz w:val="16"/>
              </w:rPr>
              <w:t>the</w:t>
            </w:r>
            <w:r>
              <w:rPr>
                <w:spacing w:val="-4"/>
                <w:sz w:val="16"/>
              </w:rPr>
              <w:t xml:space="preserve"> </w:t>
            </w:r>
            <w:r>
              <w:rPr>
                <w:sz w:val="16"/>
              </w:rPr>
              <w:t>town, particularly</w:t>
            </w:r>
            <w:r>
              <w:rPr>
                <w:spacing w:val="-5"/>
                <w:sz w:val="16"/>
              </w:rPr>
              <w:t xml:space="preserve"> </w:t>
            </w:r>
            <w:r>
              <w:rPr>
                <w:sz w:val="16"/>
              </w:rPr>
              <w:t>on</w:t>
            </w:r>
            <w:r>
              <w:rPr>
                <w:spacing w:val="-2"/>
                <w:sz w:val="16"/>
              </w:rPr>
              <w:t xml:space="preserve"> </w:t>
            </w:r>
            <w:r>
              <w:rPr>
                <w:sz w:val="16"/>
              </w:rPr>
              <w:t>the</w:t>
            </w:r>
            <w:r>
              <w:rPr>
                <w:spacing w:val="-4"/>
                <w:sz w:val="16"/>
              </w:rPr>
              <w:t xml:space="preserve"> </w:t>
            </w:r>
            <w:r>
              <w:rPr>
                <w:sz w:val="16"/>
              </w:rPr>
              <w:t>edges of the</w:t>
            </w:r>
            <w:r>
              <w:rPr>
                <w:spacing w:val="-4"/>
                <w:sz w:val="16"/>
              </w:rPr>
              <w:t xml:space="preserve"> </w:t>
            </w:r>
            <w:r>
              <w:rPr>
                <w:sz w:val="16"/>
              </w:rPr>
              <w:t>centre</w:t>
            </w:r>
            <w:r>
              <w:rPr>
                <w:spacing w:val="-2"/>
                <w:sz w:val="16"/>
              </w:rPr>
              <w:t xml:space="preserve"> </w:t>
            </w:r>
            <w:r>
              <w:rPr>
                <w:sz w:val="16"/>
              </w:rPr>
              <w:t>and</w:t>
            </w:r>
            <w:r>
              <w:rPr>
                <w:spacing w:val="-2"/>
                <w:sz w:val="16"/>
              </w:rPr>
              <w:t xml:space="preserve"> </w:t>
            </w:r>
            <w:r>
              <w:rPr>
                <w:sz w:val="16"/>
              </w:rPr>
              <w:t>when</w:t>
            </w:r>
            <w:r>
              <w:rPr>
                <w:spacing w:val="-2"/>
                <w:sz w:val="16"/>
              </w:rPr>
              <w:t xml:space="preserve"> </w:t>
            </w:r>
            <w:r>
              <w:rPr>
                <w:sz w:val="16"/>
              </w:rPr>
              <w:t>arriving</w:t>
            </w:r>
            <w:r>
              <w:rPr>
                <w:spacing w:val="-2"/>
                <w:sz w:val="16"/>
              </w:rPr>
              <w:t xml:space="preserve"> </w:t>
            </w:r>
            <w:r>
              <w:rPr>
                <w:sz w:val="16"/>
              </w:rPr>
              <w:t>from</w:t>
            </w:r>
            <w:r>
              <w:rPr>
                <w:spacing w:val="-1"/>
                <w:sz w:val="16"/>
              </w:rPr>
              <w:t xml:space="preserve"> </w:t>
            </w:r>
            <w:r>
              <w:rPr>
                <w:sz w:val="16"/>
              </w:rPr>
              <w:t xml:space="preserve">the </w:t>
            </w:r>
            <w:r>
              <w:rPr>
                <w:spacing w:val="-2"/>
                <w:sz w:val="16"/>
              </w:rPr>
              <w:t>station.</w:t>
            </w:r>
          </w:p>
          <w:p w14:paraId="5B9102CB" w14:textId="77777777" w:rsidR="00C72F73" w:rsidRDefault="00C72F73">
            <w:pPr>
              <w:pStyle w:val="TableParagraph"/>
              <w:ind w:left="0"/>
              <w:rPr>
                <w:sz w:val="16"/>
              </w:rPr>
            </w:pPr>
          </w:p>
          <w:p w14:paraId="6524FACA" w14:textId="77777777" w:rsidR="00C72F73" w:rsidRDefault="001A30C0">
            <w:pPr>
              <w:pStyle w:val="TableParagraph"/>
              <w:rPr>
                <w:sz w:val="16"/>
              </w:rPr>
            </w:pPr>
            <w:r>
              <w:rPr>
                <w:sz w:val="16"/>
              </w:rPr>
              <w:t>The</w:t>
            </w:r>
            <w:r>
              <w:rPr>
                <w:spacing w:val="-3"/>
                <w:sz w:val="16"/>
              </w:rPr>
              <w:t xml:space="preserve"> </w:t>
            </w:r>
            <w:r>
              <w:rPr>
                <w:sz w:val="16"/>
              </w:rPr>
              <w:t>three</w:t>
            </w:r>
            <w:r>
              <w:rPr>
                <w:spacing w:val="-3"/>
                <w:sz w:val="16"/>
              </w:rPr>
              <w:t xml:space="preserve"> </w:t>
            </w:r>
            <w:r>
              <w:rPr>
                <w:sz w:val="16"/>
              </w:rPr>
              <w:t>opportunity</w:t>
            </w:r>
            <w:r>
              <w:rPr>
                <w:spacing w:val="-4"/>
                <w:sz w:val="16"/>
              </w:rPr>
              <w:t xml:space="preserve"> </w:t>
            </w:r>
            <w:r>
              <w:rPr>
                <w:sz w:val="16"/>
              </w:rPr>
              <w:t>areas</w:t>
            </w:r>
            <w:r>
              <w:rPr>
                <w:spacing w:val="-1"/>
                <w:sz w:val="16"/>
              </w:rPr>
              <w:t xml:space="preserve"> </w:t>
            </w:r>
            <w:r>
              <w:rPr>
                <w:sz w:val="16"/>
              </w:rPr>
              <w:t>(Piggins</w:t>
            </w:r>
            <w:r>
              <w:rPr>
                <w:spacing w:val="-1"/>
                <w:sz w:val="16"/>
              </w:rPr>
              <w:t xml:space="preserve"> </w:t>
            </w:r>
            <w:r>
              <w:rPr>
                <w:sz w:val="16"/>
              </w:rPr>
              <w:t>Croft,</w:t>
            </w:r>
            <w:r>
              <w:rPr>
                <w:spacing w:val="-4"/>
                <w:sz w:val="16"/>
              </w:rPr>
              <w:t xml:space="preserve"> </w:t>
            </w:r>
            <w:r>
              <w:rPr>
                <w:sz w:val="16"/>
              </w:rPr>
              <w:t>the</w:t>
            </w:r>
            <w:r>
              <w:rPr>
                <w:spacing w:val="-3"/>
                <w:sz w:val="16"/>
              </w:rPr>
              <w:t xml:space="preserve"> </w:t>
            </w:r>
            <w:r>
              <w:rPr>
                <w:sz w:val="16"/>
              </w:rPr>
              <w:t>Hucknall</w:t>
            </w:r>
            <w:r>
              <w:rPr>
                <w:spacing w:val="-2"/>
                <w:sz w:val="16"/>
              </w:rPr>
              <w:t xml:space="preserve"> </w:t>
            </w:r>
            <w:r>
              <w:rPr>
                <w:sz w:val="16"/>
              </w:rPr>
              <w:t>Town</w:t>
            </w:r>
            <w:r>
              <w:rPr>
                <w:spacing w:val="-3"/>
                <w:sz w:val="16"/>
              </w:rPr>
              <w:t xml:space="preserve"> </w:t>
            </w:r>
            <w:r>
              <w:rPr>
                <w:sz w:val="16"/>
              </w:rPr>
              <w:t>Centre</w:t>
            </w:r>
            <w:r>
              <w:rPr>
                <w:spacing w:val="-3"/>
                <w:sz w:val="16"/>
              </w:rPr>
              <w:t xml:space="preserve"> </w:t>
            </w:r>
            <w:r>
              <w:rPr>
                <w:sz w:val="16"/>
              </w:rPr>
              <w:t>Improvement</w:t>
            </w:r>
            <w:r>
              <w:rPr>
                <w:spacing w:val="-4"/>
                <w:sz w:val="16"/>
              </w:rPr>
              <w:t xml:space="preserve"> </w:t>
            </w:r>
            <w:r>
              <w:rPr>
                <w:sz w:val="16"/>
              </w:rPr>
              <w:t>Scheme,</w:t>
            </w:r>
            <w:r>
              <w:rPr>
                <w:spacing w:val="-1"/>
                <w:sz w:val="16"/>
              </w:rPr>
              <w:t xml:space="preserve"> </w:t>
            </w:r>
            <w:r>
              <w:rPr>
                <w:sz w:val="16"/>
              </w:rPr>
              <w:t>and</w:t>
            </w:r>
            <w:r>
              <w:rPr>
                <w:spacing w:val="-5"/>
                <w:sz w:val="16"/>
              </w:rPr>
              <w:t xml:space="preserve"> </w:t>
            </w:r>
            <w:r>
              <w:rPr>
                <w:sz w:val="16"/>
              </w:rPr>
              <w:t>the</w:t>
            </w:r>
            <w:r>
              <w:rPr>
                <w:spacing w:val="-5"/>
                <w:sz w:val="16"/>
              </w:rPr>
              <w:t xml:space="preserve"> </w:t>
            </w:r>
            <w:r>
              <w:rPr>
                <w:sz w:val="16"/>
              </w:rPr>
              <w:t>Station Approach)</w:t>
            </w:r>
            <w:r>
              <w:rPr>
                <w:spacing w:val="40"/>
                <w:sz w:val="16"/>
              </w:rPr>
              <w:t xml:space="preserve"> </w:t>
            </w:r>
            <w:r>
              <w:rPr>
                <w:sz w:val="16"/>
              </w:rPr>
              <w:t>together with other proposals for the town centre are broken down into 29 projects.</w:t>
            </w:r>
          </w:p>
        </w:tc>
        <w:tc>
          <w:tcPr>
            <w:tcW w:w="2599" w:type="dxa"/>
          </w:tcPr>
          <w:p w14:paraId="56B5F771"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DE27EA6" w14:textId="77777777" w:rsidR="00C72F73" w:rsidRDefault="001A30C0">
            <w:pPr>
              <w:pStyle w:val="TableParagraph"/>
              <w:ind w:left="108" w:right="97"/>
              <w:rPr>
                <w:sz w:val="16"/>
              </w:rPr>
            </w:pPr>
            <w:r>
              <w:rPr>
                <w:sz w:val="16"/>
              </w:rPr>
              <w:t>Policies need to reflect the objectives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Masterplan.</w:t>
            </w:r>
          </w:p>
        </w:tc>
        <w:tc>
          <w:tcPr>
            <w:tcW w:w="1915" w:type="dxa"/>
          </w:tcPr>
          <w:p w14:paraId="15215C8E" w14:textId="77777777" w:rsidR="00C72F73" w:rsidRDefault="001A30C0">
            <w:pPr>
              <w:pStyle w:val="TableParagraph"/>
              <w:ind w:right="136"/>
              <w:rPr>
                <w:sz w:val="16"/>
              </w:rPr>
            </w:pPr>
            <w:r>
              <w:rPr>
                <w:sz w:val="16"/>
              </w:rPr>
              <w:t>The SA Framework should take into account</w:t>
            </w:r>
            <w:r>
              <w:rPr>
                <w:spacing w:val="-10"/>
                <w:sz w:val="16"/>
              </w:rPr>
              <w:t xml:space="preserve"> </w:t>
            </w:r>
            <w:r>
              <w:rPr>
                <w:sz w:val="16"/>
              </w:rPr>
              <w:t>the</w:t>
            </w:r>
            <w:r>
              <w:rPr>
                <w:spacing w:val="-10"/>
                <w:sz w:val="16"/>
              </w:rPr>
              <w:t xml:space="preserve"> </w:t>
            </w:r>
            <w:r>
              <w:rPr>
                <w:sz w:val="16"/>
              </w:rPr>
              <w:t>aims</w:t>
            </w:r>
            <w:r>
              <w:rPr>
                <w:spacing w:val="-7"/>
                <w:sz w:val="16"/>
              </w:rPr>
              <w:t xml:space="preserve"> </w:t>
            </w:r>
            <w:r>
              <w:rPr>
                <w:sz w:val="16"/>
              </w:rPr>
              <w:t>of</w:t>
            </w:r>
            <w:r>
              <w:rPr>
                <w:spacing w:val="-10"/>
                <w:sz w:val="16"/>
              </w:rPr>
              <w:t xml:space="preserve"> </w:t>
            </w:r>
            <w:r>
              <w:rPr>
                <w:sz w:val="16"/>
              </w:rPr>
              <w:t xml:space="preserve">the </w:t>
            </w:r>
            <w:r>
              <w:rPr>
                <w:spacing w:val="-2"/>
                <w:sz w:val="16"/>
              </w:rPr>
              <w:t>Masterplans.</w:t>
            </w:r>
          </w:p>
        </w:tc>
      </w:tr>
    </w:tbl>
    <w:p w14:paraId="60B200DC" w14:textId="77777777" w:rsidR="00C72F73" w:rsidRDefault="00C72F73">
      <w:pPr>
        <w:rPr>
          <w:sz w:val="16"/>
        </w:rPr>
        <w:sectPr w:rsidR="00C72F73">
          <w:pgSz w:w="16840" w:h="11900" w:orient="landscape"/>
          <w:pgMar w:top="1340" w:right="0" w:bottom="1240" w:left="820" w:header="0" w:footer="1049" w:gutter="0"/>
          <w:cols w:space="720"/>
        </w:sectPr>
      </w:pPr>
    </w:p>
    <w:p w14:paraId="27D7D403"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0B5D319" w14:textId="77777777">
        <w:trPr>
          <w:trHeight w:val="983"/>
        </w:trPr>
        <w:tc>
          <w:tcPr>
            <w:tcW w:w="8035" w:type="dxa"/>
            <w:shd w:val="clear" w:color="auto" w:fill="7F7F7F"/>
          </w:tcPr>
          <w:p w14:paraId="1DED33A2" w14:textId="77777777" w:rsidR="00C72F73" w:rsidRDefault="00C72F73">
            <w:pPr>
              <w:pStyle w:val="TableParagraph"/>
              <w:spacing w:before="143"/>
              <w:ind w:left="0"/>
              <w:rPr>
                <w:sz w:val="20"/>
              </w:rPr>
            </w:pPr>
          </w:p>
          <w:p w14:paraId="2FE29EB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3EF127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5A540F8" w14:textId="77777777" w:rsidR="00C72F73" w:rsidRDefault="00C72F73">
            <w:pPr>
              <w:pStyle w:val="TableParagraph"/>
              <w:spacing w:before="28"/>
              <w:ind w:left="0"/>
              <w:rPr>
                <w:sz w:val="20"/>
              </w:rPr>
            </w:pPr>
          </w:p>
          <w:p w14:paraId="4FBA31B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51278EC"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DCD5CB2" w14:textId="77777777">
        <w:trPr>
          <w:trHeight w:val="981"/>
        </w:trPr>
        <w:tc>
          <w:tcPr>
            <w:tcW w:w="8035" w:type="dxa"/>
          </w:tcPr>
          <w:p w14:paraId="7A7025FE" w14:textId="77777777" w:rsidR="00C72F73" w:rsidRDefault="001A30C0">
            <w:pPr>
              <w:pStyle w:val="TableParagraph"/>
              <w:ind w:right="94"/>
              <w:rPr>
                <w:sz w:val="16"/>
              </w:rPr>
            </w:pPr>
            <w:r>
              <w:rPr>
                <w:sz w:val="16"/>
              </w:rPr>
              <w:t>The study</w:t>
            </w:r>
            <w:r>
              <w:rPr>
                <w:spacing w:val="-1"/>
                <w:sz w:val="16"/>
              </w:rPr>
              <w:t xml:space="preserve"> </w:t>
            </w:r>
            <w:r>
              <w:rPr>
                <w:sz w:val="16"/>
              </w:rPr>
              <w:t>identifies</w:t>
            </w:r>
            <w:r>
              <w:rPr>
                <w:spacing w:val="-1"/>
                <w:sz w:val="16"/>
              </w:rPr>
              <w:t xml:space="preserve"> </w:t>
            </w:r>
            <w:r>
              <w:rPr>
                <w:sz w:val="16"/>
              </w:rPr>
              <w:t>that</w:t>
            </w:r>
            <w:r>
              <w:rPr>
                <w:spacing w:val="-1"/>
                <w:sz w:val="16"/>
              </w:rPr>
              <w:t xml:space="preserve"> </w:t>
            </w:r>
            <w:r>
              <w:rPr>
                <w:sz w:val="16"/>
              </w:rPr>
              <w:t>the</w:t>
            </w:r>
            <w:r>
              <w:rPr>
                <w:spacing w:val="-2"/>
                <w:sz w:val="16"/>
              </w:rPr>
              <w:t xml:space="preserve"> </w:t>
            </w:r>
            <w:r>
              <w:rPr>
                <w:sz w:val="16"/>
              </w:rPr>
              <w:t>challenges that Hucknall</w:t>
            </w:r>
            <w:r>
              <w:rPr>
                <w:spacing w:val="-1"/>
                <w:sz w:val="16"/>
              </w:rPr>
              <w:t xml:space="preserve"> </w:t>
            </w:r>
            <w:r>
              <w:rPr>
                <w:sz w:val="16"/>
              </w:rPr>
              <w:t>faces are</w:t>
            </w:r>
            <w:r>
              <w:rPr>
                <w:spacing w:val="-2"/>
                <w:sz w:val="16"/>
              </w:rPr>
              <w:t xml:space="preserve"> </w:t>
            </w:r>
            <w:r>
              <w:rPr>
                <w:sz w:val="16"/>
              </w:rPr>
              <w:t>the</w:t>
            </w:r>
            <w:r>
              <w:rPr>
                <w:spacing w:val="-2"/>
                <w:sz w:val="16"/>
              </w:rPr>
              <w:t xml:space="preserve"> </w:t>
            </w:r>
            <w:r>
              <w:rPr>
                <w:sz w:val="16"/>
              </w:rPr>
              <w:t>same</w:t>
            </w:r>
            <w:r>
              <w:rPr>
                <w:spacing w:val="-2"/>
                <w:sz w:val="16"/>
              </w:rPr>
              <w:t xml:space="preserve"> </w:t>
            </w:r>
            <w:r>
              <w:rPr>
                <w:sz w:val="16"/>
              </w:rPr>
              <w:t>as</w:t>
            </w:r>
            <w:r>
              <w:rPr>
                <w:spacing w:val="-1"/>
                <w:sz w:val="16"/>
              </w:rPr>
              <w:t xml:space="preserve"> </w:t>
            </w:r>
            <w:r>
              <w:rPr>
                <w:sz w:val="16"/>
              </w:rPr>
              <w:t>those</w:t>
            </w:r>
            <w:r>
              <w:rPr>
                <w:spacing w:val="-2"/>
                <w:sz w:val="16"/>
              </w:rPr>
              <w:t xml:space="preserve"> </w:t>
            </w:r>
            <w:r>
              <w:rPr>
                <w:sz w:val="16"/>
              </w:rPr>
              <w:t>faced</w:t>
            </w:r>
            <w:r>
              <w:rPr>
                <w:spacing w:val="-2"/>
                <w:sz w:val="16"/>
              </w:rPr>
              <w:t xml:space="preserve"> </w:t>
            </w:r>
            <w:r>
              <w:rPr>
                <w:sz w:val="16"/>
              </w:rPr>
              <w:t>by</w:t>
            </w:r>
            <w:r>
              <w:rPr>
                <w:spacing w:val="-3"/>
                <w:sz w:val="16"/>
              </w:rPr>
              <w:t xml:space="preserve"> </w:t>
            </w:r>
            <w:r>
              <w:rPr>
                <w:sz w:val="16"/>
              </w:rPr>
              <w:t>many</w:t>
            </w:r>
            <w:r>
              <w:rPr>
                <w:spacing w:val="-3"/>
                <w:sz w:val="16"/>
              </w:rPr>
              <w:t xml:space="preserve"> </w:t>
            </w:r>
            <w:r>
              <w:rPr>
                <w:sz w:val="16"/>
              </w:rPr>
              <w:t>small towns. With</w:t>
            </w:r>
            <w:r>
              <w:rPr>
                <w:spacing w:val="-2"/>
                <w:sz w:val="16"/>
              </w:rPr>
              <w:t xml:space="preserve"> </w:t>
            </w:r>
            <w:r>
              <w:rPr>
                <w:sz w:val="16"/>
              </w:rPr>
              <w:t>Nottingham</w:t>
            </w:r>
            <w:r>
              <w:rPr>
                <w:spacing w:val="-1"/>
                <w:sz w:val="16"/>
              </w:rPr>
              <w:t xml:space="preserve"> </w:t>
            </w:r>
            <w:r>
              <w:rPr>
                <w:sz w:val="16"/>
              </w:rPr>
              <w:t>become</w:t>
            </w:r>
            <w:r>
              <w:rPr>
                <w:spacing w:val="-7"/>
                <w:sz w:val="16"/>
              </w:rPr>
              <w:t xml:space="preserve"> </w:t>
            </w:r>
            <w:r>
              <w:rPr>
                <w:sz w:val="16"/>
              </w:rPr>
              <w:t>stronger</w:t>
            </w:r>
            <w:r>
              <w:rPr>
                <w:spacing w:val="-2"/>
                <w:sz w:val="16"/>
              </w:rPr>
              <w:t xml:space="preserve"> </w:t>
            </w:r>
            <w:r>
              <w:rPr>
                <w:sz w:val="16"/>
              </w:rPr>
              <w:t>and</w:t>
            </w:r>
            <w:r>
              <w:rPr>
                <w:spacing w:val="-2"/>
                <w:sz w:val="16"/>
              </w:rPr>
              <w:t xml:space="preserve"> </w:t>
            </w:r>
            <w:r>
              <w:rPr>
                <w:sz w:val="16"/>
              </w:rPr>
              <w:t>supermarkets attract</w:t>
            </w:r>
            <w:r>
              <w:rPr>
                <w:spacing w:val="-3"/>
                <w:sz w:val="16"/>
              </w:rPr>
              <w:t xml:space="preserve"> </w:t>
            </w:r>
            <w:r>
              <w:rPr>
                <w:sz w:val="16"/>
              </w:rPr>
              <w:t>a</w:t>
            </w:r>
            <w:r>
              <w:rPr>
                <w:spacing w:val="-2"/>
                <w:sz w:val="16"/>
              </w:rPr>
              <w:t xml:space="preserve"> </w:t>
            </w:r>
            <w:r>
              <w:rPr>
                <w:sz w:val="16"/>
              </w:rPr>
              <w:t>huge</w:t>
            </w:r>
            <w:r>
              <w:rPr>
                <w:spacing w:val="-4"/>
                <w:sz w:val="16"/>
              </w:rPr>
              <w:t xml:space="preserve"> </w:t>
            </w:r>
            <w:r>
              <w:rPr>
                <w:sz w:val="16"/>
              </w:rPr>
              <w:t>proportion</w:t>
            </w:r>
            <w:r>
              <w:rPr>
                <w:spacing w:val="-2"/>
                <w:sz w:val="16"/>
              </w:rPr>
              <w:t xml:space="preserve"> </w:t>
            </w:r>
            <w:r>
              <w:rPr>
                <w:sz w:val="16"/>
              </w:rPr>
              <w:t>of</w:t>
            </w:r>
            <w:r>
              <w:rPr>
                <w:spacing w:val="-3"/>
                <w:sz w:val="16"/>
              </w:rPr>
              <w:t xml:space="preserve"> </w:t>
            </w:r>
            <w:r>
              <w:rPr>
                <w:sz w:val="16"/>
              </w:rPr>
              <w:t>convenience</w:t>
            </w:r>
            <w:r>
              <w:rPr>
                <w:spacing w:val="-4"/>
                <w:sz w:val="16"/>
              </w:rPr>
              <w:t xml:space="preserve"> </w:t>
            </w:r>
            <w:r>
              <w:rPr>
                <w:sz w:val="16"/>
              </w:rPr>
              <w:t>spending,</w:t>
            </w:r>
            <w:r>
              <w:rPr>
                <w:spacing w:val="-3"/>
                <w:sz w:val="16"/>
              </w:rPr>
              <w:t xml:space="preserve"> </w:t>
            </w:r>
            <w:r>
              <w:rPr>
                <w:sz w:val="16"/>
              </w:rPr>
              <w:t>small and medium sized towns risk being caught between a rock and a hard place. The answer is not to compete head on but to diversify and to do</w:t>
            </w:r>
            <w:r>
              <w:rPr>
                <w:spacing w:val="-1"/>
                <w:sz w:val="16"/>
              </w:rPr>
              <w:t xml:space="preserve"> </w:t>
            </w:r>
            <w:r>
              <w:rPr>
                <w:sz w:val="16"/>
              </w:rPr>
              <w:t>what small town centres have always have done well – provide a heart for their community.</w:t>
            </w:r>
          </w:p>
        </w:tc>
        <w:tc>
          <w:tcPr>
            <w:tcW w:w="2599" w:type="dxa"/>
          </w:tcPr>
          <w:p w14:paraId="3B6E7F27" w14:textId="77777777" w:rsidR="00C72F73" w:rsidRDefault="00C72F73">
            <w:pPr>
              <w:pStyle w:val="TableParagraph"/>
              <w:ind w:left="0"/>
              <w:rPr>
                <w:rFonts w:ascii="Times New Roman"/>
                <w:sz w:val="16"/>
              </w:rPr>
            </w:pPr>
          </w:p>
        </w:tc>
        <w:tc>
          <w:tcPr>
            <w:tcW w:w="2561" w:type="dxa"/>
          </w:tcPr>
          <w:p w14:paraId="1910DB01" w14:textId="77777777" w:rsidR="00C72F73" w:rsidRDefault="00C72F73">
            <w:pPr>
              <w:pStyle w:val="TableParagraph"/>
              <w:ind w:left="0"/>
              <w:rPr>
                <w:rFonts w:ascii="Times New Roman"/>
                <w:sz w:val="16"/>
              </w:rPr>
            </w:pPr>
          </w:p>
        </w:tc>
        <w:tc>
          <w:tcPr>
            <w:tcW w:w="1915" w:type="dxa"/>
          </w:tcPr>
          <w:p w14:paraId="36AE750E" w14:textId="77777777" w:rsidR="00C72F73" w:rsidRDefault="00C72F73">
            <w:pPr>
              <w:pStyle w:val="TableParagraph"/>
              <w:ind w:left="0"/>
              <w:rPr>
                <w:rFonts w:ascii="Times New Roman"/>
                <w:sz w:val="16"/>
              </w:rPr>
            </w:pPr>
          </w:p>
        </w:tc>
      </w:tr>
      <w:tr w:rsidR="00C72F73" w14:paraId="404950DA" w14:textId="77777777">
        <w:trPr>
          <w:trHeight w:val="385"/>
        </w:trPr>
        <w:tc>
          <w:tcPr>
            <w:tcW w:w="15110" w:type="dxa"/>
            <w:gridSpan w:val="4"/>
            <w:shd w:val="clear" w:color="auto" w:fill="D9D9D9"/>
          </w:tcPr>
          <w:p w14:paraId="2A6A04DD" w14:textId="77777777" w:rsidR="00C72F73" w:rsidRDefault="001A30C0">
            <w:pPr>
              <w:pStyle w:val="TableParagraph"/>
              <w:spacing w:line="180" w:lineRule="exact"/>
              <w:rPr>
                <w:rFonts w:ascii="Arial"/>
                <w:b/>
                <w:sz w:val="16"/>
              </w:rPr>
            </w:pPr>
            <w:r>
              <w:rPr>
                <w:rFonts w:ascii="Arial"/>
                <w:b/>
                <w:sz w:val="16"/>
              </w:rPr>
              <w:t>The</w:t>
            </w:r>
            <w:r>
              <w:rPr>
                <w:rFonts w:ascii="Arial"/>
                <w:b/>
                <w:spacing w:val="-4"/>
                <w:sz w:val="16"/>
              </w:rPr>
              <w:t xml:space="preserve"> </w:t>
            </w:r>
            <w:r>
              <w:rPr>
                <w:rFonts w:ascii="Arial"/>
                <w:b/>
                <w:sz w:val="16"/>
              </w:rPr>
              <w:t>Visitor</w:t>
            </w:r>
            <w:r>
              <w:rPr>
                <w:rFonts w:ascii="Arial"/>
                <w:b/>
                <w:spacing w:val="-5"/>
                <w:sz w:val="16"/>
              </w:rPr>
              <w:t xml:space="preserve"> </w:t>
            </w:r>
            <w:r>
              <w:rPr>
                <w:rFonts w:ascii="Arial"/>
                <w:b/>
                <w:sz w:val="16"/>
              </w:rPr>
              <w:t>Economy</w:t>
            </w:r>
            <w:r>
              <w:rPr>
                <w:rFonts w:ascii="Arial"/>
                <w:b/>
                <w:spacing w:val="-9"/>
                <w:sz w:val="16"/>
              </w:rPr>
              <w:t xml:space="preserve"> </w:t>
            </w:r>
            <w:r>
              <w:rPr>
                <w:rFonts w:ascii="Arial"/>
                <w:b/>
                <w:spacing w:val="-2"/>
                <w:sz w:val="16"/>
              </w:rPr>
              <w:t>Strategy</w:t>
            </w:r>
          </w:p>
        </w:tc>
      </w:tr>
      <w:tr w:rsidR="00C72F73" w14:paraId="040F81CD" w14:textId="77777777">
        <w:trPr>
          <w:trHeight w:val="385"/>
        </w:trPr>
        <w:tc>
          <w:tcPr>
            <w:tcW w:w="15110" w:type="dxa"/>
            <w:gridSpan w:val="4"/>
            <w:shd w:val="clear" w:color="auto" w:fill="D9D9D9"/>
          </w:tcPr>
          <w:p w14:paraId="57AF885F" w14:textId="77777777" w:rsidR="00C72F73" w:rsidRDefault="001A30C0">
            <w:pPr>
              <w:pStyle w:val="TableParagraph"/>
              <w:spacing w:line="183" w:lineRule="exact"/>
              <w:rPr>
                <w:sz w:val="16"/>
              </w:rPr>
            </w:pPr>
            <w:r>
              <w:rPr>
                <w:sz w:val="16"/>
              </w:rPr>
              <w:t>Nottinghamshire</w:t>
            </w:r>
            <w:r>
              <w:rPr>
                <w:spacing w:val="-8"/>
                <w:sz w:val="16"/>
              </w:rPr>
              <w:t xml:space="preserve"> </w:t>
            </w:r>
            <w:r>
              <w:rPr>
                <w:sz w:val="16"/>
              </w:rPr>
              <w:t>Country</w:t>
            </w:r>
            <w:r>
              <w:rPr>
                <w:spacing w:val="-8"/>
                <w:sz w:val="16"/>
              </w:rPr>
              <w:t xml:space="preserve"> </w:t>
            </w:r>
            <w:r>
              <w:rPr>
                <w:spacing w:val="-2"/>
                <w:sz w:val="16"/>
              </w:rPr>
              <w:t>Council</w:t>
            </w:r>
          </w:p>
        </w:tc>
      </w:tr>
      <w:tr w:rsidR="00C72F73" w14:paraId="4E143A82" w14:textId="77777777">
        <w:trPr>
          <w:trHeight w:val="383"/>
        </w:trPr>
        <w:tc>
          <w:tcPr>
            <w:tcW w:w="15110" w:type="dxa"/>
            <w:gridSpan w:val="4"/>
            <w:shd w:val="clear" w:color="auto" w:fill="D9D9D9"/>
          </w:tcPr>
          <w:p w14:paraId="61F34E6B" w14:textId="77777777" w:rsidR="00C72F73" w:rsidRDefault="001A30C0">
            <w:pPr>
              <w:pStyle w:val="TableParagraph"/>
              <w:spacing w:line="180" w:lineRule="exact"/>
              <w:rPr>
                <w:sz w:val="16"/>
              </w:rPr>
            </w:pPr>
            <w:r>
              <w:rPr>
                <w:color w:val="0000FF"/>
                <w:spacing w:val="-2"/>
                <w:sz w:val="16"/>
                <w:u w:val="single" w:color="0000FF"/>
              </w:rPr>
              <w:t>https://</w:t>
            </w:r>
            <w:hyperlink r:id="rId51">
              <w:r>
                <w:rPr>
                  <w:color w:val="0000FF"/>
                  <w:spacing w:val="-2"/>
                  <w:sz w:val="16"/>
                  <w:u w:val="single" w:color="0000FF"/>
                </w:rPr>
                <w:t>www.nottinghamshire.gov.uk/media/1731434/visitoreconomystrategy.pdf</w:t>
              </w:r>
            </w:hyperlink>
          </w:p>
        </w:tc>
      </w:tr>
      <w:tr w:rsidR="00C72F73" w14:paraId="10320C03" w14:textId="77777777">
        <w:trPr>
          <w:trHeight w:val="921"/>
        </w:trPr>
        <w:tc>
          <w:tcPr>
            <w:tcW w:w="8035" w:type="dxa"/>
          </w:tcPr>
          <w:p w14:paraId="79156CAF" w14:textId="77777777" w:rsidR="00C72F73" w:rsidRDefault="001A30C0">
            <w:pPr>
              <w:pStyle w:val="TableParagraph"/>
              <w:ind w:right="115"/>
              <w:rPr>
                <w:sz w:val="16"/>
              </w:rPr>
            </w:pPr>
            <w:r>
              <w:rPr>
                <w:sz w:val="16"/>
              </w:rPr>
              <w:t>Strategy intends to expand the number of visitors to Nottinghamshire.</w:t>
            </w:r>
            <w:r>
              <w:rPr>
                <w:spacing w:val="40"/>
                <w:sz w:val="16"/>
              </w:rPr>
              <w:t xml:space="preserve"> </w:t>
            </w:r>
            <w:r>
              <w:rPr>
                <w:sz w:val="16"/>
              </w:rPr>
              <w:t>Anticipated that there are two markets with</w:t>
            </w:r>
            <w:r>
              <w:rPr>
                <w:spacing w:val="-2"/>
                <w:sz w:val="16"/>
              </w:rPr>
              <w:t xml:space="preserve"> </w:t>
            </w:r>
            <w:r>
              <w:rPr>
                <w:sz w:val="16"/>
              </w:rPr>
              <w:t>growth</w:t>
            </w:r>
            <w:r>
              <w:rPr>
                <w:spacing w:val="-2"/>
                <w:sz w:val="16"/>
              </w:rPr>
              <w:t xml:space="preserve"> </w:t>
            </w:r>
            <w:r>
              <w:rPr>
                <w:sz w:val="16"/>
              </w:rPr>
              <w:t>potential</w:t>
            </w:r>
            <w:r>
              <w:rPr>
                <w:spacing w:val="-3"/>
                <w:sz w:val="16"/>
              </w:rPr>
              <w:t xml:space="preserve"> </w:t>
            </w:r>
            <w:r>
              <w:rPr>
                <w:sz w:val="16"/>
              </w:rPr>
              <w:t>for</w:t>
            </w:r>
            <w:r>
              <w:rPr>
                <w:spacing w:val="-2"/>
                <w:sz w:val="16"/>
              </w:rPr>
              <w:t xml:space="preserve"> </w:t>
            </w:r>
            <w:r>
              <w:rPr>
                <w:sz w:val="16"/>
              </w:rPr>
              <w:t>day</w:t>
            </w:r>
            <w:r>
              <w:rPr>
                <w:spacing w:val="-5"/>
                <w:sz w:val="16"/>
              </w:rPr>
              <w:t xml:space="preserve"> </w:t>
            </w:r>
            <w:r>
              <w:rPr>
                <w:sz w:val="16"/>
              </w:rPr>
              <w:t>trips</w:t>
            </w:r>
            <w:r>
              <w:rPr>
                <w:spacing w:val="-5"/>
                <w:sz w:val="16"/>
              </w:rPr>
              <w:t xml:space="preserve"> </w:t>
            </w:r>
            <w:r>
              <w:rPr>
                <w:sz w:val="16"/>
              </w:rPr>
              <w:t>and</w:t>
            </w:r>
            <w:r>
              <w:rPr>
                <w:spacing w:val="-2"/>
                <w:sz w:val="16"/>
              </w:rPr>
              <w:t xml:space="preserve"> </w:t>
            </w:r>
            <w:r>
              <w:rPr>
                <w:sz w:val="16"/>
              </w:rPr>
              <w:t>UK</w:t>
            </w:r>
            <w:r>
              <w:rPr>
                <w:spacing w:val="-3"/>
                <w:sz w:val="16"/>
              </w:rPr>
              <w:t xml:space="preserve"> </w:t>
            </w:r>
            <w:r>
              <w:rPr>
                <w:sz w:val="16"/>
              </w:rPr>
              <w:t>short breaks</w:t>
            </w:r>
            <w:r>
              <w:rPr>
                <w:spacing w:val="-3"/>
                <w:sz w:val="16"/>
              </w:rPr>
              <w:t xml:space="preserve"> </w:t>
            </w:r>
            <w:r>
              <w:rPr>
                <w:sz w:val="16"/>
              </w:rPr>
              <w:t>are</w:t>
            </w:r>
            <w:r>
              <w:rPr>
                <w:spacing w:val="-2"/>
                <w:sz w:val="16"/>
              </w:rPr>
              <w:t xml:space="preserve"> </w:t>
            </w:r>
            <w:r>
              <w:rPr>
                <w:sz w:val="16"/>
              </w:rPr>
              <w:t>Country</w:t>
            </w:r>
            <w:r>
              <w:rPr>
                <w:spacing w:val="-5"/>
                <w:sz w:val="16"/>
              </w:rPr>
              <w:t xml:space="preserve"> </w:t>
            </w:r>
            <w:r>
              <w:rPr>
                <w:sz w:val="16"/>
              </w:rPr>
              <w:t>Loving</w:t>
            </w:r>
            <w:r>
              <w:rPr>
                <w:spacing w:val="-2"/>
                <w:sz w:val="16"/>
              </w:rPr>
              <w:t xml:space="preserve"> </w:t>
            </w:r>
            <w:r>
              <w:rPr>
                <w:sz w:val="16"/>
              </w:rPr>
              <w:t>Traditionalists and</w:t>
            </w:r>
            <w:r>
              <w:rPr>
                <w:spacing w:val="-4"/>
                <w:sz w:val="16"/>
              </w:rPr>
              <w:t xml:space="preserve"> </w:t>
            </w:r>
            <w:r>
              <w:rPr>
                <w:sz w:val="16"/>
              </w:rPr>
              <w:t>Aspirational</w:t>
            </w:r>
            <w:r>
              <w:rPr>
                <w:spacing w:val="-1"/>
                <w:sz w:val="16"/>
              </w:rPr>
              <w:t xml:space="preserve"> </w:t>
            </w:r>
            <w:r>
              <w:rPr>
                <w:sz w:val="16"/>
              </w:rPr>
              <w:t>Fun Families. These are two segments identified as priorities by Visit England, selected because they have a strong fit with what Nottinghamshire can offer.</w:t>
            </w:r>
          </w:p>
        </w:tc>
        <w:tc>
          <w:tcPr>
            <w:tcW w:w="2599" w:type="dxa"/>
          </w:tcPr>
          <w:p w14:paraId="45F75F26" w14:textId="77777777" w:rsidR="00C72F73" w:rsidRDefault="001A30C0">
            <w:pPr>
              <w:pStyle w:val="TableParagraph"/>
              <w:ind w:right="94"/>
              <w:rPr>
                <w:sz w:val="16"/>
              </w:rPr>
            </w:pPr>
            <w:r>
              <w:rPr>
                <w:sz w:val="16"/>
              </w:rPr>
              <w:t>Goal by 2029 to deliver an additional</w:t>
            </w:r>
            <w:r>
              <w:rPr>
                <w:spacing w:val="-9"/>
                <w:sz w:val="16"/>
              </w:rPr>
              <w:t xml:space="preserve"> </w:t>
            </w:r>
            <w:r>
              <w:rPr>
                <w:sz w:val="16"/>
              </w:rPr>
              <w:t>5</w:t>
            </w:r>
            <w:r>
              <w:rPr>
                <w:spacing w:val="-11"/>
                <w:sz w:val="16"/>
              </w:rPr>
              <w:t xml:space="preserve"> </w:t>
            </w:r>
            <w:r>
              <w:rPr>
                <w:sz w:val="16"/>
              </w:rPr>
              <w:t>million</w:t>
            </w:r>
            <w:r>
              <w:rPr>
                <w:spacing w:val="-9"/>
                <w:sz w:val="16"/>
              </w:rPr>
              <w:t xml:space="preserve"> </w:t>
            </w:r>
            <w:r>
              <w:rPr>
                <w:sz w:val="16"/>
              </w:rPr>
              <w:t>visitors,</w:t>
            </w:r>
            <w:r>
              <w:rPr>
                <w:spacing w:val="-8"/>
                <w:sz w:val="16"/>
              </w:rPr>
              <w:t xml:space="preserve"> </w:t>
            </w:r>
            <w:r>
              <w:rPr>
                <w:sz w:val="16"/>
              </w:rPr>
              <w:t>£80m Gross Value Added (GVA) and create 2,900 full time equivalent</w:t>
            </w:r>
          </w:p>
          <w:p w14:paraId="3E0A0C19" w14:textId="77777777" w:rsidR="00C72F73" w:rsidRDefault="001A30C0">
            <w:pPr>
              <w:pStyle w:val="TableParagraph"/>
              <w:spacing w:line="166" w:lineRule="exact"/>
              <w:rPr>
                <w:sz w:val="16"/>
              </w:rPr>
            </w:pPr>
            <w:r>
              <w:rPr>
                <w:sz w:val="16"/>
              </w:rPr>
              <w:t>jobs</w:t>
            </w:r>
            <w:r>
              <w:rPr>
                <w:spacing w:val="-2"/>
                <w:sz w:val="16"/>
              </w:rPr>
              <w:t xml:space="preserve"> (FTEs).</w:t>
            </w:r>
          </w:p>
        </w:tc>
        <w:tc>
          <w:tcPr>
            <w:tcW w:w="2561" w:type="dxa"/>
          </w:tcPr>
          <w:p w14:paraId="227EE603" w14:textId="77777777" w:rsidR="00C72F73" w:rsidRDefault="001A30C0">
            <w:pPr>
              <w:pStyle w:val="TableParagraph"/>
              <w:ind w:left="108" w:right="97"/>
              <w:rPr>
                <w:sz w:val="16"/>
              </w:rPr>
            </w:pPr>
            <w:r>
              <w:rPr>
                <w:sz w:val="16"/>
              </w:rPr>
              <w:t>Tourism</w:t>
            </w:r>
            <w:r>
              <w:rPr>
                <w:spacing w:val="-6"/>
                <w:sz w:val="16"/>
              </w:rPr>
              <w:t xml:space="preserve"> </w:t>
            </w:r>
            <w:r>
              <w:rPr>
                <w:sz w:val="16"/>
              </w:rPr>
              <w:t>needs</w:t>
            </w:r>
            <w:r>
              <w:rPr>
                <w:spacing w:val="-8"/>
                <w:sz w:val="16"/>
              </w:rPr>
              <w:t xml:space="preserve"> </w:t>
            </w:r>
            <w:r>
              <w:rPr>
                <w:sz w:val="16"/>
              </w:rPr>
              <w:t>to</w:t>
            </w:r>
            <w:r>
              <w:rPr>
                <w:spacing w:val="-7"/>
                <w:sz w:val="16"/>
              </w:rPr>
              <w:t xml:space="preserve"> </w:t>
            </w:r>
            <w:r>
              <w:rPr>
                <w:sz w:val="16"/>
              </w:rPr>
              <w:t>be</w:t>
            </w:r>
            <w:r>
              <w:rPr>
                <w:spacing w:val="-9"/>
                <w:sz w:val="16"/>
              </w:rPr>
              <w:t xml:space="preserve"> </w:t>
            </w:r>
            <w:r>
              <w:rPr>
                <w:sz w:val="16"/>
              </w:rPr>
              <w:t>a</w:t>
            </w:r>
            <w:r>
              <w:rPr>
                <w:spacing w:val="-7"/>
                <w:sz w:val="16"/>
              </w:rPr>
              <w:t xml:space="preserve"> </w:t>
            </w:r>
            <w:r>
              <w:rPr>
                <w:sz w:val="16"/>
              </w:rPr>
              <w:t>policy aspect of the Local Plan.</w:t>
            </w:r>
          </w:p>
        </w:tc>
        <w:tc>
          <w:tcPr>
            <w:tcW w:w="1915" w:type="dxa"/>
          </w:tcPr>
          <w:p w14:paraId="794ACD24" w14:textId="77777777" w:rsidR="00C72F73" w:rsidRDefault="001A30C0">
            <w:pPr>
              <w:pStyle w:val="TableParagraph"/>
              <w:ind w:right="147"/>
              <w:rPr>
                <w:sz w:val="16"/>
              </w:rPr>
            </w:pPr>
            <w:r>
              <w:rPr>
                <w:sz w:val="16"/>
              </w:rPr>
              <w:t>The</w:t>
            </w:r>
            <w:r>
              <w:rPr>
                <w:spacing w:val="-4"/>
                <w:sz w:val="16"/>
              </w:rPr>
              <w:t xml:space="preserve"> </w:t>
            </w:r>
            <w:r>
              <w:rPr>
                <w:sz w:val="16"/>
              </w:rPr>
              <w:t>SA</w:t>
            </w:r>
            <w:r>
              <w:rPr>
                <w:spacing w:val="-3"/>
                <w:sz w:val="16"/>
              </w:rPr>
              <w:t xml:space="preserve"> </w:t>
            </w:r>
            <w:r>
              <w:rPr>
                <w:sz w:val="16"/>
              </w:rPr>
              <w:t>Framework</w:t>
            </w:r>
            <w:r>
              <w:rPr>
                <w:spacing w:val="-2"/>
                <w:sz w:val="16"/>
              </w:rPr>
              <w:t xml:space="preserve"> </w:t>
            </w:r>
            <w:r>
              <w:rPr>
                <w:sz w:val="16"/>
              </w:rPr>
              <w:t>on the economy / employment</w:t>
            </w:r>
            <w:r>
              <w:rPr>
                <w:spacing w:val="40"/>
                <w:sz w:val="16"/>
              </w:rPr>
              <w:t xml:space="preserve"> </w:t>
            </w:r>
            <w:r>
              <w:rPr>
                <w:sz w:val="16"/>
              </w:rPr>
              <w:t>should reflect</w:t>
            </w:r>
            <w:r>
              <w:rPr>
                <w:spacing w:val="-12"/>
                <w:sz w:val="16"/>
              </w:rPr>
              <w:t xml:space="preserve"> </w:t>
            </w:r>
            <w:r>
              <w:rPr>
                <w:sz w:val="16"/>
              </w:rPr>
              <w:t>opportunities</w:t>
            </w:r>
            <w:r>
              <w:rPr>
                <w:spacing w:val="-11"/>
                <w:sz w:val="16"/>
              </w:rPr>
              <w:t xml:space="preserve"> </w:t>
            </w:r>
            <w:r>
              <w:rPr>
                <w:sz w:val="16"/>
              </w:rPr>
              <w:t>for</w:t>
            </w:r>
          </w:p>
          <w:p w14:paraId="45ACC5EE" w14:textId="77777777" w:rsidR="00C72F73" w:rsidRDefault="001A30C0">
            <w:pPr>
              <w:pStyle w:val="TableParagraph"/>
              <w:spacing w:line="166" w:lineRule="exact"/>
              <w:rPr>
                <w:sz w:val="16"/>
              </w:rPr>
            </w:pPr>
            <w:r>
              <w:rPr>
                <w:spacing w:val="-2"/>
                <w:sz w:val="16"/>
              </w:rPr>
              <w:t>tourism</w:t>
            </w:r>
          </w:p>
        </w:tc>
      </w:tr>
      <w:tr w:rsidR="00C72F73" w14:paraId="0238D4E5" w14:textId="77777777">
        <w:trPr>
          <w:trHeight w:val="383"/>
        </w:trPr>
        <w:tc>
          <w:tcPr>
            <w:tcW w:w="15110" w:type="dxa"/>
            <w:gridSpan w:val="4"/>
            <w:shd w:val="clear" w:color="auto" w:fill="D9D9D9"/>
          </w:tcPr>
          <w:p w14:paraId="6B038CAE" w14:textId="77777777" w:rsidR="00C72F73" w:rsidRDefault="001A30C0">
            <w:pPr>
              <w:pStyle w:val="TableParagraph"/>
              <w:spacing w:line="194" w:lineRule="exact"/>
              <w:rPr>
                <w:rFonts w:ascii="Calibri"/>
                <w:b/>
                <w:sz w:val="16"/>
              </w:rPr>
            </w:pPr>
            <w:r>
              <w:rPr>
                <w:rFonts w:ascii="Calibri"/>
                <w:b/>
                <w:spacing w:val="-2"/>
                <w:sz w:val="16"/>
              </w:rPr>
              <w:t>Discover</w:t>
            </w:r>
            <w:r>
              <w:rPr>
                <w:rFonts w:ascii="Times New Roman"/>
                <w:spacing w:val="5"/>
                <w:sz w:val="16"/>
              </w:rPr>
              <w:t xml:space="preserve"> </w:t>
            </w:r>
            <w:r>
              <w:rPr>
                <w:rFonts w:ascii="Calibri"/>
                <w:b/>
                <w:spacing w:val="-2"/>
                <w:sz w:val="16"/>
              </w:rPr>
              <w:t>Ashfield</w:t>
            </w:r>
          </w:p>
        </w:tc>
      </w:tr>
      <w:tr w:rsidR="00C72F73" w14:paraId="52043BAE" w14:textId="77777777">
        <w:trPr>
          <w:trHeight w:val="385"/>
        </w:trPr>
        <w:tc>
          <w:tcPr>
            <w:tcW w:w="15110" w:type="dxa"/>
            <w:gridSpan w:val="4"/>
            <w:shd w:val="clear" w:color="auto" w:fill="D9D9D9"/>
          </w:tcPr>
          <w:p w14:paraId="594BF509" w14:textId="77777777" w:rsidR="00C72F73" w:rsidRDefault="001A30C0">
            <w:pPr>
              <w:pStyle w:val="TableParagraph"/>
              <w:spacing w:line="183" w:lineRule="exact"/>
              <w:rPr>
                <w:sz w:val="16"/>
              </w:rPr>
            </w:pPr>
            <w:r>
              <w:rPr>
                <w:sz w:val="16"/>
              </w:rPr>
              <w:t>Partnership</w:t>
            </w:r>
            <w:r>
              <w:rPr>
                <w:spacing w:val="-8"/>
                <w:sz w:val="16"/>
              </w:rPr>
              <w:t xml:space="preserve"> </w:t>
            </w:r>
            <w:r>
              <w:rPr>
                <w:sz w:val="16"/>
              </w:rPr>
              <w:t>between</w:t>
            </w:r>
            <w:r>
              <w:rPr>
                <w:spacing w:val="-6"/>
                <w:sz w:val="16"/>
              </w:rPr>
              <w:t xml:space="preserve"> </w:t>
            </w:r>
            <w:r>
              <w:rPr>
                <w:sz w:val="16"/>
              </w:rPr>
              <w:t>Ashfield</w:t>
            </w:r>
            <w:r>
              <w:rPr>
                <w:spacing w:val="-7"/>
                <w:sz w:val="16"/>
              </w:rPr>
              <w:t xml:space="preserve"> </w:t>
            </w:r>
            <w:r>
              <w:rPr>
                <w:sz w:val="16"/>
              </w:rPr>
              <w:t>businesses,</w:t>
            </w:r>
            <w:r>
              <w:rPr>
                <w:spacing w:val="-7"/>
                <w:sz w:val="16"/>
              </w:rPr>
              <w:t xml:space="preserve"> </w:t>
            </w:r>
            <w:r>
              <w:rPr>
                <w:sz w:val="16"/>
              </w:rPr>
              <w:t>community</w:t>
            </w:r>
            <w:r>
              <w:rPr>
                <w:spacing w:val="-7"/>
                <w:sz w:val="16"/>
              </w:rPr>
              <w:t xml:space="preserve"> </w:t>
            </w:r>
            <w:r>
              <w:rPr>
                <w:sz w:val="16"/>
              </w:rPr>
              <w:t>organisations</w:t>
            </w:r>
            <w:r>
              <w:rPr>
                <w:spacing w:val="-8"/>
                <w:sz w:val="16"/>
              </w:rPr>
              <w:t xml:space="preserve"> </w:t>
            </w:r>
            <w:r>
              <w:rPr>
                <w:sz w:val="16"/>
              </w:rPr>
              <w:t>and</w:t>
            </w:r>
            <w:r>
              <w:rPr>
                <w:spacing w:val="-6"/>
                <w:sz w:val="16"/>
              </w:rPr>
              <w:t xml:space="preserve"> </w:t>
            </w:r>
            <w:r>
              <w:rPr>
                <w:sz w:val="16"/>
              </w:rPr>
              <w:t>the</w:t>
            </w:r>
            <w:r>
              <w:rPr>
                <w:spacing w:val="-7"/>
                <w:sz w:val="16"/>
              </w:rPr>
              <w:t xml:space="preserve"> </w:t>
            </w:r>
            <w:r>
              <w:rPr>
                <w:sz w:val="16"/>
              </w:rPr>
              <w:t>public</w:t>
            </w:r>
            <w:r>
              <w:rPr>
                <w:spacing w:val="-6"/>
                <w:sz w:val="16"/>
              </w:rPr>
              <w:t xml:space="preserve"> </w:t>
            </w:r>
            <w:r>
              <w:rPr>
                <w:spacing w:val="-2"/>
                <w:sz w:val="16"/>
              </w:rPr>
              <w:t>sector</w:t>
            </w:r>
          </w:p>
        </w:tc>
      </w:tr>
      <w:tr w:rsidR="00C72F73" w14:paraId="47B8621D" w14:textId="77777777">
        <w:trPr>
          <w:trHeight w:val="383"/>
        </w:trPr>
        <w:tc>
          <w:tcPr>
            <w:tcW w:w="15110" w:type="dxa"/>
            <w:gridSpan w:val="4"/>
            <w:shd w:val="clear" w:color="auto" w:fill="D9D9D9"/>
          </w:tcPr>
          <w:p w14:paraId="077251CA" w14:textId="4B6F706E" w:rsidR="00C72F73" w:rsidRDefault="00000000">
            <w:pPr>
              <w:pStyle w:val="TableParagraph"/>
              <w:spacing w:line="183" w:lineRule="exact"/>
              <w:rPr>
                <w:sz w:val="16"/>
              </w:rPr>
            </w:pPr>
            <w:hyperlink r:id="rId52">
              <w:r w:rsidR="00595C42">
                <w:rPr>
                  <w:color w:val="0000FF"/>
                  <w:spacing w:val="-2"/>
                  <w:sz w:val="16"/>
                </w:rPr>
                <w:t>http://www.discoverashfield.co.uk</w:t>
              </w:r>
            </w:hyperlink>
          </w:p>
        </w:tc>
      </w:tr>
      <w:tr w:rsidR="00C72F73" w14:paraId="76C998B1" w14:textId="77777777">
        <w:trPr>
          <w:trHeight w:val="3357"/>
        </w:trPr>
        <w:tc>
          <w:tcPr>
            <w:tcW w:w="8035" w:type="dxa"/>
          </w:tcPr>
          <w:p w14:paraId="0798C110" w14:textId="77777777" w:rsidR="00C72F73" w:rsidRDefault="001A30C0">
            <w:pPr>
              <w:pStyle w:val="TableParagraph"/>
              <w:spacing w:line="181" w:lineRule="exact"/>
              <w:rPr>
                <w:sz w:val="16"/>
              </w:rPr>
            </w:pPr>
            <w:r>
              <w:rPr>
                <w:sz w:val="16"/>
              </w:rPr>
              <w:t>Discover</w:t>
            </w:r>
            <w:r>
              <w:rPr>
                <w:spacing w:val="-5"/>
                <w:sz w:val="16"/>
              </w:rPr>
              <w:t xml:space="preserve"> </w:t>
            </w:r>
            <w:r>
              <w:rPr>
                <w:sz w:val="16"/>
              </w:rPr>
              <w:t>Ashfield</w:t>
            </w:r>
            <w:r>
              <w:rPr>
                <w:spacing w:val="-4"/>
                <w:sz w:val="16"/>
              </w:rPr>
              <w:t xml:space="preserve"> </w:t>
            </w:r>
            <w:r>
              <w:rPr>
                <w:sz w:val="16"/>
              </w:rPr>
              <w:t>there</w:t>
            </w:r>
            <w:r>
              <w:rPr>
                <w:spacing w:val="-2"/>
                <w:sz w:val="16"/>
              </w:rPr>
              <w:t xml:space="preserve"> </w:t>
            </w:r>
            <w:r>
              <w:rPr>
                <w:sz w:val="16"/>
              </w:rPr>
              <w:t>are</w:t>
            </w:r>
            <w:r>
              <w:rPr>
                <w:spacing w:val="-3"/>
                <w:sz w:val="16"/>
              </w:rPr>
              <w:t xml:space="preserve"> </w:t>
            </w:r>
            <w:r>
              <w:rPr>
                <w:sz w:val="16"/>
              </w:rPr>
              <w:t>4</w:t>
            </w:r>
            <w:r>
              <w:rPr>
                <w:spacing w:val="-4"/>
                <w:sz w:val="16"/>
              </w:rPr>
              <w:t xml:space="preserve"> </w:t>
            </w:r>
            <w:r>
              <w:rPr>
                <w:sz w:val="16"/>
              </w:rPr>
              <w:t>key</w:t>
            </w:r>
            <w:r>
              <w:rPr>
                <w:spacing w:val="-4"/>
                <w:sz w:val="16"/>
              </w:rPr>
              <w:t xml:space="preserve"> </w:t>
            </w:r>
            <w:r>
              <w:rPr>
                <w:spacing w:val="-2"/>
                <w:sz w:val="16"/>
              </w:rPr>
              <w:t>themes:</w:t>
            </w:r>
          </w:p>
          <w:p w14:paraId="0A334414" w14:textId="77777777" w:rsidR="00C72F73" w:rsidRDefault="001A30C0">
            <w:pPr>
              <w:pStyle w:val="TableParagraph"/>
              <w:numPr>
                <w:ilvl w:val="0"/>
                <w:numId w:val="39"/>
              </w:numPr>
              <w:tabs>
                <w:tab w:val="left" w:pos="467"/>
              </w:tabs>
              <w:ind w:right="323"/>
              <w:rPr>
                <w:sz w:val="16"/>
              </w:rPr>
            </w:pPr>
            <w:r>
              <w:rPr>
                <w:rFonts w:ascii="Arial" w:hAnsi="Arial"/>
                <w:b/>
                <w:sz w:val="16"/>
              </w:rPr>
              <w:t>Health</w:t>
            </w:r>
            <w:r>
              <w:rPr>
                <w:rFonts w:ascii="Arial" w:hAnsi="Arial"/>
                <w:b/>
                <w:spacing w:val="-1"/>
                <w:sz w:val="16"/>
              </w:rPr>
              <w:t xml:space="preserve"> </w:t>
            </w:r>
            <w:r>
              <w:rPr>
                <w:rFonts w:ascii="Arial" w:hAnsi="Arial"/>
                <w:b/>
                <w:sz w:val="16"/>
              </w:rPr>
              <w:t>and</w:t>
            </w:r>
            <w:r>
              <w:rPr>
                <w:rFonts w:ascii="Arial" w:hAnsi="Arial"/>
                <w:b/>
                <w:spacing w:val="-6"/>
                <w:sz w:val="16"/>
              </w:rPr>
              <w:t xml:space="preserve"> </w:t>
            </w:r>
            <w:r>
              <w:rPr>
                <w:rFonts w:ascii="Arial" w:hAnsi="Arial"/>
                <w:b/>
                <w:sz w:val="16"/>
              </w:rPr>
              <w:t>Wellbeing</w:t>
            </w:r>
            <w:r>
              <w:rPr>
                <w:rFonts w:ascii="Arial" w:hAnsi="Arial"/>
                <w:b/>
                <w:spacing w:val="-1"/>
                <w:sz w:val="16"/>
              </w:rPr>
              <w:t xml:space="preserve"> </w:t>
            </w:r>
            <w:r>
              <w:rPr>
                <w:rFonts w:ascii="Arial" w:hAnsi="Arial"/>
                <w:b/>
                <w:sz w:val="16"/>
              </w:rPr>
              <w:t>-</w:t>
            </w:r>
            <w:r>
              <w:rPr>
                <w:rFonts w:ascii="Arial" w:hAnsi="Arial"/>
                <w:b/>
                <w:spacing w:val="-4"/>
                <w:sz w:val="16"/>
              </w:rPr>
              <w:t xml:space="preserve"> </w:t>
            </w:r>
            <w:r>
              <w:rPr>
                <w:sz w:val="16"/>
              </w:rPr>
              <w:t>This</w:t>
            </w:r>
            <w:r>
              <w:rPr>
                <w:spacing w:val="-3"/>
                <w:sz w:val="16"/>
              </w:rPr>
              <w:t xml:space="preserve"> </w:t>
            </w:r>
            <w:r>
              <w:rPr>
                <w:sz w:val="16"/>
              </w:rPr>
              <w:t>theme</w:t>
            </w:r>
            <w:r>
              <w:rPr>
                <w:spacing w:val="-7"/>
                <w:sz w:val="16"/>
              </w:rPr>
              <w:t xml:space="preserve"> </w:t>
            </w:r>
            <w:r>
              <w:rPr>
                <w:sz w:val="16"/>
              </w:rPr>
              <w:t>supports</w:t>
            </w:r>
            <w:r>
              <w:rPr>
                <w:spacing w:val="-3"/>
                <w:sz w:val="16"/>
              </w:rPr>
              <w:t xml:space="preserve"> </w:t>
            </w:r>
            <w:r>
              <w:rPr>
                <w:sz w:val="16"/>
              </w:rPr>
              <w:t>organisations</w:t>
            </w:r>
            <w:r>
              <w:rPr>
                <w:spacing w:val="-3"/>
                <w:sz w:val="16"/>
              </w:rPr>
              <w:t xml:space="preserve"> </w:t>
            </w:r>
            <w:r>
              <w:rPr>
                <w:sz w:val="16"/>
              </w:rPr>
              <w:t>across</w:t>
            </w:r>
            <w:r>
              <w:rPr>
                <w:spacing w:val="-5"/>
                <w:sz w:val="16"/>
              </w:rPr>
              <w:t xml:space="preserve"> </w:t>
            </w:r>
            <w:r>
              <w:rPr>
                <w:sz w:val="16"/>
              </w:rPr>
              <w:t>Ashfield</w:t>
            </w:r>
            <w:r>
              <w:rPr>
                <w:spacing w:val="-4"/>
                <w:sz w:val="16"/>
              </w:rPr>
              <w:t xml:space="preserve"> </w:t>
            </w:r>
            <w:r>
              <w:rPr>
                <w:sz w:val="16"/>
              </w:rPr>
              <w:t>support people</w:t>
            </w:r>
            <w:r>
              <w:rPr>
                <w:spacing w:val="-4"/>
                <w:sz w:val="16"/>
              </w:rPr>
              <w:t xml:space="preserve"> </w:t>
            </w:r>
            <w:r>
              <w:rPr>
                <w:sz w:val="16"/>
              </w:rPr>
              <w:t>to</w:t>
            </w:r>
            <w:r>
              <w:rPr>
                <w:spacing w:val="-4"/>
                <w:sz w:val="16"/>
              </w:rPr>
              <w:t xml:space="preserve"> </w:t>
            </w:r>
            <w:r>
              <w:rPr>
                <w:sz w:val="16"/>
              </w:rPr>
              <w:t>improve their health and wellbeing.</w:t>
            </w:r>
            <w:r>
              <w:rPr>
                <w:spacing w:val="40"/>
                <w:sz w:val="16"/>
              </w:rPr>
              <w:t xml:space="preserve"> </w:t>
            </w:r>
            <w:r>
              <w:rPr>
                <w:sz w:val="16"/>
              </w:rPr>
              <w:t>The Ashfield Health and Wellbeing Partnership have taken a lead on this aspect of Discover</w:t>
            </w:r>
            <w:r>
              <w:rPr>
                <w:spacing w:val="-1"/>
                <w:sz w:val="16"/>
              </w:rPr>
              <w:t xml:space="preserve"> </w:t>
            </w:r>
            <w:r>
              <w:rPr>
                <w:sz w:val="16"/>
              </w:rPr>
              <w:t>Ashfield.</w:t>
            </w:r>
            <w:r>
              <w:rPr>
                <w:spacing w:val="40"/>
                <w:sz w:val="16"/>
              </w:rPr>
              <w:t xml:space="preserve"> </w:t>
            </w:r>
            <w:r>
              <w:rPr>
                <w:sz w:val="16"/>
              </w:rPr>
              <w:t>Organisations are working together to reduce the health inequalities that exist across Ashfield.</w:t>
            </w:r>
          </w:p>
          <w:p w14:paraId="6BC76EC2" w14:textId="77777777" w:rsidR="00C72F73" w:rsidRDefault="001A30C0">
            <w:pPr>
              <w:pStyle w:val="TableParagraph"/>
              <w:numPr>
                <w:ilvl w:val="0"/>
                <w:numId w:val="39"/>
              </w:numPr>
              <w:tabs>
                <w:tab w:val="left" w:pos="467"/>
              </w:tabs>
              <w:ind w:right="137" w:hanging="361"/>
              <w:rPr>
                <w:sz w:val="16"/>
              </w:rPr>
            </w:pPr>
            <w:r>
              <w:rPr>
                <w:rFonts w:ascii="Arial" w:hAnsi="Arial"/>
                <w:b/>
                <w:sz w:val="16"/>
              </w:rPr>
              <w:t xml:space="preserve">Community </w:t>
            </w:r>
            <w:r>
              <w:rPr>
                <w:sz w:val="16"/>
              </w:rPr>
              <w:t>- This theme supports residents to gain a better understanding of what’s great about Ashfield.</w:t>
            </w:r>
            <w:r>
              <w:rPr>
                <w:spacing w:val="39"/>
                <w:sz w:val="16"/>
              </w:rPr>
              <w:t xml:space="preserve"> </w:t>
            </w:r>
            <w:r>
              <w:rPr>
                <w:sz w:val="16"/>
              </w:rPr>
              <w:t>It</w:t>
            </w:r>
            <w:r>
              <w:rPr>
                <w:spacing w:val="-3"/>
                <w:sz w:val="16"/>
              </w:rPr>
              <w:t xml:space="preserve"> </w:t>
            </w:r>
            <w:r>
              <w:rPr>
                <w:sz w:val="16"/>
              </w:rPr>
              <w:t>aims</w:t>
            </w:r>
            <w:r>
              <w:rPr>
                <w:spacing w:val="-3"/>
                <w:sz w:val="16"/>
              </w:rPr>
              <w:t xml:space="preserve"> </w:t>
            </w:r>
            <w:r>
              <w:rPr>
                <w:sz w:val="16"/>
              </w:rPr>
              <w:t>to</w:t>
            </w:r>
            <w:r>
              <w:rPr>
                <w:spacing w:val="-4"/>
                <w:sz w:val="16"/>
              </w:rPr>
              <w:t xml:space="preserve"> </w:t>
            </w:r>
            <w:r>
              <w:rPr>
                <w:sz w:val="16"/>
              </w:rPr>
              <w:t>share</w:t>
            </w:r>
            <w:r>
              <w:rPr>
                <w:spacing w:val="-2"/>
                <w:sz w:val="16"/>
              </w:rPr>
              <w:t xml:space="preserve"> </w:t>
            </w:r>
            <w:r>
              <w:rPr>
                <w:sz w:val="16"/>
              </w:rPr>
              <w:t>information</w:t>
            </w:r>
            <w:r>
              <w:rPr>
                <w:spacing w:val="-2"/>
                <w:sz w:val="16"/>
              </w:rPr>
              <w:t xml:space="preserve"> </w:t>
            </w:r>
            <w:r>
              <w:rPr>
                <w:sz w:val="16"/>
              </w:rPr>
              <w:t>about</w:t>
            </w:r>
            <w:r>
              <w:rPr>
                <w:spacing w:val="-3"/>
                <w:sz w:val="16"/>
              </w:rPr>
              <w:t xml:space="preserve"> </w:t>
            </w:r>
            <w:r>
              <w:rPr>
                <w:sz w:val="16"/>
              </w:rPr>
              <w:t>services, events,</w:t>
            </w:r>
            <w:r>
              <w:rPr>
                <w:spacing w:val="-5"/>
                <w:sz w:val="16"/>
              </w:rPr>
              <w:t xml:space="preserve"> </w:t>
            </w:r>
            <w:r>
              <w:rPr>
                <w:sz w:val="16"/>
              </w:rPr>
              <w:t>campaigns and</w:t>
            </w:r>
            <w:r>
              <w:rPr>
                <w:spacing w:val="-4"/>
                <w:sz w:val="16"/>
              </w:rPr>
              <w:t xml:space="preserve"> </w:t>
            </w:r>
            <w:r>
              <w:rPr>
                <w:sz w:val="16"/>
              </w:rPr>
              <w:t>more</w:t>
            </w:r>
            <w:r>
              <w:rPr>
                <w:spacing w:val="-2"/>
                <w:sz w:val="16"/>
              </w:rPr>
              <w:t xml:space="preserve"> </w:t>
            </w:r>
            <w:r>
              <w:rPr>
                <w:sz w:val="16"/>
              </w:rPr>
              <w:t>to</w:t>
            </w:r>
            <w:r>
              <w:rPr>
                <w:spacing w:val="-4"/>
                <w:sz w:val="16"/>
              </w:rPr>
              <w:t xml:space="preserve"> </w:t>
            </w:r>
            <w:r>
              <w:rPr>
                <w:sz w:val="16"/>
              </w:rPr>
              <w:t>raise</w:t>
            </w:r>
            <w:r>
              <w:rPr>
                <w:spacing w:val="-4"/>
                <w:sz w:val="16"/>
              </w:rPr>
              <w:t xml:space="preserve"> </w:t>
            </w:r>
            <w:r>
              <w:rPr>
                <w:sz w:val="16"/>
              </w:rPr>
              <w:t>awareness</w:t>
            </w:r>
            <w:r>
              <w:rPr>
                <w:spacing w:val="-3"/>
                <w:sz w:val="16"/>
              </w:rPr>
              <w:t xml:space="preserve"> </w:t>
            </w:r>
            <w:r>
              <w:rPr>
                <w:sz w:val="16"/>
              </w:rPr>
              <w:t>of what people can access in their local community and across Ashfield.</w:t>
            </w:r>
          </w:p>
          <w:p w14:paraId="5CF0EADB" w14:textId="77777777" w:rsidR="00C72F73" w:rsidRDefault="001A30C0">
            <w:pPr>
              <w:pStyle w:val="TableParagraph"/>
              <w:numPr>
                <w:ilvl w:val="0"/>
                <w:numId w:val="39"/>
              </w:numPr>
              <w:tabs>
                <w:tab w:val="left" w:pos="467"/>
              </w:tabs>
              <w:ind w:right="180"/>
              <w:rPr>
                <w:sz w:val="16"/>
              </w:rPr>
            </w:pPr>
            <w:r>
              <w:rPr>
                <w:rFonts w:ascii="Arial" w:hAnsi="Arial"/>
                <w:b/>
                <w:sz w:val="16"/>
              </w:rPr>
              <w:t>Business</w:t>
            </w:r>
            <w:r>
              <w:rPr>
                <w:rFonts w:ascii="Arial" w:hAnsi="Arial"/>
                <w:b/>
                <w:spacing w:val="-2"/>
                <w:sz w:val="16"/>
              </w:rPr>
              <w:t xml:space="preserve"> </w:t>
            </w:r>
            <w:r>
              <w:rPr>
                <w:sz w:val="16"/>
              </w:rPr>
              <w:t>-</w:t>
            </w:r>
            <w:r>
              <w:rPr>
                <w:spacing w:val="-5"/>
                <w:sz w:val="16"/>
              </w:rPr>
              <w:t xml:space="preserve"> </w:t>
            </w:r>
            <w:r>
              <w:rPr>
                <w:sz w:val="16"/>
              </w:rPr>
              <w:t>This</w:t>
            </w:r>
            <w:r>
              <w:rPr>
                <w:spacing w:val="-3"/>
                <w:sz w:val="16"/>
              </w:rPr>
              <w:t xml:space="preserve"> </w:t>
            </w:r>
            <w:r>
              <w:rPr>
                <w:sz w:val="16"/>
              </w:rPr>
              <w:t>theme</w:t>
            </w:r>
            <w:r>
              <w:rPr>
                <w:spacing w:val="-4"/>
                <w:sz w:val="16"/>
              </w:rPr>
              <w:t xml:space="preserve"> </w:t>
            </w:r>
            <w:r>
              <w:rPr>
                <w:sz w:val="16"/>
              </w:rPr>
              <w:t>supports</w:t>
            </w:r>
            <w:r>
              <w:rPr>
                <w:spacing w:val="-3"/>
                <w:sz w:val="16"/>
              </w:rPr>
              <w:t xml:space="preserve"> </w:t>
            </w:r>
            <w:r>
              <w:rPr>
                <w:sz w:val="16"/>
              </w:rPr>
              <w:t>local</w:t>
            </w:r>
            <w:r>
              <w:rPr>
                <w:spacing w:val="-1"/>
                <w:sz w:val="16"/>
              </w:rPr>
              <w:t xml:space="preserve"> </w:t>
            </w:r>
            <w:r>
              <w:rPr>
                <w:sz w:val="16"/>
              </w:rPr>
              <w:t>businesses</w:t>
            </w:r>
            <w:r>
              <w:rPr>
                <w:spacing w:val="-3"/>
                <w:sz w:val="16"/>
              </w:rPr>
              <w:t xml:space="preserve"> </w:t>
            </w:r>
            <w:r>
              <w:rPr>
                <w:sz w:val="16"/>
              </w:rPr>
              <w:t>to</w:t>
            </w:r>
            <w:r>
              <w:rPr>
                <w:spacing w:val="-2"/>
                <w:sz w:val="16"/>
              </w:rPr>
              <w:t xml:space="preserve"> </w:t>
            </w:r>
            <w:r>
              <w:rPr>
                <w:sz w:val="16"/>
              </w:rPr>
              <w:t>develop</w:t>
            </w:r>
            <w:r>
              <w:rPr>
                <w:spacing w:val="-2"/>
                <w:sz w:val="16"/>
              </w:rPr>
              <w:t xml:space="preserve"> </w:t>
            </w:r>
            <w:r>
              <w:rPr>
                <w:sz w:val="16"/>
              </w:rPr>
              <w:t>and</w:t>
            </w:r>
            <w:r>
              <w:rPr>
                <w:spacing w:val="-2"/>
                <w:sz w:val="16"/>
              </w:rPr>
              <w:t xml:space="preserve"> </w:t>
            </w:r>
            <w:r>
              <w:rPr>
                <w:sz w:val="16"/>
              </w:rPr>
              <w:t>new</w:t>
            </w:r>
            <w:r>
              <w:rPr>
                <w:spacing w:val="-5"/>
                <w:sz w:val="16"/>
              </w:rPr>
              <w:t xml:space="preserve"> </w:t>
            </w:r>
            <w:r>
              <w:rPr>
                <w:sz w:val="16"/>
              </w:rPr>
              <w:t>businesses</w:t>
            </w:r>
            <w:r>
              <w:rPr>
                <w:spacing w:val="-3"/>
                <w:sz w:val="16"/>
              </w:rPr>
              <w:t xml:space="preserve"> </w:t>
            </w:r>
            <w:r>
              <w:rPr>
                <w:sz w:val="16"/>
              </w:rPr>
              <w:t>to</w:t>
            </w:r>
            <w:r>
              <w:rPr>
                <w:spacing w:val="-4"/>
                <w:sz w:val="16"/>
              </w:rPr>
              <w:t xml:space="preserve"> </w:t>
            </w:r>
            <w:r>
              <w:rPr>
                <w:sz w:val="16"/>
              </w:rPr>
              <w:t>come</w:t>
            </w:r>
            <w:r>
              <w:rPr>
                <w:spacing w:val="-4"/>
                <w:sz w:val="16"/>
              </w:rPr>
              <w:t xml:space="preserve"> </w:t>
            </w:r>
            <w:r>
              <w:rPr>
                <w:sz w:val="16"/>
              </w:rPr>
              <w:t>into</w:t>
            </w:r>
            <w:r>
              <w:rPr>
                <w:spacing w:val="-4"/>
                <w:sz w:val="16"/>
              </w:rPr>
              <w:t xml:space="preserve"> </w:t>
            </w:r>
            <w:r>
              <w:rPr>
                <w:sz w:val="16"/>
              </w:rPr>
              <w:t>Ashfield. It encourages businesses to consider the role they can play in promoting and celebrating what is great about Ashfield, and explore what businesses can do to further improve Ashfield.</w:t>
            </w:r>
          </w:p>
          <w:p w14:paraId="216EC06E" w14:textId="77777777" w:rsidR="00C72F73" w:rsidRDefault="001A30C0">
            <w:pPr>
              <w:pStyle w:val="TableParagraph"/>
              <w:numPr>
                <w:ilvl w:val="0"/>
                <w:numId w:val="39"/>
              </w:numPr>
              <w:tabs>
                <w:tab w:val="left" w:pos="467"/>
              </w:tabs>
              <w:spacing w:line="242" w:lineRule="auto"/>
              <w:ind w:right="118"/>
              <w:rPr>
                <w:sz w:val="16"/>
              </w:rPr>
            </w:pPr>
            <w:r>
              <w:rPr>
                <w:rFonts w:ascii="Arial" w:hAnsi="Arial"/>
                <w:b/>
                <w:sz w:val="16"/>
              </w:rPr>
              <w:t>Visitors</w:t>
            </w:r>
            <w:r>
              <w:rPr>
                <w:rFonts w:ascii="Arial" w:hAnsi="Arial"/>
                <w:b/>
                <w:spacing w:val="-1"/>
                <w:sz w:val="16"/>
              </w:rPr>
              <w:t xml:space="preserve"> </w:t>
            </w:r>
            <w:r>
              <w:rPr>
                <w:sz w:val="16"/>
              </w:rPr>
              <w:t>-</w:t>
            </w:r>
            <w:r>
              <w:rPr>
                <w:spacing w:val="-1"/>
                <w:sz w:val="16"/>
              </w:rPr>
              <w:t xml:space="preserve"> </w:t>
            </w:r>
            <w:r>
              <w:rPr>
                <w:sz w:val="16"/>
              </w:rPr>
              <w:t>This</w:t>
            </w:r>
            <w:r>
              <w:rPr>
                <w:spacing w:val="-2"/>
                <w:sz w:val="16"/>
              </w:rPr>
              <w:t xml:space="preserve"> </w:t>
            </w:r>
            <w:r>
              <w:rPr>
                <w:sz w:val="16"/>
              </w:rPr>
              <w:t>theme</w:t>
            </w:r>
            <w:r>
              <w:rPr>
                <w:spacing w:val="-3"/>
                <w:sz w:val="16"/>
              </w:rPr>
              <w:t xml:space="preserve"> </w:t>
            </w:r>
            <w:r>
              <w:rPr>
                <w:sz w:val="16"/>
              </w:rPr>
              <w:t>aims</w:t>
            </w:r>
            <w:r>
              <w:rPr>
                <w:spacing w:val="-2"/>
                <w:sz w:val="16"/>
              </w:rPr>
              <w:t xml:space="preserve"> </w:t>
            </w:r>
            <w:r>
              <w:rPr>
                <w:sz w:val="16"/>
              </w:rPr>
              <w:t>to</w:t>
            </w:r>
            <w:r>
              <w:rPr>
                <w:spacing w:val="-1"/>
                <w:sz w:val="16"/>
              </w:rPr>
              <w:t xml:space="preserve"> </w:t>
            </w:r>
            <w:r>
              <w:rPr>
                <w:sz w:val="16"/>
              </w:rPr>
              <w:t>promote</w:t>
            </w:r>
            <w:r>
              <w:rPr>
                <w:spacing w:val="-3"/>
                <w:sz w:val="16"/>
              </w:rPr>
              <w:t xml:space="preserve"> </w:t>
            </w:r>
            <w:r>
              <w:rPr>
                <w:sz w:val="16"/>
              </w:rPr>
              <w:t>Ashfield</w:t>
            </w:r>
            <w:r>
              <w:rPr>
                <w:spacing w:val="-3"/>
                <w:sz w:val="16"/>
              </w:rPr>
              <w:t xml:space="preserve"> </w:t>
            </w:r>
            <w:r>
              <w:rPr>
                <w:sz w:val="16"/>
              </w:rPr>
              <w:t>as</w:t>
            </w:r>
            <w:r>
              <w:rPr>
                <w:spacing w:val="-2"/>
                <w:sz w:val="16"/>
              </w:rPr>
              <w:t xml:space="preserve"> </w:t>
            </w:r>
            <w:r>
              <w:rPr>
                <w:sz w:val="16"/>
              </w:rPr>
              <w:t>a</w:t>
            </w:r>
            <w:r>
              <w:rPr>
                <w:spacing w:val="-1"/>
                <w:sz w:val="16"/>
              </w:rPr>
              <w:t xml:space="preserve"> </w:t>
            </w:r>
            <w:r>
              <w:rPr>
                <w:sz w:val="16"/>
              </w:rPr>
              <w:t>destination</w:t>
            </w:r>
            <w:r>
              <w:rPr>
                <w:spacing w:val="-1"/>
                <w:sz w:val="16"/>
              </w:rPr>
              <w:t xml:space="preserve"> </w:t>
            </w:r>
            <w:r>
              <w:rPr>
                <w:sz w:val="16"/>
              </w:rPr>
              <w:t>for</w:t>
            </w:r>
            <w:r>
              <w:rPr>
                <w:spacing w:val="-6"/>
                <w:sz w:val="16"/>
              </w:rPr>
              <w:t xml:space="preserve"> </w:t>
            </w:r>
            <w:r>
              <w:rPr>
                <w:sz w:val="16"/>
              </w:rPr>
              <w:t>visitors.</w:t>
            </w:r>
            <w:r>
              <w:rPr>
                <w:spacing w:val="40"/>
                <w:sz w:val="16"/>
              </w:rPr>
              <w:t xml:space="preserve"> </w:t>
            </w:r>
            <w:r>
              <w:rPr>
                <w:sz w:val="16"/>
              </w:rPr>
              <w:t>It recognises</w:t>
            </w:r>
            <w:r>
              <w:rPr>
                <w:spacing w:val="-2"/>
                <w:sz w:val="16"/>
              </w:rPr>
              <w:t xml:space="preserve"> </w:t>
            </w:r>
            <w:r>
              <w:rPr>
                <w:sz w:val="16"/>
              </w:rPr>
              <w:t>the</w:t>
            </w:r>
            <w:r>
              <w:rPr>
                <w:spacing w:val="-1"/>
                <w:sz w:val="16"/>
              </w:rPr>
              <w:t xml:space="preserve"> </w:t>
            </w:r>
            <w:r>
              <w:rPr>
                <w:sz w:val="16"/>
              </w:rPr>
              <w:t>need</w:t>
            </w:r>
            <w:r>
              <w:rPr>
                <w:spacing w:val="-3"/>
                <w:sz w:val="16"/>
              </w:rPr>
              <w:t xml:space="preserve"> </w:t>
            </w:r>
            <w:r>
              <w:rPr>
                <w:sz w:val="16"/>
              </w:rPr>
              <w:t>to</w:t>
            </w:r>
            <w:r>
              <w:rPr>
                <w:spacing w:val="-3"/>
                <w:sz w:val="16"/>
              </w:rPr>
              <w:t xml:space="preserve"> </w:t>
            </w:r>
            <w:r>
              <w:rPr>
                <w:sz w:val="16"/>
              </w:rPr>
              <w:t>link to key attractions close to Ashfield, to promote the attractions Ashfield has to offer.</w:t>
            </w:r>
          </w:p>
        </w:tc>
        <w:tc>
          <w:tcPr>
            <w:tcW w:w="2599" w:type="dxa"/>
          </w:tcPr>
          <w:p w14:paraId="30D912E1" w14:textId="77777777" w:rsidR="00C72F73" w:rsidRDefault="001A30C0">
            <w:pPr>
              <w:pStyle w:val="TableParagraph"/>
              <w:ind w:left="108" w:right="171"/>
              <w:rPr>
                <w:sz w:val="16"/>
              </w:rPr>
            </w:pPr>
            <w:r>
              <w:rPr>
                <w:sz w:val="16"/>
              </w:rPr>
              <w:t>No</w:t>
            </w:r>
            <w:r>
              <w:rPr>
                <w:spacing w:val="-12"/>
                <w:sz w:val="16"/>
              </w:rPr>
              <w:t xml:space="preserve"> </w:t>
            </w:r>
            <w:r>
              <w:rPr>
                <w:sz w:val="16"/>
              </w:rPr>
              <w:t>specific</w:t>
            </w:r>
            <w:r>
              <w:rPr>
                <w:spacing w:val="-11"/>
                <w:sz w:val="16"/>
              </w:rPr>
              <w:t xml:space="preserve"> </w:t>
            </w:r>
            <w:r>
              <w:rPr>
                <w:sz w:val="16"/>
              </w:rPr>
              <w:t>goals/targets</w:t>
            </w:r>
            <w:r>
              <w:rPr>
                <w:spacing w:val="-11"/>
                <w:sz w:val="16"/>
              </w:rPr>
              <w:t xml:space="preserve"> </w:t>
            </w:r>
            <w:r>
              <w:rPr>
                <w:sz w:val="16"/>
              </w:rPr>
              <w:t>are identified at this time.</w:t>
            </w:r>
          </w:p>
        </w:tc>
        <w:tc>
          <w:tcPr>
            <w:tcW w:w="2561" w:type="dxa"/>
          </w:tcPr>
          <w:p w14:paraId="12B61031" w14:textId="77777777" w:rsidR="00C72F73" w:rsidRDefault="001A30C0">
            <w:pPr>
              <w:pStyle w:val="TableParagraph"/>
              <w:ind w:left="108" w:right="123"/>
              <w:rPr>
                <w:sz w:val="16"/>
              </w:rPr>
            </w:pPr>
            <w:r>
              <w:rPr>
                <w:sz w:val="16"/>
              </w:rPr>
              <w:t>These</w:t>
            </w:r>
            <w:r>
              <w:rPr>
                <w:spacing w:val="-9"/>
                <w:sz w:val="16"/>
              </w:rPr>
              <w:t xml:space="preserve"> </w:t>
            </w:r>
            <w:r>
              <w:rPr>
                <w:sz w:val="16"/>
              </w:rPr>
              <w:t>aspects</w:t>
            </w:r>
            <w:r>
              <w:rPr>
                <w:spacing w:val="-11"/>
                <w:sz w:val="16"/>
              </w:rPr>
              <w:t xml:space="preserve"> </w:t>
            </w:r>
            <w:r>
              <w:rPr>
                <w:sz w:val="16"/>
              </w:rPr>
              <w:t>should</w:t>
            </w:r>
            <w:r>
              <w:rPr>
                <w:spacing w:val="-9"/>
                <w:sz w:val="16"/>
              </w:rPr>
              <w:t xml:space="preserve"> </w:t>
            </w:r>
            <w:r>
              <w:rPr>
                <w:sz w:val="16"/>
              </w:rPr>
              <w:t>be</w:t>
            </w:r>
            <w:r>
              <w:rPr>
                <w:spacing w:val="-9"/>
                <w:sz w:val="16"/>
              </w:rPr>
              <w:t xml:space="preserve"> </w:t>
            </w:r>
            <w:r>
              <w:rPr>
                <w:sz w:val="16"/>
              </w:rPr>
              <w:t>reflect in the Local Plan policies</w:t>
            </w:r>
          </w:p>
        </w:tc>
        <w:tc>
          <w:tcPr>
            <w:tcW w:w="1915" w:type="dxa"/>
          </w:tcPr>
          <w:p w14:paraId="6D97E218" w14:textId="77777777" w:rsidR="00C72F73" w:rsidRDefault="001A30C0">
            <w:pPr>
              <w:pStyle w:val="TableParagraph"/>
              <w:ind w:left="108"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on the economy / employment</w:t>
            </w:r>
            <w:r>
              <w:rPr>
                <w:spacing w:val="40"/>
                <w:sz w:val="16"/>
              </w:rPr>
              <w:t xml:space="preserve"> </w:t>
            </w:r>
            <w:r>
              <w:rPr>
                <w:sz w:val="16"/>
              </w:rPr>
              <w:t>should reflect</w:t>
            </w:r>
            <w:r>
              <w:rPr>
                <w:spacing w:val="-9"/>
                <w:sz w:val="16"/>
              </w:rPr>
              <w:t xml:space="preserve"> </w:t>
            </w:r>
            <w:r>
              <w:rPr>
                <w:sz w:val="16"/>
              </w:rPr>
              <w:t>the</w:t>
            </w:r>
            <w:r>
              <w:rPr>
                <w:spacing w:val="-10"/>
                <w:sz w:val="16"/>
              </w:rPr>
              <w:t xml:space="preserve"> </w:t>
            </w:r>
            <w:r>
              <w:rPr>
                <w:sz w:val="16"/>
              </w:rPr>
              <w:t>four</w:t>
            </w:r>
            <w:r>
              <w:rPr>
                <w:spacing w:val="-11"/>
                <w:sz w:val="16"/>
              </w:rPr>
              <w:t xml:space="preserve"> </w:t>
            </w:r>
            <w:r>
              <w:rPr>
                <w:sz w:val="16"/>
              </w:rPr>
              <w:t xml:space="preserve">themes identified within the objectives and </w:t>
            </w:r>
            <w:r>
              <w:rPr>
                <w:spacing w:val="-2"/>
                <w:sz w:val="16"/>
              </w:rPr>
              <w:t>questions.</w:t>
            </w:r>
          </w:p>
        </w:tc>
      </w:tr>
    </w:tbl>
    <w:p w14:paraId="2EF3C6BF" w14:textId="77777777" w:rsidR="00C72F73" w:rsidRDefault="00C72F73">
      <w:pPr>
        <w:rPr>
          <w:sz w:val="16"/>
        </w:rPr>
        <w:sectPr w:rsidR="00C72F73">
          <w:pgSz w:w="16840" w:h="11900" w:orient="landscape"/>
          <w:pgMar w:top="1340" w:right="0" w:bottom="1240" w:left="820" w:header="0" w:footer="1049" w:gutter="0"/>
          <w:cols w:space="720"/>
        </w:sectPr>
      </w:pPr>
    </w:p>
    <w:p w14:paraId="591C5E6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AE5D63D" w14:textId="77777777">
        <w:trPr>
          <w:trHeight w:val="983"/>
        </w:trPr>
        <w:tc>
          <w:tcPr>
            <w:tcW w:w="8035" w:type="dxa"/>
            <w:shd w:val="clear" w:color="auto" w:fill="7F7F7F"/>
          </w:tcPr>
          <w:p w14:paraId="305DBD01" w14:textId="77777777" w:rsidR="00C72F73" w:rsidRDefault="00C72F73">
            <w:pPr>
              <w:pStyle w:val="TableParagraph"/>
              <w:spacing w:before="143"/>
              <w:ind w:left="0"/>
              <w:rPr>
                <w:sz w:val="20"/>
              </w:rPr>
            </w:pPr>
          </w:p>
          <w:p w14:paraId="17289C51"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C0197C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429A582" w14:textId="77777777" w:rsidR="00C72F73" w:rsidRDefault="00C72F73">
            <w:pPr>
              <w:pStyle w:val="TableParagraph"/>
              <w:spacing w:before="28"/>
              <w:ind w:left="0"/>
              <w:rPr>
                <w:sz w:val="20"/>
              </w:rPr>
            </w:pPr>
          </w:p>
          <w:p w14:paraId="3CBF46BE"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109AAB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BF4EBE6" w14:textId="77777777">
        <w:trPr>
          <w:trHeight w:val="414"/>
        </w:trPr>
        <w:tc>
          <w:tcPr>
            <w:tcW w:w="15110" w:type="dxa"/>
            <w:gridSpan w:val="4"/>
            <w:shd w:val="clear" w:color="auto" w:fill="7F7F7F"/>
          </w:tcPr>
          <w:p w14:paraId="1E58B3C2" w14:textId="77777777" w:rsidR="00C72F73" w:rsidRDefault="001A30C0">
            <w:pPr>
              <w:pStyle w:val="TableParagraph"/>
              <w:spacing w:before="88"/>
              <w:ind w:left="10" w:right="4"/>
              <w:jc w:val="center"/>
              <w:rPr>
                <w:rFonts w:ascii="Arial"/>
                <w:b/>
                <w:sz w:val="20"/>
              </w:rPr>
            </w:pPr>
            <w:r>
              <w:rPr>
                <w:rFonts w:ascii="Arial"/>
                <w:b/>
                <w:color w:val="FFFFFF"/>
                <w:sz w:val="20"/>
              </w:rPr>
              <w:t>CLIMATE</w:t>
            </w:r>
            <w:r>
              <w:rPr>
                <w:rFonts w:ascii="Arial"/>
                <w:b/>
                <w:color w:val="FFFFFF"/>
                <w:spacing w:val="-11"/>
                <w:sz w:val="20"/>
              </w:rPr>
              <w:t xml:space="preserve"> </w:t>
            </w:r>
            <w:r>
              <w:rPr>
                <w:rFonts w:ascii="Arial"/>
                <w:b/>
                <w:color w:val="FFFFFF"/>
                <w:spacing w:val="-2"/>
                <w:sz w:val="20"/>
              </w:rPr>
              <w:t>CHANGE</w:t>
            </w:r>
          </w:p>
        </w:tc>
      </w:tr>
      <w:tr w:rsidR="00C72F73" w14:paraId="414D401C" w14:textId="77777777">
        <w:trPr>
          <w:trHeight w:val="570"/>
        </w:trPr>
        <w:tc>
          <w:tcPr>
            <w:tcW w:w="15110" w:type="dxa"/>
            <w:gridSpan w:val="4"/>
            <w:shd w:val="clear" w:color="auto" w:fill="D9D9D9"/>
          </w:tcPr>
          <w:p w14:paraId="0E0AA8E7" w14:textId="77777777" w:rsidR="00C72F73" w:rsidRDefault="00C72F73">
            <w:pPr>
              <w:pStyle w:val="TableParagraph"/>
              <w:spacing w:before="4"/>
              <w:ind w:left="0"/>
              <w:rPr>
                <w:sz w:val="16"/>
              </w:rPr>
            </w:pPr>
          </w:p>
          <w:p w14:paraId="49FE714C" w14:textId="77777777" w:rsidR="00C72F73" w:rsidRDefault="001A30C0">
            <w:pPr>
              <w:pStyle w:val="TableParagraph"/>
              <w:rPr>
                <w:rFonts w:ascii="Arial"/>
                <w:b/>
                <w:sz w:val="16"/>
              </w:rPr>
            </w:pPr>
            <w:r>
              <w:rPr>
                <w:rFonts w:ascii="Arial"/>
                <w:b/>
                <w:sz w:val="16"/>
              </w:rPr>
              <w:t>United</w:t>
            </w:r>
            <w:r>
              <w:rPr>
                <w:rFonts w:ascii="Arial"/>
                <w:b/>
                <w:spacing w:val="-7"/>
                <w:sz w:val="16"/>
              </w:rPr>
              <w:t xml:space="preserve"> </w:t>
            </w:r>
            <w:r>
              <w:rPr>
                <w:rFonts w:ascii="Arial"/>
                <w:b/>
                <w:sz w:val="16"/>
              </w:rPr>
              <w:t>Nations</w:t>
            </w:r>
            <w:r>
              <w:rPr>
                <w:rFonts w:ascii="Arial"/>
                <w:b/>
                <w:spacing w:val="-5"/>
                <w:sz w:val="16"/>
              </w:rPr>
              <w:t xml:space="preserve"> </w:t>
            </w:r>
            <w:r>
              <w:rPr>
                <w:rFonts w:ascii="Arial"/>
                <w:b/>
                <w:sz w:val="16"/>
              </w:rPr>
              <w:t>Framework</w:t>
            </w:r>
            <w:r>
              <w:rPr>
                <w:rFonts w:ascii="Arial"/>
                <w:b/>
                <w:spacing w:val="-7"/>
                <w:sz w:val="16"/>
              </w:rPr>
              <w:t xml:space="preserve"> </w:t>
            </w:r>
            <w:r>
              <w:rPr>
                <w:rFonts w:ascii="Arial"/>
                <w:b/>
                <w:sz w:val="16"/>
              </w:rPr>
              <w:t>Convention</w:t>
            </w:r>
            <w:r>
              <w:rPr>
                <w:rFonts w:ascii="Arial"/>
                <w:b/>
                <w:spacing w:val="-7"/>
                <w:sz w:val="16"/>
              </w:rPr>
              <w:t xml:space="preserve"> </w:t>
            </w:r>
            <w:r>
              <w:rPr>
                <w:rFonts w:ascii="Arial"/>
                <w:b/>
                <w:sz w:val="16"/>
              </w:rPr>
              <w:t>on</w:t>
            </w:r>
            <w:r>
              <w:rPr>
                <w:rFonts w:ascii="Arial"/>
                <w:b/>
                <w:spacing w:val="-4"/>
                <w:sz w:val="16"/>
              </w:rPr>
              <w:t xml:space="preserve"> </w:t>
            </w:r>
            <w:r>
              <w:rPr>
                <w:rFonts w:ascii="Arial"/>
                <w:b/>
                <w:sz w:val="16"/>
              </w:rPr>
              <w:t>Climate</w:t>
            </w:r>
            <w:r>
              <w:rPr>
                <w:rFonts w:ascii="Arial"/>
                <w:b/>
                <w:spacing w:val="-5"/>
                <w:sz w:val="16"/>
              </w:rPr>
              <w:t xml:space="preserve"> </w:t>
            </w:r>
            <w:r>
              <w:rPr>
                <w:rFonts w:ascii="Arial"/>
                <w:b/>
                <w:sz w:val="16"/>
              </w:rPr>
              <w:t>Change</w:t>
            </w:r>
            <w:r>
              <w:rPr>
                <w:rFonts w:ascii="Arial"/>
                <w:b/>
                <w:spacing w:val="-6"/>
                <w:sz w:val="16"/>
              </w:rPr>
              <w:t xml:space="preserve"> </w:t>
            </w:r>
            <w:r>
              <w:rPr>
                <w:rFonts w:ascii="Arial"/>
                <w:b/>
                <w:sz w:val="16"/>
              </w:rPr>
              <w:t>(UNFCCC)</w:t>
            </w:r>
            <w:r>
              <w:rPr>
                <w:rFonts w:ascii="Arial"/>
                <w:b/>
                <w:spacing w:val="-5"/>
                <w:sz w:val="16"/>
              </w:rPr>
              <w:t xml:space="preserve"> </w:t>
            </w:r>
            <w:r>
              <w:rPr>
                <w:rFonts w:ascii="Arial"/>
                <w:b/>
                <w:sz w:val="16"/>
              </w:rPr>
              <w:t>Kyoto</w:t>
            </w:r>
            <w:r>
              <w:rPr>
                <w:rFonts w:ascii="Arial"/>
                <w:b/>
                <w:spacing w:val="-4"/>
                <w:sz w:val="16"/>
              </w:rPr>
              <w:t xml:space="preserve"> </w:t>
            </w:r>
            <w:r>
              <w:rPr>
                <w:rFonts w:ascii="Arial"/>
                <w:b/>
                <w:sz w:val="16"/>
              </w:rPr>
              <w:t>Protocol</w:t>
            </w:r>
            <w:r>
              <w:rPr>
                <w:rFonts w:ascii="Arial"/>
                <w:b/>
                <w:spacing w:val="-6"/>
                <w:sz w:val="16"/>
              </w:rPr>
              <w:t xml:space="preserve"> </w:t>
            </w:r>
            <w:r>
              <w:rPr>
                <w:rFonts w:ascii="Arial"/>
                <w:b/>
                <w:sz w:val="16"/>
              </w:rPr>
              <w:t>(Doha</w:t>
            </w:r>
            <w:r>
              <w:rPr>
                <w:rFonts w:ascii="Arial"/>
                <w:b/>
                <w:spacing w:val="-3"/>
                <w:sz w:val="16"/>
              </w:rPr>
              <w:t xml:space="preserve"> </w:t>
            </w:r>
            <w:r>
              <w:rPr>
                <w:rFonts w:ascii="Arial"/>
                <w:b/>
                <w:spacing w:val="-2"/>
                <w:sz w:val="16"/>
              </w:rPr>
              <w:t>Amendment)</w:t>
            </w:r>
          </w:p>
        </w:tc>
      </w:tr>
      <w:tr w:rsidR="00C72F73" w14:paraId="0452D342" w14:textId="77777777">
        <w:trPr>
          <w:trHeight w:val="493"/>
        </w:trPr>
        <w:tc>
          <w:tcPr>
            <w:tcW w:w="15110" w:type="dxa"/>
            <w:gridSpan w:val="4"/>
            <w:shd w:val="clear" w:color="auto" w:fill="D9D9D9"/>
          </w:tcPr>
          <w:p w14:paraId="4BA1414C" w14:textId="77777777" w:rsidR="00C72F73" w:rsidRDefault="001A30C0">
            <w:pPr>
              <w:pStyle w:val="TableParagraph"/>
              <w:spacing w:before="154"/>
              <w:rPr>
                <w:sz w:val="16"/>
              </w:rPr>
            </w:pPr>
            <w:r>
              <w:rPr>
                <w:sz w:val="16"/>
              </w:rPr>
              <w:t>United</w:t>
            </w:r>
            <w:r>
              <w:rPr>
                <w:spacing w:val="-5"/>
                <w:sz w:val="16"/>
              </w:rPr>
              <w:t xml:space="preserve"> </w:t>
            </w:r>
            <w:r>
              <w:rPr>
                <w:spacing w:val="-2"/>
                <w:sz w:val="16"/>
              </w:rPr>
              <w:t>Nations</w:t>
            </w:r>
          </w:p>
        </w:tc>
      </w:tr>
      <w:tr w:rsidR="00C72F73" w14:paraId="468E42AA" w14:textId="77777777">
        <w:trPr>
          <w:trHeight w:val="556"/>
        </w:trPr>
        <w:tc>
          <w:tcPr>
            <w:tcW w:w="15110" w:type="dxa"/>
            <w:gridSpan w:val="4"/>
            <w:shd w:val="clear" w:color="auto" w:fill="D9D9D9"/>
          </w:tcPr>
          <w:p w14:paraId="787F4BDD" w14:textId="77777777" w:rsidR="00C72F73" w:rsidRDefault="00000000">
            <w:pPr>
              <w:pStyle w:val="TableParagraph"/>
              <w:spacing w:before="183"/>
              <w:rPr>
                <w:sz w:val="16"/>
              </w:rPr>
            </w:pPr>
            <w:hyperlink r:id="rId53">
              <w:r w:rsidR="001A30C0">
                <w:rPr>
                  <w:color w:val="0000FF"/>
                  <w:spacing w:val="-2"/>
                  <w:sz w:val="16"/>
                  <w:u w:val="single" w:color="0000FF"/>
                </w:rPr>
                <w:t>http://unfccc.int/kyoto_protocol/items/2830.php</w:t>
              </w:r>
            </w:hyperlink>
          </w:p>
        </w:tc>
      </w:tr>
      <w:tr w:rsidR="00C72F73" w14:paraId="59205958" w14:textId="77777777">
        <w:trPr>
          <w:trHeight w:val="1336"/>
        </w:trPr>
        <w:tc>
          <w:tcPr>
            <w:tcW w:w="8035" w:type="dxa"/>
          </w:tcPr>
          <w:p w14:paraId="5AA04474" w14:textId="77777777" w:rsidR="00C72F73" w:rsidRDefault="001A30C0">
            <w:pPr>
              <w:pStyle w:val="TableParagraph"/>
              <w:rPr>
                <w:sz w:val="16"/>
              </w:rPr>
            </w:pPr>
            <w:r>
              <w:rPr>
                <w:sz w:val="16"/>
              </w:rPr>
              <w:t>The</w:t>
            </w:r>
            <w:r>
              <w:rPr>
                <w:spacing w:val="-2"/>
                <w:sz w:val="16"/>
              </w:rPr>
              <w:t xml:space="preserve"> </w:t>
            </w:r>
            <w:r>
              <w:rPr>
                <w:sz w:val="16"/>
              </w:rPr>
              <w:t>UNFCCC</w:t>
            </w:r>
            <w:r>
              <w:rPr>
                <w:spacing w:val="-2"/>
                <w:sz w:val="16"/>
              </w:rPr>
              <w:t xml:space="preserve"> </w:t>
            </w:r>
            <w:r>
              <w:rPr>
                <w:sz w:val="16"/>
              </w:rPr>
              <w:t>entered</w:t>
            </w:r>
            <w:r>
              <w:rPr>
                <w:spacing w:val="-2"/>
                <w:sz w:val="16"/>
              </w:rPr>
              <w:t xml:space="preserve"> </w:t>
            </w:r>
            <w:r>
              <w:rPr>
                <w:sz w:val="16"/>
              </w:rPr>
              <w:t>into</w:t>
            </w:r>
            <w:r>
              <w:rPr>
                <w:spacing w:val="-2"/>
                <w:sz w:val="16"/>
              </w:rPr>
              <w:t xml:space="preserve"> </w:t>
            </w:r>
            <w:r>
              <w:rPr>
                <w:sz w:val="16"/>
              </w:rPr>
              <w:t>force</w:t>
            </w:r>
            <w:r>
              <w:rPr>
                <w:spacing w:val="-2"/>
                <w:sz w:val="16"/>
              </w:rPr>
              <w:t xml:space="preserve"> </w:t>
            </w:r>
            <w:r>
              <w:rPr>
                <w:sz w:val="16"/>
              </w:rPr>
              <w:t>on</w:t>
            </w:r>
            <w:r>
              <w:rPr>
                <w:spacing w:val="-2"/>
                <w:sz w:val="16"/>
              </w:rPr>
              <w:t xml:space="preserve"> </w:t>
            </w:r>
            <w:r>
              <w:rPr>
                <w:sz w:val="16"/>
              </w:rPr>
              <w:t>21</w:t>
            </w:r>
            <w:r>
              <w:rPr>
                <w:spacing w:val="-2"/>
                <w:sz w:val="16"/>
              </w:rPr>
              <w:t xml:space="preserve"> </w:t>
            </w:r>
            <w:r>
              <w:rPr>
                <w:sz w:val="16"/>
              </w:rPr>
              <w:t>March</w:t>
            </w:r>
            <w:r>
              <w:rPr>
                <w:spacing w:val="-2"/>
                <w:sz w:val="16"/>
              </w:rPr>
              <w:t xml:space="preserve"> </w:t>
            </w:r>
            <w:r>
              <w:rPr>
                <w:sz w:val="16"/>
              </w:rPr>
              <w:t>1994.</w:t>
            </w:r>
            <w:r>
              <w:rPr>
                <w:spacing w:val="-3"/>
                <w:sz w:val="16"/>
              </w:rPr>
              <w:t xml:space="preserve"> </w:t>
            </w:r>
            <w:r>
              <w:rPr>
                <w:color w:val="323232"/>
                <w:sz w:val="16"/>
              </w:rPr>
              <w:t>The</w:t>
            </w:r>
            <w:r>
              <w:rPr>
                <w:color w:val="323232"/>
                <w:spacing w:val="-2"/>
                <w:sz w:val="16"/>
              </w:rPr>
              <w:t xml:space="preserve"> </w:t>
            </w:r>
            <w:r>
              <w:rPr>
                <w:color w:val="323232"/>
                <w:sz w:val="16"/>
              </w:rPr>
              <w:t>ultimate</w:t>
            </w:r>
            <w:r>
              <w:rPr>
                <w:color w:val="323232"/>
                <w:spacing w:val="-2"/>
                <w:sz w:val="16"/>
              </w:rPr>
              <w:t xml:space="preserve"> </w:t>
            </w:r>
            <w:r>
              <w:rPr>
                <w:color w:val="323232"/>
                <w:sz w:val="16"/>
              </w:rPr>
              <w:t>objective</w:t>
            </w:r>
            <w:r>
              <w:rPr>
                <w:color w:val="323232"/>
                <w:spacing w:val="-2"/>
                <w:sz w:val="16"/>
              </w:rPr>
              <w:t xml:space="preserve"> </w:t>
            </w:r>
            <w:r>
              <w:rPr>
                <w:color w:val="323232"/>
                <w:sz w:val="16"/>
              </w:rPr>
              <w:t>of</w:t>
            </w:r>
            <w:r>
              <w:rPr>
                <w:color w:val="323232"/>
                <w:spacing w:val="-3"/>
                <w:sz w:val="16"/>
              </w:rPr>
              <w:t xml:space="preserve"> </w:t>
            </w:r>
            <w:r>
              <w:rPr>
                <w:color w:val="323232"/>
                <w:sz w:val="16"/>
              </w:rPr>
              <w:t>the</w:t>
            </w:r>
            <w:r>
              <w:rPr>
                <w:color w:val="323232"/>
                <w:spacing w:val="-2"/>
                <w:sz w:val="16"/>
              </w:rPr>
              <w:t xml:space="preserve"> </w:t>
            </w:r>
            <w:r>
              <w:rPr>
                <w:color w:val="323232"/>
                <w:sz w:val="16"/>
              </w:rPr>
              <w:t>Convention</w:t>
            </w:r>
            <w:r>
              <w:rPr>
                <w:color w:val="323232"/>
                <w:spacing w:val="-2"/>
                <w:sz w:val="16"/>
              </w:rPr>
              <w:t xml:space="preserve"> </w:t>
            </w:r>
            <w:r>
              <w:rPr>
                <w:color w:val="323232"/>
                <w:sz w:val="16"/>
              </w:rPr>
              <w:t>is</w:t>
            </w:r>
            <w:r>
              <w:rPr>
                <w:color w:val="323232"/>
                <w:spacing w:val="-3"/>
                <w:sz w:val="16"/>
              </w:rPr>
              <w:t xml:space="preserve"> </w:t>
            </w:r>
            <w:r>
              <w:rPr>
                <w:color w:val="323232"/>
                <w:sz w:val="16"/>
              </w:rPr>
              <w:t>to</w:t>
            </w:r>
            <w:r>
              <w:rPr>
                <w:color w:val="323232"/>
                <w:spacing w:val="-4"/>
                <w:sz w:val="16"/>
              </w:rPr>
              <w:t xml:space="preserve"> </w:t>
            </w:r>
            <w:r>
              <w:rPr>
                <w:color w:val="323232"/>
                <w:sz w:val="16"/>
              </w:rPr>
              <w:t>stabilize greenhouse gas concentrations "at a level that would prevent dangerous anthropogenic (human induced) interference with the climate system."</w:t>
            </w:r>
          </w:p>
          <w:p w14:paraId="516F0808" w14:textId="77777777" w:rsidR="00C72F73" w:rsidRDefault="001A30C0">
            <w:pPr>
              <w:pStyle w:val="TableParagraph"/>
              <w:spacing w:line="183" w:lineRule="exact"/>
              <w:rPr>
                <w:sz w:val="16"/>
              </w:rPr>
            </w:pPr>
            <w:r>
              <w:rPr>
                <w:color w:val="323232"/>
                <w:sz w:val="16"/>
              </w:rPr>
              <w:t>Countries</w:t>
            </w:r>
            <w:r>
              <w:rPr>
                <w:color w:val="323232"/>
                <w:spacing w:val="-2"/>
                <w:sz w:val="16"/>
              </w:rPr>
              <w:t xml:space="preserve"> </w:t>
            </w:r>
            <w:r>
              <w:rPr>
                <w:color w:val="323232"/>
                <w:sz w:val="16"/>
              </w:rPr>
              <w:t>are</w:t>
            </w:r>
            <w:r>
              <w:rPr>
                <w:color w:val="323232"/>
                <w:spacing w:val="-3"/>
                <w:sz w:val="16"/>
              </w:rPr>
              <w:t xml:space="preserve"> </w:t>
            </w:r>
            <w:r>
              <w:rPr>
                <w:color w:val="323232"/>
                <w:sz w:val="16"/>
              </w:rPr>
              <w:t>required</w:t>
            </w:r>
            <w:r>
              <w:rPr>
                <w:color w:val="323232"/>
                <w:spacing w:val="-4"/>
                <w:sz w:val="16"/>
              </w:rPr>
              <w:t xml:space="preserve"> </w:t>
            </w:r>
            <w:r>
              <w:rPr>
                <w:color w:val="323232"/>
                <w:sz w:val="16"/>
              </w:rPr>
              <w:t>to</w:t>
            </w:r>
            <w:r>
              <w:rPr>
                <w:color w:val="323232"/>
                <w:spacing w:val="-3"/>
                <w:sz w:val="16"/>
              </w:rPr>
              <w:t xml:space="preserve"> </w:t>
            </w:r>
            <w:r>
              <w:rPr>
                <w:color w:val="323232"/>
                <w:sz w:val="16"/>
              </w:rPr>
              <w:t>act</w:t>
            </w:r>
            <w:r>
              <w:rPr>
                <w:color w:val="323232"/>
                <w:spacing w:val="-4"/>
                <w:sz w:val="16"/>
              </w:rPr>
              <w:t xml:space="preserve"> </w:t>
            </w:r>
            <w:r>
              <w:rPr>
                <w:color w:val="323232"/>
                <w:sz w:val="16"/>
              </w:rPr>
              <w:t>under</w:t>
            </w:r>
            <w:r>
              <w:rPr>
                <w:color w:val="323232"/>
                <w:spacing w:val="-3"/>
                <w:sz w:val="16"/>
              </w:rPr>
              <w:t xml:space="preserve"> </w:t>
            </w:r>
            <w:r>
              <w:rPr>
                <w:color w:val="323232"/>
                <w:sz w:val="16"/>
              </w:rPr>
              <w:t>the</w:t>
            </w:r>
            <w:r>
              <w:rPr>
                <w:color w:val="323232"/>
                <w:spacing w:val="-5"/>
                <w:sz w:val="16"/>
              </w:rPr>
              <w:t xml:space="preserve"> </w:t>
            </w:r>
            <w:r>
              <w:rPr>
                <w:color w:val="323232"/>
                <w:sz w:val="16"/>
              </w:rPr>
              <w:t>Kyoto</w:t>
            </w:r>
            <w:r>
              <w:rPr>
                <w:color w:val="323232"/>
                <w:spacing w:val="-5"/>
                <w:sz w:val="16"/>
              </w:rPr>
              <w:t xml:space="preserve"> </w:t>
            </w:r>
            <w:r>
              <w:rPr>
                <w:color w:val="323232"/>
                <w:sz w:val="16"/>
              </w:rPr>
              <w:t>Protocol</w:t>
            </w:r>
            <w:r>
              <w:rPr>
                <w:color w:val="323232"/>
                <w:spacing w:val="-4"/>
                <w:sz w:val="16"/>
              </w:rPr>
              <w:t xml:space="preserve"> </w:t>
            </w:r>
            <w:r>
              <w:rPr>
                <w:color w:val="323232"/>
                <w:sz w:val="16"/>
              </w:rPr>
              <w:t>and</w:t>
            </w:r>
            <w:r>
              <w:rPr>
                <w:color w:val="323232"/>
                <w:spacing w:val="-5"/>
                <w:sz w:val="16"/>
              </w:rPr>
              <w:t xml:space="preserve"> </w:t>
            </w:r>
            <w:r>
              <w:rPr>
                <w:color w:val="323232"/>
                <w:sz w:val="16"/>
              </w:rPr>
              <w:t>Paris</w:t>
            </w:r>
            <w:r>
              <w:rPr>
                <w:color w:val="323232"/>
                <w:spacing w:val="-3"/>
                <w:sz w:val="16"/>
              </w:rPr>
              <w:t xml:space="preserve"> </w:t>
            </w:r>
            <w:r>
              <w:rPr>
                <w:color w:val="323232"/>
                <w:spacing w:val="-2"/>
                <w:sz w:val="16"/>
              </w:rPr>
              <w:t>Agreement.</w:t>
            </w:r>
          </w:p>
          <w:p w14:paraId="2B93F858" w14:textId="77777777" w:rsidR="00C72F73" w:rsidRDefault="001A30C0">
            <w:pPr>
              <w:pStyle w:val="TableParagraph"/>
              <w:rPr>
                <w:sz w:val="16"/>
              </w:rPr>
            </w:pPr>
            <w:r>
              <w:rPr>
                <w:sz w:val="16"/>
              </w:rPr>
              <w:t>It</w:t>
            </w:r>
            <w:r>
              <w:rPr>
                <w:spacing w:val="-3"/>
                <w:sz w:val="16"/>
              </w:rPr>
              <w:t xml:space="preserve"> </w:t>
            </w:r>
            <w:r>
              <w:rPr>
                <w:sz w:val="16"/>
              </w:rPr>
              <w:t>is</w:t>
            </w:r>
            <w:r>
              <w:rPr>
                <w:spacing w:val="-3"/>
                <w:sz w:val="16"/>
              </w:rPr>
              <w:t xml:space="preserve"> </w:t>
            </w:r>
            <w:r>
              <w:rPr>
                <w:sz w:val="16"/>
              </w:rPr>
              <w:t>recognised</w:t>
            </w:r>
            <w:r>
              <w:rPr>
                <w:spacing w:val="-4"/>
                <w:sz w:val="16"/>
              </w:rPr>
              <w:t xml:space="preserve"> </w:t>
            </w:r>
            <w:r>
              <w:rPr>
                <w:sz w:val="16"/>
              </w:rPr>
              <w:t>that</w:t>
            </w:r>
            <w:r>
              <w:rPr>
                <w:spacing w:val="-1"/>
                <w:sz w:val="16"/>
              </w:rPr>
              <w:t xml:space="preserve"> </w:t>
            </w:r>
            <w:r>
              <w:rPr>
                <w:sz w:val="16"/>
              </w:rPr>
              <w:t>developed</w:t>
            </w:r>
            <w:r>
              <w:rPr>
                <w:spacing w:val="-4"/>
                <w:sz w:val="16"/>
              </w:rPr>
              <w:t xml:space="preserve"> </w:t>
            </w:r>
            <w:r>
              <w:rPr>
                <w:sz w:val="16"/>
              </w:rPr>
              <w:t>countries</w:t>
            </w:r>
            <w:r>
              <w:rPr>
                <w:spacing w:val="-1"/>
                <w:sz w:val="16"/>
              </w:rPr>
              <w:t xml:space="preserve"> </w:t>
            </w:r>
            <w:r>
              <w:rPr>
                <w:sz w:val="16"/>
              </w:rPr>
              <w:t>are</w:t>
            </w:r>
            <w:r>
              <w:rPr>
                <w:spacing w:val="-2"/>
                <w:sz w:val="16"/>
              </w:rPr>
              <w:t xml:space="preserve"> </w:t>
            </w:r>
            <w:r>
              <w:rPr>
                <w:sz w:val="16"/>
              </w:rPr>
              <w:t>principally</w:t>
            </w:r>
            <w:r>
              <w:rPr>
                <w:spacing w:val="-5"/>
                <w:sz w:val="16"/>
              </w:rPr>
              <w:t xml:space="preserve"> </w:t>
            </w:r>
            <w:r>
              <w:rPr>
                <w:sz w:val="16"/>
              </w:rPr>
              <w:t>responsible</w:t>
            </w:r>
            <w:r>
              <w:rPr>
                <w:spacing w:val="-4"/>
                <w:sz w:val="16"/>
              </w:rPr>
              <w:t xml:space="preserve"> </w:t>
            </w:r>
            <w:r>
              <w:rPr>
                <w:sz w:val="16"/>
              </w:rPr>
              <w:t>for</w:t>
            </w:r>
            <w:r>
              <w:rPr>
                <w:spacing w:val="-2"/>
                <w:sz w:val="16"/>
              </w:rPr>
              <w:t xml:space="preserve"> </w:t>
            </w:r>
            <w:r>
              <w:rPr>
                <w:sz w:val="16"/>
              </w:rPr>
              <w:t>current</w:t>
            </w:r>
            <w:r>
              <w:rPr>
                <w:spacing w:val="-3"/>
                <w:sz w:val="16"/>
              </w:rPr>
              <w:t xml:space="preserve"> </w:t>
            </w:r>
            <w:r>
              <w:rPr>
                <w:sz w:val="16"/>
              </w:rPr>
              <w:t>high</w:t>
            </w:r>
            <w:r>
              <w:rPr>
                <w:spacing w:val="-2"/>
                <w:sz w:val="16"/>
              </w:rPr>
              <w:t xml:space="preserve"> </w:t>
            </w:r>
            <w:r>
              <w:rPr>
                <w:sz w:val="16"/>
              </w:rPr>
              <w:t>levels</w:t>
            </w:r>
            <w:r>
              <w:rPr>
                <w:spacing w:val="-1"/>
                <w:sz w:val="16"/>
              </w:rPr>
              <w:t xml:space="preserve"> </w:t>
            </w:r>
            <w:r>
              <w:rPr>
                <w:sz w:val="16"/>
              </w:rPr>
              <w:t>of</w:t>
            </w:r>
            <w:r>
              <w:rPr>
                <w:spacing w:val="-3"/>
                <w:sz w:val="16"/>
              </w:rPr>
              <w:t xml:space="preserve"> </w:t>
            </w:r>
            <w:r>
              <w:rPr>
                <w:sz w:val="16"/>
              </w:rPr>
              <w:t>greenhouse</w:t>
            </w:r>
            <w:r>
              <w:rPr>
                <w:spacing w:val="-2"/>
                <w:sz w:val="16"/>
              </w:rPr>
              <w:t xml:space="preserve"> </w:t>
            </w:r>
            <w:r>
              <w:rPr>
                <w:sz w:val="16"/>
              </w:rPr>
              <w:t>gas emissions. The protocol commits parties to setting internationally binding emission reduction targets.</w:t>
            </w:r>
          </w:p>
        </w:tc>
        <w:tc>
          <w:tcPr>
            <w:tcW w:w="2599" w:type="dxa"/>
          </w:tcPr>
          <w:p w14:paraId="66AB0ED9" w14:textId="77777777" w:rsidR="00C72F73" w:rsidRDefault="001A30C0">
            <w:pPr>
              <w:pStyle w:val="TableParagraph"/>
              <w:ind w:right="171"/>
              <w:rPr>
                <w:sz w:val="16"/>
              </w:rPr>
            </w:pPr>
            <w:r>
              <w:rPr>
                <w:sz w:val="16"/>
              </w:rPr>
              <w:t>The SA Framework will need to include</w:t>
            </w:r>
            <w:r>
              <w:rPr>
                <w:spacing w:val="-9"/>
                <w:sz w:val="16"/>
              </w:rPr>
              <w:t xml:space="preserve"> </w:t>
            </w:r>
            <w:r>
              <w:rPr>
                <w:sz w:val="16"/>
              </w:rPr>
              <w:t>objectives</w:t>
            </w:r>
            <w:r>
              <w:rPr>
                <w:spacing w:val="-7"/>
                <w:sz w:val="16"/>
              </w:rPr>
              <w:t xml:space="preserve"> </w:t>
            </w:r>
            <w:r>
              <w:rPr>
                <w:sz w:val="16"/>
              </w:rPr>
              <w:t>which</w:t>
            </w:r>
            <w:r>
              <w:rPr>
                <w:spacing w:val="-10"/>
                <w:sz w:val="16"/>
              </w:rPr>
              <w:t xml:space="preserve"> </w:t>
            </w:r>
            <w:r>
              <w:rPr>
                <w:sz w:val="16"/>
              </w:rPr>
              <w:t>seek</w:t>
            </w:r>
            <w:r>
              <w:rPr>
                <w:spacing w:val="-9"/>
                <w:sz w:val="16"/>
              </w:rPr>
              <w:t xml:space="preserve"> </w:t>
            </w:r>
            <w:r>
              <w:rPr>
                <w:sz w:val="16"/>
              </w:rPr>
              <w:t>to actively contribute towards a reduction in emissions and improving air quality.</w:t>
            </w:r>
          </w:p>
        </w:tc>
        <w:tc>
          <w:tcPr>
            <w:tcW w:w="2561" w:type="dxa"/>
          </w:tcPr>
          <w:p w14:paraId="4B659497" w14:textId="77777777" w:rsidR="00C72F73" w:rsidRDefault="001A30C0">
            <w:pPr>
              <w:pStyle w:val="TableParagraph"/>
              <w:ind w:left="108" w:right="97"/>
              <w:rPr>
                <w:sz w:val="16"/>
              </w:rPr>
            </w:pPr>
            <w:r>
              <w:rPr>
                <w:sz w:val="16"/>
              </w:rPr>
              <w:t>Policies and site allocations should</w:t>
            </w:r>
            <w:r>
              <w:rPr>
                <w:spacing w:val="-12"/>
                <w:sz w:val="16"/>
              </w:rPr>
              <w:t xml:space="preserve"> </w:t>
            </w:r>
            <w:r>
              <w:rPr>
                <w:sz w:val="16"/>
              </w:rPr>
              <w:t>incentivise</w:t>
            </w:r>
            <w:r>
              <w:rPr>
                <w:spacing w:val="-11"/>
                <w:sz w:val="16"/>
              </w:rPr>
              <w:t xml:space="preserve"> </w:t>
            </w:r>
            <w:r>
              <w:rPr>
                <w:sz w:val="16"/>
              </w:rPr>
              <w:t>sustainable, low carbon construction and facilitate a greater uptake of public transport infrastructure.</w:t>
            </w:r>
          </w:p>
        </w:tc>
        <w:tc>
          <w:tcPr>
            <w:tcW w:w="1915" w:type="dxa"/>
          </w:tcPr>
          <w:p w14:paraId="13024511" w14:textId="77777777" w:rsidR="00C72F73" w:rsidRDefault="001A30C0">
            <w:pPr>
              <w:pStyle w:val="TableParagraph"/>
              <w:ind w:right="94"/>
              <w:rPr>
                <w:sz w:val="16"/>
              </w:rPr>
            </w:pPr>
            <w:r>
              <w:rPr>
                <w:sz w:val="16"/>
              </w:rPr>
              <w:t>The SA Framework should incorporate objectives, which take account</w:t>
            </w:r>
            <w:r>
              <w:rPr>
                <w:spacing w:val="-9"/>
                <w:sz w:val="16"/>
              </w:rPr>
              <w:t xml:space="preserve"> </w:t>
            </w:r>
            <w:r>
              <w:rPr>
                <w:sz w:val="16"/>
              </w:rPr>
              <w:t>of</w:t>
            </w:r>
            <w:r>
              <w:rPr>
                <w:spacing w:val="-9"/>
                <w:sz w:val="16"/>
              </w:rPr>
              <w:t xml:space="preserve"> </w:t>
            </w:r>
            <w:r>
              <w:rPr>
                <w:sz w:val="16"/>
              </w:rPr>
              <w:t>the</w:t>
            </w:r>
            <w:r>
              <w:rPr>
                <w:spacing w:val="-10"/>
                <w:sz w:val="16"/>
              </w:rPr>
              <w:t xml:space="preserve"> </w:t>
            </w:r>
            <w:r>
              <w:rPr>
                <w:sz w:val="16"/>
              </w:rPr>
              <w:t>impact</w:t>
            </w:r>
            <w:r>
              <w:rPr>
                <w:spacing w:val="-9"/>
                <w:sz w:val="16"/>
              </w:rPr>
              <w:t xml:space="preserve"> </w:t>
            </w:r>
            <w:r>
              <w:rPr>
                <w:sz w:val="16"/>
              </w:rPr>
              <w:t>of policies and allocations in terms of emissions and air quality.</w:t>
            </w:r>
          </w:p>
        </w:tc>
      </w:tr>
      <w:tr w:rsidR="00C72F73" w14:paraId="13402651" w14:textId="77777777">
        <w:trPr>
          <w:trHeight w:val="429"/>
        </w:trPr>
        <w:tc>
          <w:tcPr>
            <w:tcW w:w="15110" w:type="dxa"/>
            <w:gridSpan w:val="4"/>
            <w:shd w:val="clear" w:color="auto" w:fill="D9D9D9"/>
          </w:tcPr>
          <w:p w14:paraId="49105956" w14:textId="77777777" w:rsidR="00C72F73" w:rsidRDefault="001A30C0">
            <w:pPr>
              <w:pStyle w:val="TableParagraph"/>
              <w:spacing w:before="118"/>
              <w:rPr>
                <w:rFonts w:ascii="Arial"/>
                <w:b/>
                <w:sz w:val="16"/>
              </w:rPr>
            </w:pPr>
            <w:r>
              <w:rPr>
                <w:rFonts w:ascii="Arial"/>
                <w:b/>
                <w:sz w:val="16"/>
              </w:rPr>
              <w:t>Climate</w:t>
            </w:r>
            <w:r>
              <w:rPr>
                <w:rFonts w:ascii="Arial"/>
                <w:b/>
                <w:spacing w:val="-5"/>
                <w:sz w:val="16"/>
              </w:rPr>
              <w:t xml:space="preserve"> </w:t>
            </w:r>
            <w:r>
              <w:rPr>
                <w:rFonts w:ascii="Arial"/>
                <w:b/>
                <w:sz w:val="16"/>
              </w:rPr>
              <w:t>Change</w:t>
            </w:r>
            <w:r>
              <w:rPr>
                <w:rFonts w:ascii="Arial"/>
                <w:b/>
                <w:spacing w:val="-5"/>
                <w:sz w:val="16"/>
              </w:rPr>
              <w:t xml:space="preserve"> </w:t>
            </w:r>
            <w:r>
              <w:rPr>
                <w:rFonts w:ascii="Arial"/>
                <w:b/>
                <w:sz w:val="16"/>
              </w:rPr>
              <w:t>Act</w:t>
            </w:r>
            <w:r>
              <w:rPr>
                <w:rFonts w:ascii="Arial"/>
                <w:b/>
                <w:spacing w:val="-4"/>
                <w:sz w:val="16"/>
              </w:rPr>
              <w:t xml:space="preserve"> 2008</w:t>
            </w:r>
          </w:p>
        </w:tc>
      </w:tr>
      <w:tr w:rsidR="00C72F73" w14:paraId="756AEED7" w14:textId="77777777">
        <w:trPr>
          <w:trHeight w:val="282"/>
        </w:trPr>
        <w:tc>
          <w:tcPr>
            <w:tcW w:w="15110" w:type="dxa"/>
            <w:gridSpan w:val="4"/>
            <w:shd w:val="clear" w:color="auto" w:fill="D9D9D9"/>
          </w:tcPr>
          <w:p w14:paraId="1F0A9E63" w14:textId="77777777" w:rsidR="00C72F73" w:rsidRDefault="001A30C0">
            <w:pPr>
              <w:pStyle w:val="TableParagraph"/>
              <w:spacing w:before="46"/>
              <w:ind w:left="153"/>
              <w:rPr>
                <w:sz w:val="16"/>
              </w:rPr>
            </w:pPr>
            <w:r>
              <w:rPr>
                <w:sz w:val="16"/>
              </w:rPr>
              <w:t>HM</w:t>
            </w:r>
            <w:r>
              <w:rPr>
                <w:spacing w:val="-4"/>
                <w:sz w:val="16"/>
              </w:rPr>
              <w:t xml:space="preserve"> </w:t>
            </w:r>
            <w:r>
              <w:rPr>
                <w:spacing w:val="-2"/>
                <w:sz w:val="16"/>
              </w:rPr>
              <w:t>Government</w:t>
            </w:r>
          </w:p>
        </w:tc>
      </w:tr>
      <w:tr w:rsidR="00C72F73" w14:paraId="61ACAA9F" w14:textId="77777777">
        <w:trPr>
          <w:trHeight w:val="412"/>
        </w:trPr>
        <w:tc>
          <w:tcPr>
            <w:tcW w:w="15110" w:type="dxa"/>
            <w:gridSpan w:val="4"/>
            <w:shd w:val="clear" w:color="auto" w:fill="D9D9D9"/>
          </w:tcPr>
          <w:p w14:paraId="225994C2" w14:textId="77777777" w:rsidR="00C72F73" w:rsidRDefault="00000000">
            <w:pPr>
              <w:pStyle w:val="TableParagraph"/>
              <w:spacing w:line="180" w:lineRule="exact"/>
              <w:rPr>
                <w:sz w:val="16"/>
              </w:rPr>
            </w:pPr>
            <w:hyperlink r:id="rId54">
              <w:r w:rsidR="001A30C0">
                <w:rPr>
                  <w:color w:val="0000FF"/>
                  <w:spacing w:val="-2"/>
                  <w:sz w:val="16"/>
                  <w:u w:val="single" w:color="0000FF"/>
                </w:rPr>
                <w:t>http://www.legislation.gov.uk/ukpga/2008/27</w:t>
              </w:r>
            </w:hyperlink>
          </w:p>
        </w:tc>
      </w:tr>
      <w:tr w:rsidR="00C72F73" w14:paraId="0568CF1B" w14:textId="77777777">
        <w:trPr>
          <w:trHeight w:val="2519"/>
        </w:trPr>
        <w:tc>
          <w:tcPr>
            <w:tcW w:w="8035" w:type="dxa"/>
          </w:tcPr>
          <w:p w14:paraId="381A6EED" w14:textId="77777777" w:rsidR="00C72F73" w:rsidRDefault="001A30C0">
            <w:pPr>
              <w:pStyle w:val="TableParagraph"/>
              <w:ind w:right="139"/>
              <w:rPr>
                <w:sz w:val="16"/>
              </w:rPr>
            </w:pPr>
            <w:r>
              <w:rPr>
                <w:sz w:val="16"/>
              </w:rPr>
              <w:t>The</w:t>
            </w:r>
            <w:r>
              <w:rPr>
                <w:spacing w:val="-1"/>
                <w:sz w:val="16"/>
              </w:rPr>
              <w:t xml:space="preserve"> </w:t>
            </w:r>
            <w:r>
              <w:rPr>
                <w:sz w:val="16"/>
              </w:rPr>
              <w:t>Act</w:t>
            </w:r>
            <w:r>
              <w:rPr>
                <w:spacing w:val="-2"/>
                <w:sz w:val="16"/>
              </w:rPr>
              <w:t xml:space="preserve"> </w:t>
            </w:r>
            <w:r>
              <w:rPr>
                <w:sz w:val="16"/>
              </w:rPr>
              <w:t>sets</w:t>
            </w:r>
            <w:r>
              <w:rPr>
                <w:spacing w:val="-2"/>
                <w:sz w:val="16"/>
              </w:rPr>
              <w:t xml:space="preserve"> </w:t>
            </w:r>
            <w:r>
              <w:rPr>
                <w:sz w:val="16"/>
              </w:rPr>
              <w:t>out</w:t>
            </w:r>
            <w:r>
              <w:rPr>
                <w:spacing w:val="-2"/>
                <w:sz w:val="16"/>
              </w:rPr>
              <w:t xml:space="preserve"> </w:t>
            </w:r>
            <w:r>
              <w:rPr>
                <w:sz w:val="16"/>
              </w:rPr>
              <w:t>legally</w:t>
            </w:r>
            <w:r>
              <w:rPr>
                <w:spacing w:val="-2"/>
                <w:sz w:val="16"/>
              </w:rPr>
              <w:t xml:space="preserve"> </w:t>
            </w:r>
            <w:r>
              <w:rPr>
                <w:sz w:val="16"/>
              </w:rPr>
              <w:t>binding</w:t>
            </w:r>
            <w:r>
              <w:rPr>
                <w:spacing w:val="-3"/>
                <w:sz w:val="16"/>
              </w:rPr>
              <w:t xml:space="preserve"> </w:t>
            </w:r>
            <w:r>
              <w:rPr>
                <w:sz w:val="16"/>
              </w:rPr>
              <w:t>targets</w:t>
            </w:r>
            <w:r>
              <w:rPr>
                <w:spacing w:val="-2"/>
                <w:sz w:val="16"/>
              </w:rPr>
              <w:t xml:space="preserve"> </w:t>
            </w:r>
            <w:r>
              <w:rPr>
                <w:sz w:val="16"/>
              </w:rPr>
              <w:t>for</w:t>
            </w:r>
            <w:r>
              <w:rPr>
                <w:spacing w:val="-4"/>
                <w:sz w:val="16"/>
              </w:rPr>
              <w:t xml:space="preserve"> </w:t>
            </w:r>
            <w:r>
              <w:rPr>
                <w:sz w:val="16"/>
              </w:rPr>
              <w:t>the</w:t>
            </w:r>
            <w:r>
              <w:rPr>
                <w:spacing w:val="-1"/>
                <w:sz w:val="16"/>
              </w:rPr>
              <w:t xml:space="preserve"> </w:t>
            </w:r>
            <w:r>
              <w:rPr>
                <w:sz w:val="16"/>
              </w:rPr>
              <w:t>UK</w:t>
            </w:r>
            <w:r>
              <w:rPr>
                <w:spacing w:val="-2"/>
                <w:sz w:val="16"/>
              </w:rPr>
              <w:t xml:space="preserve"> </w:t>
            </w:r>
            <w:r>
              <w:rPr>
                <w:sz w:val="16"/>
              </w:rPr>
              <w:t>to</w:t>
            </w:r>
            <w:r>
              <w:rPr>
                <w:spacing w:val="-3"/>
                <w:sz w:val="16"/>
              </w:rPr>
              <w:t xml:space="preserve"> </w:t>
            </w:r>
            <w:r>
              <w:rPr>
                <w:sz w:val="16"/>
              </w:rPr>
              <w:t>reduce</w:t>
            </w:r>
            <w:r>
              <w:rPr>
                <w:spacing w:val="-3"/>
                <w:sz w:val="16"/>
              </w:rPr>
              <w:t xml:space="preserve"> </w:t>
            </w:r>
            <w:r>
              <w:rPr>
                <w:sz w:val="16"/>
              </w:rPr>
              <w:t>carbon</w:t>
            </w:r>
            <w:r>
              <w:rPr>
                <w:spacing w:val="-1"/>
                <w:sz w:val="16"/>
              </w:rPr>
              <w:t xml:space="preserve"> </w:t>
            </w:r>
            <w:r>
              <w:rPr>
                <w:sz w:val="16"/>
              </w:rPr>
              <w:t>dioxide</w:t>
            </w:r>
            <w:r>
              <w:rPr>
                <w:spacing w:val="-1"/>
                <w:sz w:val="16"/>
              </w:rPr>
              <w:t xml:space="preserve"> </w:t>
            </w:r>
            <w:r>
              <w:rPr>
                <w:sz w:val="16"/>
              </w:rPr>
              <w:t>emissions by</w:t>
            </w:r>
            <w:r>
              <w:rPr>
                <w:spacing w:val="-2"/>
                <w:sz w:val="16"/>
              </w:rPr>
              <w:t xml:space="preserve"> </w:t>
            </w:r>
            <w:r>
              <w:rPr>
                <w:sz w:val="16"/>
              </w:rPr>
              <w:t>at least</w:t>
            </w:r>
            <w:r>
              <w:rPr>
                <w:spacing w:val="-2"/>
                <w:sz w:val="16"/>
              </w:rPr>
              <w:t xml:space="preserve"> </w:t>
            </w:r>
            <w:r>
              <w:rPr>
                <w:sz w:val="16"/>
              </w:rPr>
              <w:t>80</w:t>
            </w:r>
            <w:r>
              <w:rPr>
                <w:spacing w:val="-1"/>
                <w:sz w:val="16"/>
              </w:rPr>
              <w:t xml:space="preserve"> </w:t>
            </w:r>
            <w:r>
              <w:rPr>
                <w:sz w:val="16"/>
              </w:rPr>
              <w:t>per</w:t>
            </w:r>
            <w:r>
              <w:rPr>
                <w:spacing w:val="-4"/>
                <w:sz w:val="16"/>
              </w:rPr>
              <w:t xml:space="preserve"> </w:t>
            </w:r>
            <w:r>
              <w:rPr>
                <w:sz w:val="16"/>
              </w:rPr>
              <w:t>cent by 2050, and 26% by 2020. It gives the Secretary of State the power to set-up carbon trading schemes including</w:t>
            </w:r>
            <w:r>
              <w:rPr>
                <w:spacing w:val="-4"/>
                <w:sz w:val="16"/>
              </w:rPr>
              <w:t xml:space="preserve"> </w:t>
            </w:r>
            <w:r>
              <w:rPr>
                <w:sz w:val="16"/>
              </w:rPr>
              <w:t>the</w:t>
            </w:r>
            <w:r>
              <w:rPr>
                <w:spacing w:val="-2"/>
                <w:sz w:val="16"/>
              </w:rPr>
              <w:t xml:space="preserve"> </w:t>
            </w:r>
            <w:r>
              <w:rPr>
                <w:sz w:val="16"/>
              </w:rPr>
              <w:t>Carbon</w:t>
            </w:r>
            <w:r>
              <w:rPr>
                <w:spacing w:val="-2"/>
                <w:sz w:val="16"/>
              </w:rPr>
              <w:t xml:space="preserve"> </w:t>
            </w:r>
            <w:r>
              <w:rPr>
                <w:sz w:val="16"/>
              </w:rPr>
              <w:t>Reduction</w:t>
            </w:r>
            <w:r>
              <w:rPr>
                <w:spacing w:val="-2"/>
                <w:sz w:val="16"/>
              </w:rPr>
              <w:t xml:space="preserve"> </w:t>
            </w:r>
            <w:r>
              <w:rPr>
                <w:sz w:val="16"/>
              </w:rPr>
              <w:t>Commitment, which</w:t>
            </w:r>
            <w:r>
              <w:rPr>
                <w:spacing w:val="-2"/>
                <w:sz w:val="16"/>
              </w:rPr>
              <w:t xml:space="preserve"> </w:t>
            </w:r>
            <w:r>
              <w:rPr>
                <w:sz w:val="16"/>
              </w:rPr>
              <w:t>will</w:t>
            </w:r>
            <w:r>
              <w:rPr>
                <w:spacing w:val="-1"/>
                <w:sz w:val="16"/>
              </w:rPr>
              <w:t xml:space="preserve"> </w:t>
            </w:r>
            <w:r>
              <w:rPr>
                <w:sz w:val="16"/>
              </w:rPr>
              <w:t>include</w:t>
            </w:r>
            <w:r>
              <w:rPr>
                <w:spacing w:val="-4"/>
                <w:sz w:val="16"/>
              </w:rPr>
              <w:t xml:space="preserve"> </w:t>
            </w:r>
            <w:r>
              <w:rPr>
                <w:sz w:val="16"/>
              </w:rPr>
              <w:t>large</w:t>
            </w:r>
            <w:r>
              <w:rPr>
                <w:spacing w:val="-2"/>
                <w:sz w:val="16"/>
              </w:rPr>
              <w:t xml:space="preserve"> </w:t>
            </w:r>
            <w:r>
              <w:rPr>
                <w:sz w:val="16"/>
              </w:rPr>
              <w:t>local</w:t>
            </w:r>
            <w:r>
              <w:rPr>
                <w:spacing w:val="-3"/>
                <w:sz w:val="16"/>
              </w:rPr>
              <w:t xml:space="preserve"> </w:t>
            </w:r>
            <w:r>
              <w:rPr>
                <w:sz w:val="16"/>
              </w:rPr>
              <w:t>authorities</w:t>
            </w:r>
            <w:r>
              <w:rPr>
                <w:spacing w:val="-3"/>
                <w:sz w:val="16"/>
              </w:rPr>
              <w:t xml:space="preserve"> </w:t>
            </w:r>
            <w:r>
              <w:rPr>
                <w:sz w:val="16"/>
              </w:rPr>
              <w:t>and</w:t>
            </w:r>
            <w:r>
              <w:rPr>
                <w:spacing w:val="-2"/>
                <w:sz w:val="16"/>
              </w:rPr>
              <w:t xml:space="preserve"> </w:t>
            </w:r>
            <w:r>
              <w:rPr>
                <w:sz w:val="16"/>
              </w:rPr>
              <w:t>the</w:t>
            </w:r>
            <w:r>
              <w:rPr>
                <w:spacing w:val="-4"/>
                <w:sz w:val="16"/>
              </w:rPr>
              <w:t xml:space="preserve"> </w:t>
            </w:r>
            <w:r>
              <w:rPr>
                <w:sz w:val="16"/>
              </w:rPr>
              <w:t>ability</w:t>
            </w:r>
            <w:r>
              <w:rPr>
                <w:spacing w:val="-3"/>
                <w:sz w:val="16"/>
              </w:rPr>
              <w:t xml:space="preserve"> </w:t>
            </w:r>
            <w:r>
              <w:rPr>
                <w:sz w:val="16"/>
              </w:rPr>
              <w:t>for</w:t>
            </w:r>
            <w:r>
              <w:rPr>
                <w:spacing w:val="-2"/>
                <w:sz w:val="16"/>
              </w:rPr>
              <w:t xml:space="preserve"> </w:t>
            </w:r>
            <w:r>
              <w:rPr>
                <w:sz w:val="16"/>
              </w:rPr>
              <w:t>local authorities to pilot waste reduction schemes that include financial incentives.</w:t>
            </w:r>
          </w:p>
        </w:tc>
        <w:tc>
          <w:tcPr>
            <w:tcW w:w="2599" w:type="dxa"/>
          </w:tcPr>
          <w:p w14:paraId="691E59C7" w14:textId="77777777" w:rsidR="00C72F73" w:rsidRDefault="001A30C0">
            <w:pPr>
              <w:pStyle w:val="TableParagraph"/>
              <w:ind w:right="129"/>
              <w:rPr>
                <w:sz w:val="16"/>
              </w:rPr>
            </w:pPr>
            <w:r>
              <w:rPr>
                <w:sz w:val="16"/>
              </w:rPr>
              <w:t>The</w:t>
            </w:r>
            <w:r>
              <w:rPr>
                <w:spacing w:val="-5"/>
                <w:sz w:val="16"/>
              </w:rPr>
              <w:t xml:space="preserve"> </w:t>
            </w:r>
            <w:r>
              <w:rPr>
                <w:sz w:val="16"/>
              </w:rPr>
              <w:t>Act</w:t>
            </w:r>
            <w:r>
              <w:rPr>
                <w:spacing w:val="-6"/>
                <w:sz w:val="16"/>
              </w:rPr>
              <w:t xml:space="preserve"> </w:t>
            </w:r>
            <w:r>
              <w:rPr>
                <w:sz w:val="16"/>
              </w:rPr>
              <w:t>sets</w:t>
            </w:r>
            <w:r>
              <w:rPr>
                <w:spacing w:val="-6"/>
                <w:sz w:val="16"/>
              </w:rPr>
              <w:t xml:space="preserve"> </w:t>
            </w:r>
            <w:r>
              <w:rPr>
                <w:sz w:val="16"/>
              </w:rPr>
              <w:t>binding</w:t>
            </w:r>
            <w:r>
              <w:rPr>
                <w:spacing w:val="-7"/>
                <w:sz w:val="16"/>
              </w:rPr>
              <w:t xml:space="preserve"> </w:t>
            </w:r>
            <w:r>
              <w:rPr>
                <w:sz w:val="16"/>
              </w:rPr>
              <w:t>targets</w:t>
            </w:r>
            <w:r>
              <w:rPr>
                <w:spacing w:val="-6"/>
                <w:sz w:val="16"/>
              </w:rPr>
              <w:t xml:space="preserve"> </w:t>
            </w:r>
            <w:r>
              <w:rPr>
                <w:sz w:val="16"/>
              </w:rPr>
              <w:t>for</w:t>
            </w:r>
            <w:r>
              <w:rPr>
                <w:spacing w:val="-5"/>
                <w:sz w:val="16"/>
              </w:rPr>
              <w:t xml:space="preserve"> </w:t>
            </w:r>
            <w:r>
              <w:rPr>
                <w:sz w:val="16"/>
              </w:rPr>
              <w:t>a reduction in CO2 emissions of 80% by 2050, compared to a 1990 baseline. Interim targets and five-year carbon budget periods will be used to ensure progress towards the 2050</w:t>
            </w:r>
            <w:r>
              <w:rPr>
                <w:spacing w:val="40"/>
                <w:sz w:val="16"/>
              </w:rPr>
              <w:t xml:space="preserve"> </w:t>
            </w:r>
            <w:r>
              <w:rPr>
                <w:sz w:val="16"/>
              </w:rPr>
              <w:t>target. The Climate Change Act 2008 also requires the Government, on a regular basis, to assess the risks to the UK</w:t>
            </w:r>
            <w:r>
              <w:rPr>
                <w:spacing w:val="40"/>
                <w:sz w:val="16"/>
              </w:rPr>
              <w:t xml:space="preserve"> </w:t>
            </w:r>
            <w:r>
              <w:rPr>
                <w:sz w:val="16"/>
              </w:rPr>
              <w:t>from the impact of climate change</w:t>
            </w:r>
            <w:r>
              <w:rPr>
                <w:spacing w:val="-4"/>
                <w:sz w:val="16"/>
              </w:rPr>
              <w:t xml:space="preserve"> </w:t>
            </w:r>
            <w:r>
              <w:rPr>
                <w:sz w:val="16"/>
              </w:rPr>
              <w:t>and</w:t>
            </w:r>
            <w:r>
              <w:rPr>
                <w:spacing w:val="-4"/>
                <w:sz w:val="16"/>
              </w:rPr>
              <w:t xml:space="preserve"> </w:t>
            </w:r>
            <w:r>
              <w:rPr>
                <w:sz w:val="16"/>
              </w:rPr>
              <w:t>report</w:t>
            </w:r>
            <w:r>
              <w:rPr>
                <w:spacing w:val="-5"/>
                <w:sz w:val="16"/>
              </w:rPr>
              <w:t xml:space="preserve"> </w:t>
            </w:r>
            <w:r>
              <w:rPr>
                <w:sz w:val="16"/>
              </w:rPr>
              <w:t>to</w:t>
            </w:r>
            <w:r>
              <w:rPr>
                <w:spacing w:val="-6"/>
                <w:sz w:val="16"/>
              </w:rPr>
              <w:t xml:space="preserve"> </w:t>
            </w:r>
            <w:r>
              <w:rPr>
                <w:sz w:val="16"/>
              </w:rPr>
              <w:t>Parliament.</w:t>
            </w:r>
          </w:p>
        </w:tc>
        <w:tc>
          <w:tcPr>
            <w:tcW w:w="2561" w:type="dxa"/>
          </w:tcPr>
          <w:p w14:paraId="4C6725C6" w14:textId="77777777" w:rsidR="00C72F73" w:rsidRDefault="001A30C0">
            <w:pPr>
              <w:pStyle w:val="TableParagraph"/>
              <w:ind w:left="108" w:right="97"/>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ensure that the implications of the Act are taken into account.</w:t>
            </w:r>
          </w:p>
        </w:tc>
        <w:tc>
          <w:tcPr>
            <w:tcW w:w="1915" w:type="dxa"/>
          </w:tcPr>
          <w:p w14:paraId="2C20E7C9"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implications of climate change are taken into </w:t>
            </w:r>
            <w:r>
              <w:rPr>
                <w:spacing w:val="-2"/>
                <w:sz w:val="16"/>
              </w:rPr>
              <w:t>account</w:t>
            </w:r>
          </w:p>
        </w:tc>
      </w:tr>
      <w:tr w:rsidR="00C72F73" w14:paraId="005C4CE6" w14:textId="77777777">
        <w:trPr>
          <w:trHeight w:val="529"/>
        </w:trPr>
        <w:tc>
          <w:tcPr>
            <w:tcW w:w="15110" w:type="dxa"/>
            <w:gridSpan w:val="4"/>
            <w:shd w:val="clear" w:color="auto" w:fill="D9D9D9"/>
          </w:tcPr>
          <w:p w14:paraId="20DE046B" w14:textId="77777777" w:rsidR="00C72F73" w:rsidRDefault="001A30C0">
            <w:pPr>
              <w:pStyle w:val="TableParagraph"/>
              <w:spacing w:before="169"/>
              <w:rPr>
                <w:rFonts w:ascii="Arial"/>
                <w:b/>
                <w:sz w:val="16"/>
              </w:rPr>
            </w:pPr>
            <w:r>
              <w:rPr>
                <w:rFonts w:ascii="Arial"/>
                <w:b/>
                <w:sz w:val="16"/>
              </w:rPr>
              <w:t>UK</w:t>
            </w:r>
            <w:r>
              <w:rPr>
                <w:rFonts w:ascii="Arial"/>
                <w:b/>
                <w:spacing w:val="-5"/>
                <w:sz w:val="16"/>
              </w:rPr>
              <w:t xml:space="preserve"> </w:t>
            </w:r>
            <w:r>
              <w:rPr>
                <w:rFonts w:ascii="Arial"/>
                <w:b/>
                <w:sz w:val="16"/>
              </w:rPr>
              <w:t>Climate</w:t>
            </w:r>
            <w:r>
              <w:rPr>
                <w:rFonts w:ascii="Arial"/>
                <w:b/>
                <w:spacing w:val="-4"/>
                <w:sz w:val="16"/>
              </w:rPr>
              <w:t xml:space="preserve"> </w:t>
            </w:r>
            <w:r>
              <w:rPr>
                <w:rFonts w:ascii="Arial"/>
                <w:b/>
                <w:sz w:val="16"/>
              </w:rPr>
              <w:t>Change</w:t>
            </w:r>
            <w:r>
              <w:rPr>
                <w:rFonts w:ascii="Arial"/>
                <w:b/>
                <w:spacing w:val="-6"/>
                <w:sz w:val="16"/>
              </w:rPr>
              <w:t xml:space="preserve"> </w:t>
            </w:r>
            <w:r>
              <w:rPr>
                <w:rFonts w:ascii="Arial"/>
                <w:b/>
                <w:sz w:val="16"/>
              </w:rPr>
              <w:t>Programme</w:t>
            </w:r>
            <w:r>
              <w:rPr>
                <w:rFonts w:ascii="Arial"/>
                <w:b/>
                <w:spacing w:val="-5"/>
                <w:sz w:val="16"/>
              </w:rPr>
              <w:t xml:space="preserve"> </w:t>
            </w:r>
            <w:r>
              <w:rPr>
                <w:rFonts w:ascii="Arial"/>
                <w:b/>
                <w:spacing w:val="-4"/>
                <w:sz w:val="16"/>
              </w:rPr>
              <w:t>2006</w:t>
            </w:r>
          </w:p>
        </w:tc>
      </w:tr>
      <w:tr w:rsidR="00C72F73" w14:paraId="1C1AD019" w14:textId="77777777">
        <w:trPr>
          <w:trHeight w:val="246"/>
        </w:trPr>
        <w:tc>
          <w:tcPr>
            <w:tcW w:w="15110" w:type="dxa"/>
            <w:gridSpan w:val="4"/>
            <w:shd w:val="clear" w:color="auto" w:fill="D9D9D9"/>
          </w:tcPr>
          <w:p w14:paraId="6FFEC6BA" w14:textId="77777777" w:rsidR="00C72F73" w:rsidRDefault="001A30C0">
            <w:pPr>
              <w:pStyle w:val="TableParagraph"/>
              <w:spacing w:before="29"/>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6"/>
                <w:sz w:val="16"/>
              </w:rPr>
              <w:t xml:space="preserve"> </w:t>
            </w:r>
            <w:r>
              <w:rPr>
                <w:sz w:val="16"/>
              </w:rPr>
              <w:t>Food</w:t>
            </w:r>
            <w:r>
              <w:rPr>
                <w:spacing w:val="-6"/>
                <w:sz w:val="16"/>
              </w:rPr>
              <w:t xml:space="preserve"> </w:t>
            </w:r>
            <w:r>
              <w:rPr>
                <w:sz w:val="16"/>
              </w:rPr>
              <w:t>and</w:t>
            </w:r>
            <w:r>
              <w:rPr>
                <w:spacing w:val="-5"/>
                <w:sz w:val="16"/>
              </w:rPr>
              <w:t xml:space="preserve"> </w:t>
            </w:r>
            <w:r>
              <w:rPr>
                <w:sz w:val="16"/>
              </w:rPr>
              <w:t>Rural</w:t>
            </w:r>
            <w:r>
              <w:rPr>
                <w:spacing w:val="-4"/>
                <w:sz w:val="16"/>
              </w:rPr>
              <w:t xml:space="preserve"> </w:t>
            </w:r>
            <w:r>
              <w:rPr>
                <w:spacing w:val="-2"/>
                <w:sz w:val="16"/>
              </w:rPr>
              <w:t>Affairs</w:t>
            </w:r>
          </w:p>
        </w:tc>
      </w:tr>
    </w:tbl>
    <w:p w14:paraId="4BAE20FA" w14:textId="77777777" w:rsidR="00C72F73" w:rsidRDefault="00C72F73">
      <w:pPr>
        <w:rPr>
          <w:sz w:val="16"/>
        </w:rPr>
        <w:sectPr w:rsidR="00C72F73">
          <w:pgSz w:w="16840" w:h="11900" w:orient="landscape"/>
          <w:pgMar w:top="1340" w:right="0" w:bottom="1240" w:left="820" w:header="0" w:footer="1049" w:gutter="0"/>
          <w:cols w:space="720"/>
        </w:sectPr>
      </w:pPr>
    </w:p>
    <w:p w14:paraId="7234051D"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75B2712" w14:textId="77777777">
        <w:trPr>
          <w:trHeight w:val="983"/>
        </w:trPr>
        <w:tc>
          <w:tcPr>
            <w:tcW w:w="8035" w:type="dxa"/>
            <w:shd w:val="clear" w:color="auto" w:fill="7F7F7F"/>
          </w:tcPr>
          <w:p w14:paraId="50B511C2" w14:textId="77777777" w:rsidR="00C72F73" w:rsidRDefault="00C72F73">
            <w:pPr>
              <w:pStyle w:val="TableParagraph"/>
              <w:spacing w:before="143"/>
              <w:ind w:left="0"/>
              <w:rPr>
                <w:sz w:val="20"/>
              </w:rPr>
            </w:pPr>
          </w:p>
          <w:p w14:paraId="4D7732C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0E45E2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03FBDD4D" w14:textId="77777777" w:rsidR="00C72F73" w:rsidRDefault="00C72F73">
            <w:pPr>
              <w:pStyle w:val="TableParagraph"/>
              <w:spacing w:before="28"/>
              <w:ind w:left="0"/>
              <w:rPr>
                <w:sz w:val="20"/>
              </w:rPr>
            </w:pPr>
          </w:p>
          <w:p w14:paraId="7065873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2007A29"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E77D847" w14:textId="77777777">
        <w:trPr>
          <w:trHeight w:val="395"/>
        </w:trPr>
        <w:tc>
          <w:tcPr>
            <w:tcW w:w="15110" w:type="dxa"/>
            <w:gridSpan w:val="4"/>
            <w:shd w:val="clear" w:color="auto" w:fill="D9D9D9"/>
          </w:tcPr>
          <w:p w14:paraId="2EF6D5E1" w14:textId="77777777" w:rsidR="00C72F73" w:rsidRDefault="001A30C0">
            <w:pPr>
              <w:pStyle w:val="TableParagraph"/>
              <w:spacing w:before="104"/>
              <w:rPr>
                <w:sz w:val="16"/>
              </w:rPr>
            </w:pPr>
            <w:r>
              <w:rPr>
                <w:color w:val="0000FF"/>
                <w:spacing w:val="-2"/>
                <w:sz w:val="16"/>
                <w:u w:val="single" w:color="0000FF"/>
              </w:rPr>
              <w:t>https://</w:t>
            </w:r>
            <w:hyperlink r:id="rId55">
              <w:r>
                <w:rPr>
                  <w:color w:val="0000FF"/>
                  <w:spacing w:val="-2"/>
                  <w:sz w:val="16"/>
                  <w:u w:val="single" w:color="0000FF"/>
                </w:rPr>
                <w:t>www.gov.uk/government/publications/climate-change-the-uk-programme-</w:t>
              </w:r>
              <w:r>
                <w:rPr>
                  <w:color w:val="0000FF"/>
                  <w:spacing w:val="-4"/>
                  <w:sz w:val="16"/>
                  <w:u w:val="single" w:color="0000FF"/>
                </w:rPr>
                <w:t>2006</w:t>
              </w:r>
            </w:hyperlink>
          </w:p>
        </w:tc>
      </w:tr>
      <w:tr w:rsidR="00C72F73" w14:paraId="0012827D" w14:textId="77777777">
        <w:trPr>
          <w:trHeight w:val="2759"/>
        </w:trPr>
        <w:tc>
          <w:tcPr>
            <w:tcW w:w="8035" w:type="dxa"/>
          </w:tcPr>
          <w:p w14:paraId="66B0F6D4" w14:textId="77777777" w:rsidR="00C72F73" w:rsidRDefault="001A30C0">
            <w:pPr>
              <w:pStyle w:val="TableParagraph"/>
              <w:ind w:right="139"/>
              <w:rPr>
                <w:sz w:val="16"/>
              </w:rPr>
            </w:pPr>
            <w:r>
              <w:rPr>
                <w:sz w:val="16"/>
              </w:rPr>
              <w:t>The UK Climate Change Programme is the Government's programme to reduce man-made emissions (greenhouses gases) considered to be contributing to climate change. Objectives: Encourage energy production from renewable sources, and invest in the development of technologies that reduce carbon production in commercial processes. Reduce the amount of carbon produced by vehicular transport, businesses</w:t>
            </w:r>
            <w:r>
              <w:rPr>
                <w:spacing w:val="-4"/>
                <w:sz w:val="16"/>
              </w:rPr>
              <w:t xml:space="preserve"> </w:t>
            </w:r>
            <w:r>
              <w:rPr>
                <w:sz w:val="16"/>
              </w:rPr>
              <w:t>and</w:t>
            </w:r>
            <w:r>
              <w:rPr>
                <w:spacing w:val="-3"/>
                <w:sz w:val="16"/>
              </w:rPr>
              <w:t xml:space="preserve"> </w:t>
            </w:r>
            <w:r>
              <w:rPr>
                <w:sz w:val="16"/>
              </w:rPr>
              <w:t>agriculture.</w:t>
            </w:r>
            <w:r>
              <w:rPr>
                <w:spacing w:val="-4"/>
                <w:sz w:val="16"/>
              </w:rPr>
              <w:t xml:space="preserve"> </w:t>
            </w:r>
            <w:r>
              <w:rPr>
                <w:sz w:val="16"/>
              </w:rPr>
              <w:t>Reduce</w:t>
            </w:r>
            <w:r>
              <w:rPr>
                <w:spacing w:val="-3"/>
                <w:sz w:val="16"/>
              </w:rPr>
              <w:t xml:space="preserve"> </w:t>
            </w:r>
            <w:r>
              <w:rPr>
                <w:sz w:val="16"/>
              </w:rPr>
              <w:t>the</w:t>
            </w:r>
            <w:r>
              <w:rPr>
                <w:spacing w:val="-3"/>
                <w:sz w:val="16"/>
              </w:rPr>
              <w:t xml:space="preserve"> </w:t>
            </w:r>
            <w:r>
              <w:rPr>
                <w:sz w:val="16"/>
              </w:rPr>
              <w:t>amount</w:t>
            </w:r>
            <w:r>
              <w:rPr>
                <w:spacing w:val="-4"/>
                <w:sz w:val="16"/>
              </w:rPr>
              <w:t xml:space="preserve"> </w:t>
            </w:r>
            <w:r>
              <w:rPr>
                <w:sz w:val="16"/>
              </w:rPr>
              <w:t>carbon</w:t>
            </w:r>
            <w:r>
              <w:rPr>
                <w:spacing w:val="-3"/>
                <w:sz w:val="16"/>
              </w:rPr>
              <w:t xml:space="preserve"> </w:t>
            </w:r>
            <w:r>
              <w:rPr>
                <w:sz w:val="16"/>
              </w:rPr>
              <w:t>produced</w:t>
            </w:r>
            <w:r>
              <w:rPr>
                <w:spacing w:val="-3"/>
                <w:sz w:val="16"/>
              </w:rPr>
              <w:t xml:space="preserve"> </w:t>
            </w:r>
            <w:r>
              <w:rPr>
                <w:sz w:val="16"/>
              </w:rPr>
              <w:t>and</w:t>
            </w:r>
            <w:r>
              <w:rPr>
                <w:spacing w:val="-3"/>
                <w:sz w:val="16"/>
              </w:rPr>
              <w:t xml:space="preserve"> </w:t>
            </w:r>
            <w:r>
              <w:rPr>
                <w:sz w:val="16"/>
              </w:rPr>
              <w:t>water</w:t>
            </w:r>
            <w:r>
              <w:rPr>
                <w:spacing w:val="-3"/>
                <w:sz w:val="16"/>
              </w:rPr>
              <w:t xml:space="preserve"> </w:t>
            </w:r>
            <w:r>
              <w:rPr>
                <w:sz w:val="16"/>
              </w:rPr>
              <w:t>used</w:t>
            </w:r>
            <w:r>
              <w:rPr>
                <w:spacing w:val="-3"/>
                <w:sz w:val="16"/>
              </w:rPr>
              <w:t xml:space="preserve"> </w:t>
            </w:r>
            <w:r>
              <w:rPr>
                <w:sz w:val="16"/>
              </w:rPr>
              <w:t>by</w:t>
            </w:r>
            <w:r>
              <w:rPr>
                <w:spacing w:val="-4"/>
                <w:sz w:val="16"/>
              </w:rPr>
              <w:t xml:space="preserve"> </w:t>
            </w:r>
            <w:r>
              <w:rPr>
                <w:sz w:val="16"/>
              </w:rPr>
              <w:t>domestic</w:t>
            </w:r>
            <w:r>
              <w:rPr>
                <w:spacing w:val="-1"/>
                <w:sz w:val="16"/>
              </w:rPr>
              <w:t xml:space="preserve"> </w:t>
            </w:r>
            <w:r>
              <w:rPr>
                <w:sz w:val="16"/>
              </w:rPr>
              <w:t>properties.</w:t>
            </w:r>
          </w:p>
        </w:tc>
        <w:tc>
          <w:tcPr>
            <w:tcW w:w="2599" w:type="dxa"/>
          </w:tcPr>
          <w:p w14:paraId="2DFA1775" w14:textId="77777777" w:rsidR="00C72F73" w:rsidRDefault="001A30C0">
            <w:pPr>
              <w:pStyle w:val="TableParagraph"/>
              <w:ind w:right="113"/>
              <w:rPr>
                <w:sz w:val="16"/>
              </w:rPr>
            </w:pPr>
            <w:r>
              <w:rPr>
                <w:sz w:val="16"/>
              </w:rPr>
              <w:t>Deliver the UK's Kyoto Protocol target of reducing emissions of the basket of six greenhouse gases by 12.5 per cent below base year levels over the commitment period 2008-2012, and move the UK close to the domestic goal to reduce carbon dioxide emissions by 20 per cent below 1990 levels by 2010. It</w:t>
            </w:r>
            <w:r>
              <w:rPr>
                <w:spacing w:val="40"/>
                <w:sz w:val="16"/>
              </w:rPr>
              <w:t xml:space="preserve"> </w:t>
            </w:r>
            <w:r>
              <w:rPr>
                <w:sz w:val="16"/>
              </w:rPr>
              <w:t>also</w:t>
            </w:r>
            <w:r>
              <w:rPr>
                <w:spacing w:val="-4"/>
                <w:sz w:val="16"/>
              </w:rPr>
              <w:t xml:space="preserve"> </w:t>
            </w:r>
            <w:r>
              <w:rPr>
                <w:sz w:val="16"/>
              </w:rPr>
              <w:t>aims</w:t>
            </w:r>
            <w:r>
              <w:rPr>
                <w:spacing w:val="-5"/>
                <w:sz w:val="16"/>
              </w:rPr>
              <w:t xml:space="preserve"> </w:t>
            </w:r>
            <w:r>
              <w:rPr>
                <w:sz w:val="16"/>
              </w:rPr>
              <w:t>to</w:t>
            </w:r>
            <w:r>
              <w:rPr>
                <w:spacing w:val="-6"/>
                <w:sz w:val="16"/>
              </w:rPr>
              <w:t xml:space="preserve"> </w:t>
            </w:r>
            <w:r>
              <w:rPr>
                <w:sz w:val="16"/>
              </w:rPr>
              <w:t>put</w:t>
            </w:r>
            <w:r>
              <w:rPr>
                <w:spacing w:val="-5"/>
                <w:sz w:val="16"/>
              </w:rPr>
              <w:t xml:space="preserve"> </w:t>
            </w:r>
            <w:r>
              <w:rPr>
                <w:sz w:val="16"/>
              </w:rPr>
              <w:t>the</w:t>
            </w:r>
            <w:r>
              <w:rPr>
                <w:spacing w:val="-4"/>
                <w:sz w:val="16"/>
              </w:rPr>
              <w:t xml:space="preserve"> </w:t>
            </w:r>
            <w:r>
              <w:rPr>
                <w:sz w:val="16"/>
              </w:rPr>
              <w:t>UK</w:t>
            </w:r>
            <w:r>
              <w:rPr>
                <w:spacing w:val="-3"/>
                <w:sz w:val="16"/>
              </w:rPr>
              <w:t xml:space="preserve"> </w:t>
            </w:r>
            <w:r>
              <w:rPr>
                <w:sz w:val="16"/>
              </w:rPr>
              <w:t>on</w:t>
            </w:r>
            <w:r>
              <w:rPr>
                <w:spacing w:val="-6"/>
                <w:sz w:val="16"/>
              </w:rPr>
              <w:t xml:space="preserve"> </w:t>
            </w:r>
            <w:r>
              <w:rPr>
                <w:sz w:val="16"/>
              </w:rPr>
              <w:t>a</w:t>
            </w:r>
            <w:r>
              <w:rPr>
                <w:spacing w:val="-4"/>
                <w:sz w:val="16"/>
              </w:rPr>
              <w:t xml:space="preserve"> </w:t>
            </w:r>
            <w:r>
              <w:rPr>
                <w:sz w:val="16"/>
              </w:rPr>
              <w:t>path to cutting carbon dioxide emissions by some 60 per cent</w:t>
            </w:r>
          </w:p>
          <w:p w14:paraId="6E62A151" w14:textId="77777777" w:rsidR="00C72F73" w:rsidRDefault="001A30C0">
            <w:pPr>
              <w:pStyle w:val="TableParagraph"/>
              <w:spacing w:line="182" w:lineRule="exact"/>
              <w:ind w:right="94"/>
              <w:rPr>
                <w:sz w:val="16"/>
              </w:rPr>
            </w:pPr>
            <w:r>
              <w:rPr>
                <w:sz w:val="16"/>
              </w:rPr>
              <w:t>by</w:t>
            </w:r>
            <w:r>
              <w:rPr>
                <w:spacing w:val="-9"/>
                <w:sz w:val="16"/>
              </w:rPr>
              <w:t xml:space="preserve"> </w:t>
            </w:r>
            <w:r>
              <w:rPr>
                <w:sz w:val="16"/>
              </w:rPr>
              <w:t>about</w:t>
            </w:r>
            <w:r>
              <w:rPr>
                <w:spacing w:val="-6"/>
                <w:sz w:val="16"/>
              </w:rPr>
              <w:t xml:space="preserve"> </w:t>
            </w:r>
            <w:r>
              <w:rPr>
                <w:sz w:val="16"/>
              </w:rPr>
              <w:t>2050,</w:t>
            </w:r>
            <w:r>
              <w:rPr>
                <w:spacing w:val="-6"/>
                <w:sz w:val="16"/>
              </w:rPr>
              <w:t xml:space="preserve"> </w:t>
            </w:r>
            <w:r>
              <w:rPr>
                <w:sz w:val="16"/>
              </w:rPr>
              <w:t>with</w:t>
            </w:r>
            <w:r>
              <w:rPr>
                <w:spacing w:val="-8"/>
                <w:sz w:val="16"/>
              </w:rPr>
              <w:t xml:space="preserve"> </w:t>
            </w:r>
            <w:r>
              <w:rPr>
                <w:sz w:val="16"/>
              </w:rPr>
              <w:t>real</w:t>
            </w:r>
            <w:r>
              <w:rPr>
                <w:spacing w:val="-9"/>
                <w:sz w:val="16"/>
              </w:rPr>
              <w:t xml:space="preserve"> </w:t>
            </w:r>
            <w:r>
              <w:rPr>
                <w:sz w:val="16"/>
              </w:rPr>
              <w:t>progress by 2020.</w:t>
            </w:r>
          </w:p>
        </w:tc>
        <w:tc>
          <w:tcPr>
            <w:tcW w:w="2561" w:type="dxa"/>
          </w:tcPr>
          <w:p w14:paraId="58D39B02" w14:textId="77777777" w:rsidR="00C72F73" w:rsidRDefault="001A30C0">
            <w:pPr>
              <w:pStyle w:val="TableParagraph"/>
              <w:ind w:left="108" w:right="97"/>
              <w:rPr>
                <w:sz w:val="16"/>
              </w:rPr>
            </w:pPr>
            <w:r>
              <w:rPr>
                <w:sz w:val="16"/>
              </w:rPr>
              <w:t>Policies will need to address climate</w:t>
            </w:r>
            <w:r>
              <w:rPr>
                <w:spacing w:val="-12"/>
                <w:sz w:val="16"/>
              </w:rPr>
              <w:t xml:space="preserve"> </w:t>
            </w:r>
            <w:r>
              <w:rPr>
                <w:sz w:val="16"/>
              </w:rPr>
              <w:t>change</w:t>
            </w:r>
            <w:r>
              <w:rPr>
                <w:spacing w:val="-11"/>
                <w:sz w:val="16"/>
              </w:rPr>
              <w:t xml:space="preserve"> </w:t>
            </w:r>
            <w:r>
              <w:rPr>
                <w:sz w:val="16"/>
              </w:rPr>
              <w:t>and</w:t>
            </w:r>
            <w:r>
              <w:rPr>
                <w:spacing w:val="-11"/>
                <w:sz w:val="16"/>
              </w:rPr>
              <w:t xml:space="preserve"> </w:t>
            </w:r>
            <w:r>
              <w:rPr>
                <w:sz w:val="16"/>
              </w:rPr>
              <w:t xml:space="preserve">encourage developments that minimise </w:t>
            </w:r>
            <w:r>
              <w:rPr>
                <w:spacing w:val="-2"/>
                <w:sz w:val="16"/>
              </w:rPr>
              <w:t>emissions.</w:t>
            </w:r>
          </w:p>
        </w:tc>
        <w:tc>
          <w:tcPr>
            <w:tcW w:w="1915" w:type="dxa"/>
          </w:tcPr>
          <w:p w14:paraId="48EE7BDC"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include objectives for reducing emissions including that of CO2 and will take into account guidance on climate change.</w:t>
            </w:r>
          </w:p>
        </w:tc>
      </w:tr>
      <w:tr w:rsidR="00C72F73" w14:paraId="563C2077" w14:textId="77777777">
        <w:trPr>
          <w:trHeight w:val="551"/>
        </w:trPr>
        <w:tc>
          <w:tcPr>
            <w:tcW w:w="15110" w:type="dxa"/>
            <w:gridSpan w:val="4"/>
            <w:shd w:val="clear" w:color="auto" w:fill="D9D9D9"/>
          </w:tcPr>
          <w:p w14:paraId="6124A789" w14:textId="77777777" w:rsidR="00C72F73" w:rsidRDefault="001A30C0">
            <w:pPr>
              <w:pStyle w:val="TableParagraph"/>
              <w:spacing w:before="178"/>
              <w:rPr>
                <w:rFonts w:ascii="Arial"/>
                <w:b/>
                <w:sz w:val="16"/>
              </w:rPr>
            </w:pPr>
            <w:r>
              <w:rPr>
                <w:rFonts w:ascii="Arial"/>
                <w:b/>
                <w:sz w:val="16"/>
              </w:rPr>
              <w:t>UK</w:t>
            </w:r>
            <w:r>
              <w:rPr>
                <w:rFonts w:ascii="Arial"/>
                <w:b/>
                <w:spacing w:val="-5"/>
                <w:sz w:val="16"/>
              </w:rPr>
              <w:t xml:space="preserve"> </w:t>
            </w:r>
            <w:r>
              <w:rPr>
                <w:rFonts w:ascii="Arial"/>
                <w:b/>
                <w:sz w:val="16"/>
              </w:rPr>
              <w:t>Government</w:t>
            </w:r>
            <w:r>
              <w:rPr>
                <w:rFonts w:ascii="Arial"/>
                <w:b/>
                <w:spacing w:val="-7"/>
                <w:sz w:val="16"/>
              </w:rPr>
              <w:t xml:space="preserve"> </w:t>
            </w:r>
            <w:r>
              <w:rPr>
                <w:rFonts w:ascii="Arial"/>
                <w:b/>
                <w:sz w:val="16"/>
              </w:rPr>
              <w:t>website</w:t>
            </w:r>
            <w:r>
              <w:rPr>
                <w:rFonts w:ascii="Arial"/>
                <w:b/>
                <w:spacing w:val="38"/>
                <w:sz w:val="16"/>
              </w:rPr>
              <w:t xml:space="preserve"> </w:t>
            </w:r>
            <w:r>
              <w:rPr>
                <w:rFonts w:ascii="Arial"/>
                <w:b/>
                <w:sz w:val="16"/>
              </w:rPr>
              <w:t>Adapting</w:t>
            </w:r>
            <w:r>
              <w:rPr>
                <w:rFonts w:ascii="Arial"/>
                <w:b/>
                <w:spacing w:val="-3"/>
                <w:sz w:val="16"/>
              </w:rPr>
              <w:t xml:space="preserve"> </w:t>
            </w:r>
            <w:r>
              <w:rPr>
                <w:rFonts w:ascii="Arial"/>
                <w:b/>
                <w:sz w:val="16"/>
              </w:rPr>
              <w:t>to</w:t>
            </w:r>
            <w:r>
              <w:rPr>
                <w:rFonts w:ascii="Arial"/>
                <w:b/>
                <w:spacing w:val="-6"/>
                <w:sz w:val="16"/>
              </w:rPr>
              <w:t xml:space="preserve"> </w:t>
            </w:r>
            <w:r>
              <w:rPr>
                <w:rFonts w:ascii="Arial"/>
                <w:b/>
                <w:sz w:val="16"/>
              </w:rPr>
              <w:t>climate</w:t>
            </w:r>
            <w:r>
              <w:rPr>
                <w:rFonts w:ascii="Arial"/>
                <w:b/>
                <w:spacing w:val="-4"/>
                <w:sz w:val="16"/>
              </w:rPr>
              <w:t xml:space="preserve"> </w:t>
            </w:r>
            <w:r>
              <w:rPr>
                <w:rFonts w:ascii="Arial"/>
                <w:b/>
                <w:spacing w:val="-2"/>
                <w:sz w:val="16"/>
              </w:rPr>
              <w:t>change</w:t>
            </w:r>
          </w:p>
        </w:tc>
      </w:tr>
      <w:tr w:rsidR="00C72F73" w14:paraId="7D9C64D8" w14:textId="77777777">
        <w:trPr>
          <w:trHeight w:val="273"/>
        </w:trPr>
        <w:tc>
          <w:tcPr>
            <w:tcW w:w="15110" w:type="dxa"/>
            <w:gridSpan w:val="4"/>
            <w:shd w:val="clear" w:color="auto" w:fill="D9D9D9"/>
          </w:tcPr>
          <w:p w14:paraId="5BB659B5" w14:textId="77777777" w:rsidR="00C72F73" w:rsidRDefault="001A30C0">
            <w:pPr>
              <w:pStyle w:val="TableParagraph"/>
              <w:spacing w:before="41"/>
              <w:rPr>
                <w:sz w:val="16"/>
              </w:rPr>
            </w:pPr>
            <w:r>
              <w:rPr>
                <w:sz w:val="16"/>
              </w:rPr>
              <w:t>Department</w:t>
            </w:r>
            <w:r>
              <w:rPr>
                <w:spacing w:val="-6"/>
                <w:sz w:val="16"/>
              </w:rPr>
              <w:t xml:space="preserve"> </w:t>
            </w:r>
            <w:r>
              <w:rPr>
                <w:sz w:val="16"/>
              </w:rPr>
              <w:t>for</w:t>
            </w:r>
            <w:r>
              <w:rPr>
                <w:spacing w:val="-4"/>
                <w:sz w:val="16"/>
              </w:rPr>
              <w:t xml:space="preserve"> </w:t>
            </w:r>
            <w:r>
              <w:rPr>
                <w:sz w:val="16"/>
              </w:rPr>
              <w:t>Environment</w:t>
            </w:r>
            <w:r>
              <w:rPr>
                <w:spacing w:val="-3"/>
                <w:sz w:val="16"/>
              </w:rPr>
              <w:t xml:space="preserve"> </w:t>
            </w:r>
            <w:r>
              <w:rPr>
                <w:sz w:val="16"/>
              </w:rPr>
              <w:t>Food</w:t>
            </w:r>
            <w:r>
              <w:rPr>
                <w:spacing w:val="-6"/>
                <w:sz w:val="16"/>
              </w:rPr>
              <w:t xml:space="preserve"> </w:t>
            </w:r>
            <w:r>
              <w:rPr>
                <w:sz w:val="16"/>
              </w:rPr>
              <w:t>&amp;</w:t>
            </w:r>
            <w:r>
              <w:rPr>
                <w:spacing w:val="-4"/>
                <w:sz w:val="16"/>
              </w:rPr>
              <w:t xml:space="preserve"> </w:t>
            </w:r>
            <w:r>
              <w:rPr>
                <w:sz w:val="16"/>
              </w:rPr>
              <w:t>Rural</w:t>
            </w:r>
            <w:r>
              <w:rPr>
                <w:spacing w:val="-5"/>
                <w:sz w:val="16"/>
              </w:rPr>
              <w:t xml:space="preserve"> </w:t>
            </w:r>
            <w:r>
              <w:rPr>
                <w:spacing w:val="-2"/>
                <w:sz w:val="16"/>
              </w:rPr>
              <w:t>Affairs</w:t>
            </w:r>
          </w:p>
        </w:tc>
      </w:tr>
      <w:tr w:rsidR="00C72F73" w14:paraId="66AD53D1" w14:textId="77777777">
        <w:trPr>
          <w:trHeight w:val="539"/>
        </w:trPr>
        <w:tc>
          <w:tcPr>
            <w:tcW w:w="15110" w:type="dxa"/>
            <w:gridSpan w:val="4"/>
            <w:shd w:val="clear" w:color="auto" w:fill="D9D9D9"/>
          </w:tcPr>
          <w:p w14:paraId="73D5A87A" w14:textId="77777777" w:rsidR="00C72F73" w:rsidRDefault="001A30C0">
            <w:pPr>
              <w:pStyle w:val="TableParagraph"/>
              <w:spacing w:before="171"/>
              <w:rPr>
                <w:rFonts w:ascii="Calibri"/>
                <w:sz w:val="16"/>
              </w:rPr>
            </w:pPr>
            <w:r>
              <w:rPr>
                <w:rFonts w:ascii="Calibri"/>
                <w:color w:val="0000FF"/>
                <w:spacing w:val="-2"/>
                <w:sz w:val="16"/>
                <w:u w:val="single" w:color="0000FF"/>
              </w:rPr>
              <w:t>https://</w:t>
            </w:r>
            <w:hyperlink r:id="rId56">
              <w:r>
                <w:rPr>
                  <w:rFonts w:ascii="Calibri"/>
                  <w:color w:val="0000FF"/>
                  <w:spacing w:val="-2"/>
                  <w:sz w:val="16"/>
                  <w:u w:val="single" w:color="0000FF"/>
                </w:rPr>
                <w:t>www.gov.uk/government/policies/adapting-to-climate-change</w:t>
              </w:r>
            </w:hyperlink>
          </w:p>
        </w:tc>
      </w:tr>
      <w:tr w:rsidR="00C72F73" w14:paraId="709E6477" w14:textId="77777777">
        <w:trPr>
          <w:trHeight w:val="1353"/>
        </w:trPr>
        <w:tc>
          <w:tcPr>
            <w:tcW w:w="8035" w:type="dxa"/>
          </w:tcPr>
          <w:p w14:paraId="227570BD" w14:textId="77777777" w:rsidR="00C72F73" w:rsidRDefault="001A30C0">
            <w:pPr>
              <w:pStyle w:val="TableParagraph"/>
              <w:ind w:right="139" w:hanging="1"/>
              <w:rPr>
                <w:sz w:val="16"/>
              </w:rPr>
            </w:pPr>
            <w:r>
              <w:rPr>
                <w:sz w:val="16"/>
              </w:rPr>
              <w:t>Government</w:t>
            </w:r>
            <w:r>
              <w:rPr>
                <w:spacing w:val="-3"/>
                <w:sz w:val="16"/>
              </w:rPr>
              <w:t xml:space="preserve"> </w:t>
            </w:r>
            <w:r>
              <w:rPr>
                <w:sz w:val="16"/>
              </w:rPr>
              <w:t>website</w:t>
            </w:r>
            <w:r>
              <w:rPr>
                <w:spacing w:val="-4"/>
                <w:sz w:val="16"/>
              </w:rPr>
              <w:t xml:space="preserve"> </w:t>
            </w:r>
            <w:r>
              <w:rPr>
                <w:sz w:val="16"/>
              </w:rPr>
              <w:t>that identifies</w:t>
            </w:r>
            <w:r>
              <w:rPr>
                <w:spacing w:val="-3"/>
                <w:sz w:val="16"/>
              </w:rPr>
              <w:t xml:space="preserve"> </w:t>
            </w:r>
            <w:r>
              <w:rPr>
                <w:sz w:val="16"/>
              </w:rPr>
              <w:t>that</w:t>
            </w:r>
            <w:r>
              <w:rPr>
                <w:spacing w:val="-3"/>
                <w:sz w:val="16"/>
              </w:rPr>
              <w:t xml:space="preserve"> </w:t>
            </w:r>
            <w:r>
              <w:rPr>
                <w:sz w:val="16"/>
              </w:rPr>
              <w:t>the</w:t>
            </w:r>
            <w:r>
              <w:rPr>
                <w:spacing w:val="-4"/>
                <w:sz w:val="16"/>
              </w:rPr>
              <w:t xml:space="preserve"> </w:t>
            </w:r>
            <w:r>
              <w:rPr>
                <w:sz w:val="16"/>
              </w:rPr>
              <w:t>world’s climate</w:t>
            </w:r>
            <w:r>
              <w:rPr>
                <w:spacing w:val="-4"/>
                <w:sz w:val="16"/>
              </w:rPr>
              <w:t xml:space="preserve"> </w:t>
            </w:r>
            <w:r>
              <w:rPr>
                <w:sz w:val="16"/>
              </w:rPr>
              <w:t>and</w:t>
            </w:r>
            <w:r>
              <w:rPr>
                <w:spacing w:val="-2"/>
                <w:sz w:val="16"/>
              </w:rPr>
              <w:t xml:space="preserve"> </w:t>
            </w:r>
            <w:r>
              <w:rPr>
                <w:sz w:val="16"/>
              </w:rPr>
              <w:t>weather</w:t>
            </w:r>
            <w:r>
              <w:rPr>
                <w:spacing w:val="-2"/>
                <w:sz w:val="16"/>
              </w:rPr>
              <w:t xml:space="preserve"> </w:t>
            </w:r>
            <w:r>
              <w:rPr>
                <w:sz w:val="16"/>
              </w:rPr>
              <w:t>patterns</w:t>
            </w:r>
            <w:r>
              <w:rPr>
                <w:spacing w:val="-3"/>
                <w:sz w:val="16"/>
              </w:rPr>
              <w:t xml:space="preserve"> </w:t>
            </w:r>
            <w:r>
              <w:rPr>
                <w:sz w:val="16"/>
              </w:rPr>
              <w:t>are</w:t>
            </w:r>
            <w:r>
              <w:rPr>
                <w:spacing w:val="-4"/>
                <w:sz w:val="16"/>
              </w:rPr>
              <w:t xml:space="preserve"> </w:t>
            </w:r>
            <w:r>
              <w:rPr>
                <w:sz w:val="16"/>
              </w:rPr>
              <w:t>changing</w:t>
            </w:r>
            <w:r>
              <w:rPr>
                <w:spacing w:val="-2"/>
                <w:sz w:val="16"/>
              </w:rPr>
              <w:t xml:space="preserve"> </w:t>
            </w:r>
            <w:r>
              <w:rPr>
                <w:sz w:val="16"/>
              </w:rPr>
              <w:t>and</w:t>
            </w:r>
            <w:r>
              <w:rPr>
                <w:spacing w:val="-2"/>
                <w:sz w:val="16"/>
              </w:rPr>
              <w:t xml:space="preserve"> </w:t>
            </w:r>
            <w:r>
              <w:rPr>
                <w:sz w:val="16"/>
              </w:rPr>
              <w:t>the</w:t>
            </w:r>
            <w:r>
              <w:rPr>
                <w:spacing w:val="-5"/>
                <w:sz w:val="16"/>
              </w:rPr>
              <w:t xml:space="preserve"> </w:t>
            </w:r>
            <w:r>
              <w:rPr>
                <w:sz w:val="16"/>
              </w:rPr>
              <w:t>earlier we plan for adaptation, the</w:t>
            </w:r>
            <w:r>
              <w:rPr>
                <w:spacing w:val="-1"/>
                <w:sz w:val="16"/>
              </w:rPr>
              <w:t xml:space="preserve"> </w:t>
            </w:r>
            <w:r>
              <w:rPr>
                <w:sz w:val="16"/>
              </w:rPr>
              <w:t>less it</w:t>
            </w:r>
            <w:r>
              <w:rPr>
                <w:spacing w:val="-2"/>
                <w:sz w:val="16"/>
              </w:rPr>
              <w:t xml:space="preserve"> </w:t>
            </w:r>
            <w:r>
              <w:rPr>
                <w:sz w:val="16"/>
              </w:rPr>
              <w:t>will cost and</w:t>
            </w:r>
            <w:r>
              <w:rPr>
                <w:spacing w:val="-1"/>
                <w:sz w:val="16"/>
              </w:rPr>
              <w:t xml:space="preserve"> </w:t>
            </w:r>
            <w:r>
              <w:rPr>
                <w:sz w:val="16"/>
              </w:rPr>
              <w:t>the better equipped we will be to</w:t>
            </w:r>
            <w:r>
              <w:rPr>
                <w:spacing w:val="-1"/>
                <w:sz w:val="16"/>
              </w:rPr>
              <w:t xml:space="preserve"> </w:t>
            </w:r>
            <w:r>
              <w:rPr>
                <w:sz w:val="16"/>
              </w:rPr>
              <w:t>cope with potential changes. Identifies information in relation to:</w:t>
            </w:r>
          </w:p>
          <w:p w14:paraId="0E72C726" w14:textId="77777777" w:rsidR="00C72F73" w:rsidRDefault="001A30C0">
            <w:pPr>
              <w:pStyle w:val="TableParagraph"/>
              <w:numPr>
                <w:ilvl w:val="0"/>
                <w:numId w:val="38"/>
              </w:numPr>
              <w:tabs>
                <w:tab w:val="left" w:pos="207"/>
              </w:tabs>
              <w:ind w:left="207" w:hanging="100"/>
              <w:rPr>
                <w:sz w:val="16"/>
              </w:rPr>
            </w:pPr>
            <w:r>
              <w:rPr>
                <w:sz w:val="16"/>
              </w:rPr>
              <w:t>Understanding</w:t>
            </w:r>
            <w:r>
              <w:rPr>
                <w:spacing w:val="-4"/>
                <w:sz w:val="16"/>
              </w:rPr>
              <w:t xml:space="preserve"> </w:t>
            </w:r>
            <w:r>
              <w:rPr>
                <w:sz w:val="16"/>
              </w:rPr>
              <w:t>the</w:t>
            </w:r>
            <w:r>
              <w:rPr>
                <w:spacing w:val="-5"/>
                <w:sz w:val="16"/>
              </w:rPr>
              <w:t xml:space="preserve"> </w:t>
            </w:r>
            <w:r>
              <w:rPr>
                <w:sz w:val="16"/>
              </w:rPr>
              <w:t>risks:</w:t>
            </w:r>
            <w:r>
              <w:rPr>
                <w:spacing w:val="-5"/>
                <w:sz w:val="16"/>
              </w:rPr>
              <w:t xml:space="preserve"> </w:t>
            </w:r>
            <w:r>
              <w:rPr>
                <w:sz w:val="16"/>
              </w:rPr>
              <w:t>the</w:t>
            </w:r>
            <w:r>
              <w:rPr>
                <w:spacing w:val="-4"/>
                <w:sz w:val="16"/>
              </w:rPr>
              <w:t xml:space="preserve"> </w:t>
            </w:r>
            <w:r>
              <w:rPr>
                <w:sz w:val="16"/>
              </w:rPr>
              <w:t>UK</w:t>
            </w:r>
            <w:r>
              <w:rPr>
                <w:spacing w:val="-4"/>
                <w:sz w:val="16"/>
              </w:rPr>
              <w:t xml:space="preserve"> </w:t>
            </w:r>
            <w:r>
              <w:rPr>
                <w:sz w:val="16"/>
              </w:rPr>
              <w:t>climate</w:t>
            </w:r>
            <w:r>
              <w:rPr>
                <w:spacing w:val="-5"/>
                <w:sz w:val="16"/>
              </w:rPr>
              <w:t xml:space="preserve"> </w:t>
            </w:r>
            <w:r>
              <w:rPr>
                <w:sz w:val="16"/>
              </w:rPr>
              <w:t>change</w:t>
            </w:r>
            <w:r>
              <w:rPr>
                <w:spacing w:val="-4"/>
                <w:sz w:val="16"/>
              </w:rPr>
              <w:t xml:space="preserve"> </w:t>
            </w:r>
            <w:r>
              <w:rPr>
                <w:sz w:val="16"/>
              </w:rPr>
              <w:t>risk</w:t>
            </w:r>
            <w:r>
              <w:rPr>
                <w:spacing w:val="-4"/>
                <w:sz w:val="16"/>
              </w:rPr>
              <w:t xml:space="preserve"> </w:t>
            </w:r>
            <w:r>
              <w:rPr>
                <w:spacing w:val="-2"/>
                <w:sz w:val="16"/>
              </w:rPr>
              <w:t>assessment,</w:t>
            </w:r>
          </w:p>
          <w:p w14:paraId="644EB107" w14:textId="77777777" w:rsidR="00C72F73" w:rsidRDefault="001A30C0">
            <w:pPr>
              <w:pStyle w:val="TableParagraph"/>
              <w:numPr>
                <w:ilvl w:val="0"/>
                <w:numId w:val="38"/>
              </w:numPr>
              <w:tabs>
                <w:tab w:val="left" w:pos="207"/>
              </w:tabs>
              <w:spacing w:line="183" w:lineRule="exact"/>
              <w:ind w:left="207" w:hanging="100"/>
              <w:rPr>
                <w:sz w:val="16"/>
              </w:rPr>
            </w:pPr>
            <w:r>
              <w:rPr>
                <w:sz w:val="16"/>
              </w:rPr>
              <w:t>Preparing</w:t>
            </w:r>
            <w:r>
              <w:rPr>
                <w:spacing w:val="-4"/>
                <w:sz w:val="16"/>
              </w:rPr>
              <w:t xml:space="preserve"> </w:t>
            </w:r>
            <w:r>
              <w:rPr>
                <w:sz w:val="16"/>
              </w:rPr>
              <w:t>for</w:t>
            </w:r>
            <w:r>
              <w:rPr>
                <w:spacing w:val="-6"/>
                <w:sz w:val="16"/>
              </w:rPr>
              <w:t xml:space="preserve"> </w:t>
            </w:r>
            <w:r>
              <w:rPr>
                <w:sz w:val="16"/>
              </w:rPr>
              <w:t>climate</w:t>
            </w:r>
            <w:r>
              <w:rPr>
                <w:spacing w:val="-6"/>
                <w:sz w:val="16"/>
              </w:rPr>
              <w:t xml:space="preserve"> </w:t>
            </w:r>
            <w:r>
              <w:rPr>
                <w:sz w:val="16"/>
              </w:rPr>
              <w:t>change</w:t>
            </w:r>
            <w:r>
              <w:rPr>
                <w:spacing w:val="-3"/>
                <w:sz w:val="16"/>
              </w:rPr>
              <w:t xml:space="preserve"> </w:t>
            </w:r>
            <w:r>
              <w:rPr>
                <w:sz w:val="16"/>
              </w:rPr>
              <w:t>–</w:t>
            </w:r>
            <w:r>
              <w:rPr>
                <w:spacing w:val="-6"/>
                <w:sz w:val="16"/>
              </w:rPr>
              <w:t xml:space="preserve"> </w:t>
            </w:r>
            <w:r>
              <w:rPr>
                <w:sz w:val="16"/>
              </w:rPr>
              <w:t>National</w:t>
            </w:r>
            <w:r>
              <w:rPr>
                <w:spacing w:val="-4"/>
                <w:sz w:val="16"/>
              </w:rPr>
              <w:t xml:space="preserve"> </w:t>
            </w:r>
            <w:r>
              <w:rPr>
                <w:sz w:val="16"/>
              </w:rPr>
              <w:t>Adaptation</w:t>
            </w:r>
            <w:r>
              <w:rPr>
                <w:spacing w:val="-5"/>
                <w:sz w:val="16"/>
              </w:rPr>
              <w:t xml:space="preserve"> </w:t>
            </w:r>
            <w:r>
              <w:rPr>
                <w:spacing w:val="-2"/>
                <w:sz w:val="16"/>
              </w:rPr>
              <w:t>Programme,</w:t>
            </w:r>
          </w:p>
          <w:p w14:paraId="39EA4A89" w14:textId="77777777" w:rsidR="00C72F73" w:rsidRDefault="001A30C0">
            <w:pPr>
              <w:pStyle w:val="TableParagraph"/>
              <w:numPr>
                <w:ilvl w:val="0"/>
                <w:numId w:val="38"/>
              </w:numPr>
              <w:tabs>
                <w:tab w:val="left" w:pos="207"/>
              </w:tabs>
              <w:spacing w:line="183" w:lineRule="exact"/>
              <w:ind w:left="207" w:hanging="100"/>
              <w:rPr>
                <w:sz w:val="16"/>
              </w:rPr>
            </w:pPr>
            <w:r>
              <w:rPr>
                <w:sz w:val="16"/>
              </w:rPr>
              <w:t>Adapting</w:t>
            </w:r>
            <w:r>
              <w:rPr>
                <w:spacing w:val="-6"/>
                <w:sz w:val="16"/>
              </w:rPr>
              <w:t xml:space="preserve"> </w:t>
            </w:r>
            <w:r>
              <w:rPr>
                <w:sz w:val="16"/>
              </w:rPr>
              <w:t>essential</w:t>
            </w:r>
            <w:r>
              <w:rPr>
                <w:spacing w:val="-7"/>
                <w:sz w:val="16"/>
              </w:rPr>
              <w:t xml:space="preserve"> </w:t>
            </w:r>
            <w:r>
              <w:rPr>
                <w:sz w:val="16"/>
              </w:rPr>
              <w:t>services</w:t>
            </w:r>
            <w:r>
              <w:rPr>
                <w:spacing w:val="-7"/>
                <w:sz w:val="16"/>
              </w:rPr>
              <w:t xml:space="preserve"> </w:t>
            </w:r>
            <w:r>
              <w:rPr>
                <w:sz w:val="16"/>
              </w:rPr>
              <w:t>and</w:t>
            </w:r>
            <w:r>
              <w:rPr>
                <w:spacing w:val="-6"/>
                <w:sz w:val="16"/>
              </w:rPr>
              <w:t xml:space="preserve"> </w:t>
            </w:r>
            <w:r>
              <w:rPr>
                <w:sz w:val="16"/>
              </w:rPr>
              <w:t>infrastructure</w:t>
            </w:r>
            <w:r>
              <w:rPr>
                <w:spacing w:val="-6"/>
                <w:sz w:val="16"/>
              </w:rPr>
              <w:t xml:space="preserve"> </w:t>
            </w:r>
            <w:r>
              <w:rPr>
                <w:sz w:val="16"/>
              </w:rPr>
              <w:t>–</w:t>
            </w:r>
            <w:r>
              <w:rPr>
                <w:spacing w:val="-8"/>
                <w:sz w:val="16"/>
              </w:rPr>
              <w:t xml:space="preserve"> </w:t>
            </w:r>
            <w:r>
              <w:rPr>
                <w:sz w:val="16"/>
              </w:rPr>
              <w:t>adaptation</w:t>
            </w:r>
            <w:r>
              <w:rPr>
                <w:spacing w:val="-8"/>
                <w:sz w:val="16"/>
              </w:rPr>
              <w:t xml:space="preserve"> </w:t>
            </w:r>
            <w:r>
              <w:rPr>
                <w:sz w:val="16"/>
              </w:rPr>
              <w:t>reporting</w:t>
            </w:r>
            <w:r>
              <w:rPr>
                <w:spacing w:val="-5"/>
                <w:sz w:val="16"/>
              </w:rPr>
              <w:t xml:space="preserve"> </w:t>
            </w:r>
            <w:r>
              <w:rPr>
                <w:spacing w:val="-2"/>
                <w:sz w:val="16"/>
              </w:rPr>
              <w:t>power.</w:t>
            </w:r>
          </w:p>
        </w:tc>
        <w:tc>
          <w:tcPr>
            <w:tcW w:w="2599" w:type="dxa"/>
          </w:tcPr>
          <w:p w14:paraId="6C3A404F" w14:textId="77777777" w:rsidR="00C72F73" w:rsidRDefault="001A30C0">
            <w:pPr>
              <w:pStyle w:val="TableParagraph"/>
              <w:ind w:right="94"/>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8"/>
                <w:sz w:val="16"/>
              </w:rPr>
              <w:t xml:space="preserve"> </w:t>
            </w:r>
            <w:r>
              <w:rPr>
                <w:sz w:val="16"/>
              </w:rPr>
              <w:t>for</w:t>
            </w:r>
            <w:r>
              <w:rPr>
                <w:spacing w:val="-7"/>
                <w:sz w:val="16"/>
              </w:rPr>
              <w:t xml:space="preserve"> </w:t>
            </w:r>
            <w:r>
              <w:rPr>
                <w:sz w:val="16"/>
              </w:rPr>
              <w:t>Local</w:t>
            </w:r>
            <w:r>
              <w:rPr>
                <w:spacing w:val="-8"/>
                <w:sz w:val="16"/>
              </w:rPr>
              <w:t xml:space="preserve"> </w:t>
            </w:r>
            <w:r>
              <w:rPr>
                <w:sz w:val="16"/>
              </w:rPr>
              <w:t xml:space="preserve">Plan </w:t>
            </w:r>
            <w:r>
              <w:rPr>
                <w:spacing w:val="-2"/>
                <w:sz w:val="16"/>
              </w:rPr>
              <w:t>identified.</w:t>
            </w:r>
          </w:p>
        </w:tc>
        <w:tc>
          <w:tcPr>
            <w:tcW w:w="2561" w:type="dxa"/>
          </w:tcPr>
          <w:p w14:paraId="11C20F0A" w14:textId="77777777" w:rsidR="00C72F73" w:rsidRDefault="001A30C0">
            <w:pPr>
              <w:pStyle w:val="TableParagraph"/>
              <w:ind w:left="108" w:right="97"/>
              <w:rPr>
                <w:sz w:val="16"/>
              </w:rPr>
            </w:pPr>
            <w:r>
              <w:rPr>
                <w:sz w:val="16"/>
              </w:rPr>
              <w:t>Policies will need to address climate</w:t>
            </w:r>
            <w:r>
              <w:rPr>
                <w:spacing w:val="-12"/>
                <w:sz w:val="16"/>
              </w:rPr>
              <w:t xml:space="preserve"> </w:t>
            </w:r>
            <w:r>
              <w:rPr>
                <w:sz w:val="16"/>
              </w:rPr>
              <w:t>change</w:t>
            </w:r>
            <w:r>
              <w:rPr>
                <w:spacing w:val="-11"/>
                <w:sz w:val="16"/>
              </w:rPr>
              <w:t xml:space="preserve"> </w:t>
            </w:r>
            <w:r>
              <w:rPr>
                <w:sz w:val="16"/>
              </w:rPr>
              <w:t>and</w:t>
            </w:r>
            <w:r>
              <w:rPr>
                <w:spacing w:val="-11"/>
                <w:sz w:val="16"/>
              </w:rPr>
              <w:t xml:space="preserve"> </w:t>
            </w:r>
            <w:r>
              <w:rPr>
                <w:sz w:val="16"/>
              </w:rPr>
              <w:t xml:space="preserve">encourage developments that minimise </w:t>
            </w:r>
            <w:r>
              <w:rPr>
                <w:spacing w:val="-2"/>
                <w:sz w:val="16"/>
              </w:rPr>
              <w:t>emissions.</w:t>
            </w:r>
          </w:p>
        </w:tc>
        <w:tc>
          <w:tcPr>
            <w:tcW w:w="1915" w:type="dxa"/>
          </w:tcPr>
          <w:p w14:paraId="5CC79B51" w14:textId="77777777" w:rsidR="00C72F73" w:rsidRDefault="001A30C0">
            <w:pPr>
              <w:pStyle w:val="TableParagraph"/>
              <w:ind w:right="94"/>
              <w:rPr>
                <w:sz w:val="16"/>
              </w:rPr>
            </w:pPr>
            <w:r>
              <w:rPr>
                <w:sz w:val="16"/>
              </w:rPr>
              <w:t>The SA Framework should include objectives for reducing emissions</w:t>
            </w:r>
            <w:r>
              <w:rPr>
                <w:spacing w:val="-12"/>
                <w:sz w:val="16"/>
              </w:rPr>
              <w:t xml:space="preserve"> </w:t>
            </w:r>
            <w:r>
              <w:rPr>
                <w:sz w:val="16"/>
              </w:rPr>
              <w:t>including</w:t>
            </w:r>
            <w:r>
              <w:rPr>
                <w:spacing w:val="-11"/>
                <w:sz w:val="16"/>
              </w:rPr>
              <w:t xml:space="preserve"> </w:t>
            </w:r>
            <w:r>
              <w:rPr>
                <w:sz w:val="16"/>
              </w:rPr>
              <w:t>that of CO2 and will take</w:t>
            </w:r>
            <w:r>
              <w:rPr>
                <w:spacing w:val="40"/>
                <w:sz w:val="16"/>
              </w:rPr>
              <w:t xml:space="preserve"> </w:t>
            </w:r>
            <w:r>
              <w:rPr>
                <w:sz w:val="16"/>
              </w:rPr>
              <w:t>into account guidance on climate change.</w:t>
            </w:r>
          </w:p>
        </w:tc>
      </w:tr>
      <w:tr w:rsidR="00C72F73" w14:paraId="56753AF1" w14:textId="77777777">
        <w:trPr>
          <w:trHeight w:val="407"/>
        </w:trPr>
        <w:tc>
          <w:tcPr>
            <w:tcW w:w="8035" w:type="dxa"/>
            <w:shd w:val="clear" w:color="auto" w:fill="D9D9D9"/>
          </w:tcPr>
          <w:p w14:paraId="0781149B" w14:textId="77777777" w:rsidR="00C72F73" w:rsidRDefault="001A30C0">
            <w:pPr>
              <w:pStyle w:val="TableParagraph"/>
              <w:spacing w:line="180" w:lineRule="exact"/>
              <w:rPr>
                <w:rFonts w:ascii="Arial"/>
                <w:b/>
                <w:sz w:val="16"/>
              </w:rPr>
            </w:pPr>
            <w:r>
              <w:rPr>
                <w:rFonts w:ascii="Arial"/>
                <w:b/>
                <w:sz w:val="16"/>
              </w:rPr>
              <w:t>Energy</w:t>
            </w:r>
            <w:r>
              <w:rPr>
                <w:rFonts w:ascii="Arial"/>
                <w:b/>
                <w:spacing w:val="-6"/>
                <w:sz w:val="16"/>
              </w:rPr>
              <w:t xml:space="preserve"> </w:t>
            </w:r>
            <w:r>
              <w:rPr>
                <w:rFonts w:ascii="Arial"/>
                <w:b/>
                <w:sz w:val="16"/>
              </w:rPr>
              <w:t>Act</w:t>
            </w:r>
            <w:r>
              <w:rPr>
                <w:rFonts w:ascii="Arial"/>
                <w:b/>
                <w:spacing w:val="-3"/>
                <w:sz w:val="16"/>
              </w:rPr>
              <w:t xml:space="preserve"> </w:t>
            </w:r>
            <w:r>
              <w:rPr>
                <w:rFonts w:ascii="Arial"/>
                <w:b/>
                <w:spacing w:val="-4"/>
                <w:sz w:val="16"/>
              </w:rPr>
              <w:t>2011</w:t>
            </w:r>
          </w:p>
        </w:tc>
        <w:tc>
          <w:tcPr>
            <w:tcW w:w="2599" w:type="dxa"/>
            <w:shd w:val="clear" w:color="auto" w:fill="D9D9D9"/>
          </w:tcPr>
          <w:p w14:paraId="7E003D05" w14:textId="77777777" w:rsidR="00C72F73" w:rsidRDefault="00C72F73">
            <w:pPr>
              <w:pStyle w:val="TableParagraph"/>
              <w:ind w:left="0"/>
              <w:rPr>
                <w:rFonts w:ascii="Times New Roman"/>
                <w:sz w:val="16"/>
              </w:rPr>
            </w:pPr>
          </w:p>
        </w:tc>
        <w:tc>
          <w:tcPr>
            <w:tcW w:w="2561" w:type="dxa"/>
            <w:shd w:val="clear" w:color="auto" w:fill="D9D9D9"/>
          </w:tcPr>
          <w:p w14:paraId="6A31EA4A" w14:textId="77777777" w:rsidR="00C72F73" w:rsidRDefault="00C72F73">
            <w:pPr>
              <w:pStyle w:val="TableParagraph"/>
              <w:ind w:left="0"/>
              <w:rPr>
                <w:rFonts w:ascii="Times New Roman"/>
                <w:sz w:val="16"/>
              </w:rPr>
            </w:pPr>
          </w:p>
        </w:tc>
        <w:tc>
          <w:tcPr>
            <w:tcW w:w="1915" w:type="dxa"/>
            <w:shd w:val="clear" w:color="auto" w:fill="D9D9D9"/>
          </w:tcPr>
          <w:p w14:paraId="17F6144B" w14:textId="77777777" w:rsidR="00C72F73" w:rsidRDefault="00C72F73">
            <w:pPr>
              <w:pStyle w:val="TableParagraph"/>
              <w:ind w:left="0"/>
              <w:rPr>
                <w:rFonts w:ascii="Times New Roman"/>
                <w:sz w:val="16"/>
              </w:rPr>
            </w:pPr>
          </w:p>
        </w:tc>
      </w:tr>
      <w:tr w:rsidR="00C72F73" w14:paraId="427E3161" w14:textId="77777777">
        <w:trPr>
          <w:trHeight w:val="407"/>
        </w:trPr>
        <w:tc>
          <w:tcPr>
            <w:tcW w:w="8035" w:type="dxa"/>
            <w:shd w:val="clear" w:color="auto" w:fill="D9D9D9"/>
          </w:tcPr>
          <w:p w14:paraId="6A630424" w14:textId="77777777" w:rsidR="00C72F73" w:rsidRDefault="001A30C0">
            <w:pPr>
              <w:pStyle w:val="TableParagraph"/>
              <w:spacing w:line="183" w:lineRule="exact"/>
              <w:rPr>
                <w:sz w:val="16"/>
              </w:rPr>
            </w:pPr>
            <w:r>
              <w:rPr>
                <w:sz w:val="16"/>
              </w:rPr>
              <w:t>Department</w:t>
            </w:r>
            <w:r>
              <w:rPr>
                <w:spacing w:val="-4"/>
                <w:sz w:val="16"/>
              </w:rPr>
              <w:t xml:space="preserve"> </w:t>
            </w:r>
            <w:r>
              <w:rPr>
                <w:sz w:val="16"/>
              </w:rPr>
              <w:t>of</w:t>
            </w:r>
            <w:r>
              <w:rPr>
                <w:spacing w:val="-6"/>
                <w:sz w:val="16"/>
              </w:rPr>
              <w:t xml:space="preserve"> </w:t>
            </w:r>
            <w:r>
              <w:rPr>
                <w:sz w:val="16"/>
              </w:rPr>
              <w:t>Energy</w:t>
            </w:r>
            <w:r>
              <w:rPr>
                <w:spacing w:val="-6"/>
                <w:sz w:val="16"/>
              </w:rPr>
              <w:t xml:space="preserve"> </w:t>
            </w:r>
            <w:r>
              <w:rPr>
                <w:sz w:val="16"/>
              </w:rPr>
              <w:t>and</w:t>
            </w:r>
            <w:r>
              <w:rPr>
                <w:spacing w:val="-5"/>
                <w:sz w:val="16"/>
              </w:rPr>
              <w:t xml:space="preserve"> </w:t>
            </w:r>
            <w:r>
              <w:rPr>
                <w:sz w:val="16"/>
              </w:rPr>
              <w:t>Climate</w:t>
            </w:r>
            <w:r>
              <w:rPr>
                <w:spacing w:val="-5"/>
                <w:sz w:val="16"/>
              </w:rPr>
              <w:t xml:space="preserve"> </w:t>
            </w:r>
            <w:r>
              <w:rPr>
                <w:spacing w:val="-2"/>
                <w:sz w:val="16"/>
              </w:rPr>
              <w:t>Change</w:t>
            </w:r>
          </w:p>
        </w:tc>
        <w:tc>
          <w:tcPr>
            <w:tcW w:w="2599" w:type="dxa"/>
            <w:shd w:val="clear" w:color="auto" w:fill="D9D9D9"/>
          </w:tcPr>
          <w:p w14:paraId="73A2DC0D" w14:textId="77777777" w:rsidR="00C72F73" w:rsidRDefault="00C72F73">
            <w:pPr>
              <w:pStyle w:val="TableParagraph"/>
              <w:ind w:left="0"/>
              <w:rPr>
                <w:rFonts w:ascii="Times New Roman"/>
                <w:sz w:val="16"/>
              </w:rPr>
            </w:pPr>
          </w:p>
        </w:tc>
        <w:tc>
          <w:tcPr>
            <w:tcW w:w="2561" w:type="dxa"/>
            <w:shd w:val="clear" w:color="auto" w:fill="D9D9D9"/>
          </w:tcPr>
          <w:p w14:paraId="49E0CC0B" w14:textId="77777777" w:rsidR="00C72F73" w:rsidRDefault="00C72F73">
            <w:pPr>
              <w:pStyle w:val="TableParagraph"/>
              <w:ind w:left="0"/>
              <w:rPr>
                <w:rFonts w:ascii="Times New Roman"/>
                <w:sz w:val="16"/>
              </w:rPr>
            </w:pPr>
          </w:p>
        </w:tc>
        <w:tc>
          <w:tcPr>
            <w:tcW w:w="1915" w:type="dxa"/>
            <w:shd w:val="clear" w:color="auto" w:fill="D9D9D9"/>
          </w:tcPr>
          <w:p w14:paraId="50009C6F" w14:textId="77777777" w:rsidR="00C72F73" w:rsidRDefault="00C72F73">
            <w:pPr>
              <w:pStyle w:val="TableParagraph"/>
              <w:ind w:left="0"/>
              <w:rPr>
                <w:rFonts w:ascii="Times New Roman"/>
                <w:sz w:val="16"/>
              </w:rPr>
            </w:pPr>
          </w:p>
        </w:tc>
      </w:tr>
      <w:tr w:rsidR="00C72F73" w14:paraId="51570140" w14:textId="77777777">
        <w:trPr>
          <w:trHeight w:val="405"/>
        </w:trPr>
        <w:tc>
          <w:tcPr>
            <w:tcW w:w="8035" w:type="dxa"/>
            <w:shd w:val="clear" w:color="auto" w:fill="D9D9D9"/>
          </w:tcPr>
          <w:p w14:paraId="7E393505" w14:textId="77777777" w:rsidR="00C72F73" w:rsidRDefault="00000000">
            <w:pPr>
              <w:pStyle w:val="TableParagraph"/>
              <w:spacing w:line="180" w:lineRule="exact"/>
              <w:rPr>
                <w:sz w:val="16"/>
              </w:rPr>
            </w:pPr>
            <w:hyperlink r:id="rId57">
              <w:r w:rsidR="001A30C0">
                <w:rPr>
                  <w:color w:val="0000FF"/>
                  <w:spacing w:val="-2"/>
                  <w:sz w:val="16"/>
                  <w:u w:val="single" w:color="0000FF"/>
                </w:rPr>
                <w:t>http://www.legislation.gov.uk/ukpga/2011/16</w:t>
              </w:r>
            </w:hyperlink>
          </w:p>
        </w:tc>
        <w:tc>
          <w:tcPr>
            <w:tcW w:w="2599" w:type="dxa"/>
            <w:shd w:val="clear" w:color="auto" w:fill="D9D9D9"/>
          </w:tcPr>
          <w:p w14:paraId="73B3F866" w14:textId="77777777" w:rsidR="00C72F73" w:rsidRDefault="00C72F73">
            <w:pPr>
              <w:pStyle w:val="TableParagraph"/>
              <w:ind w:left="0"/>
              <w:rPr>
                <w:rFonts w:ascii="Times New Roman"/>
                <w:sz w:val="16"/>
              </w:rPr>
            </w:pPr>
          </w:p>
        </w:tc>
        <w:tc>
          <w:tcPr>
            <w:tcW w:w="2561" w:type="dxa"/>
            <w:shd w:val="clear" w:color="auto" w:fill="D9D9D9"/>
          </w:tcPr>
          <w:p w14:paraId="5A4D5D5C" w14:textId="77777777" w:rsidR="00C72F73" w:rsidRDefault="00C72F73">
            <w:pPr>
              <w:pStyle w:val="TableParagraph"/>
              <w:ind w:left="0"/>
              <w:rPr>
                <w:rFonts w:ascii="Times New Roman"/>
                <w:sz w:val="16"/>
              </w:rPr>
            </w:pPr>
          </w:p>
        </w:tc>
        <w:tc>
          <w:tcPr>
            <w:tcW w:w="1915" w:type="dxa"/>
            <w:shd w:val="clear" w:color="auto" w:fill="D9D9D9"/>
          </w:tcPr>
          <w:p w14:paraId="65037972" w14:textId="77777777" w:rsidR="00C72F73" w:rsidRDefault="00C72F73">
            <w:pPr>
              <w:pStyle w:val="TableParagraph"/>
              <w:ind w:left="0"/>
              <w:rPr>
                <w:rFonts w:ascii="Times New Roman"/>
                <w:sz w:val="16"/>
              </w:rPr>
            </w:pPr>
          </w:p>
        </w:tc>
      </w:tr>
      <w:tr w:rsidR="00C72F73" w14:paraId="7AE82D77" w14:textId="77777777">
        <w:trPr>
          <w:trHeight w:val="769"/>
        </w:trPr>
        <w:tc>
          <w:tcPr>
            <w:tcW w:w="8035" w:type="dxa"/>
          </w:tcPr>
          <w:p w14:paraId="11D7D13D" w14:textId="77777777" w:rsidR="00C72F73" w:rsidRDefault="001A30C0">
            <w:pPr>
              <w:pStyle w:val="TableParagraph"/>
              <w:spacing w:line="182" w:lineRule="exact"/>
              <w:rPr>
                <w:sz w:val="16"/>
              </w:rPr>
            </w:pPr>
            <w:r>
              <w:rPr>
                <w:sz w:val="16"/>
              </w:rPr>
              <w:t>The</w:t>
            </w:r>
            <w:r>
              <w:rPr>
                <w:spacing w:val="-4"/>
                <w:sz w:val="16"/>
              </w:rPr>
              <w:t xml:space="preserve"> </w:t>
            </w:r>
            <w:r>
              <w:rPr>
                <w:sz w:val="16"/>
              </w:rPr>
              <w:t>Act</w:t>
            </w:r>
            <w:r>
              <w:rPr>
                <w:spacing w:val="-4"/>
                <w:sz w:val="16"/>
              </w:rPr>
              <w:t xml:space="preserve"> </w:t>
            </w:r>
            <w:r>
              <w:rPr>
                <w:sz w:val="16"/>
              </w:rPr>
              <w:t>is</w:t>
            </w:r>
            <w:r>
              <w:rPr>
                <w:spacing w:val="-1"/>
                <w:sz w:val="16"/>
              </w:rPr>
              <w:t xml:space="preserve"> </w:t>
            </w:r>
            <w:r>
              <w:rPr>
                <w:sz w:val="16"/>
              </w:rPr>
              <w:t>underpinned</w:t>
            </w:r>
            <w:r>
              <w:rPr>
                <w:spacing w:val="-3"/>
                <w:sz w:val="16"/>
              </w:rPr>
              <w:t xml:space="preserve"> </w:t>
            </w:r>
            <w:r>
              <w:rPr>
                <w:sz w:val="16"/>
              </w:rPr>
              <w:t>by</w:t>
            </w:r>
            <w:r>
              <w:rPr>
                <w:spacing w:val="-4"/>
                <w:sz w:val="16"/>
              </w:rPr>
              <w:t xml:space="preserve"> </w:t>
            </w:r>
            <w:r>
              <w:rPr>
                <w:sz w:val="16"/>
              </w:rPr>
              <w:t>three</w:t>
            </w:r>
            <w:r>
              <w:rPr>
                <w:spacing w:val="-3"/>
                <w:sz w:val="16"/>
              </w:rPr>
              <w:t xml:space="preserve"> </w:t>
            </w:r>
            <w:r>
              <w:rPr>
                <w:sz w:val="16"/>
              </w:rPr>
              <w:t>policy</w:t>
            </w:r>
            <w:r>
              <w:rPr>
                <w:spacing w:val="-4"/>
                <w:sz w:val="16"/>
              </w:rPr>
              <w:t xml:space="preserve"> </w:t>
            </w:r>
            <w:r>
              <w:rPr>
                <w:spacing w:val="-2"/>
                <w:sz w:val="16"/>
              </w:rPr>
              <w:t>objectives:</w:t>
            </w:r>
          </w:p>
          <w:p w14:paraId="1F82D499" w14:textId="77777777" w:rsidR="00C72F73" w:rsidRDefault="001A30C0">
            <w:pPr>
              <w:pStyle w:val="TableParagraph"/>
              <w:numPr>
                <w:ilvl w:val="0"/>
                <w:numId w:val="37"/>
              </w:numPr>
              <w:tabs>
                <w:tab w:val="left" w:pos="467"/>
              </w:tabs>
              <w:spacing w:line="195" w:lineRule="exact"/>
              <w:rPr>
                <w:sz w:val="16"/>
              </w:rPr>
            </w:pPr>
            <w:r>
              <w:rPr>
                <w:sz w:val="16"/>
              </w:rPr>
              <w:t>tackling</w:t>
            </w:r>
            <w:r>
              <w:rPr>
                <w:spacing w:val="-5"/>
                <w:sz w:val="16"/>
              </w:rPr>
              <w:t xml:space="preserve"> </w:t>
            </w:r>
            <w:r>
              <w:rPr>
                <w:sz w:val="16"/>
              </w:rPr>
              <w:t>barriers</w:t>
            </w:r>
            <w:r>
              <w:rPr>
                <w:spacing w:val="-5"/>
                <w:sz w:val="16"/>
              </w:rPr>
              <w:t xml:space="preserve"> </w:t>
            </w:r>
            <w:r>
              <w:rPr>
                <w:sz w:val="16"/>
              </w:rPr>
              <w:t>to</w:t>
            </w:r>
            <w:r>
              <w:rPr>
                <w:spacing w:val="-6"/>
                <w:sz w:val="16"/>
              </w:rPr>
              <w:t xml:space="preserve"> </w:t>
            </w:r>
            <w:r>
              <w:rPr>
                <w:sz w:val="16"/>
              </w:rPr>
              <w:t>investment</w:t>
            </w:r>
            <w:r>
              <w:rPr>
                <w:spacing w:val="-5"/>
                <w:sz w:val="16"/>
              </w:rPr>
              <w:t xml:space="preserve"> </w:t>
            </w:r>
            <w:r>
              <w:rPr>
                <w:sz w:val="16"/>
              </w:rPr>
              <w:t>in</w:t>
            </w:r>
            <w:r>
              <w:rPr>
                <w:spacing w:val="-4"/>
                <w:sz w:val="16"/>
              </w:rPr>
              <w:t xml:space="preserve"> </w:t>
            </w:r>
            <w:r>
              <w:rPr>
                <w:sz w:val="16"/>
              </w:rPr>
              <w:t>energy</w:t>
            </w:r>
            <w:r>
              <w:rPr>
                <w:spacing w:val="-5"/>
                <w:sz w:val="16"/>
              </w:rPr>
              <w:t xml:space="preserve"> </w:t>
            </w:r>
            <w:r>
              <w:rPr>
                <w:spacing w:val="-2"/>
                <w:sz w:val="16"/>
              </w:rPr>
              <w:t>efficiency;</w:t>
            </w:r>
          </w:p>
          <w:p w14:paraId="7922B756" w14:textId="77777777" w:rsidR="00C72F73" w:rsidRDefault="001A30C0">
            <w:pPr>
              <w:pStyle w:val="TableParagraph"/>
              <w:numPr>
                <w:ilvl w:val="0"/>
                <w:numId w:val="37"/>
              </w:numPr>
              <w:tabs>
                <w:tab w:val="left" w:pos="467"/>
              </w:tabs>
              <w:spacing w:line="195" w:lineRule="exact"/>
              <w:rPr>
                <w:sz w:val="16"/>
              </w:rPr>
            </w:pPr>
            <w:r>
              <w:rPr>
                <w:sz w:val="16"/>
              </w:rPr>
              <w:t>enhancing</w:t>
            </w:r>
            <w:r>
              <w:rPr>
                <w:spacing w:val="-6"/>
                <w:sz w:val="16"/>
              </w:rPr>
              <w:t xml:space="preserve"> </w:t>
            </w:r>
            <w:r>
              <w:rPr>
                <w:sz w:val="16"/>
              </w:rPr>
              <w:t>energy</w:t>
            </w:r>
            <w:r>
              <w:rPr>
                <w:spacing w:val="-6"/>
                <w:sz w:val="16"/>
              </w:rPr>
              <w:t xml:space="preserve"> </w:t>
            </w:r>
            <w:r>
              <w:rPr>
                <w:sz w:val="16"/>
              </w:rPr>
              <w:t>security;</w:t>
            </w:r>
            <w:r>
              <w:rPr>
                <w:spacing w:val="-6"/>
                <w:sz w:val="16"/>
              </w:rPr>
              <w:t xml:space="preserve"> </w:t>
            </w:r>
            <w:r>
              <w:rPr>
                <w:spacing w:val="-5"/>
                <w:sz w:val="16"/>
              </w:rPr>
              <w:t>and</w:t>
            </w:r>
          </w:p>
          <w:p w14:paraId="43E06291" w14:textId="77777777" w:rsidR="00C72F73" w:rsidRDefault="001A30C0">
            <w:pPr>
              <w:pStyle w:val="TableParagraph"/>
              <w:numPr>
                <w:ilvl w:val="0"/>
                <w:numId w:val="37"/>
              </w:numPr>
              <w:tabs>
                <w:tab w:val="left" w:pos="467"/>
              </w:tabs>
              <w:spacing w:line="177" w:lineRule="exact"/>
              <w:rPr>
                <w:sz w:val="16"/>
              </w:rPr>
            </w:pPr>
            <w:r>
              <w:rPr>
                <w:sz w:val="16"/>
              </w:rPr>
              <w:t>facilitating</w:t>
            </w:r>
            <w:r>
              <w:rPr>
                <w:spacing w:val="-5"/>
                <w:sz w:val="16"/>
              </w:rPr>
              <w:t xml:space="preserve"> </w:t>
            </w:r>
            <w:r>
              <w:rPr>
                <w:sz w:val="16"/>
              </w:rPr>
              <w:t>investment</w:t>
            </w:r>
            <w:r>
              <w:rPr>
                <w:spacing w:val="-3"/>
                <w:sz w:val="16"/>
              </w:rPr>
              <w:t xml:space="preserve"> </w:t>
            </w:r>
            <w:r>
              <w:rPr>
                <w:sz w:val="16"/>
              </w:rPr>
              <w:t>in</w:t>
            </w:r>
            <w:r>
              <w:rPr>
                <w:spacing w:val="-6"/>
                <w:sz w:val="16"/>
              </w:rPr>
              <w:t xml:space="preserve"> </w:t>
            </w:r>
            <w:r>
              <w:rPr>
                <w:sz w:val="16"/>
              </w:rPr>
              <w:t>low</w:t>
            </w:r>
            <w:r>
              <w:rPr>
                <w:spacing w:val="-7"/>
                <w:sz w:val="16"/>
              </w:rPr>
              <w:t xml:space="preserve"> </w:t>
            </w:r>
            <w:r>
              <w:rPr>
                <w:sz w:val="16"/>
              </w:rPr>
              <w:t>carbon</w:t>
            </w:r>
            <w:r>
              <w:rPr>
                <w:spacing w:val="-5"/>
                <w:sz w:val="16"/>
              </w:rPr>
              <w:t xml:space="preserve"> </w:t>
            </w:r>
            <w:r>
              <w:rPr>
                <w:sz w:val="16"/>
              </w:rPr>
              <w:t>energy</w:t>
            </w:r>
            <w:r>
              <w:rPr>
                <w:spacing w:val="-5"/>
                <w:sz w:val="16"/>
              </w:rPr>
              <w:t xml:space="preserve"> </w:t>
            </w:r>
            <w:r>
              <w:rPr>
                <w:spacing w:val="-2"/>
                <w:sz w:val="16"/>
              </w:rPr>
              <w:t>supplies.</w:t>
            </w:r>
          </w:p>
        </w:tc>
        <w:tc>
          <w:tcPr>
            <w:tcW w:w="2599" w:type="dxa"/>
          </w:tcPr>
          <w:p w14:paraId="12322620"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8ED5E1C" w14:textId="77777777" w:rsidR="00C72F73" w:rsidRDefault="001A30C0">
            <w:pPr>
              <w:pStyle w:val="TableParagraph"/>
              <w:ind w:left="108" w:right="182" w:hanging="1"/>
              <w:rPr>
                <w:sz w:val="16"/>
              </w:rPr>
            </w:pPr>
            <w:r>
              <w:rPr>
                <w:sz w:val="16"/>
              </w:rPr>
              <w:t>The</w:t>
            </w:r>
            <w:r>
              <w:rPr>
                <w:spacing w:val="-8"/>
                <w:sz w:val="16"/>
              </w:rPr>
              <w:t xml:space="preserve"> </w:t>
            </w:r>
            <w:r>
              <w:rPr>
                <w:sz w:val="16"/>
              </w:rPr>
              <w:t>Local</w:t>
            </w:r>
            <w:r>
              <w:rPr>
                <w:spacing w:val="-9"/>
                <w:sz w:val="16"/>
              </w:rPr>
              <w:t xml:space="preserve"> </w:t>
            </w:r>
            <w:r>
              <w:rPr>
                <w:sz w:val="16"/>
              </w:rPr>
              <w:t>Plan</w:t>
            </w:r>
            <w:r>
              <w:rPr>
                <w:spacing w:val="-10"/>
                <w:sz w:val="16"/>
              </w:rPr>
              <w:t xml:space="preserve"> </w:t>
            </w:r>
            <w:r>
              <w:rPr>
                <w:sz w:val="16"/>
              </w:rPr>
              <w:t>should</w:t>
            </w:r>
            <w:r>
              <w:rPr>
                <w:spacing w:val="-10"/>
                <w:sz w:val="16"/>
              </w:rPr>
              <w:t xml:space="preserve"> </w:t>
            </w:r>
            <w:r>
              <w:rPr>
                <w:sz w:val="16"/>
              </w:rPr>
              <w:t>support the Energy Act's objectives of facilitating investment in low carbon energy supplies.</w:t>
            </w:r>
          </w:p>
        </w:tc>
        <w:tc>
          <w:tcPr>
            <w:tcW w:w="1915" w:type="dxa"/>
          </w:tcPr>
          <w:p w14:paraId="354032C3"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 needs to include objective</w:t>
            </w:r>
            <w:r>
              <w:rPr>
                <w:spacing w:val="-12"/>
                <w:sz w:val="16"/>
              </w:rPr>
              <w:t xml:space="preserve"> </w:t>
            </w:r>
            <w:r>
              <w:rPr>
                <w:sz w:val="16"/>
              </w:rPr>
              <w:t>on</w:t>
            </w:r>
            <w:r>
              <w:rPr>
                <w:spacing w:val="-11"/>
                <w:sz w:val="16"/>
              </w:rPr>
              <w:t xml:space="preserve"> </w:t>
            </w:r>
            <w:r>
              <w:rPr>
                <w:sz w:val="16"/>
              </w:rPr>
              <w:t xml:space="preserve">energy </w:t>
            </w:r>
            <w:r>
              <w:rPr>
                <w:spacing w:val="-2"/>
                <w:sz w:val="16"/>
              </w:rPr>
              <w:t>efficiency.</w:t>
            </w:r>
          </w:p>
        </w:tc>
      </w:tr>
    </w:tbl>
    <w:p w14:paraId="38252B23" w14:textId="77777777" w:rsidR="00C72F73" w:rsidRDefault="00C72F73">
      <w:pPr>
        <w:rPr>
          <w:sz w:val="16"/>
        </w:rPr>
        <w:sectPr w:rsidR="00C72F73">
          <w:pgSz w:w="16840" w:h="11900" w:orient="landscape"/>
          <w:pgMar w:top="1340" w:right="0" w:bottom="1240" w:left="820" w:header="0" w:footer="1049" w:gutter="0"/>
          <w:cols w:space="720"/>
        </w:sectPr>
      </w:pPr>
    </w:p>
    <w:p w14:paraId="04F4AFC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D4F8DCB" w14:textId="77777777">
        <w:trPr>
          <w:trHeight w:val="983"/>
        </w:trPr>
        <w:tc>
          <w:tcPr>
            <w:tcW w:w="8035" w:type="dxa"/>
            <w:shd w:val="clear" w:color="auto" w:fill="7F7F7F"/>
          </w:tcPr>
          <w:p w14:paraId="3A07A1B5" w14:textId="77777777" w:rsidR="00C72F73" w:rsidRDefault="00C72F73">
            <w:pPr>
              <w:pStyle w:val="TableParagraph"/>
              <w:spacing w:before="143"/>
              <w:ind w:left="0"/>
              <w:rPr>
                <w:sz w:val="20"/>
              </w:rPr>
            </w:pPr>
          </w:p>
          <w:p w14:paraId="51D37CB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9652C4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960CD40" w14:textId="77777777" w:rsidR="00C72F73" w:rsidRDefault="00C72F73">
            <w:pPr>
              <w:pStyle w:val="TableParagraph"/>
              <w:spacing w:before="28"/>
              <w:ind w:left="0"/>
              <w:rPr>
                <w:sz w:val="20"/>
              </w:rPr>
            </w:pPr>
          </w:p>
          <w:p w14:paraId="11AEFD33"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134453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3AF92E9" w14:textId="77777777">
        <w:trPr>
          <w:trHeight w:val="736"/>
        </w:trPr>
        <w:tc>
          <w:tcPr>
            <w:tcW w:w="8035" w:type="dxa"/>
          </w:tcPr>
          <w:p w14:paraId="7FFF7D89" w14:textId="77777777" w:rsidR="00C72F73" w:rsidRDefault="001A30C0">
            <w:pPr>
              <w:pStyle w:val="TableParagraph"/>
              <w:spacing w:before="164" w:line="180" w:lineRule="atLeast"/>
              <w:ind w:right="164"/>
              <w:rPr>
                <w:sz w:val="16"/>
              </w:rPr>
            </w:pPr>
            <w:r>
              <w:rPr>
                <w:sz w:val="16"/>
              </w:rPr>
              <w:t>The</w:t>
            </w:r>
            <w:r>
              <w:rPr>
                <w:spacing w:val="-3"/>
                <w:sz w:val="16"/>
              </w:rPr>
              <w:t xml:space="preserve"> </w:t>
            </w:r>
            <w:r>
              <w:rPr>
                <w:sz w:val="16"/>
              </w:rPr>
              <w:t>majority</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Act</w:t>
            </w:r>
            <w:r>
              <w:rPr>
                <w:spacing w:val="-2"/>
                <w:sz w:val="16"/>
              </w:rPr>
              <w:t xml:space="preserve"> </w:t>
            </w:r>
            <w:r>
              <w:rPr>
                <w:sz w:val="16"/>
              </w:rPr>
              <w:t>is</w:t>
            </w:r>
            <w:r>
              <w:rPr>
                <w:spacing w:val="-4"/>
                <w:sz w:val="16"/>
              </w:rPr>
              <w:t xml:space="preserve"> </w:t>
            </w:r>
            <w:r>
              <w:rPr>
                <w:sz w:val="16"/>
              </w:rPr>
              <w:t>made</w:t>
            </w:r>
            <w:r>
              <w:rPr>
                <w:spacing w:val="-3"/>
                <w:sz w:val="16"/>
              </w:rPr>
              <w:t xml:space="preserve"> </w:t>
            </w:r>
            <w:r>
              <w:rPr>
                <w:sz w:val="16"/>
              </w:rPr>
              <w:t>up</w:t>
            </w:r>
            <w:r>
              <w:rPr>
                <w:spacing w:val="-1"/>
                <w:sz w:val="16"/>
              </w:rPr>
              <w:t xml:space="preserve"> </w:t>
            </w:r>
            <w:r>
              <w:rPr>
                <w:sz w:val="16"/>
              </w:rPr>
              <w:t>of provisions</w:t>
            </w:r>
            <w:r>
              <w:rPr>
                <w:spacing w:val="-2"/>
                <w:sz w:val="16"/>
              </w:rPr>
              <w:t xml:space="preserve"> </w:t>
            </w:r>
            <w:r>
              <w:rPr>
                <w:sz w:val="16"/>
              </w:rPr>
              <w:t>to</w:t>
            </w:r>
            <w:r>
              <w:rPr>
                <w:spacing w:val="-4"/>
                <w:sz w:val="16"/>
              </w:rPr>
              <w:t xml:space="preserve"> </w:t>
            </w:r>
            <w:r>
              <w:rPr>
                <w:sz w:val="16"/>
              </w:rPr>
              <w:t>enable</w:t>
            </w:r>
            <w:r>
              <w:rPr>
                <w:spacing w:val="-1"/>
                <w:sz w:val="16"/>
              </w:rPr>
              <w:t xml:space="preserve"> </w:t>
            </w:r>
            <w:r>
              <w:rPr>
                <w:sz w:val="16"/>
              </w:rPr>
              <w:t>the</w:t>
            </w:r>
            <w:r>
              <w:rPr>
                <w:spacing w:val="-3"/>
                <w:sz w:val="16"/>
              </w:rPr>
              <w:t xml:space="preserve"> </w:t>
            </w:r>
            <w:r>
              <w:rPr>
                <w:sz w:val="16"/>
              </w:rPr>
              <w:t>financing</w:t>
            </w:r>
            <w:r>
              <w:rPr>
                <w:spacing w:val="-1"/>
                <w:sz w:val="16"/>
              </w:rPr>
              <w:t xml:space="preserve"> </w:t>
            </w:r>
            <w:r>
              <w:rPr>
                <w:sz w:val="16"/>
              </w:rPr>
              <w:t>and</w:t>
            </w:r>
            <w:r>
              <w:rPr>
                <w:spacing w:val="-1"/>
                <w:sz w:val="16"/>
              </w:rPr>
              <w:t xml:space="preserve"> </w:t>
            </w:r>
            <w:r>
              <w:rPr>
                <w:sz w:val="16"/>
              </w:rPr>
              <w:t>facilitation</w:t>
            </w:r>
            <w:r>
              <w:rPr>
                <w:spacing w:val="-3"/>
                <w:sz w:val="16"/>
              </w:rPr>
              <w:t xml:space="preserve"> </w:t>
            </w:r>
            <w:r>
              <w:rPr>
                <w:sz w:val="16"/>
              </w:rPr>
              <w:t>of</w:t>
            </w:r>
            <w:r>
              <w:rPr>
                <w:spacing w:val="-2"/>
                <w:sz w:val="16"/>
              </w:rPr>
              <w:t xml:space="preserve"> </w:t>
            </w:r>
            <w:r>
              <w:rPr>
                <w:sz w:val="16"/>
              </w:rPr>
              <w:t>the</w:t>
            </w:r>
            <w:r>
              <w:rPr>
                <w:spacing w:val="-1"/>
                <w:sz w:val="16"/>
              </w:rPr>
              <w:t xml:space="preserve"> </w:t>
            </w:r>
            <w:r>
              <w:rPr>
                <w:sz w:val="16"/>
              </w:rPr>
              <w:t>installation</w:t>
            </w:r>
            <w:r>
              <w:rPr>
                <w:spacing w:val="-1"/>
                <w:sz w:val="16"/>
              </w:rPr>
              <w:t xml:space="preserve"> </w:t>
            </w:r>
            <w:r>
              <w:rPr>
                <w:sz w:val="16"/>
              </w:rPr>
              <w:t>of energy efficiency measures in homes and businesses - the 'Green Deal' - with the remainder of the Act dealing with securing fair competition in energy markets and the supply of low carbon energy.</w:t>
            </w:r>
          </w:p>
        </w:tc>
        <w:tc>
          <w:tcPr>
            <w:tcW w:w="2599" w:type="dxa"/>
          </w:tcPr>
          <w:p w14:paraId="077FDF71" w14:textId="77777777" w:rsidR="00C72F73" w:rsidRDefault="00C72F73">
            <w:pPr>
              <w:pStyle w:val="TableParagraph"/>
              <w:ind w:left="0"/>
              <w:rPr>
                <w:rFonts w:ascii="Times New Roman"/>
                <w:sz w:val="16"/>
              </w:rPr>
            </w:pPr>
          </w:p>
        </w:tc>
        <w:tc>
          <w:tcPr>
            <w:tcW w:w="2561" w:type="dxa"/>
          </w:tcPr>
          <w:p w14:paraId="4FABB077" w14:textId="77777777" w:rsidR="00C72F73" w:rsidRDefault="00C72F73">
            <w:pPr>
              <w:pStyle w:val="TableParagraph"/>
              <w:ind w:left="0"/>
              <w:rPr>
                <w:rFonts w:ascii="Times New Roman"/>
                <w:sz w:val="16"/>
              </w:rPr>
            </w:pPr>
          </w:p>
        </w:tc>
        <w:tc>
          <w:tcPr>
            <w:tcW w:w="1915" w:type="dxa"/>
          </w:tcPr>
          <w:p w14:paraId="089DAAD6" w14:textId="77777777" w:rsidR="00C72F73" w:rsidRDefault="00C72F73">
            <w:pPr>
              <w:pStyle w:val="TableParagraph"/>
              <w:ind w:left="0"/>
              <w:rPr>
                <w:rFonts w:ascii="Times New Roman"/>
                <w:sz w:val="16"/>
              </w:rPr>
            </w:pPr>
          </w:p>
        </w:tc>
      </w:tr>
      <w:tr w:rsidR="00C72F73" w14:paraId="1F2A96CA" w14:textId="77777777">
        <w:trPr>
          <w:trHeight w:val="453"/>
        </w:trPr>
        <w:tc>
          <w:tcPr>
            <w:tcW w:w="15110" w:type="dxa"/>
            <w:gridSpan w:val="4"/>
            <w:shd w:val="clear" w:color="auto" w:fill="D9D9D9"/>
          </w:tcPr>
          <w:p w14:paraId="21A3ACD8" w14:textId="77777777" w:rsidR="00C72F73" w:rsidRDefault="001A30C0">
            <w:pPr>
              <w:pStyle w:val="TableParagraph"/>
              <w:spacing w:before="130"/>
              <w:rPr>
                <w:rFonts w:ascii="Arial"/>
                <w:b/>
                <w:sz w:val="16"/>
              </w:rPr>
            </w:pPr>
            <w:r>
              <w:rPr>
                <w:rFonts w:ascii="Arial"/>
                <w:b/>
                <w:sz w:val="16"/>
              </w:rPr>
              <w:t>Nottingham</w:t>
            </w:r>
            <w:r>
              <w:rPr>
                <w:rFonts w:ascii="Arial"/>
                <w:b/>
                <w:spacing w:val="-5"/>
                <w:sz w:val="16"/>
              </w:rPr>
              <w:t xml:space="preserve"> </w:t>
            </w:r>
            <w:r>
              <w:rPr>
                <w:rFonts w:ascii="Arial"/>
                <w:b/>
                <w:sz w:val="16"/>
              </w:rPr>
              <w:t>Declaration</w:t>
            </w:r>
            <w:r>
              <w:rPr>
                <w:rFonts w:ascii="Arial"/>
                <w:b/>
                <w:spacing w:val="-7"/>
                <w:sz w:val="16"/>
              </w:rPr>
              <w:t xml:space="preserve"> </w:t>
            </w:r>
            <w:r>
              <w:rPr>
                <w:rFonts w:ascii="Arial"/>
                <w:b/>
                <w:sz w:val="16"/>
              </w:rPr>
              <w:t>on</w:t>
            </w:r>
            <w:r>
              <w:rPr>
                <w:rFonts w:ascii="Arial"/>
                <w:b/>
                <w:spacing w:val="-8"/>
                <w:sz w:val="16"/>
              </w:rPr>
              <w:t xml:space="preserve"> </w:t>
            </w:r>
            <w:r>
              <w:rPr>
                <w:rFonts w:ascii="Arial"/>
                <w:b/>
                <w:sz w:val="16"/>
              </w:rPr>
              <w:t>Climate</w:t>
            </w:r>
            <w:r>
              <w:rPr>
                <w:rFonts w:ascii="Arial"/>
                <w:b/>
                <w:spacing w:val="-5"/>
                <w:sz w:val="16"/>
              </w:rPr>
              <w:t xml:space="preserve"> </w:t>
            </w:r>
            <w:r>
              <w:rPr>
                <w:rFonts w:ascii="Arial"/>
                <w:b/>
                <w:spacing w:val="-2"/>
                <w:sz w:val="16"/>
              </w:rPr>
              <w:t>Change</w:t>
            </w:r>
          </w:p>
        </w:tc>
      </w:tr>
      <w:tr w:rsidR="00C72F73" w14:paraId="2F0C78FB" w14:textId="77777777">
        <w:trPr>
          <w:trHeight w:val="419"/>
        </w:trPr>
        <w:tc>
          <w:tcPr>
            <w:tcW w:w="15110" w:type="dxa"/>
            <w:gridSpan w:val="4"/>
            <w:shd w:val="clear" w:color="auto" w:fill="D9D9D9"/>
          </w:tcPr>
          <w:p w14:paraId="3FE77F53" w14:textId="77777777" w:rsidR="00C72F73" w:rsidRDefault="001A30C0">
            <w:pPr>
              <w:pStyle w:val="TableParagraph"/>
              <w:spacing w:before="116"/>
              <w:rPr>
                <w:sz w:val="16"/>
              </w:rPr>
            </w:pPr>
            <w:r>
              <w:rPr>
                <w:sz w:val="16"/>
              </w:rPr>
              <w:t>Ashfield</w:t>
            </w:r>
            <w:r>
              <w:rPr>
                <w:spacing w:val="-6"/>
                <w:sz w:val="16"/>
              </w:rPr>
              <w:t xml:space="preserve"> </w:t>
            </w:r>
            <w:r>
              <w:rPr>
                <w:spacing w:val="-4"/>
                <w:sz w:val="16"/>
              </w:rPr>
              <w:t>D.C.</w:t>
            </w:r>
          </w:p>
        </w:tc>
      </w:tr>
      <w:tr w:rsidR="00C72F73" w14:paraId="2691D4D0" w14:textId="77777777">
        <w:trPr>
          <w:trHeight w:val="457"/>
        </w:trPr>
        <w:tc>
          <w:tcPr>
            <w:tcW w:w="15110" w:type="dxa"/>
            <w:gridSpan w:val="4"/>
            <w:shd w:val="clear" w:color="auto" w:fill="D9D9D9"/>
          </w:tcPr>
          <w:p w14:paraId="0C8A0942" w14:textId="77777777" w:rsidR="00C72F73" w:rsidRDefault="00C72F73">
            <w:pPr>
              <w:pStyle w:val="TableParagraph"/>
              <w:ind w:left="0"/>
              <w:rPr>
                <w:rFonts w:ascii="Times New Roman"/>
                <w:sz w:val="16"/>
              </w:rPr>
            </w:pPr>
          </w:p>
        </w:tc>
      </w:tr>
      <w:tr w:rsidR="00C72F73" w14:paraId="1C9A171B" w14:textId="77777777">
        <w:trPr>
          <w:trHeight w:val="484"/>
        </w:trPr>
        <w:tc>
          <w:tcPr>
            <w:tcW w:w="15110" w:type="dxa"/>
            <w:gridSpan w:val="4"/>
            <w:shd w:val="clear" w:color="auto" w:fill="D9D9D9"/>
          </w:tcPr>
          <w:p w14:paraId="439DED01" w14:textId="77777777" w:rsidR="00C72F73" w:rsidRDefault="001A30C0">
            <w:pPr>
              <w:pStyle w:val="TableParagraph"/>
              <w:spacing w:line="180" w:lineRule="exact"/>
              <w:rPr>
                <w:rFonts w:ascii="Arial"/>
                <w:b/>
                <w:sz w:val="16"/>
              </w:rPr>
            </w:pPr>
            <w:r>
              <w:rPr>
                <w:rFonts w:ascii="Arial"/>
                <w:b/>
                <w:sz w:val="16"/>
              </w:rPr>
              <w:t>Climate</w:t>
            </w:r>
            <w:r>
              <w:rPr>
                <w:rFonts w:ascii="Arial"/>
                <w:b/>
                <w:spacing w:val="-7"/>
                <w:sz w:val="16"/>
              </w:rPr>
              <w:t xml:space="preserve"> </w:t>
            </w:r>
            <w:r>
              <w:rPr>
                <w:rFonts w:ascii="Arial"/>
                <w:b/>
                <w:sz w:val="16"/>
              </w:rPr>
              <w:t>Impact</w:t>
            </w:r>
            <w:r>
              <w:rPr>
                <w:rFonts w:ascii="Arial"/>
                <w:b/>
                <w:spacing w:val="-4"/>
                <w:sz w:val="16"/>
              </w:rPr>
              <w:t xml:space="preserve"> </w:t>
            </w:r>
            <w:r>
              <w:rPr>
                <w:rFonts w:ascii="Arial"/>
                <w:b/>
                <w:sz w:val="16"/>
              </w:rPr>
              <w:t>Tool:</w:t>
            </w:r>
            <w:r>
              <w:rPr>
                <w:rFonts w:ascii="Arial"/>
                <w:b/>
                <w:spacing w:val="-4"/>
                <w:sz w:val="16"/>
              </w:rPr>
              <w:t xml:space="preserve"> </w:t>
            </w:r>
            <w:r>
              <w:rPr>
                <w:rFonts w:ascii="Arial"/>
                <w:b/>
                <w:sz w:val="16"/>
              </w:rPr>
              <w:t>Understanding</w:t>
            </w:r>
            <w:r>
              <w:rPr>
                <w:rFonts w:ascii="Arial"/>
                <w:b/>
                <w:spacing w:val="-7"/>
                <w:sz w:val="16"/>
              </w:rPr>
              <w:t xml:space="preserve"> </w:t>
            </w:r>
            <w:r>
              <w:rPr>
                <w:rFonts w:ascii="Arial"/>
                <w:b/>
                <w:sz w:val="16"/>
              </w:rPr>
              <w:t>the</w:t>
            </w:r>
            <w:r>
              <w:rPr>
                <w:rFonts w:ascii="Arial"/>
                <w:b/>
                <w:spacing w:val="-4"/>
                <w:sz w:val="16"/>
              </w:rPr>
              <w:t xml:space="preserve"> </w:t>
            </w:r>
            <w:r>
              <w:rPr>
                <w:rFonts w:ascii="Arial"/>
                <w:b/>
                <w:sz w:val="16"/>
              </w:rPr>
              <w:t>risks</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Impacts</w:t>
            </w:r>
            <w:r>
              <w:rPr>
                <w:rFonts w:ascii="Arial"/>
                <w:b/>
                <w:spacing w:val="-5"/>
                <w:sz w:val="16"/>
              </w:rPr>
              <w:t xml:space="preserve"> </w:t>
            </w:r>
            <w:r>
              <w:rPr>
                <w:rFonts w:ascii="Arial"/>
                <w:b/>
                <w:sz w:val="16"/>
              </w:rPr>
              <w:t>from</w:t>
            </w:r>
            <w:r>
              <w:rPr>
                <w:rFonts w:ascii="Arial"/>
                <w:b/>
                <w:spacing w:val="-5"/>
                <w:sz w:val="16"/>
              </w:rPr>
              <w:t xml:space="preserve"> </w:t>
            </w:r>
            <w:r>
              <w:rPr>
                <w:rFonts w:ascii="Arial"/>
                <w:b/>
                <w:sz w:val="16"/>
              </w:rPr>
              <w:t>a</w:t>
            </w:r>
            <w:r>
              <w:rPr>
                <w:rFonts w:ascii="Arial"/>
                <w:b/>
                <w:spacing w:val="-4"/>
                <w:sz w:val="16"/>
              </w:rPr>
              <w:t xml:space="preserve"> </w:t>
            </w:r>
            <w:r>
              <w:rPr>
                <w:rFonts w:ascii="Arial"/>
                <w:b/>
                <w:sz w:val="16"/>
              </w:rPr>
              <w:t>change</w:t>
            </w:r>
            <w:r>
              <w:rPr>
                <w:rFonts w:ascii="Arial"/>
                <w:b/>
                <w:spacing w:val="-5"/>
                <w:sz w:val="16"/>
              </w:rPr>
              <w:t xml:space="preserve"> </w:t>
            </w:r>
            <w:r>
              <w:rPr>
                <w:rFonts w:ascii="Arial"/>
                <w:b/>
                <w:sz w:val="16"/>
              </w:rPr>
              <w:t>in</w:t>
            </w:r>
            <w:r>
              <w:rPr>
                <w:rFonts w:ascii="Arial"/>
                <w:b/>
                <w:spacing w:val="-3"/>
                <w:sz w:val="16"/>
              </w:rPr>
              <w:t xml:space="preserve"> </w:t>
            </w:r>
            <w:r>
              <w:rPr>
                <w:rFonts w:ascii="Arial"/>
                <w:b/>
                <w:sz w:val="16"/>
              </w:rPr>
              <w:t>climate.</w:t>
            </w:r>
            <w:r>
              <w:rPr>
                <w:rFonts w:ascii="Arial"/>
                <w:b/>
                <w:spacing w:val="-2"/>
                <w:sz w:val="16"/>
              </w:rPr>
              <w:t xml:space="preserve"> </w:t>
            </w:r>
            <w:r>
              <w:rPr>
                <w:rFonts w:ascii="Arial"/>
                <w:b/>
                <w:spacing w:val="-4"/>
                <w:sz w:val="16"/>
              </w:rPr>
              <w:t>2019</w:t>
            </w:r>
          </w:p>
        </w:tc>
      </w:tr>
      <w:tr w:rsidR="00C72F73" w14:paraId="518625C3" w14:textId="77777777">
        <w:trPr>
          <w:trHeight w:val="484"/>
        </w:trPr>
        <w:tc>
          <w:tcPr>
            <w:tcW w:w="15110" w:type="dxa"/>
            <w:gridSpan w:val="4"/>
            <w:shd w:val="clear" w:color="auto" w:fill="D9D9D9"/>
          </w:tcPr>
          <w:p w14:paraId="5E75352F" w14:textId="77777777" w:rsidR="00C72F73" w:rsidRDefault="001A30C0">
            <w:pPr>
              <w:pStyle w:val="TableParagraph"/>
              <w:spacing w:line="183" w:lineRule="exact"/>
              <w:rPr>
                <w:sz w:val="16"/>
              </w:rPr>
            </w:pPr>
            <w:r>
              <w:rPr>
                <w:sz w:val="16"/>
              </w:rPr>
              <w:t>Environment</w:t>
            </w:r>
            <w:r>
              <w:rPr>
                <w:spacing w:val="-10"/>
                <w:sz w:val="16"/>
              </w:rPr>
              <w:t xml:space="preserve"> </w:t>
            </w:r>
            <w:r>
              <w:rPr>
                <w:spacing w:val="-2"/>
                <w:sz w:val="16"/>
              </w:rPr>
              <w:t>Agency</w:t>
            </w:r>
          </w:p>
        </w:tc>
      </w:tr>
      <w:tr w:rsidR="00C72F73" w14:paraId="612F3FD1" w14:textId="77777777">
        <w:trPr>
          <w:trHeight w:val="484"/>
        </w:trPr>
        <w:tc>
          <w:tcPr>
            <w:tcW w:w="15110" w:type="dxa"/>
            <w:gridSpan w:val="4"/>
            <w:shd w:val="clear" w:color="auto" w:fill="D9D9D9"/>
          </w:tcPr>
          <w:p w14:paraId="226393F1" w14:textId="77777777" w:rsidR="00C72F73" w:rsidRDefault="001A30C0">
            <w:pPr>
              <w:pStyle w:val="TableParagraph"/>
              <w:spacing w:line="183" w:lineRule="exact"/>
              <w:rPr>
                <w:sz w:val="16"/>
              </w:rPr>
            </w:pPr>
            <w:r>
              <w:rPr>
                <w:color w:val="0000FF"/>
                <w:spacing w:val="-2"/>
                <w:sz w:val="16"/>
                <w:u w:val="single" w:color="0000FF"/>
              </w:rPr>
              <w:t>https://</w:t>
            </w:r>
            <w:hyperlink r:id="rId58">
              <w:r>
                <w:rPr>
                  <w:color w:val="0000FF"/>
                  <w:spacing w:val="-2"/>
                  <w:sz w:val="16"/>
                  <w:u w:val="single" w:color="0000FF"/>
                </w:rPr>
                <w:t>www.gov.uk/government/publications/climate-impacts-</w:t>
              </w:r>
              <w:r>
                <w:rPr>
                  <w:color w:val="0000FF"/>
                  <w:spacing w:val="-4"/>
                  <w:sz w:val="16"/>
                  <w:u w:val="single" w:color="0000FF"/>
                </w:rPr>
                <w:t>too</w:t>
              </w:r>
              <w:r>
                <w:rPr>
                  <w:color w:val="0000FF"/>
                  <w:spacing w:val="-4"/>
                  <w:sz w:val="16"/>
                </w:rPr>
                <w:t>l</w:t>
              </w:r>
            </w:hyperlink>
          </w:p>
        </w:tc>
      </w:tr>
      <w:tr w:rsidR="00C72F73" w14:paraId="659586B5" w14:textId="77777777">
        <w:trPr>
          <w:trHeight w:val="1559"/>
        </w:trPr>
        <w:tc>
          <w:tcPr>
            <w:tcW w:w="8035" w:type="dxa"/>
          </w:tcPr>
          <w:p w14:paraId="6CB028C3" w14:textId="77777777" w:rsidR="00C72F73" w:rsidRDefault="001A30C0">
            <w:pPr>
              <w:pStyle w:val="TableParagraph"/>
              <w:ind w:right="139"/>
              <w:rPr>
                <w:sz w:val="16"/>
              </w:rPr>
            </w:pPr>
            <w:r>
              <w:rPr>
                <w:color w:val="0A0B0B"/>
                <w:sz w:val="16"/>
              </w:rPr>
              <w:t>The</w:t>
            </w:r>
            <w:r>
              <w:rPr>
                <w:color w:val="0A0B0B"/>
                <w:spacing w:val="-3"/>
                <w:sz w:val="16"/>
              </w:rPr>
              <w:t xml:space="preserve"> </w:t>
            </w:r>
            <w:r>
              <w:rPr>
                <w:color w:val="0A0B0B"/>
                <w:sz w:val="16"/>
              </w:rPr>
              <w:t>Climate</w:t>
            </w:r>
            <w:r>
              <w:rPr>
                <w:color w:val="0A0B0B"/>
                <w:spacing w:val="-3"/>
                <w:sz w:val="16"/>
              </w:rPr>
              <w:t xml:space="preserve"> </w:t>
            </w:r>
            <w:r>
              <w:rPr>
                <w:color w:val="0A0B0B"/>
                <w:sz w:val="16"/>
              </w:rPr>
              <w:t>impacts</w:t>
            </w:r>
            <w:r>
              <w:rPr>
                <w:color w:val="0A0B0B"/>
                <w:spacing w:val="-4"/>
                <w:sz w:val="16"/>
              </w:rPr>
              <w:t xml:space="preserve"> </w:t>
            </w:r>
            <w:r>
              <w:rPr>
                <w:color w:val="0A0B0B"/>
                <w:sz w:val="16"/>
              </w:rPr>
              <w:t>tool</w:t>
            </w:r>
            <w:r>
              <w:rPr>
                <w:color w:val="0A0B0B"/>
                <w:spacing w:val="-4"/>
                <w:sz w:val="16"/>
              </w:rPr>
              <w:t xml:space="preserve"> </w:t>
            </w:r>
            <w:r>
              <w:rPr>
                <w:color w:val="0A0B0B"/>
                <w:sz w:val="16"/>
              </w:rPr>
              <w:t>provides</w:t>
            </w:r>
            <w:r>
              <w:rPr>
                <w:color w:val="0A0B0B"/>
                <w:spacing w:val="-4"/>
                <w:sz w:val="16"/>
              </w:rPr>
              <w:t xml:space="preserve"> </w:t>
            </w:r>
            <w:r>
              <w:rPr>
                <w:color w:val="0A0B0B"/>
                <w:sz w:val="16"/>
              </w:rPr>
              <w:t>a</w:t>
            </w:r>
            <w:r>
              <w:rPr>
                <w:color w:val="0A0B0B"/>
                <w:spacing w:val="-3"/>
                <w:sz w:val="16"/>
              </w:rPr>
              <w:t xml:space="preserve"> </w:t>
            </w:r>
            <w:r>
              <w:rPr>
                <w:color w:val="0A0B0B"/>
                <w:sz w:val="16"/>
              </w:rPr>
              <w:t>simple</w:t>
            </w:r>
            <w:r>
              <w:rPr>
                <w:color w:val="0A0B0B"/>
                <w:spacing w:val="-3"/>
                <w:sz w:val="16"/>
              </w:rPr>
              <w:t xml:space="preserve"> </w:t>
            </w:r>
            <w:r>
              <w:rPr>
                <w:color w:val="0A0B0B"/>
                <w:sz w:val="16"/>
              </w:rPr>
              <w:t>description</w:t>
            </w:r>
            <w:r>
              <w:rPr>
                <w:color w:val="0A0B0B"/>
                <w:spacing w:val="-3"/>
                <w:sz w:val="16"/>
              </w:rPr>
              <w:t xml:space="preserve"> </w:t>
            </w:r>
            <w:r>
              <w:rPr>
                <w:color w:val="0A0B0B"/>
                <w:sz w:val="16"/>
              </w:rPr>
              <w:t>of</w:t>
            </w:r>
            <w:r>
              <w:rPr>
                <w:color w:val="0A0B0B"/>
                <w:spacing w:val="-1"/>
                <w:sz w:val="16"/>
              </w:rPr>
              <w:t xml:space="preserve"> </w:t>
            </w:r>
            <w:r>
              <w:rPr>
                <w:color w:val="0A0B0B"/>
                <w:sz w:val="16"/>
              </w:rPr>
              <w:t>potential</w:t>
            </w:r>
            <w:r>
              <w:rPr>
                <w:color w:val="0A0B0B"/>
                <w:spacing w:val="-4"/>
                <w:sz w:val="16"/>
              </w:rPr>
              <w:t xml:space="preserve"> </w:t>
            </w:r>
            <w:r>
              <w:rPr>
                <w:color w:val="0A0B0B"/>
                <w:sz w:val="16"/>
              </w:rPr>
              <w:t>future</w:t>
            </w:r>
            <w:r>
              <w:rPr>
                <w:color w:val="0A0B0B"/>
                <w:spacing w:val="-3"/>
                <w:sz w:val="16"/>
              </w:rPr>
              <w:t xml:space="preserve"> </w:t>
            </w:r>
            <w:r>
              <w:rPr>
                <w:color w:val="0A0B0B"/>
                <w:sz w:val="16"/>
              </w:rPr>
              <w:t>challenges.</w:t>
            </w:r>
            <w:r>
              <w:rPr>
                <w:color w:val="0A0B0B"/>
                <w:spacing w:val="-4"/>
                <w:sz w:val="16"/>
              </w:rPr>
              <w:t xml:space="preserve"> </w:t>
            </w:r>
            <w:r>
              <w:rPr>
                <w:color w:val="0A0B0B"/>
                <w:sz w:val="16"/>
              </w:rPr>
              <w:t>It</w:t>
            </w:r>
            <w:r>
              <w:rPr>
                <w:color w:val="0A0B0B"/>
                <w:spacing w:val="-4"/>
                <w:sz w:val="16"/>
              </w:rPr>
              <w:t xml:space="preserve"> </w:t>
            </w:r>
            <w:r>
              <w:rPr>
                <w:color w:val="0A0B0B"/>
                <w:sz w:val="16"/>
              </w:rPr>
              <w:t>shows</w:t>
            </w:r>
            <w:r>
              <w:rPr>
                <w:color w:val="0A0B0B"/>
                <w:spacing w:val="-1"/>
                <w:sz w:val="16"/>
              </w:rPr>
              <w:t xml:space="preserve"> </w:t>
            </w:r>
            <w:r>
              <w:rPr>
                <w:color w:val="0A0B0B"/>
                <w:sz w:val="16"/>
              </w:rPr>
              <w:t>changes</w:t>
            </w:r>
            <w:r>
              <w:rPr>
                <w:color w:val="0A0B0B"/>
                <w:spacing w:val="-4"/>
                <w:sz w:val="16"/>
              </w:rPr>
              <w:t xml:space="preserve"> </w:t>
            </w:r>
            <w:r>
              <w:rPr>
                <w:color w:val="0A0B0B"/>
                <w:sz w:val="16"/>
              </w:rPr>
              <w:t>to climate and environmental variables for:</w:t>
            </w:r>
          </w:p>
          <w:p w14:paraId="3D18BA00" w14:textId="77777777" w:rsidR="00C72F73" w:rsidRDefault="001A30C0">
            <w:pPr>
              <w:pStyle w:val="TableParagraph"/>
              <w:numPr>
                <w:ilvl w:val="0"/>
                <w:numId w:val="36"/>
              </w:numPr>
              <w:tabs>
                <w:tab w:val="left" w:pos="467"/>
              </w:tabs>
              <w:spacing w:line="195" w:lineRule="exact"/>
              <w:rPr>
                <w:sz w:val="16"/>
              </w:rPr>
            </w:pPr>
            <w:r>
              <w:rPr>
                <w:color w:val="0A0B0B"/>
                <w:sz w:val="16"/>
              </w:rPr>
              <w:t>today’s</w:t>
            </w:r>
            <w:r>
              <w:rPr>
                <w:color w:val="0A0B0B"/>
                <w:spacing w:val="-5"/>
                <w:sz w:val="16"/>
              </w:rPr>
              <w:t xml:space="preserve"> </w:t>
            </w:r>
            <w:r>
              <w:rPr>
                <w:color w:val="0A0B0B"/>
                <w:sz w:val="16"/>
              </w:rPr>
              <w:t>climate</w:t>
            </w:r>
            <w:r>
              <w:rPr>
                <w:color w:val="0A0B0B"/>
                <w:spacing w:val="-5"/>
                <w:sz w:val="16"/>
              </w:rPr>
              <w:t xml:space="preserve"> </w:t>
            </w:r>
            <w:r>
              <w:rPr>
                <w:color w:val="0A0B0B"/>
                <w:sz w:val="16"/>
              </w:rPr>
              <w:t>-</w:t>
            </w:r>
            <w:r>
              <w:rPr>
                <w:color w:val="0A0B0B"/>
                <w:spacing w:val="-3"/>
                <w:sz w:val="16"/>
              </w:rPr>
              <w:t xml:space="preserve"> </w:t>
            </w:r>
            <w:r>
              <w:rPr>
                <w:color w:val="0A0B0B"/>
                <w:sz w:val="16"/>
              </w:rPr>
              <w:t>where</w:t>
            </w:r>
            <w:r>
              <w:rPr>
                <w:color w:val="0A0B0B"/>
                <w:spacing w:val="-3"/>
                <w:sz w:val="16"/>
              </w:rPr>
              <w:t xml:space="preserve"> </w:t>
            </w:r>
            <w:r>
              <w:rPr>
                <w:color w:val="0A0B0B"/>
                <w:sz w:val="16"/>
              </w:rPr>
              <w:t>data</w:t>
            </w:r>
            <w:r>
              <w:rPr>
                <w:color w:val="0A0B0B"/>
                <w:spacing w:val="-3"/>
                <w:sz w:val="16"/>
              </w:rPr>
              <w:t xml:space="preserve"> </w:t>
            </w:r>
            <w:r>
              <w:rPr>
                <w:color w:val="0A0B0B"/>
                <w:sz w:val="16"/>
              </w:rPr>
              <w:t>are</w:t>
            </w:r>
            <w:r>
              <w:rPr>
                <w:color w:val="0A0B0B"/>
                <w:spacing w:val="-3"/>
                <w:sz w:val="16"/>
              </w:rPr>
              <w:t xml:space="preserve"> </w:t>
            </w:r>
            <w:r>
              <w:rPr>
                <w:color w:val="0A0B0B"/>
                <w:spacing w:val="-2"/>
                <w:sz w:val="16"/>
              </w:rPr>
              <w:t>available</w:t>
            </w:r>
          </w:p>
          <w:p w14:paraId="78A460E5" w14:textId="77777777" w:rsidR="00C72F73" w:rsidRDefault="001A30C0">
            <w:pPr>
              <w:pStyle w:val="TableParagraph"/>
              <w:numPr>
                <w:ilvl w:val="0"/>
                <w:numId w:val="36"/>
              </w:numPr>
              <w:tabs>
                <w:tab w:val="left" w:pos="467"/>
              </w:tabs>
              <w:spacing w:line="194" w:lineRule="exact"/>
              <w:rPr>
                <w:sz w:val="16"/>
              </w:rPr>
            </w:pPr>
            <w:r>
              <w:rPr>
                <w:color w:val="0A0B0B"/>
                <w:sz w:val="16"/>
              </w:rPr>
              <w:t>the</w:t>
            </w:r>
            <w:r>
              <w:rPr>
                <w:color w:val="0A0B0B"/>
                <w:spacing w:val="-4"/>
                <w:sz w:val="16"/>
              </w:rPr>
              <w:t xml:space="preserve"> </w:t>
            </w:r>
            <w:r>
              <w:rPr>
                <w:color w:val="0A0B0B"/>
                <w:sz w:val="16"/>
              </w:rPr>
              <w:t>2050s</w:t>
            </w:r>
            <w:r>
              <w:rPr>
                <w:color w:val="0A0B0B"/>
                <w:spacing w:val="-4"/>
                <w:sz w:val="16"/>
              </w:rPr>
              <w:t xml:space="preserve"> </w:t>
            </w:r>
            <w:r>
              <w:rPr>
                <w:color w:val="0A0B0B"/>
                <w:sz w:val="16"/>
              </w:rPr>
              <w:t>(covering</w:t>
            </w:r>
            <w:r>
              <w:rPr>
                <w:color w:val="0A0B0B"/>
                <w:spacing w:val="-3"/>
                <w:sz w:val="16"/>
              </w:rPr>
              <w:t xml:space="preserve"> </w:t>
            </w:r>
            <w:r>
              <w:rPr>
                <w:color w:val="0A0B0B"/>
                <w:sz w:val="16"/>
              </w:rPr>
              <w:t>the</w:t>
            </w:r>
            <w:r>
              <w:rPr>
                <w:color w:val="0A0B0B"/>
                <w:spacing w:val="-5"/>
                <w:sz w:val="16"/>
              </w:rPr>
              <w:t xml:space="preserve"> </w:t>
            </w:r>
            <w:r>
              <w:rPr>
                <w:color w:val="0A0B0B"/>
                <w:sz w:val="16"/>
              </w:rPr>
              <w:t>period</w:t>
            </w:r>
            <w:r>
              <w:rPr>
                <w:color w:val="0A0B0B"/>
                <w:spacing w:val="-3"/>
                <w:sz w:val="16"/>
              </w:rPr>
              <w:t xml:space="preserve"> </w:t>
            </w:r>
            <w:r>
              <w:rPr>
                <w:color w:val="0A0B0B"/>
                <w:sz w:val="16"/>
              </w:rPr>
              <w:t>2040</w:t>
            </w:r>
            <w:r>
              <w:rPr>
                <w:color w:val="0A0B0B"/>
                <w:spacing w:val="-3"/>
                <w:sz w:val="16"/>
              </w:rPr>
              <w:t xml:space="preserve"> </w:t>
            </w:r>
            <w:r>
              <w:rPr>
                <w:color w:val="0A0B0B"/>
                <w:sz w:val="16"/>
              </w:rPr>
              <w:t>to</w:t>
            </w:r>
            <w:r>
              <w:rPr>
                <w:color w:val="0A0B0B"/>
                <w:spacing w:val="-3"/>
                <w:sz w:val="16"/>
              </w:rPr>
              <w:t xml:space="preserve"> </w:t>
            </w:r>
            <w:r>
              <w:rPr>
                <w:color w:val="0A0B0B"/>
                <w:spacing w:val="-2"/>
                <w:sz w:val="16"/>
              </w:rPr>
              <w:t>2069)</w:t>
            </w:r>
          </w:p>
          <w:p w14:paraId="55263BA8" w14:textId="77777777" w:rsidR="00C72F73" w:rsidRDefault="001A30C0">
            <w:pPr>
              <w:pStyle w:val="TableParagraph"/>
              <w:numPr>
                <w:ilvl w:val="0"/>
                <w:numId w:val="36"/>
              </w:numPr>
              <w:tabs>
                <w:tab w:val="left" w:pos="467"/>
              </w:tabs>
              <w:spacing w:line="195" w:lineRule="exact"/>
              <w:rPr>
                <w:sz w:val="16"/>
              </w:rPr>
            </w:pPr>
            <w:r>
              <w:rPr>
                <w:color w:val="0A0B0B"/>
                <w:sz w:val="16"/>
              </w:rPr>
              <w:t>the</w:t>
            </w:r>
            <w:r>
              <w:rPr>
                <w:color w:val="0A0B0B"/>
                <w:spacing w:val="-4"/>
                <w:sz w:val="16"/>
              </w:rPr>
              <w:t xml:space="preserve"> </w:t>
            </w:r>
            <w:r>
              <w:rPr>
                <w:color w:val="0A0B0B"/>
                <w:sz w:val="16"/>
              </w:rPr>
              <w:t>2080s</w:t>
            </w:r>
            <w:r>
              <w:rPr>
                <w:color w:val="0A0B0B"/>
                <w:spacing w:val="-4"/>
                <w:sz w:val="16"/>
              </w:rPr>
              <w:t xml:space="preserve"> </w:t>
            </w:r>
            <w:r>
              <w:rPr>
                <w:color w:val="0A0B0B"/>
                <w:sz w:val="16"/>
              </w:rPr>
              <w:t>(covering</w:t>
            </w:r>
            <w:r>
              <w:rPr>
                <w:color w:val="0A0B0B"/>
                <w:spacing w:val="-3"/>
                <w:sz w:val="16"/>
              </w:rPr>
              <w:t xml:space="preserve"> </w:t>
            </w:r>
            <w:r>
              <w:rPr>
                <w:color w:val="0A0B0B"/>
                <w:sz w:val="16"/>
              </w:rPr>
              <w:t>the</w:t>
            </w:r>
            <w:r>
              <w:rPr>
                <w:color w:val="0A0B0B"/>
                <w:spacing w:val="-5"/>
                <w:sz w:val="16"/>
              </w:rPr>
              <w:t xml:space="preserve"> </w:t>
            </w:r>
            <w:r>
              <w:rPr>
                <w:color w:val="0A0B0B"/>
                <w:sz w:val="16"/>
              </w:rPr>
              <w:t>period</w:t>
            </w:r>
            <w:r>
              <w:rPr>
                <w:color w:val="0A0B0B"/>
                <w:spacing w:val="-3"/>
                <w:sz w:val="16"/>
              </w:rPr>
              <w:t xml:space="preserve"> </w:t>
            </w:r>
            <w:r>
              <w:rPr>
                <w:color w:val="0A0B0B"/>
                <w:sz w:val="16"/>
              </w:rPr>
              <w:t>2070</w:t>
            </w:r>
            <w:r>
              <w:rPr>
                <w:color w:val="0A0B0B"/>
                <w:spacing w:val="-3"/>
                <w:sz w:val="16"/>
              </w:rPr>
              <w:t xml:space="preserve"> </w:t>
            </w:r>
            <w:r>
              <w:rPr>
                <w:color w:val="0A0B0B"/>
                <w:sz w:val="16"/>
              </w:rPr>
              <w:t>to</w:t>
            </w:r>
            <w:r>
              <w:rPr>
                <w:color w:val="0A0B0B"/>
                <w:spacing w:val="-3"/>
                <w:sz w:val="16"/>
              </w:rPr>
              <w:t xml:space="preserve"> </w:t>
            </w:r>
            <w:r>
              <w:rPr>
                <w:color w:val="0A0B0B"/>
                <w:spacing w:val="-2"/>
                <w:sz w:val="16"/>
              </w:rPr>
              <w:t>2099)</w:t>
            </w:r>
          </w:p>
        </w:tc>
        <w:tc>
          <w:tcPr>
            <w:tcW w:w="2599" w:type="dxa"/>
          </w:tcPr>
          <w:p w14:paraId="36CB8FA6" w14:textId="77777777" w:rsidR="00C72F73" w:rsidRDefault="001A30C0">
            <w:pPr>
              <w:pStyle w:val="TableParagraph"/>
              <w:ind w:right="181"/>
              <w:jc w:val="both"/>
              <w:rPr>
                <w:sz w:val="16"/>
              </w:rPr>
            </w:pPr>
            <w:r>
              <w:rPr>
                <w:sz w:val="16"/>
              </w:rPr>
              <w:t>Commitment</w:t>
            </w:r>
            <w:r>
              <w:rPr>
                <w:spacing w:val="-9"/>
                <w:sz w:val="16"/>
              </w:rPr>
              <w:t xml:space="preserve"> </w:t>
            </w:r>
            <w:r>
              <w:rPr>
                <w:sz w:val="16"/>
              </w:rPr>
              <w:t>from</w:t>
            </w:r>
            <w:r>
              <w:rPr>
                <w:spacing w:val="-7"/>
                <w:sz w:val="16"/>
              </w:rPr>
              <w:t xml:space="preserve"> </w:t>
            </w:r>
            <w:r>
              <w:rPr>
                <w:sz w:val="16"/>
              </w:rPr>
              <w:t>the</w:t>
            </w:r>
            <w:r>
              <w:rPr>
                <w:spacing w:val="-10"/>
                <w:sz w:val="16"/>
              </w:rPr>
              <w:t xml:space="preserve"> </w:t>
            </w:r>
            <w:r>
              <w:rPr>
                <w:sz w:val="16"/>
              </w:rPr>
              <w:t>Council</w:t>
            </w:r>
            <w:r>
              <w:rPr>
                <w:spacing w:val="-9"/>
                <w:sz w:val="16"/>
              </w:rPr>
              <w:t xml:space="preserve"> </w:t>
            </w:r>
            <w:r>
              <w:rPr>
                <w:sz w:val="16"/>
              </w:rPr>
              <w:t>to take</w:t>
            </w:r>
            <w:r>
              <w:rPr>
                <w:spacing w:val="-4"/>
                <w:sz w:val="16"/>
              </w:rPr>
              <w:t xml:space="preserve"> </w:t>
            </w:r>
            <w:r>
              <w:rPr>
                <w:sz w:val="16"/>
              </w:rPr>
              <w:t>action</w:t>
            </w:r>
            <w:r>
              <w:rPr>
                <w:spacing w:val="-4"/>
                <w:sz w:val="16"/>
              </w:rPr>
              <w:t xml:space="preserve"> </w:t>
            </w:r>
            <w:r>
              <w:rPr>
                <w:sz w:val="16"/>
              </w:rPr>
              <w:t>on</w:t>
            </w:r>
            <w:r>
              <w:rPr>
                <w:spacing w:val="-6"/>
                <w:sz w:val="16"/>
              </w:rPr>
              <w:t xml:space="preserve"> </w:t>
            </w:r>
            <w:r>
              <w:rPr>
                <w:sz w:val="16"/>
              </w:rPr>
              <w:t>climate</w:t>
            </w:r>
            <w:r>
              <w:rPr>
                <w:spacing w:val="-6"/>
                <w:sz w:val="16"/>
              </w:rPr>
              <w:t xml:space="preserve"> </w:t>
            </w:r>
            <w:r>
              <w:rPr>
                <w:sz w:val="16"/>
              </w:rPr>
              <w:t>change</w:t>
            </w:r>
            <w:r>
              <w:rPr>
                <w:spacing w:val="-6"/>
                <w:sz w:val="16"/>
              </w:rPr>
              <w:t xml:space="preserve"> </w:t>
            </w:r>
            <w:r>
              <w:rPr>
                <w:sz w:val="16"/>
              </w:rPr>
              <w:t>in local plan policies</w:t>
            </w:r>
          </w:p>
        </w:tc>
        <w:tc>
          <w:tcPr>
            <w:tcW w:w="2561" w:type="dxa"/>
          </w:tcPr>
          <w:p w14:paraId="3A529132" w14:textId="77777777" w:rsidR="00C72F73" w:rsidRDefault="001A30C0">
            <w:pPr>
              <w:pStyle w:val="TableParagraph"/>
              <w:ind w:left="108" w:right="97"/>
              <w:rPr>
                <w:sz w:val="16"/>
              </w:rPr>
            </w:pPr>
            <w:r>
              <w:rPr>
                <w:sz w:val="16"/>
              </w:rPr>
              <w:t>Policies will need to address climate change and encourage developments that minimise emissions. Flood policies are necessary</w:t>
            </w:r>
            <w:r>
              <w:rPr>
                <w:spacing w:val="-9"/>
                <w:sz w:val="16"/>
              </w:rPr>
              <w:t xml:space="preserve"> </w:t>
            </w:r>
            <w:r>
              <w:rPr>
                <w:sz w:val="16"/>
              </w:rPr>
              <w:t>given</w:t>
            </w:r>
            <w:r>
              <w:rPr>
                <w:spacing w:val="-8"/>
                <w:sz w:val="16"/>
              </w:rPr>
              <w:t xml:space="preserve"> </w:t>
            </w:r>
            <w:r>
              <w:rPr>
                <w:sz w:val="16"/>
              </w:rPr>
              <w:t>the</w:t>
            </w:r>
            <w:r>
              <w:rPr>
                <w:spacing w:val="-10"/>
                <w:sz w:val="16"/>
              </w:rPr>
              <w:t xml:space="preserve"> </w:t>
            </w:r>
            <w:r>
              <w:rPr>
                <w:sz w:val="16"/>
              </w:rPr>
              <w:t>increase</w:t>
            </w:r>
            <w:r>
              <w:rPr>
                <w:spacing w:val="-8"/>
                <w:sz w:val="16"/>
              </w:rPr>
              <w:t xml:space="preserve"> </w:t>
            </w:r>
            <w:r>
              <w:rPr>
                <w:sz w:val="16"/>
              </w:rPr>
              <w:t xml:space="preserve">in rainfall in winter and the anticipated increase in flows in </w:t>
            </w:r>
            <w:r>
              <w:rPr>
                <w:spacing w:val="-2"/>
                <w:sz w:val="16"/>
              </w:rPr>
              <w:t>rivers.</w:t>
            </w:r>
          </w:p>
        </w:tc>
        <w:tc>
          <w:tcPr>
            <w:tcW w:w="1915" w:type="dxa"/>
          </w:tcPr>
          <w:p w14:paraId="0C99065B" w14:textId="77777777" w:rsidR="00C72F73" w:rsidRDefault="001A30C0">
            <w:pPr>
              <w:pStyle w:val="TableParagraph"/>
              <w:ind w:right="94"/>
              <w:rPr>
                <w:sz w:val="16"/>
              </w:rPr>
            </w:pPr>
            <w:r>
              <w:rPr>
                <w:sz w:val="16"/>
              </w:rPr>
              <w:t>The SA Framework should include objectives for reducing emissions</w:t>
            </w:r>
            <w:r>
              <w:rPr>
                <w:spacing w:val="-12"/>
                <w:sz w:val="16"/>
              </w:rPr>
              <w:t xml:space="preserve"> </w:t>
            </w:r>
            <w:r>
              <w:rPr>
                <w:sz w:val="16"/>
              </w:rPr>
              <w:t>including</w:t>
            </w:r>
            <w:r>
              <w:rPr>
                <w:spacing w:val="-11"/>
                <w:sz w:val="16"/>
              </w:rPr>
              <w:t xml:space="preserve"> </w:t>
            </w:r>
            <w:r>
              <w:rPr>
                <w:sz w:val="16"/>
              </w:rPr>
              <w:t>that of CO2 and will take</w:t>
            </w:r>
            <w:r>
              <w:rPr>
                <w:spacing w:val="40"/>
                <w:sz w:val="16"/>
              </w:rPr>
              <w:t xml:space="preserve"> </w:t>
            </w:r>
            <w:r>
              <w:rPr>
                <w:sz w:val="16"/>
              </w:rPr>
              <w:t>into account guidance on climate change.</w:t>
            </w:r>
          </w:p>
        </w:tc>
      </w:tr>
      <w:tr w:rsidR="00C72F73" w14:paraId="0843C046" w14:textId="77777777">
        <w:trPr>
          <w:trHeight w:val="477"/>
        </w:trPr>
        <w:tc>
          <w:tcPr>
            <w:tcW w:w="15110" w:type="dxa"/>
            <w:gridSpan w:val="4"/>
            <w:shd w:val="clear" w:color="auto" w:fill="D9D9D9"/>
          </w:tcPr>
          <w:p w14:paraId="345DA9B1" w14:textId="77777777" w:rsidR="00C72F73" w:rsidRDefault="001A30C0">
            <w:pPr>
              <w:pStyle w:val="TableParagraph"/>
              <w:spacing w:before="142"/>
              <w:rPr>
                <w:rFonts w:ascii="Arial"/>
                <w:b/>
                <w:sz w:val="16"/>
              </w:rPr>
            </w:pPr>
            <w:r>
              <w:rPr>
                <w:rFonts w:ascii="Arial"/>
                <w:b/>
                <w:sz w:val="16"/>
              </w:rPr>
              <w:t>Low</w:t>
            </w:r>
            <w:r>
              <w:rPr>
                <w:rFonts w:ascii="Arial"/>
                <w:b/>
                <w:spacing w:val="-4"/>
                <w:sz w:val="16"/>
              </w:rPr>
              <w:t xml:space="preserve"> </w:t>
            </w:r>
            <w:r>
              <w:rPr>
                <w:rFonts w:ascii="Arial"/>
                <w:b/>
                <w:sz w:val="16"/>
              </w:rPr>
              <w:t>Carbon</w:t>
            </w:r>
            <w:r>
              <w:rPr>
                <w:rFonts w:ascii="Arial"/>
                <w:b/>
                <w:spacing w:val="-6"/>
                <w:sz w:val="16"/>
              </w:rPr>
              <w:t xml:space="preserve"> </w:t>
            </w:r>
            <w:r>
              <w:rPr>
                <w:rFonts w:ascii="Arial"/>
                <w:b/>
                <w:sz w:val="16"/>
              </w:rPr>
              <w:t>Energy</w:t>
            </w:r>
            <w:r>
              <w:rPr>
                <w:rFonts w:ascii="Arial"/>
                <w:b/>
                <w:spacing w:val="-11"/>
                <w:sz w:val="16"/>
              </w:rPr>
              <w:t xml:space="preserve"> </w:t>
            </w:r>
            <w:r>
              <w:rPr>
                <w:rFonts w:ascii="Arial"/>
                <w:b/>
                <w:sz w:val="16"/>
              </w:rPr>
              <w:t>Opportunities</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Heat</w:t>
            </w:r>
            <w:r>
              <w:rPr>
                <w:rFonts w:ascii="Arial"/>
                <w:b/>
                <w:spacing w:val="-7"/>
                <w:sz w:val="16"/>
              </w:rPr>
              <w:t xml:space="preserve"> </w:t>
            </w:r>
            <w:r>
              <w:rPr>
                <w:rFonts w:ascii="Arial"/>
                <w:b/>
                <w:sz w:val="16"/>
              </w:rPr>
              <w:t>Mapping</w:t>
            </w:r>
            <w:r>
              <w:rPr>
                <w:rFonts w:ascii="Arial"/>
                <w:b/>
                <w:spacing w:val="-6"/>
                <w:sz w:val="16"/>
              </w:rPr>
              <w:t xml:space="preserve"> </w:t>
            </w:r>
            <w:r>
              <w:rPr>
                <w:rFonts w:ascii="Arial"/>
                <w:b/>
                <w:sz w:val="16"/>
              </w:rPr>
              <w:t>for</w:t>
            </w:r>
            <w:r>
              <w:rPr>
                <w:rFonts w:ascii="Arial"/>
                <w:b/>
                <w:spacing w:val="-6"/>
                <w:sz w:val="16"/>
              </w:rPr>
              <w:t xml:space="preserve"> </w:t>
            </w:r>
            <w:r>
              <w:rPr>
                <w:rFonts w:ascii="Arial"/>
                <w:b/>
                <w:sz w:val="16"/>
              </w:rPr>
              <w:t>Local</w:t>
            </w:r>
            <w:r>
              <w:rPr>
                <w:rFonts w:ascii="Arial"/>
                <w:b/>
                <w:spacing w:val="-7"/>
                <w:sz w:val="16"/>
              </w:rPr>
              <w:t xml:space="preserve"> </w:t>
            </w:r>
            <w:r>
              <w:rPr>
                <w:rFonts w:ascii="Arial"/>
                <w:b/>
                <w:sz w:val="16"/>
              </w:rPr>
              <w:t>Planning</w:t>
            </w:r>
            <w:r>
              <w:rPr>
                <w:rFonts w:ascii="Arial"/>
                <w:b/>
                <w:spacing w:val="-2"/>
                <w:sz w:val="16"/>
              </w:rPr>
              <w:t xml:space="preserve"> </w:t>
            </w:r>
            <w:r>
              <w:rPr>
                <w:rFonts w:ascii="Arial"/>
                <w:b/>
                <w:sz w:val="16"/>
              </w:rPr>
              <w:t>Areas Across</w:t>
            </w:r>
            <w:r>
              <w:rPr>
                <w:rFonts w:ascii="Arial"/>
                <w:b/>
                <w:spacing w:val="-4"/>
                <w:sz w:val="16"/>
              </w:rPr>
              <w:t xml:space="preserve"> </w:t>
            </w:r>
            <w:r>
              <w:rPr>
                <w:rFonts w:ascii="Arial"/>
                <w:b/>
                <w:sz w:val="16"/>
              </w:rPr>
              <w:t>the</w:t>
            </w:r>
            <w:r>
              <w:rPr>
                <w:rFonts w:ascii="Arial"/>
                <w:b/>
                <w:spacing w:val="-5"/>
                <w:sz w:val="16"/>
              </w:rPr>
              <w:t xml:space="preserve"> </w:t>
            </w:r>
            <w:r>
              <w:rPr>
                <w:rFonts w:ascii="Arial"/>
                <w:b/>
                <w:sz w:val="16"/>
              </w:rPr>
              <w:t>East</w:t>
            </w:r>
            <w:r>
              <w:rPr>
                <w:rFonts w:ascii="Arial"/>
                <w:b/>
                <w:spacing w:val="-7"/>
                <w:sz w:val="16"/>
              </w:rPr>
              <w:t xml:space="preserve"> </w:t>
            </w:r>
            <w:r>
              <w:rPr>
                <w:rFonts w:ascii="Arial"/>
                <w:b/>
                <w:sz w:val="16"/>
              </w:rPr>
              <w:t>Midlands:</w:t>
            </w:r>
            <w:r>
              <w:rPr>
                <w:rFonts w:ascii="Arial"/>
                <w:b/>
                <w:spacing w:val="-4"/>
                <w:sz w:val="16"/>
              </w:rPr>
              <w:t xml:space="preserve"> </w:t>
            </w:r>
            <w:r>
              <w:rPr>
                <w:rFonts w:ascii="Arial"/>
                <w:b/>
                <w:sz w:val="16"/>
              </w:rPr>
              <w:t>Final</w:t>
            </w:r>
            <w:r>
              <w:rPr>
                <w:rFonts w:ascii="Arial"/>
                <w:b/>
                <w:spacing w:val="-5"/>
                <w:sz w:val="16"/>
              </w:rPr>
              <w:t xml:space="preserve"> </w:t>
            </w:r>
            <w:r>
              <w:rPr>
                <w:rFonts w:ascii="Arial"/>
                <w:b/>
                <w:spacing w:val="-2"/>
                <w:sz w:val="16"/>
              </w:rPr>
              <w:t>Report.</w:t>
            </w:r>
          </w:p>
        </w:tc>
      </w:tr>
      <w:tr w:rsidR="00C72F73" w14:paraId="25910740" w14:textId="77777777">
        <w:trPr>
          <w:trHeight w:val="287"/>
        </w:trPr>
        <w:tc>
          <w:tcPr>
            <w:tcW w:w="15110" w:type="dxa"/>
            <w:gridSpan w:val="4"/>
            <w:shd w:val="clear" w:color="auto" w:fill="D9D9D9"/>
          </w:tcPr>
          <w:p w14:paraId="2A33F028" w14:textId="77777777" w:rsidR="00C72F73" w:rsidRDefault="001A30C0">
            <w:pPr>
              <w:pStyle w:val="TableParagraph"/>
              <w:spacing w:before="49"/>
              <w:rPr>
                <w:sz w:val="16"/>
              </w:rPr>
            </w:pPr>
            <w:r>
              <w:rPr>
                <w:sz w:val="16"/>
              </w:rPr>
              <w:t>Land</w:t>
            </w:r>
            <w:r>
              <w:rPr>
                <w:spacing w:val="-7"/>
                <w:sz w:val="16"/>
              </w:rPr>
              <w:t xml:space="preserve"> </w:t>
            </w:r>
            <w:r>
              <w:rPr>
                <w:sz w:val="16"/>
              </w:rPr>
              <w:t>Use</w:t>
            </w:r>
            <w:r>
              <w:rPr>
                <w:spacing w:val="-4"/>
                <w:sz w:val="16"/>
              </w:rPr>
              <w:t xml:space="preserve"> </w:t>
            </w:r>
            <w:r>
              <w:rPr>
                <w:sz w:val="16"/>
              </w:rPr>
              <w:t>Consultants,</w:t>
            </w:r>
            <w:r>
              <w:rPr>
                <w:spacing w:val="-5"/>
                <w:sz w:val="16"/>
              </w:rPr>
              <w:t xml:space="preserve"> </w:t>
            </w:r>
            <w:r>
              <w:rPr>
                <w:sz w:val="16"/>
              </w:rPr>
              <w:t>Centre</w:t>
            </w:r>
            <w:r>
              <w:rPr>
                <w:spacing w:val="-6"/>
                <w:sz w:val="16"/>
              </w:rPr>
              <w:t xml:space="preserve"> </w:t>
            </w:r>
            <w:r>
              <w:rPr>
                <w:sz w:val="16"/>
              </w:rPr>
              <w:t>for</w:t>
            </w:r>
            <w:r>
              <w:rPr>
                <w:spacing w:val="-7"/>
                <w:sz w:val="16"/>
              </w:rPr>
              <w:t xml:space="preserve"> </w:t>
            </w:r>
            <w:r>
              <w:rPr>
                <w:sz w:val="16"/>
              </w:rPr>
              <w:t>Sustainable</w:t>
            </w:r>
            <w:r>
              <w:rPr>
                <w:spacing w:val="-6"/>
                <w:sz w:val="16"/>
              </w:rPr>
              <w:t xml:space="preserve"> </w:t>
            </w:r>
            <w:r>
              <w:rPr>
                <w:sz w:val="16"/>
              </w:rPr>
              <w:t>Energy</w:t>
            </w:r>
            <w:r>
              <w:rPr>
                <w:spacing w:val="-5"/>
                <w:sz w:val="16"/>
              </w:rPr>
              <w:t xml:space="preserve"> </w:t>
            </w:r>
            <w:r>
              <w:rPr>
                <w:sz w:val="16"/>
              </w:rPr>
              <w:t>and</w:t>
            </w:r>
            <w:r>
              <w:rPr>
                <w:spacing w:val="-4"/>
                <w:sz w:val="16"/>
              </w:rPr>
              <w:t xml:space="preserve"> </w:t>
            </w:r>
            <w:r>
              <w:rPr>
                <w:sz w:val="16"/>
              </w:rPr>
              <w:t>SQW</w:t>
            </w:r>
            <w:r>
              <w:rPr>
                <w:spacing w:val="-3"/>
                <w:sz w:val="16"/>
              </w:rPr>
              <w:t xml:space="preserve"> </w:t>
            </w:r>
            <w:r>
              <w:rPr>
                <w:sz w:val="16"/>
              </w:rPr>
              <w:t>(2011)</w:t>
            </w:r>
            <w:r>
              <w:rPr>
                <w:spacing w:val="-4"/>
                <w:sz w:val="16"/>
              </w:rPr>
              <w:t xml:space="preserve"> </w:t>
            </w:r>
            <w:r>
              <w:rPr>
                <w:sz w:val="16"/>
              </w:rPr>
              <w:t>Prepared</w:t>
            </w:r>
            <w:r>
              <w:rPr>
                <w:spacing w:val="-4"/>
                <w:sz w:val="16"/>
              </w:rPr>
              <w:t xml:space="preserve"> </w:t>
            </w:r>
            <w:r>
              <w:rPr>
                <w:sz w:val="16"/>
              </w:rPr>
              <w:t>for</w:t>
            </w:r>
            <w:r>
              <w:rPr>
                <w:spacing w:val="-7"/>
                <w:sz w:val="16"/>
              </w:rPr>
              <w:t xml:space="preserve"> </w:t>
            </w:r>
            <w:r>
              <w:rPr>
                <w:sz w:val="16"/>
              </w:rPr>
              <w:t>East</w:t>
            </w:r>
            <w:r>
              <w:rPr>
                <w:spacing w:val="-2"/>
                <w:sz w:val="16"/>
              </w:rPr>
              <w:t xml:space="preserve"> </w:t>
            </w:r>
            <w:r>
              <w:rPr>
                <w:sz w:val="16"/>
              </w:rPr>
              <w:t>Midlands</w:t>
            </w:r>
            <w:r>
              <w:rPr>
                <w:spacing w:val="-5"/>
                <w:sz w:val="16"/>
              </w:rPr>
              <w:t xml:space="preserve"> </w:t>
            </w:r>
            <w:r>
              <w:rPr>
                <w:spacing w:val="-2"/>
                <w:sz w:val="16"/>
              </w:rPr>
              <w:t>Councils.</w:t>
            </w:r>
          </w:p>
        </w:tc>
      </w:tr>
      <w:tr w:rsidR="00C72F73" w14:paraId="0BA30E1B" w14:textId="77777777">
        <w:trPr>
          <w:trHeight w:val="527"/>
        </w:trPr>
        <w:tc>
          <w:tcPr>
            <w:tcW w:w="15110" w:type="dxa"/>
            <w:gridSpan w:val="4"/>
            <w:shd w:val="clear" w:color="auto" w:fill="D9D9D9"/>
          </w:tcPr>
          <w:p w14:paraId="47CFD820" w14:textId="77777777" w:rsidR="00C72F73" w:rsidRDefault="00000000">
            <w:pPr>
              <w:pStyle w:val="TableParagraph"/>
              <w:spacing w:before="164"/>
              <w:rPr>
                <w:rFonts w:ascii="Calibri"/>
                <w:sz w:val="16"/>
              </w:rPr>
            </w:pPr>
            <w:hyperlink r:id="rId59">
              <w:r w:rsidR="001A30C0">
                <w:rPr>
                  <w:rFonts w:ascii="Calibri"/>
                  <w:color w:val="0000FF"/>
                  <w:spacing w:val="-2"/>
                  <w:sz w:val="16"/>
                  <w:u w:val="single" w:color="0000FF"/>
                </w:rPr>
                <w:t>http://www.emcouncils.gov.uk/write/Emids-low-carbon-energy-opportunities-Final-Report-07-2011-update.pdf</w:t>
              </w:r>
            </w:hyperlink>
          </w:p>
        </w:tc>
      </w:tr>
      <w:tr w:rsidR="00C72F73" w14:paraId="69E6B933" w14:textId="77777777">
        <w:trPr>
          <w:trHeight w:val="1288"/>
        </w:trPr>
        <w:tc>
          <w:tcPr>
            <w:tcW w:w="8035" w:type="dxa"/>
          </w:tcPr>
          <w:p w14:paraId="0960EA6B" w14:textId="77777777" w:rsidR="00C72F73" w:rsidRDefault="001A30C0">
            <w:pPr>
              <w:pStyle w:val="TableParagraph"/>
              <w:ind w:right="164"/>
              <w:rPr>
                <w:sz w:val="16"/>
              </w:rPr>
            </w:pPr>
            <w:r>
              <w:rPr>
                <w:sz w:val="16"/>
              </w:rPr>
              <w:t>The results of the study indicate that Ashfield has considerable potential for microgeneration; in particular, heat pumps,</w:t>
            </w:r>
            <w:r>
              <w:rPr>
                <w:spacing w:val="-3"/>
                <w:sz w:val="16"/>
              </w:rPr>
              <w:t xml:space="preserve"> </w:t>
            </w:r>
            <w:r>
              <w:rPr>
                <w:sz w:val="16"/>
              </w:rPr>
              <w:t>solar</w:t>
            </w:r>
            <w:r>
              <w:rPr>
                <w:spacing w:val="-5"/>
                <w:sz w:val="16"/>
              </w:rPr>
              <w:t xml:space="preserve"> </w:t>
            </w:r>
            <w:r>
              <w:rPr>
                <w:sz w:val="16"/>
              </w:rPr>
              <w:t>thermal</w:t>
            </w:r>
            <w:r>
              <w:rPr>
                <w:spacing w:val="-3"/>
                <w:sz w:val="16"/>
              </w:rPr>
              <w:t xml:space="preserve"> </w:t>
            </w:r>
            <w:r>
              <w:rPr>
                <w:sz w:val="16"/>
              </w:rPr>
              <w:t>and</w:t>
            </w:r>
            <w:r>
              <w:rPr>
                <w:spacing w:val="-4"/>
                <w:sz w:val="16"/>
              </w:rPr>
              <w:t xml:space="preserve"> </w:t>
            </w:r>
            <w:r>
              <w:rPr>
                <w:sz w:val="16"/>
              </w:rPr>
              <w:t>solar</w:t>
            </w:r>
            <w:r>
              <w:rPr>
                <w:spacing w:val="-2"/>
                <w:sz w:val="16"/>
              </w:rPr>
              <w:t xml:space="preserve"> </w:t>
            </w:r>
            <w:r>
              <w:rPr>
                <w:sz w:val="16"/>
              </w:rPr>
              <w:t>photovoltaic</w:t>
            </w:r>
            <w:r>
              <w:rPr>
                <w:spacing w:val="-3"/>
                <w:sz w:val="16"/>
              </w:rPr>
              <w:t xml:space="preserve"> </w:t>
            </w:r>
            <w:r>
              <w:rPr>
                <w:sz w:val="16"/>
              </w:rPr>
              <w:t>and</w:t>
            </w:r>
            <w:r>
              <w:rPr>
                <w:spacing w:val="-4"/>
                <w:sz w:val="16"/>
              </w:rPr>
              <w:t xml:space="preserve"> </w:t>
            </w:r>
            <w:r>
              <w:rPr>
                <w:sz w:val="16"/>
              </w:rPr>
              <w:t>these</w:t>
            </w:r>
            <w:r>
              <w:rPr>
                <w:spacing w:val="-2"/>
                <w:sz w:val="16"/>
              </w:rPr>
              <w:t xml:space="preserve"> </w:t>
            </w:r>
            <w:r>
              <w:rPr>
                <w:sz w:val="16"/>
              </w:rPr>
              <w:t>uses are</w:t>
            </w:r>
            <w:r>
              <w:rPr>
                <w:spacing w:val="-4"/>
                <w:sz w:val="16"/>
              </w:rPr>
              <w:t xml:space="preserve"> </w:t>
            </w:r>
            <w:r>
              <w:rPr>
                <w:sz w:val="16"/>
              </w:rPr>
              <w:t>particularly</w:t>
            </w:r>
            <w:r>
              <w:rPr>
                <w:spacing w:val="-3"/>
                <w:sz w:val="16"/>
              </w:rPr>
              <w:t xml:space="preserve"> </w:t>
            </w:r>
            <w:r>
              <w:rPr>
                <w:sz w:val="16"/>
              </w:rPr>
              <w:t>encouraged.</w:t>
            </w:r>
            <w:r>
              <w:rPr>
                <w:spacing w:val="40"/>
                <w:sz w:val="16"/>
              </w:rPr>
              <w:t xml:space="preserve"> </w:t>
            </w:r>
            <w:r>
              <w:rPr>
                <w:sz w:val="16"/>
              </w:rPr>
              <w:t>The</w:t>
            </w:r>
            <w:r>
              <w:rPr>
                <w:spacing w:val="-4"/>
                <w:sz w:val="16"/>
              </w:rPr>
              <w:t xml:space="preserve"> </w:t>
            </w:r>
            <w:r>
              <w:rPr>
                <w:sz w:val="16"/>
              </w:rPr>
              <w:t>study</w:t>
            </w:r>
            <w:r>
              <w:rPr>
                <w:spacing w:val="-3"/>
                <w:sz w:val="16"/>
              </w:rPr>
              <w:t xml:space="preserve"> </w:t>
            </w:r>
            <w:r>
              <w:rPr>
                <w:sz w:val="16"/>
              </w:rPr>
              <w:t>also highlighted that, whilst Ashfield District has good average wind speeds, the potential for commercial scale wind energy developments is limited by constraints relating to the presence of existing infrastructure, properties and bird sensitivity issues.</w:t>
            </w:r>
          </w:p>
        </w:tc>
        <w:tc>
          <w:tcPr>
            <w:tcW w:w="2599" w:type="dxa"/>
          </w:tcPr>
          <w:p w14:paraId="660DBEB8" w14:textId="77777777" w:rsidR="00C72F73" w:rsidRDefault="001A30C0">
            <w:pPr>
              <w:pStyle w:val="TableParagraph"/>
              <w:spacing w:line="180"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385A8D5C" w14:textId="77777777" w:rsidR="00C72F73" w:rsidRDefault="001A30C0">
            <w:pPr>
              <w:pStyle w:val="TableParagraph"/>
              <w:ind w:left="108" w:right="97" w:hanging="1"/>
              <w:rPr>
                <w:sz w:val="16"/>
              </w:rPr>
            </w:pPr>
            <w:r>
              <w:rPr>
                <w:sz w:val="16"/>
              </w:rPr>
              <w:t>Policies will need to address climate</w:t>
            </w:r>
            <w:r>
              <w:rPr>
                <w:spacing w:val="-12"/>
                <w:sz w:val="16"/>
              </w:rPr>
              <w:t xml:space="preserve"> </w:t>
            </w:r>
            <w:r>
              <w:rPr>
                <w:sz w:val="16"/>
              </w:rPr>
              <w:t>change</w:t>
            </w:r>
            <w:r>
              <w:rPr>
                <w:spacing w:val="-11"/>
                <w:sz w:val="16"/>
              </w:rPr>
              <w:t xml:space="preserve"> </w:t>
            </w:r>
            <w:r>
              <w:rPr>
                <w:sz w:val="16"/>
              </w:rPr>
              <w:t>and</w:t>
            </w:r>
            <w:r>
              <w:rPr>
                <w:spacing w:val="-11"/>
                <w:sz w:val="16"/>
              </w:rPr>
              <w:t xml:space="preserve"> </w:t>
            </w:r>
            <w:r>
              <w:rPr>
                <w:sz w:val="16"/>
              </w:rPr>
              <w:t xml:space="preserve">encourage developments that minimise </w:t>
            </w:r>
            <w:r>
              <w:rPr>
                <w:spacing w:val="-2"/>
                <w:sz w:val="16"/>
              </w:rPr>
              <w:t>emissions.</w:t>
            </w:r>
          </w:p>
        </w:tc>
        <w:tc>
          <w:tcPr>
            <w:tcW w:w="1915" w:type="dxa"/>
          </w:tcPr>
          <w:p w14:paraId="04EDC736" w14:textId="77777777" w:rsidR="00C72F73" w:rsidRDefault="001A30C0">
            <w:pPr>
              <w:pStyle w:val="TableParagraph"/>
              <w:ind w:right="94"/>
              <w:rPr>
                <w:sz w:val="16"/>
              </w:rPr>
            </w:pPr>
            <w:r>
              <w:rPr>
                <w:sz w:val="16"/>
              </w:rPr>
              <w:t>The SA Framework should include objectives for reducing emissions</w:t>
            </w:r>
            <w:r>
              <w:rPr>
                <w:spacing w:val="-12"/>
                <w:sz w:val="16"/>
              </w:rPr>
              <w:t xml:space="preserve"> </w:t>
            </w:r>
            <w:r>
              <w:rPr>
                <w:sz w:val="16"/>
              </w:rPr>
              <w:t>including</w:t>
            </w:r>
            <w:r>
              <w:rPr>
                <w:spacing w:val="-11"/>
                <w:sz w:val="16"/>
              </w:rPr>
              <w:t xml:space="preserve"> </w:t>
            </w:r>
            <w:r>
              <w:rPr>
                <w:sz w:val="16"/>
              </w:rPr>
              <w:t>that of CO2 and will take</w:t>
            </w:r>
          </w:p>
          <w:p w14:paraId="31000C5A" w14:textId="77777777" w:rsidR="00C72F73" w:rsidRDefault="001A30C0">
            <w:pPr>
              <w:pStyle w:val="TableParagraph"/>
              <w:spacing w:line="182" w:lineRule="exact"/>
              <w:ind w:right="147"/>
              <w:rPr>
                <w:sz w:val="16"/>
              </w:rPr>
            </w:pPr>
            <w:r>
              <w:rPr>
                <w:sz w:val="16"/>
              </w:rPr>
              <w:t>into</w:t>
            </w:r>
            <w:r>
              <w:rPr>
                <w:spacing w:val="-12"/>
                <w:sz w:val="16"/>
              </w:rPr>
              <w:t xml:space="preserve"> </w:t>
            </w:r>
            <w:r>
              <w:rPr>
                <w:sz w:val="16"/>
              </w:rPr>
              <w:t>account</w:t>
            </w:r>
            <w:r>
              <w:rPr>
                <w:spacing w:val="-11"/>
                <w:sz w:val="16"/>
              </w:rPr>
              <w:t xml:space="preserve"> </w:t>
            </w:r>
            <w:r>
              <w:rPr>
                <w:sz w:val="16"/>
              </w:rPr>
              <w:t>guidance on climate change.</w:t>
            </w:r>
          </w:p>
        </w:tc>
      </w:tr>
    </w:tbl>
    <w:p w14:paraId="535BD7EE" w14:textId="77777777" w:rsidR="00C72F73" w:rsidRDefault="00C72F73">
      <w:pPr>
        <w:spacing w:line="182" w:lineRule="exact"/>
        <w:rPr>
          <w:sz w:val="16"/>
        </w:rPr>
        <w:sectPr w:rsidR="00C72F73">
          <w:pgSz w:w="16840" w:h="11900" w:orient="landscape"/>
          <w:pgMar w:top="1340" w:right="0" w:bottom="1240" w:left="820" w:header="0" w:footer="1049" w:gutter="0"/>
          <w:cols w:space="720"/>
        </w:sectPr>
      </w:pPr>
    </w:p>
    <w:p w14:paraId="0577AFB7"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8D1EFE1" w14:textId="77777777">
        <w:trPr>
          <w:trHeight w:val="983"/>
        </w:trPr>
        <w:tc>
          <w:tcPr>
            <w:tcW w:w="8035" w:type="dxa"/>
            <w:shd w:val="clear" w:color="auto" w:fill="7F7F7F"/>
          </w:tcPr>
          <w:p w14:paraId="5B9CA252" w14:textId="77777777" w:rsidR="00C72F73" w:rsidRDefault="00C72F73">
            <w:pPr>
              <w:pStyle w:val="TableParagraph"/>
              <w:spacing w:before="143"/>
              <w:ind w:left="0"/>
              <w:rPr>
                <w:sz w:val="20"/>
              </w:rPr>
            </w:pPr>
          </w:p>
          <w:p w14:paraId="230C0F63"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0B71C8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BCD955F" w14:textId="77777777" w:rsidR="00C72F73" w:rsidRDefault="00C72F73">
            <w:pPr>
              <w:pStyle w:val="TableParagraph"/>
              <w:spacing w:before="28"/>
              <w:ind w:left="0"/>
              <w:rPr>
                <w:sz w:val="20"/>
              </w:rPr>
            </w:pPr>
          </w:p>
          <w:p w14:paraId="08E837CE"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FB18897"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433C164" w14:textId="77777777">
        <w:trPr>
          <w:trHeight w:val="335"/>
        </w:trPr>
        <w:tc>
          <w:tcPr>
            <w:tcW w:w="15110" w:type="dxa"/>
            <w:gridSpan w:val="4"/>
            <w:shd w:val="clear" w:color="auto" w:fill="D9D9D9"/>
          </w:tcPr>
          <w:p w14:paraId="58EC8193" w14:textId="77777777" w:rsidR="00C72F73" w:rsidRDefault="001A30C0">
            <w:pPr>
              <w:pStyle w:val="TableParagraph"/>
              <w:spacing w:line="180" w:lineRule="exact"/>
              <w:rPr>
                <w:rFonts w:ascii="Arial" w:hAnsi="Arial"/>
                <w:b/>
                <w:sz w:val="16"/>
              </w:rPr>
            </w:pPr>
            <w:r>
              <w:rPr>
                <w:rFonts w:ascii="Arial" w:hAnsi="Arial"/>
                <w:b/>
                <w:sz w:val="16"/>
              </w:rPr>
              <w:t>The</w:t>
            </w:r>
            <w:r>
              <w:rPr>
                <w:rFonts w:ascii="Arial" w:hAnsi="Arial"/>
                <w:b/>
                <w:spacing w:val="-6"/>
                <w:sz w:val="16"/>
              </w:rPr>
              <w:t xml:space="preserve"> </w:t>
            </w:r>
            <w:r>
              <w:rPr>
                <w:rFonts w:ascii="Arial" w:hAnsi="Arial"/>
                <w:b/>
                <w:sz w:val="16"/>
              </w:rPr>
              <w:t>Code</w:t>
            </w:r>
            <w:r>
              <w:rPr>
                <w:rFonts w:ascii="Arial" w:hAnsi="Arial"/>
                <w:b/>
                <w:spacing w:val="-3"/>
                <w:sz w:val="16"/>
              </w:rPr>
              <w:t xml:space="preserve"> </w:t>
            </w:r>
            <w:r>
              <w:rPr>
                <w:rFonts w:ascii="Arial" w:hAnsi="Arial"/>
                <w:b/>
                <w:sz w:val="16"/>
              </w:rPr>
              <w:t>for</w:t>
            </w:r>
            <w:r>
              <w:rPr>
                <w:rFonts w:ascii="Arial" w:hAnsi="Arial"/>
                <w:b/>
                <w:spacing w:val="-5"/>
                <w:sz w:val="16"/>
              </w:rPr>
              <w:t xml:space="preserve"> </w:t>
            </w:r>
            <w:r>
              <w:rPr>
                <w:rFonts w:ascii="Arial" w:hAnsi="Arial"/>
                <w:b/>
                <w:sz w:val="16"/>
              </w:rPr>
              <w:t>Sustainable</w:t>
            </w:r>
            <w:r>
              <w:rPr>
                <w:rFonts w:ascii="Arial" w:hAnsi="Arial"/>
                <w:b/>
                <w:spacing w:val="-5"/>
                <w:sz w:val="16"/>
              </w:rPr>
              <w:t xml:space="preserve"> </w:t>
            </w:r>
            <w:r>
              <w:rPr>
                <w:rFonts w:ascii="Arial" w:hAnsi="Arial"/>
                <w:b/>
                <w:sz w:val="16"/>
              </w:rPr>
              <w:t>Homes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Setting</w:t>
            </w:r>
            <w:r>
              <w:rPr>
                <w:rFonts w:ascii="Arial" w:hAnsi="Arial"/>
                <w:b/>
                <w:spacing w:val="-2"/>
                <w:sz w:val="16"/>
              </w:rPr>
              <w:t xml:space="preserve"> </w:t>
            </w:r>
            <w:r>
              <w:rPr>
                <w:rFonts w:ascii="Arial" w:hAnsi="Arial"/>
                <w:b/>
                <w:sz w:val="16"/>
              </w:rPr>
              <w:t>the</w:t>
            </w:r>
            <w:r>
              <w:rPr>
                <w:rFonts w:ascii="Arial" w:hAnsi="Arial"/>
                <w:b/>
                <w:spacing w:val="-5"/>
                <w:sz w:val="16"/>
              </w:rPr>
              <w:t xml:space="preserve"> </w:t>
            </w:r>
            <w:r>
              <w:rPr>
                <w:rFonts w:ascii="Arial" w:hAnsi="Arial"/>
                <w:b/>
                <w:sz w:val="16"/>
              </w:rPr>
              <w:t>standard</w:t>
            </w:r>
            <w:r>
              <w:rPr>
                <w:rFonts w:ascii="Arial" w:hAnsi="Arial"/>
                <w:b/>
                <w:spacing w:val="-5"/>
                <w:sz w:val="16"/>
              </w:rPr>
              <w:t xml:space="preserve"> </w:t>
            </w:r>
            <w:r>
              <w:rPr>
                <w:rFonts w:ascii="Arial" w:hAnsi="Arial"/>
                <w:b/>
                <w:sz w:val="16"/>
              </w:rPr>
              <w:t>in</w:t>
            </w:r>
            <w:r>
              <w:rPr>
                <w:rFonts w:ascii="Arial" w:hAnsi="Arial"/>
                <w:b/>
                <w:spacing w:val="-5"/>
                <w:sz w:val="16"/>
              </w:rPr>
              <w:t xml:space="preserve"> </w:t>
            </w:r>
            <w:r>
              <w:rPr>
                <w:rFonts w:ascii="Arial" w:hAnsi="Arial"/>
                <w:b/>
                <w:sz w:val="16"/>
              </w:rPr>
              <w:t>sustainability</w:t>
            </w:r>
            <w:r>
              <w:rPr>
                <w:rFonts w:ascii="Arial" w:hAnsi="Arial"/>
                <w:b/>
                <w:spacing w:val="-9"/>
                <w:sz w:val="16"/>
              </w:rPr>
              <w:t xml:space="preserve"> </w:t>
            </w:r>
            <w:r>
              <w:rPr>
                <w:rFonts w:ascii="Arial" w:hAnsi="Arial"/>
                <w:b/>
                <w:sz w:val="16"/>
              </w:rPr>
              <w:t>for</w:t>
            </w:r>
            <w:r>
              <w:rPr>
                <w:rFonts w:ascii="Arial" w:hAnsi="Arial"/>
                <w:b/>
                <w:spacing w:val="-3"/>
                <w:sz w:val="16"/>
              </w:rPr>
              <w:t xml:space="preserve"> </w:t>
            </w:r>
            <w:r>
              <w:rPr>
                <w:rFonts w:ascii="Arial" w:hAnsi="Arial"/>
                <w:b/>
                <w:sz w:val="16"/>
              </w:rPr>
              <w:t>new</w:t>
            </w:r>
            <w:r>
              <w:rPr>
                <w:rFonts w:ascii="Arial" w:hAnsi="Arial"/>
                <w:b/>
                <w:spacing w:val="-3"/>
                <w:sz w:val="16"/>
              </w:rPr>
              <w:t xml:space="preserve"> </w:t>
            </w:r>
            <w:r>
              <w:rPr>
                <w:rFonts w:ascii="Arial" w:hAnsi="Arial"/>
                <w:b/>
                <w:sz w:val="16"/>
              </w:rPr>
              <w:t>homes</w:t>
            </w:r>
            <w:r>
              <w:rPr>
                <w:rFonts w:ascii="Arial" w:hAnsi="Arial"/>
                <w:b/>
                <w:spacing w:val="-3"/>
                <w:sz w:val="16"/>
              </w:rPr>
              <w:t xml:space="preserve"> </w:t>
            </w:r>
            <w:r>
              <w:rPr>
                <w:rFonts w:ascii="Arial" w:hAnsi="Arial"/>
                <w:b/>
                <w:spacing w:val="-2"/>
                <w:sz w:val="16"/>
              </w:rPr>
              <w:t>(2008)</w:t>
            </w:r>
          </w:p>
        </w:tc>
      </w:tr>
      <w:tr w:rsidR="00C72F73" w14:paraId="13B810F7" w14:textId="77777777">
        <w:trPr>
          <w:trHeight w:val="337"/>
        </w:trPr>
        <w:tc>
          <w:tcPr>
            <w:tcW w:w="15110" w:type="dxa"/>
            <w:gridSpan w:val="4"/>
            <w:shd w:val="clear" w:color="auto" w:fill="D9D9D9"/>
          </w:tcPr>
          <w:p w14:paraId="508EDCC3" w14:textId="77777777" w:rsidR="00C72F73" w:rsidRDefault="001A30C0">
            <w:pPr>
              <w:pStyle w:val="TableParagraph"/>
              <w:spacing w:line="183" w:lineRule="exact"/>
              <w:rPr>
                <w:sz w:val="16"/>
              </w:rPr>
            </w:pPr>
            <w:r>
              <w:rPr>
                <w:sz w:val="16"/>
              </w:rPr>
              <w:t>Department</w:t>
            </w:r>
            <w:r>
              <w:rPr>
                <w:spacing w:val="-6"/>
                <w:sz w:val="16"/>
              </w:rPr>
              <w:t xml:space="preserve"> </w:t>
            </w:r>
            <w:r>
              <w:rPr>
                <w:sz w:val="16"/>
              </w:rPr>
              <w:t>for</w:t>
            </w:r>
            <w:r>
              <w:rPr>
                <w:spacing w:val="-5"/>
                <w:sz w:val="16"/>
              </w:rPr>
              <w:t xml:space="preserve"> </w:t>
            </w:r>
            <w:r>
              <w:rPr>
                <w:sz w:val="16"/>
              </w:rPr>
              <w:t>Communities</w:t>
            </w:r>
            <w:r>
              <w:rPr>
                <w:spacing w:val="-4"/>
                <w:sz w:val="16"/>
              </w:rPr>
              <w:t xml:space="preserve"> </w:t>
            </w:r>
            <w:r>
              <w:rPr>
                <w:sz w:val="16"/>
              </w:rPr>
              <w:t>and</w:t>
            </w:r>
            <w:r>
              <w:rPr>
                <w:spacing w:val="-6"/>
                <w:sz w:val="16"/>
              </w:rPr>
              <w:t xml:space="preserve"> </w:t>
            </w:r>
            <w:r>
              <w:rPr>
                <w:sz w:val="16"/>
              </w:rPr>
              <w:t>Local</w:t>
            </w:r>
            <w:r>
              <w:rPr>
                <w:spacing w:val="-4"/>
                <w:sz w:val="16"/>
              </w:rPr>
              <w:t xml:space="preserve"> </w:t>
            </w:r>
            <w:r>
              <w:rPr>
                <w:spacing w:val="-2"/>
                <w:sz w:val="16"/>
              </w:rPr>
              <w:t>Government</w:t>
            </w:r>
          </w:p>
        </w:tc>
      </w:tr>
      <w:tr w:rsidR="00C72F73" w14:paraId="2D40E6D0" w14:textId="77777777">
        <w:trPr>
          <w:trHeight w:val="366"/>
        </w:trPr>
        <w:tc>
          <w:tcPr>
            <w:tcW w:w="15110" w:type="dxa"/>
            <w:gridSpan w:val="4"/>
            <w:shd w:val="clear" w:color="auto" w:fill="D9D9D9"/>
          </w:tcPr>
          <w:p w14:paraId="176F8B54" w14:textId="77777777" w:rsidR="00C72F73" w:rsidRDefault="00000000">
            <w:pPr>
              <w:pStyle w:val="TableParagraph"/>
              <w:spacing w:line="183" w:lineRule="exact"/>
              <w:rPr>
                <w:sz w:val="16"/>
              </w:rPr>
            </w:pPr>
            <w:hyperlink r:id="rId60">
              <w:r w:rsidR="001A30C0">
                <w:rPr>
                  <w:color w:val="0000FF"/>
                  <w:spacing w:val="-2"/>
                  <w:sz w:val="16"/>
                  <w:u w:val="single" w:color="0000FF"/>
                </w:rPr>
                <w:t>http://webarchive.nationalarchives.gov.uk/20120919132719/www.communities.gov.uk/documents/planningandbuilding/pdf/codesustainhomesstandard.pdf</w:t>
              </w:r>
            </w:hyperlink>
          </w:p>
        </w:tc>
      </w:tr>
      <w:tr w:rsidR="00C72F73" w14:paraId="48F54568" w14:textId="77777777">
        <w:trPr>
          <w:trHeight w:val="2207"/>
        </w:trPr>
        <w:tc>
          <w:tcPr>
            <w:tcW w:w="8035" w:type="dxa"/>
          </w:tcPr>
          <w:p w14:paraId="2DE3967A" w14:textId="77777777" w:rsidR="00C72F73" w:rsidRDefault="001A30C0">
            <w:pPr>
              <w:pStyle w:val="TableParagraph"/>
              <w:ind w:right="139"/>
              <w:rPr>
                <w:sz w:val="16"/>
              </w:rPr>
            </w:pPr>
            <w:r>
              <w:rPr>
                <w:sz w:val="16"/>
              </w:rPr>
              <w:t>Code</w:t>
            </w:r>
            <w:r>
              <w:rPr>
                <w:spacing w:val="-2"/>
                <w:sz w:val="16"/>
              </w:rPr>
              <w:t xml:space="preserve"> </w:t>
            </w:r>
            <w:r>
              <w:rPr>
                <w:sz w:val="16"/>
              </w:rPr>
              <w:t>for</w:t>
            </w:r>
            <w:r>
              <w:rPr>
                <w:spacing w:val="-2"/>
                <w:sz w:val="16"/>
              </w:rPr>
              <w:t xml:space="preserve"> </w:t>
            </w:r>
            <w:r>
              <w:rPr>
                <w:sz w:val="16"/>
              </w:rPr>
              <w:t>Sustainable</w:t>
            </w:r>
            <w:r>
              <w:rPr>
                <w:spacing w:val="-4"/>
                <w:sz w:val="16"/>
              </w:rPr>
              <w:t xml:space="preserve"> </w:t>
            </w:r>
            <w:r>
              <w:rPr>
                <w:sz w:val="16"/>
              </w:rPr>
              <w:t>Homes</w:t>
            </w:r>
            <w:r>
              <w:rPr>
                <w:spacing w:val="-3"/>
                <w:sz w:val="16"/>
              </w:rPr>
              <w:t xml:space="preserve"> </w:t>
            </w:r>
            <w:r>
              <w:rPr>
                <w:sz w:val="16"/>
              </w:rPr>
              <w:t>seeks</w:t>
            </w:r>
            <w:r>
              <w:rPr>
                <w:spacing w:val="-3"/>
                <w:sz w:val="16"/>
              </w:rPr>
              <w:t xml:space="preserve"> </w:t>
            </w:r>
            <w:r>
              <w:rPr>
                <w:sz w:val="16"/>
              </w:rPr>
              <w:t>to</w:t>
            </w:r>
            <w:r>
              <w:rPr>
                <w:spacing w:val="-2"/>
                <w:sz w:val="16"/>
              </w:rPr>
              <w:t xml:space="preserve"> </w:t>
            </w:r>
            <w:r>
              <w:rPr>
                <w:sz w:val="16"/>
              </w:rPr>
              <w:t>ensure</w:t>
            </w:r>
            <w:r>
              <w:rPr>
                <w:spacing w:val="-2"/>
                <w:sz w:val="16"/>
              </w:rPr>
              <w:t xml:space="preserve"> </w:t>
            </w:r>
            <w:r>
              <w:rPr>
                <w:sz w:val="16"/>
              </w:rPr>
              <w:t>that</w:t>
            </w:r>
            <w:r>
              <w:rPr>
                <w:spacing w:val="-3"/>
                <w:sz w:val="16"/>
              </w:rPr>
              <w:t xml:space="preserve"> </w:t>
            </w:r>
            <w:r>
              <w:rPr>
                <w:sz w:val="16"/>
              </w:rPr>
              <w:t>homes are</w:t>
            </w:r>
            <w:r>
              <w:rPr>
                <w:spacing w:val="-2"/>
                <w:sz w:val="16"/>
              </w:rPr>
              <w:t xml:space="preserve"> </w:t>
            </w:r>
            <w:r>
              <w:rPr>
                <w:sz w:val="16"/>
              </w:rPr>
              <w:t>built</w:t>
            </w:r>
            <w:r>
              <w:rPr>
                <w:spacing w:val="-3"/>
                <w:sz w:val="16"/>
              </w:rPr>
              <w:t xml:space="preserve"> </w:t>
            </w:r>
            <w:r>
              <w:rPr>
                <w:sz w:val="16"/>
              </w:rPr>
              <w:t>in</w:t>
            </w:r>
            <w:r>
              <w:rPr>
                <w:spacing w:val="-4"/>
                <w:sz w:val="16"/>
              </w:rPr>
              <w:t xml:space="preserve"> </w:t>
            </w:r>
            <w:r>
              <w:rPr>
                <w:sz w:val="16"/>
              </w:rPr>
              <w:t>a</w:t>
            </w:r>
            <w:r>
              <w:rPr>
                <w:spacing w:val="-2"/>
                <w:sz w:val="16"/>
              </w:rPr>
              <w:t xml:space="preserve"> </w:t>
            </w:r>
            <w:r>
              <w:rPr>
                <w:sz w:val="16"/>
              </w:rPr>
              <w:t>way</w:t>
            </w:r>
            <w:r>
              <w:rPr>
                <w:spacing w:val="-3"/>
                <w:sz w:val="16"/>
              </w:rPr>
              <w:t xml:space="preserve"> </w:t>
            </w:r>
            <w:r>
              <w:rPr>
                <w:sz w:val="16"/>
              </w:rPr>
              <w:t>that</w:t>
            </w:r>
            <w:r>
              <w:rPr>
                <w:spacing w:val="-3"/>
                <w:sz w:val="16"/>
              </w:rPr>
              <w:t xml:space="preserve"> </w:t>
            </w:r>
            <w:r>
              <w:rPr>
                <w:sz w:val="16"/>
              </w:rPr>
              <w:t>minimises</w:t>
            </w:r>
            <w:r>
              <w:rPr>
                <w:spacing w:val="-3"/>
                <w:sz w:val="16"/>
              </w:rPr>
              <w:t xml:space="preserve"> </w:t>
            </w:r>
            <w:r>
              <w:rPr>
                <w:sz w:val="16"/>
              </w:rPr>
              <w:t>the</w:t>
            </w:r>
            <w:r>
              <w:rPr>
                <w:spacing w:val="-4"/>
                <w:sz w:val="16"/>
              </w:rPr>
              <w:t xml:space="preserve"> </w:t>
            </w:r>
            <w:r>
              <w:rPr>
                <w:sz w:val="16"/>
              </w:rPr>
              <w:t>use</w:t>
            </w:r>
            <w:r>
              <w:rPr>
                <w:spacing w:val="-2"/>
                <w:sz w:val="16"/>
              </w:rPr>
              <w:t xml:space="preserve"> </w:t>
            </w:r>
            <w:r>
              <w:rPr>
                <w:sz w:val="16"/>
              </w:rPr>
              <w:t>of energy and reduces emissions that contribute to climate change. It is a standard for key elements of design and construction that affect the sustainability of a new</w:t>
            </w:r>
            <w:r>
              <w:rPr>
                <w:spacing w:val="-1"/>
                <w:sz w:val="16"/>
              </w:rPr>
              <w:t xml:space="preserve"> </w:t>
            </w:r>
            <w:r>
              <w:rPr>
                <w:sz w:val="16"/>
              </w:rPr>
              <w:t>home from construction and throughout the lifetime of the home. The objectives are:</w:t>
            </w:r>
          </w:p>
          <w:p w14:paraId="0F1082CA" w14:textId="77777777" w:rsidR="00C72F73" w:rsidRDefault="001A30C0">
            <w:pPr>
              <w:pStyle w:val="TableParagraph"/>
              <w:numPr>
                <w:ilvl w:val="0"/>
                <w:numId w:val="35"/>
              </w:numPr>
              <w:tabs>
                <w:tab w:val="left" w:pos="467"/>
              </w:tabs>
              <w:spacing w:line="195" w:lineRule="exact"/>
              <w:rPr>
                <w:sz w:val="16"/>
              </w:rPr>
            </w:pPr>
            <w:r>
              <w:rPr>
                <w:sz w:val="16"/>
              </w:rPr>
              <w:t>Reduced</w:t>
            </w:r>
            <w:r>
              <w:rPr>
                <w:spacing w:val="-7"/>
                <w:sz w:val="16"/>
              </w:rPr>
              <w:t xml:space="preserve"> </w:t>
            </w:r>
            <w:r>
              <w:rPr>
                <w:sz w:val="16"/>
              </w:rPr>
              <w:t>impact</w:t>
            </w:r>
            <w:r>
              <w:rPr>
                <w:spacing w:val="-5"/>
                <w:sz w:val="16"/>
              </w:rPr>
              <w:t xml:space="preserve"> </w:t>
            </w:r>
            <w:r>
              <w:rPr>
                <w:sz w:val="16"/>
              </w:rPr>
              <w:t>on</w:t>
            </w:r>
            <w:r>
              <w:rPr>
                <w:spacing w:val="-4"/>
                <w:sz w:val="16"/>
              </w:rPr>
              <w:t xml:space="preserve"> </w:t>
            </w:r>
            <w:r>
              <w:rPr>
                <w:sz w:val="16"/>
              </w:rPr>
              <w:t>the</w:t>
            </w:r>
            <w:r>
              <w:rPr>
                <w:spacing w:val="-7"/>
                <w:sz w:val="16"/>
              </w:rPr>
              <w:t xml:space="preserve"> </w:t>
            </w:r>
            <w:r>
              <w:rPr>
                <w:sz w:val="16"/>
              </w:rPr>
              <w:t>environment</w:t>
            </w:r>
            <w:r>
              <w:rPr>
                <w:spacing w:val="-2"/>
                <w:sz w:val="16"/>
              </w:rPr>
              <w:t xml:space="preserve"> </w:t>
            </w:r>
            <w:r>
              <w:rPr>
                <w:sz w:val="16"/>
              </w:rPr>
              <w:t>and</w:t>
            </w:r>
            <w:r>
              <w:rPr>
                <w:spacing w:val="-4"/>
                <w:sz w:val="16"/>
              </w:rPr>
              <w:t xml:space="preserve"> </w:t>
            </w:r>
            <w:r>
              <w:rPr>
                <w:sz w:val="16"/>
              </w:rPr>
              <w:t>in</w:t>
            </w:r>
            <w:r>
              <w:rPr>
                <w:spacing w:val="-6"/>
                <w:sz w:val="16"/>
              </w:rPr>
              <w:t xml:space="preserve"> </w:t>
            </w:r>
            <w:r>
              <w:rPr>
                <w:sz w:val="16"/>
              </w:rPr>
              <w:t>particular</w:t>
            </w:r>
            <w:r>
              <w:rPr>
                <w:spacing w:val="-5"/>
                <w:sz w:val="16"/>
              </w:rPr>
              <w:t xml:space="preserve"> </w:t>
            </w:r>
            <w:r>
              <w:rPr>
                <w:sz w:val="16"/>
              </w:rPr>
              <w:t>reduced</w:t>
            </w:r>
            <w:r>
              <w:rPr>
                <w:spacing w:val="-6"/>
                <w:sz w:val="16"/>
              </w:rPr>
              <w:t xml:space="preserve"> </w:t>
            </w:r>
            <w:r>
              <w:rPr>
                <w:sz w:val="16"/>
              </w:rPr>
              <w:t>greenhouse</w:t>
            </w:r>
            <w:r>
              <w:rPr>
                <w:spacing w:val="-4"/>
                <w:sz w:val="16"/>
              </w:rPr>
              <w:t xml:space="preserve"> </w:t>
            </w:r>
            <w:r>
              <w:rPr>
                <w:sz w:val="16"/>
              </w:rPr>
              <w:t>gas</w:t>
            </w:r>
            <w:r>
              <w:rPr>
                <w:spacing w:val="-5"/>
                <w:sz w:val="16"/>
              </w:rPr>
              <w:t xml:space="preserve"> </w:t>
            </w:r>
            <w:r>
              <w:rPr>
                <w:spacing w:val="-2"/>
                <w:sz w:val="16"/>
              </w:rPr>
              <w:t>emissions.</w:t>
            </w:r>
          </w:p>
          <w:p w14:paraId="07764944" w14:textId="77777777" w:rsidR="00C72F73" w:rsidRDefault="001A30C0">
            <w:pPr>
              <w:pStyle w:val="TableParagraph"/>
              <w:numPr>
                <w:ilvl w:val="0"/>
                <w:numId w:val="35"/>
              </w:numPr>
              <w:tabs>
                <w:tab w:val="left" w:pos="467"/>
              </w:tabs>
              <w:spacing w:line="195" w:lineRule="exact"/>
              <w:rPr>
                <w:sz w:val="16"/>
              </w:rPr>
            </w:pPr>
            <w:r>
              <w:rPr>
                <w:sz w:val="16"/>
              </w:rPr>
              <w:t>New</w:t>
            </w:r>
            <w:r>
              <w:rPr>
                <w:spacing w:val="-6"/>
                <w:sz w:val="16"/>
              </w:rPr>
              <w:t xml:space="preserve"> </w:t>
            </w:r>
            <w:r>
              <w:rPr>
                <w:sz w:val="16"/>
              </w:rPr>
              <w:t>homes</w:t>
            </w:r>
            <w:r>
              <w:rPr>
                <w:spacing w:val="-3"/>
                <w:sz w:val="16"/>
              </w:rPr>
              <w:t xml:space="preserve"> </w:t>
            </w:r>
            <w:r>
              <w:rPr>
                <w:sz w:val="16"/>
              </w:rPr>
              <w:t>to</w:t>
            </w:r>
            <w:r>
              <w:rPr>
                <w:spacing w:val="-2"/>
                <w:sz w:val="16"/>
              </w:rPr>
              <w:t xml:space="preserve"> </w:t>
            </w:r>
            <w:r>
              <w:rPr>
                <w:sz w:val="16"/>
              </w:rPr>
              <w:t>be</w:t>
            </w:r>
            <w:r>
              <w:rPr>
                <w:spacing w:val="-7"/>
                <w:sz w:val="16"/>
              </w:rPr>
              <w:t xml:space="preserve"> </w:t>
            </w:r>
            <w:r>
              <w:rPr>
                <w:sz w:val="16"/>
              </w:rPr>
              <w:t>more</w:t>
            </w:r>
            <w:r>
              <w:rPr>
                <w:spacing w:val="-2"/>
                <w:sz w:val="16"/>
              </w:rPr>
              <w:t xml:space="preserve"> </w:t>
            </w:r>
            <w:r>
              <w:rPr>
                <w:sz w:val="16"/>
              </w:rPr>
              <w:t>able</w:t>
            </w:r>
            <w:r>
              <w:rPr>
                <w:spacing w:val="-4"/>
                <w:sz w:val="16"/>
              </w:rPr>
              <w:t xml:space="preserve"> </w:t>
            </w:r>
            <w:r>
              <w:rPr>
                <w:sz w:val="16"/>
              </w:rPr>
              <w:t>to</w:t>
            </w:r>
            <w:r>
              <w:rPr>
                <w:spacing w:val="-4"/>
                <w:sz w:val="16"/>
              </w:rPr>
              <w:t xml:space="preserve"> </w:t>
            </w:r>
            <w:r>
              <w:rPr>
                <w:sz w:val="16"/>
              </w:rPr>
              <w:t>cope</w:t>
            </w:r>
            <w:r>
              <w:rPr>
                <w:spacing w:val="-3"/>
                <w:sz w:val="16"/>
              </w:rPr>
              <w:t xml:space="preserve"> </w:t>
            </w:r>
            <w:r>
              <w:rPr>
                <w:sz w:val="16"/>
              </w:rPr>
              <w:t>with</w:t>
            </w:r>
            <w:r>
              <w:rPr>
                <w:spacing w:val="-2"/>
                <w:sz w:val="16"/>
              </w:rPr>
              <w:t xml:space="preserve"> </w:t>
            </w:r>
            <w:r>
              <w:rPr>
                <w:sz w:val="16"/>
              </w:rPr>
              <w:t>the</w:t>
            </w:r>
            <w:r>
              <w:rPr>
                <w:spacing w:val="-2"/>
                <w:sz w:val="16"/>
              </w:rPr>
              <w:t xml:space="preserve"> </w:t>
            </w:r>
            <w:r>
              <w:rPr>
                <w:sz w:val="16"/>
              </w:rPr>
              <w:t>effects of</w:t>
            </w:r>
            <w:r>
              <w:rPr>
                <w:spacing w:val="-5"/>
                <w:sz w:val="16"/>
              </w:rPr>
              <w:t xml:space="preserve"> </w:t>
            </w:r>
            <w:r>
              <w:rPr>
                <w:sz w:val="16"/>
              </w:rPr>
              <w:t>climate</w:t>
            </w:r>
            <w:r>
              <w:rPr>
                <w:spacing w:val="-4"/>
                <w:sz w:val="16"/>
              </w:rPr>
              <w:t xml:space="preserve"> </w:t>
            </w:r>
            <w:r>
              <w:rPr>
                <w:spacing w:val="-2"/>
                <w:sz w:val="16"/>
              </w:rPr>
              <w:t>change.</w:t>
            </w:r>
          </w:p>
          <w:p w14:paraId="5FE56CEC" w14:textId="77777777" w:rsidR="00C72F73" w:rsidRDefault="001A30C0">
            <w:pPr>
              <w:pStyle w:val="TableParagraph"/>
              <w:numPr>
                <w:ilvl w:val="0"/>
                <w:numId w:val="35"/>
              </w:numPr>
              <w:tabs>
                <w:tab w:val="left" w:pos="467"/>
              </w:tabs>
              <w:spacing w:line="195" w:lineRule="exact"/>
              <w:rPr>
                <w:sz w:val="16"/>
              </w:rPr>
            </w:pPr>
            <w:r>
              <w:rPr>
                <w:sz w:val="16"/>
              </w:rPr>
              <w:t>To</w:t>
            </w:r>
            <w:r>
              <w:rPr>
                <w:spacing w:val="-6"/>
                <w:sz w:val="16"/>
              </w:rPr>
              <w:t xml:space="preserve"> </w:t>
            </w:r>
            <w:r>
              <w:rPr>
                <w:sz w:val="16"/>
              </w:rPr>
              <w:t>provide</w:t>
            </w:r>
            <w:r>
              <w:rPr>
                <w:spacing w:val="-4"/>
                <w:sz w:val="16"/>
              </w:rPr>
              <w:t xml:space="preserve"> </w:t>
            </w:r>
            <w:r>
              <w:rPr>
                <w:sz w:val="16"/>
              </w:rPr>
              <w:t>regulatory</w:t>
            </w:r>
            <w:r>
              <w:rPr>
                <w:spacing w:val="-5"/>
                <w:sz w:val="16"/>
              </w:rPr>
              <w:t xml:space="preserve"> </w:t>
            </w:r>
            <w:r>
              <w:rPr>
                <w:sz w:val="16"/>
              </w:rPr>
              <w:t>structure</w:t>
            </w:r>
            <w:r>
              <w:rPr>
                <w:spacing w:val="-5"/>
                <w:sz w:val="16"/>
              </w:rPr>
              <w:t xml:space="preserve"> </w:t>
            </w:r>
            <w:r>
              <w:rPr>
                <w:sz w:val="16"/>
              </w:rPr>
              <w:t>in</w:t>
            </w:r>
            <w:r>
              <w:rPr>
                <w:spacing w:val="-6"/>
                <w:sz w:val="16"/>
              </w:rPr>
              <w:t xml:space="preserve"> </w:t>
            </w:r>
            <w:r>
              <w:rPr>
                <w:sz w:val="16"/>
              </w:rPr>
              <w:t>which</w:t>
            </w:r>
            <w:r>
              <w:rPr>
                <w:spacing w:val="-4"/>
                <w:sz w:val="16"/>
              </w:rPr>
              <w:t xml:space="preserve"> </w:t>
            </w:r>
            <w:r>
              <w:rPr>
                <w:sz w:val="16"/>
              </w:rPr>
              <w:t>to</w:t>
            </w:r>
            <w:r>
              <w:rPr>
                <w:spacing w:val="-3"/>
                <w:sz w:val="16"/>
              </w:rPr>
              <w:t xml:space="preserve"> </w:t>
            </w:r>
            <w:r>
              <w:rPr>
                <w:sz w:val="16"/>
              </w:rPr>
              <w:t>build</w:t>
            </w:r>
            <w:r>
              <w:rPr>
                <w:spacing w:val="-7"/>
                <w:sz w:val="16"/>
              </w:rPr>
              <w:t xml:space="preserve"> </w:t>
            </w:r>
            <w:r>
              <w:rPr>
                <w:sz w:val="16"/>
              </w:rPr>
              <w:t>quality</w:t>
            </w:r>
            <w:r>
              <w:rPr>
                <w:spacing w:val="-5"/>
                <w:sz w:val="16"/>
              </w:rPr>
              <w:t xml:space="preserve"> </w:t>
            </w:r>
            <w:r>
              <w:rPr>
                <w:sz w:val="16"/>
              </w:rPr>
              <w:t>homes</w:t>
            </w:r>
            <w:r>
              <w:rPr>
                <w:spacing w:val="-4"/>
                <w:sz w:val="16"/>
              </w:rPr>
              <w:t xml:space="preserve"> </w:t>
            </w:r>
            <w:r>
              <w:rPr>
                <w:sz w:val="16"/>
              </w:rPr>
              <w:t>without</w:t>
            </w:r>
            <w:r>
              <w:rPr>
                <w:spacing w:val="-5"/>
                <w:sz w:val="16"/>
              </w:rPr>
              <w:t xml:space="preserve"> </w:t>
            </w:r>
            <w:r>
              <w:rPr>
                <w:sz w:val="16"/>
              </w:rPr>
              <w:t>stifling</w:t>
            </w:r>
            <w:r>
              <w:rPr>
                <w:spacing w:val="-5"/>
                <w:sz w:val="16"/>
              </w:rPr>
              <w:t xml:space="preserve"> </w:t>
            </w:r>
            <w:r>
              <w:rPr>
                <w:spacing w:val="-2"/>
                <w:sz w:val="16"/>
              </w:rPr>
              <w:t>innovation.</w:t>
            </w:r>
          </w:p>
          <w:p w14:paraId="7F9094EA" w14:textId="77777777" w:rsidR="00C72F73" w:rsidRDefault="001A30C0">
            <w:pPr>
              <w:pStyle w:val="TableParagraph"/>
              <w:numPr>
                <w:ilvl w:val="0"/>
                <w:numId w:val="35"/>
              </w:numPr>
              <w:tabs>
                <w:tab w:val="left" w:pos="467"/>
              </w:tabs>
              <w:spacing w:before="1" w:line="235" w:lineRule="auto"/>
              <w:ind w:right="224"/>
              <w:rPr>
                <w:sz w:val="16"/>
              </w:rPr>
            </w:pPr>
            <w:r>
              <w:rPr>
                <w:sz w:val="16"/>
              </w:rPr>
              <w:t>To</w:t>
            </w:r>
            <w:r>
              <w:rPr>
                <w:spacing w:val="-2"/>
                <w:sz w:val="16"/>
              </w:rPr>
              <w:t xml:space="preserve"> </w:t>
            </w:r>
            <w:r>
              <w:rPr>
                <w:sz w:val="16"/>
              </w:rPr>
              <w:t>build</w:t>
            </w:r>
            <w:r>
              <w:rPr>
                <w:spacing w:val="-2"/>
                <w:sz w:val="16"/>
              </w:rPr>
              <w:t xml:space="preserve"> </w:t>
            </w:r>
            <w:r>
              <w:rPr>
                <w:sz w:val="16"/>
              </w:rPr>
              <w:t>homes</w:t>
            </w:r>
            <w:r>
              <w:rPr>
                <w:spacing w:val="-3"/>
                <w:sz w:val="16"/>
              </w:rPr>
              <w:t xml:space="preserve"> </w:t>
            </w:r>
            <w:r>
              <w:rPr>
                <w:sz w:val="16"/>
              </w:rPr>
              <w:t>with</w:t>
            </w:r>
            <w:r>
              <w:rPr>
                <w:spacing w:val="-2"/>
                <w:sz w:val="16"/>
              </w:rPr>
              <w:t xml:space="preserve"> </w:t>
            </w:r>
            <w:r>
              <w:rPr>
                <w:sz w:val="16"/>
              </w:rPr>
              <w:t>a</w:t>
            </w:r>
            <w:r>
              <w:rPr>
                <w:spacing w:val="-2"/>
                <w:sz w:val="16"/>
              </w:rPr>
              <w:t xml:space="preserve"> </w:t>
            </w:r>
            <w:r>
              <w:rPr>
                <w:sz w:val="16"/>
              </w:rPr>
              <w:t>reduced</w:t>
            </w:r>
            <w:r>
              <w:rPr>
                <w:spacing w:val="-2"/>
                <w:sz w:val="16"/>
              </w:rPr>
              <w:t xml:space="preserve"> </w:t>
            </w:r>
            <w:r>
              <w:rPr>
                <w:sz w:val="16"/>
              </w:rPr>
              <w:t>environmental</w:t>
            </w:r>
            <w:r>
              <w:rPr>
                <w:spacing w:val="-3"/>
                <w:sz w:val="16"/>
              </w:rPr>
              <w:t xml:space="preserve"> </w:t>
            </w:r>
            <w:r>
              <w:rPr>
                <w:sz w:val="16"/>
              </w:rPr>
              <w:t>footprint,</w:t>
            </w:r>
            <w:r>
              <w:rPr>
                <w:spacing w:val="-3"/>
                <w:sz w:val="16"/>
              </w:rPr>
              <w:t xml:space="preserve"> </w:t>
            </w:r>
            <w:r>
              <w:rPr>
                <w:sz w:val="16"/>
              </w:rPr>
              <w:t>that are</w:t>
            </w:r>
            <w:r>
              <w:rPr>
                <w:spacing w:val="-2"/>
                <w:sz w:val="16"/>
              </w:rPr>
              <w:t xml:space="preserve"> </w:t>
            </w:r>
            <w:r>
              <w:rPr>
                <w:sz w:val="16"/>
              </w:rPr>
              <w:t>pleasant and</w:t>
            </w:r>
            <w:r>
              <w:rPr>
                <w:spacing w:val="-4"/>
                <w:sz w:val="16"/>
              </w:rPr>
              <w:t xml:space="preserve"> </w:t>
            </w:r>
            <w:r>
              <w:rPr>
                <w:sz w:val="16"/>
              </w:rPr>
              <w:t>healthy</w:t>
            </w:r>
            <w:r>
              <w:rPr>
                <w:spacing w:val="-3"/>
                <w:sz w:val="16"/>
              </w:rPr>
              <w:t xml:space="preserve"> </w:t>
            </w:r>
            <w:r>
              <w:rPr>
                <w:sz w:val="16"/>
              </w:rPr>
              <w:t>places</w:t>
            </w:r>
            <w:r>
              <w:rPr>
                <w:spacing w:val="-3"/>
                <w:sz w:val="16"/>
              </w:rPr>
              <w:t xml:space="preserve"> </w:t>
            </w:r>
            <w:r>
              <w:rPr>
                <w:sz w:val="16"/>
              </w:rPr>
              <w:t>to</w:t>
            </w:r>
            <w:r>
              <w:rPr>
                <w:spacing w:val="-4"/>
                <w:sz w:val="16"/>
              </w:rPr>
              <w:t xml:space="preserve"> </w:t>
            </w:r>
            <w:r>
              <w:rPr>
                <w:sz w:val="16"/>
              </w:rPr>
              <w:t>live,</w:t>
            </w:r>
            <w:r>
              <w:rPr>
                <w:spacing w:val="-3"/>
                <w:sz w:val="16"/>
              </w:rPr>
              <w:t xml:space="preserve"> </w:t>
            </w:r>
            <w:r>
              <w:rPr>
                <w:sz w:val="16"/>
              </w:rPr>
              <w:t>and that have reduced running costs.</w:t>
            </w:r>
          </w:p>
        </w:tc>
        <w:tc>
          <w:tcPr>
            <w:tcW w:w="2599" w:type="dxa"/>
          </w:tcPr>
          <w:p w14:paraId="68ADC686" w14:textId="77777777" w:rsidR="00C72F73" w:rsidRDefault="001A30C0">
            <w:pPr>
              <w:pStyle w:val="TableParagraph"/>
              <w:ind w:right="94"/>
              <w:rPr>
                <w:sz w:val="16"/>
              </w:rPr>
            </w:pPr>
            <w:r>
              <w:rPr>
                <w:sz w:val="16"/>
              </w:rPr>
              <w:t>The Code uses a sustainability rating system ('stars') to communicate the overall sustainability performance of a home. A home can achieve a sustainability rating from one to six</w:t>
            </w:r>
            <w:r>
              <w:rPr>
                <w:spacing w:val="-10"/>
                <w:sz w:val="16"/>
              </w:rPr>
              <w:t xml:space="preserve"> </w:t>
            </w:r>
            <w:r>
              <w:rPr>
                <w:sz w:val="16"/>
              </w:rPr>
              <w:t>stars</w:t>
            </w:r>
            <w:r>
              <w:rPr>
                <w:spacing w:val="-6"/>
                <w:sz w:val="16"/>
              </w:rPr>
              <w:t xml:space="preserve"> </w:t>
            </w:r>
            <w:r>
              <w:rPr>
                <w:sz w:val="16"/>
              </w:rPr>
              <w:t>depending</w:t>
            </w:r>
            <w:r>
              <w:rPr>
                <w:spacing w:val="-7"/>
                <w:sz w:val="16"/>
              </w:rPr>
              <w:t xml:space="preserve"> </w:t>
            </w:r>
            <w:r>
              <w:rPr>
                <w:sz w:val="16"/>
              </w:rPr>
              <w:t>on</w:t>
            </w:r>
            <w:r>
              <w:rPr>
                <w:spacing w:val="-9"/>
                <w:sz w:val="16"/>
              </w:rPr>
              <w:t xml:space="preserve"> </w:t>
            </w:r>
            <w:r>
              <w:rPr>
                <w:sz w:val="16"/>
              </w:rPr>
              <w:t>the</w:t>
            </w:r>
            <w:r>
              <w:rPr>
                <w:spacing w:val="-7"/>
                <w:sz w:val="16"/>
              </w:rPr>
              <w:t xml:space="preserve"> </w:t>
            </w:r>
            <w:r>
              <w:rPr>
                <w:sz w:val="16"/>
              </w:rPr>
              <w:t>extent to which it has achieved Code standards. One star is the entry level (above the level of Building</w:t>
            </w:r>
          </w:p>
          <w:p w14:paraId="6DA5E3B6" w14:textId="77777777" w:rsidR="00C72F73" w:rsidRDefault="001A30C0">
            <w:pPr>
              <w:pStyle w:val="TableParagraph"/>
              <w:spacing w:line="182" w:lineRule="exact"/>
              <w:ind w:right="171"/>
              <w:rPr>
                <w:sz w:val="16"/>
              </w:rPr>
            </w:pPr>
            <w:r>
              <w:rPr>
                <w:sz w:val="16"/>
              </w:rPr>
              <w:t>Regulations)</w:t>
            </w:r>
            <w:r>
              <w:rPr>
                <w:spacing w:val="-6"/>
                <w:sz w:val="16"/>
              </w:rPr>
              <w:t xml:space="preserve"> </w:t>
            </w:r>
            <w:r>
              <w:rPr>
                <w:sz w:val="16"/>
              </w:rPr>
              <w:t>and</w:t>
            </w:r>
            <w:r>
              <w:rPr>
                <w:spacing w:val="-8"/>
                <w:sz w:val="16"/>
              </w:rPr>
              <w:t xml:space="preserve"> </w:t>
            </w:r>
            <w:r>
              <w:rPr>
                <w:sz w:val="16"/>
              </w:rPr>
              <w:t>six</w:t>
            </w:r>
            <w:r>
              <w:rPr>
                <w:spacing w:val="-8"/>
                <w:sz w:val="16"/>
              </w:rPr>
              <w:t xml:space="preserve"> </w:t>
            </w:r>
            <w:r>
              <w:rPr>
                <w:sz w:val="16"/>
              </w:rPr>
              <w:t>stars</w:t>
            </w:r>
            <w:r>
              <w:rPr>
                <w:spacing w:val="-7"/>
                <w:sz w:val="16"/>
              </w:rPr>
              <w:t xml:space="preserve"> </w:t>
            </w:r>
            <w:r>
              <w:rPr>
                <w:sz w:val="16"/>
              </w:rPr>
              <w:t>is</w:t>
            </w:r>
            <w:r>
              <w:rPr>
                <w:spacing w:val="-7"/>
                <w:sz w:val="16"/>
              </w:rPr>
              <w:t xml:space="preserve"> </w:t>
            </w:r>
            <w:r>
              <w:rPr>
                <w:sz w:val="16"/>
              </w:rPr>
              <w:t>the highest level.</w:t>
            </w:r>
          </w:p>
        </w:tc>
        <w:tc>
          <w:tcPr>
            <w:tcW w:w="2561" w:type="dxa"/>
          </w:tcPr>
          <w:p w14:paraId="101D9F94" w14:textId="77777777" w:rsidR="00C72F73" w:rsidRDefault="001A30C0">
            <w:pPr>
              <w:pStyle w:val="TableParagraph"/>
              <w:ind w:left="108" w:right="106"/>
              <w:rPr>
                <w:sz w:val="16"/>
              </w:rPr>
            </w:pPr>
            <w:r>
              <w:rPr>
                <w:sz w:val="16"/>
              </w:rPr>
              <w:t>The CS Review will have to ensure that it makes a positive contribution in meeting the climate change challenge through</w:t>
            </w:r>
            <w:r>
              <w:rPr>
                <w:spacing w:val="-12"/>
                <w:sz w:val="16"/>
              </w:rPr>
              <w:t xml:space="preserve"> </w:t>
            </w:r>
            <w:r>
              <w:rPr>
                <w:sz w:val="16"/>
              </w:rPr>
              <w:t>promoting</w:t>
            </w:r>
            <w:r>
              <w:rPr>
                <w:spacing w:val="-11"/>
                <w:sz w:val="16"/>
              </w:rPr>
              <w:t xml:space="preserve"> </w:t>
            </w:r>
            <w:r>
              <w:rPr>
                <w:sz w:val="16"/>
              </w:rPr>
              <w:t>policies</w:t>
            </w:r>
            <w:r>
              <w:rPr>
                <w:spacing w:val="-11"/>
                <w:sz w:val="16"/>
              </w:rPr>
              <w:t xml:space="preserve"> </w:t>
            </w:r>
            <w:r>
              <w:rPr>
                <w:sz w:val="16"/>
              </w:rPr>
              <w:t xml:space="preserve">which reduce the threat of climate </w:t>
            </w:r>
            <w:r>
              <w:rPr>
                <w:spacing w:val="-2"/>
                <w:sz w:val="16"/>
              </w:rPr>
              <w:t>change.</w:t>
            </w:r>
          </w:p>
        </w:tc>
        <w:tc>
          <w:tcPr>
            <w:tcW w:w="1915" w:type="dxa"/>
          </w:tcPr>
          <w:p w14:paraId="5B7F97F4" w14:textId="77777777" w:rsidR="00C72F73" w:rsidRDefault="001A30C0">
            <w:pPr>
              <w:pStyle w:val="TableParagraph"/>
              <w:ind w:right="94"/>
              <w:rPr>
                <w:sz w:val="16"/>
              </w:rPr>
            </w:pPr>
            <w:r>
              <w:rPr>
                <w:sz w:val="16"/>
              </w:rPr>
              <w:t>The SA Framework needs to include objective</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that climate change has been</w:t>
            </w:r>
            <w:r>
              <w:rPr>
                <w:spacing w:val="-1"/>
                <w:sz w:val="16"/>
              </w:rPr>
              <w:t xml:space="preserve"> </w:t>
            </w:r>
            <w:r>
              <w:rPr>
                <w:sz w:val="16"/>
              </w:rPr>
              <w:t>taken</w:t>
            </w:r>
            <w:r>
              <w:rPr>
                <w:spacing w:val="-3"/>
                <w:sz w:val="16"/>
              </w:rPr>
              <w:t xml:space="preserve"> </w:t>
            </w:r>
            <w:r>
              <w:rPr>
                <w:sz w:val="16"/>
              </w:rPr>
              <w:t>account of.</w:t>
            </w:r>
          </w:p>
        </w:tc>
      </w:tr>
      <w:tr w:rsidR="00C72F73" w14:paraId="66545ECC" w14:textId="77777777">
        <w:trPr>
          <w:trHeight w:val="748"/>
        </w:trPr>
        <w:tc>
          <w:tcPr>
            <w:tcW w:w="15110" w:type="dxa"/>
            <w:gridSpan w:val="4"/>
            <w:shd w:val="clear" w:color="auto" w:fill="7F7F7F"/>
          </w:tcPr>
          <w:p w14:paraId="0474717D" w14:textId="77777777" w:rsidR="00C72F73" w:rsidRDefault="00C72F73">
            <w:pPr>
              <w:pStyle w:val="TableParagraph"/>
              <w:spacing w:before="26"/>
              <w:ind w:left="0"/>
              <w:rPr>
                <w:sz w:val="20"/>
              </w:rPr>
            </w:pPr>
          </w:p>
          <w:p w14:paraId="02327F90" w14:textId="77777777" w:rsidR="00C72F73" w:rsidRDefault="001A30C0">
            <w:pPr>
              <w:pStyle w:val="TableParagraph"/>
              <w:ind w:left="10" w:right="6"/>
              <w:jc w:val="center"/>
              <w:rPr>
                <w:rFonts w:ascii="Arial"/>
                <w:b/>
                <w:sz w:val="20"/>
              </w:rPr>
            </w:pPr>
            <w:r>
              <w:rPr>
                <w:rFonts w:ascii="Arial"/>
                <w:b/>
                <w:color w:val="FFFFFF"/>
                <w:spacing w:val="-2"/>
                <w:sz w:val="20"/>
              </w:rPr>
              <w:t>Education</w:t>
            </w:r>
          </w:p>
        </w:tc>
      </w:tr>
      <w:tr w:rsidR="00C72F73" w14:paraId="33A76FF9" w14:textId="77777777">
        <w:trPr>
          <w:trHeight w:val="481"/>
        </w:trPr>
        <w:tc>
          <w:tcPr>
            <w:tcW w:w="15110" w:type="dxa"/>
            <w:gridSpan w:val="4"/>
            <w:shd w:val="clear" w:color="auto" w:fill="D9D9D9"/>
          </w:tcPr>
          <w:p w14:paraId="4DC5ADC0" w14:textId="77777777" w:rsidR="00C72F73" w:rsidRDefault="001A30C0">
            <w:pPr>
              <w:pStyle w:val="TableParagraph"/>
              <w:spacing w:before="145"/>
              <w:rPr>
                <w:rFonts w:ascii="Arial"/>
                <w:b/>
                <w:sz w:val="16"/>
              </w:rPr>
            </w:pPr>
            <w:r>
              <w:rPr>
                <w:rFonts w:ascii="Arial"/>
                <w:b/>
                <w:sz w:val="16"/>
              </w:rPr>
              <w:t>Education</w:t>
            </w:r>
            <w:r>
              <w:rPr>
                <w:rFonts w:ascii="Arial"/>
                <w:b/>
                <w:spacing w:val="-6"/>
                <w:sz w:val="16"/>
              </w:rPr>
              <w:t xml:space="preserve"> </w:t>
            </w:r>
            <w:r>
              <w:rPr>
                <w:rFonts w:ascii="Arial"/>
                <w:b/>
                <w:sz w:val="16"/>
              </w:rPr>
              <w:t>Act</w:t>
            </w:r>
            <w:r>
              <w:rPr>
                <w:rFonts w:ascii="Arial"/>
                <w:b/>
                <w:spacing w:val="-7"/>
                <w:sz w:val="16"/>
              </w:rPr>
              <w:t xml:space="preserve"> </w:t>
            </w:r>
            <w:r>
              <w:rPr>
                <w:rFonts w:ascii="Arial"/>
                <w:b/>
                <w:spacing w:val="-4"/>
                <w:sz w:val="16"/>
              </w:rPr>
              <w:t>1996</w:t>
            </w:r>
          </w:p>
        </w:tc>
      </w:tr>
      <w:tr w:rsidR="00C72F73" w14:paraId="6A612501" w14:textId="77777777">
        <w:trPr>
          <w:trHeight w:val="354"/>
        </w:trPr>
        <w:tc>
          <w:tcPr>
            <w:tcW w:w="15110" w:type="dxa"/>
            <w:gridSpan w:val="4"/>
            <w:shd w:val="clear" w:color="auto" w:fill="D9D9D9"/>
          </w:tcPr>
          <w:p w14:paraId="397F7967" w14:textId="77777777" w:rsidR="00C72F73" w:rsidRDefault="001A30C0">
            <w:pPr>
              <w:pStyle w:val="TableParagraph"/>
              <w:spacing w:before="82"/>
              <w:ind w:left="153"/>
              <w:rPr>
                <w:sz w:val="16"/>
              </w:rPr>
            </w:pPr>
            <w:r>
              <w:rPr>
                <w:sz w:val="16"/>
              </w:rPr>
              <w:t>HM</w:t>
            </w:r>
            <w:r>
              <w:rPr>
                <w:spacing w:val="-4"/>
                <w:sz w:val="16"/>
              </w:rPr>
              <w:t xml:space="preserve"> </w:t>
            </w:r>
            <w:r>
              <w:rPr>
                <w:spacing w:val="-2"/>
                <w:sz w:val="16"/>
              </w:rPr>
              <w:t>Government</w:t>
            </w:r>
          </w:p>
        </w:tc>
      </w:tr>
      <w:tr w:rsidR="00C72F73" w14:paraId="73A76E8E" w14:textId="77777777">
        <w:trPr>
          <w:trHeight w:val="719"/>
        </w:trPr>
        <w:tc>
          <w:tcPr>
            <w:tcW w:w="15110" w:type="dxa"/>
            <w:gridSpan w:val="4"/>
            <w:shd w:val="clear" w:color="auto" w:fill="D9D9D9"/>
          </w:tcPr>
          <w:p w14:paraId="2BD5873C" w14:textId="77777777" w:rsidR="00C72F73" w:rsidRDefault="00C72F73">
            <w:pPr>
              <w:pStyle w:val="TableParagraph"/>
              <w:spacing w:before="80"/>
              <w:ind w:left="0"/>
              <w:rPr>
                <w:sz w:val="16"/>
              </w:rPr>
            </w:pPr>
          </w:p>
          <w:p w14:paraId="39B1C38B" w14:textId="77777777" w:rsidR="00C72F73" w:rsidRDefault="001A30C0">
            <w:pPr>
              <w:pStyle w:val="TableParagraph"/>
              <w:spacing w:before="1"/>
              <w:rPr>
                <w:sz w:val="16"/>
              </w:rPr>
            </w:pPr>
            <w:r>
              <w:rPr>
                <w:color w:val="0000FF"/>
                <w:spacing w:val="-2"/>
                <w:sz w:val="16"/>
                <w:u w:val="single" w:color="0000FF"/>
              </w:rPr>
              <w:t>https://</w:t>
            </w:r>
            <w:hyperlink r:id="rId61">
              <w:r>
                <w:rPr>
                  <w:color w:val="0000FF"/>
                  <w:spacing w:val="-2"/>
                  <w:sz w:val="16"/>
                  <w:u w:val="single" w:color="0000FF"/>
                </w:rPr>
                <w:t>www.legislation.gov.uk/ukpga/1996/56/contents</w:t>
              </w:r>
            </w:hyperlink>
          </w:p>
        </w:tc>
      </w:tr>
      <w:tr w:rsidR="00C72F73" w14:paraId="67412482" w14:textId="77777777">
        <w:trPr>
          <w:trHeight w:val="954"/>
        </w:trPr>
        <w:tc>
          <w:tcPr>
            <w:tcW w:w="8035" w:type="dxa"/>
          </w:tcPr>
          <w:p w14:paraId="79492D3A" w14:textId="77777777" w:rsidR="00C72F73" w:rsidRDefault="001A30C0">
            <w:pPr>
              <w:pStyle w:val="TableParagraph"/>
              <w:ind w:right="139" w:hanging="1"/>
              <w:rPr>
                <w:sz w:val="16"/>
              </w:rPr>
            </w:pPr>
            <w:r>
              <w:rPr>
                <w:sz w:val="16"/>
              </w:rPr>
              <w:t>Local</w:t>
            </w:r>
            <w:r>
              <w:rPr>
                <w:spacing w:val="-1"/>
                <w:sz w:val="16"/>
              </w:rPr>
              <w:t xml:space="preserve"> </w:t>
            </w:r>
            <w:r>
              <w:rPr>
                <w:sz w:val="16"/>
              </w:rPr>
              <w:t>authorities</w:t>
            </w:r>
            <w:r>
              <w:rPr>
                <w:spacing w:val="-3"/>
                <w:sz w:val="16"/>
              </w:rPr>
              <w:t xml:space="preserve"> </w:t>
            </w:r>
            <w:r>
              <w:rPr>
                <w:sz w:val="16"/>
              </w:rPr>
              <w:t>are</w:t>
            </w:r>
            <w:r>
              <w:rPr>
                <w:spacing w:val="-2"/>
                <w:sz w:val="16"/>
              </w:rPr>
              <w:t xml:space="preserve"> </w:t>
            </w:r>
            <w:r>
              <w:rPr>
                <w:sz w:val="16"/>
              </w:rPr>
              <w:t>under</w:t>
            </w:r>
            <w:r>
              <w:rPr>
                <w:spacing w:val="-2"/>
                <w:sz w:val="16"/>
              </w:rPr>
              <w:t xml:space="preserve"> </w:t>
            </w:r>
            <w:r>
              <w:rPr>
                <w:sz w:val="16"/>
              </w:rPr>
              <w:t>a</w:t>
            </w:r>
            <w:r>
              <w:rPr>
                <w:spacing w:val="-4"/>
                <w:sz w:val="16"/>
              </w:rPr>
              <w:t xml:space="preserve"> </w:t>
            </w:r>
            <w:r>
              <w:rPr>
                <w:sz w:val="16"/>
              </w:rPr>
              <w:t>statutory</w:t>
            </w:r>
            <w:r>
              <w:rPr>
                <w:spacing w:val="-3"/>
                <w:sz w:val="16"/>
              </w:rPr>
              <w:t xml:space="preserve"> </w:t>
            </w:r>
            <w:r>
              <w:rPr>
                <w:sz w:val="16"/>
              </w:rPr>
              <w:t>obligation</w:t>
            </w:r>
            <w:r>
              <w:rPr>
                <w:spacing w:val="-5"/>
                <w:sz w:val="16"/>
              </w:rPr>
              <w:t xml:space="preserve"> </w:t>
            </w:r>
            <w:r>
              <w:rPr>
                <w:sz w:val="16"/>
              </w:rPr>
              <w:t>to</w:t>
            </w:r>
            <w:r>
              <w:rPr>
                <w:spacing w:val="-2"/>
                <w:sz w:val="16"/>
              </w:rPr>
              <w:t xml:space="preserve"> </w:t>
            </w:r>
            <w:r>
              <w:rPr>
                <w:sz w:val="16"/>
              </w:rPr>
              <w:t>ensure</w:t>
            </w:r>
            <w:r>
              <w:rPr>
                <w:spacing w:val="-2"/>
                <w:sz w:val="16"/>
              </w:rPr>
              <w:t xml:space="preserve"> </w:t>
            </w:r>
            <w:r>
              <w:rPr>
                <w:sz w:val="16"/>
              </w:rPr>
              <w:t>provision</w:t>
            </w:r>
            <w:r>
              <w:rPr>
                <w:spacing w:val="-7"/>
                <w:sz w:val="16"/>
              </w:rPr>
              <w:t xml:space="preserve"> </w:t>
            </w:r>
            <w:r>
              <w:rPr>
                <w:sz w:val="16"/>
              </w:rPr>
              <w:t>of</w:t>
            </w:r>
            <w:r>
              <w:rPr>
                <w:spacing w:val="-3"/>
                <w:sz w:val="16"/>
              </w:rPr>
              <w:t xml:space="preserve"> </w:t>
            </w:r>
            <w:r>
              <w:rPr>
                <w:sz w:val="16"/>
              </w:rPr>
              <w:t>sufficient primary</w:t>
            </w:r>
            <w:r>
              <w:rPr>
                <w:spacing w:val="-3"/>
                <w:sz w:val="16"/>
              </w:rPr>
              <w:t xml:space="preserve"> </w:t>
            </w:r>
            <w:r>
              <w:rPr>
                <w:sz w:val="16"/>
              </w:rPr>
              <w:t>and</w:t>
            </w:r>
            <w:r>
              <w:rPr>
                <w:spacing w:val="-2"/>
                <w:sz w:val="16"/>
              </w:rPr>
              <w:t xml:space="preserve"> </w:t>
            </w:r>
            <w:r>
              <w:rPr>
                <w:sz w:val="16"/>
              </w:rPr>
              <w:t>secondary schools within their area to meet the requirement for pupil place spaces</w:t>
            </w:r>
          </w:p>
        </w:tc>
        <w:tc>
          <w:tcPr>
            <w:tcW w:w="2599" w:type="dxa"/>
          </w:tcPr>
          <w:p w14:paraId="0758FCCA" w14:textId="77777777" w:rsidR="00C72F73" w:rsidRDefault="001A30C0">
            <w:pPr>
              <w:pStyle w:val="TableParagraph"/>
              <w:ind w:right="94"/>
              <w:rPr>
                <w:sz w:val="16"/>
              </w:rPr>
            </w:pPr>
            <w:r>
              <w:rPr>
                <w:sz w:val="16"/>
              </w:rPr>
              <w:t>Statutory duty to limit the size of an</w:t>
            </w:r>
            <w:r>
              <w:rPr>
                <w:spacing w:val="-5"/>
                <w:sz w:val="16"/>
              </w:rPr>
              <w:t xml:space="preserve"> </w:t>
            </w:r>
            <w:r>
              <w:rPr>
                <w:sz w:val="16"/>
              </w:rPr>
              <w:t>infant</w:t>
            </w:r>
            <w:r>
              <w:rPr>
                <w:spacing w:val="-6"/>
                <w:sz w:val="16"/>
              </w:rPr>
              <w:t xml:space="preserve"> </w:t>
            </w:r>
            <w:r>
              <w:rPr>
                <w:sz w:val="16"/>
              </w:rPr>
              <w:t>class</w:t>
            </w:r>
            <w:r>
              <w:rPr>
                <w:spacing w:val="-6"/>
                <w:sz w:val="16"/>
              </w:rPr>
              <w:t xml:space="preserve"> </w:t>
            </w:r>
            <w:r>
              <w:rPr>
                <w:sz w:val="16"/>
              </w:rPr>
              <w:t>taught</w:t>
            </w:r>
            <w:r>
              <w:rPr>
                <w:spacing w:val="-3"/>
                <w:sz w:val="16"/>
              </w:rPr>
              <w:t xml:space="preserve"> </w:t>
            </w:r>
            <w:r>
              <w:rPr>
                <w:sz w:val="16"/>
              </w:rPr>
              <w:t>by</w:t>
            </w:r>
            <w:r>
              <w:rPr>
                <w:spacing w:val="-6"/>
                <w:sz w:val="16"/>
              </w:rPr>
              <w:t xml:space="preserve"> </w:t>
            </w:r>
            <w:r>
              <w:rPr>
                <w:sz w:val="16"/>
              </w:rPr>
              <w:t>a</w:t>
            </w:r>
            <w:r>
              <w:rPr>
                <w:spacing w:val="-10"/>
                <w:sz w:val="16"/>
              </w:rPr>
              <w:t xml:space="preserve"> </w:t>
            </w:r>
            <w:r>
              <w:rPr>
                <w:sz w:val="16"/>
              </w:rPr>
              <w:t>single teacher to 30 pupils</w:t>
            </w:r>
          </w:p>
        </w:tc>
        <w:tc>
          <w:tcPr>
            <w:tcW w:w="2561" w:type="dxa"/>
          </w:tcPr>
          <w:p w14:paraId="7BE68874" w14:textId="77777777" w:rsidR="00C72F73" w:rsidRDefault="001A30C0">
            <w:pPr>
              <w:pStyle w:val="TableParagraph"/>
              <w:ind w:left="108" w:right="97"/>
              <w:rPr>
                <w:sz w:val="16"/>
              </w:rPr>
            </w:pPr>
            <w:r>
              <w:rPr>
                <w:sz w:val="16"/>
              </w:rPr>
              <w:t>Policies</w:t>
            </w:r>
            <w:r>
              <w:rPr>
                <w:spacing w:val="-12"/>
                <w:sz w:val="16"/>
              </w:rPr>
              <w:t xml:space="preserve"> </w:t>
            </w:r>
            <w:r>
              <w:rPr>
                <w:sz w:val="16"/>
              </w:rPr>
              <w:t>to</w:t>
            </w:r>
            <w:r>
              <w:rPr>
                <w:spacing w:val="-11"/>
                <w:sz w:val="16"/>
              </w:rPr>
              <w:t xml:space="preserve"> </w:t>
            </w:r>
            <w:r>
              <w:rPr>
                <w:sz w:val="16"/>
              </w:rPr>
              <w:t>support</w:t>
            </w:r>
            <w:r>
              <w:rPr>
                <w:spacing w:val="-11"/>
                <w:sz w:val="16"/>
              </w:rPr>
              <w:t xml:space="preserve"> </w:t>
            </w:r>
            <w:r>
              <w:rPr>
                <w:sz w:val="16"/>
              </w:rPr>
              <w:t xml:space="preserve">education </w:t>
            </w:r>
            <w:r>
              <w:rPr>
                <w:spacing w:val="-2"/>
                <w:sz w:val="16"/>
              </w:rPr>
              <w:t>requirements</w:t>
            </w:r>
          </w:p>
        </w:tc>
        <w:tc>
          <w:tcPr>
            <w:tcW w:w="1915" w:type="dxa"/>
          </w:tcPr>
          <w:p w14:paraId="560DB763" w14:textId="77777777" w:rsidR="00C72F73" w:rsidRDefault="001A30C0">
            <w:pPr>
              <w:pStyle w:val="TableParagraph"/>
              <w:ind w:right="233"/>
              <w:rPr>
                <w:sz w:val="16"/>
              </w:rPr>
            </w:pPr>
            <w:r>
              <w:rPr>
                <w:sz w:val="16"/>
              </w:rPr>
              <w:t>Requirements of the Act needs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4B307FCD" w14:textId="77777777">
        <w:trPr>
          <w:trHeight w:val="405"/>
        </w:trPr>
        <w:tc>
          <w:tcPr>
            <w:tcW w:w="15110" w:type="dxa"/>
            <w:gridSpan w:val="4"/>
            <w:shd w:val="clear" w:color="auto" w:fill="D9D9D9"/>
          </w:tcPr>
          <w:p w14:paraId="49227D5F" w14:textId="77777777" w:rsidR="00C72F73" w:rsidRDefault="001A30C0">
            <w:pPr>
              <w:pStyle w:val="TableParagraph"/>
              <w:spacing w:line="183" w:lineRule="exact"/>
              <w:rPr>
                <w:sz w:val="16"/>
              </w:rPr>
            </w:pPr>
            <w:r>
              <w:rPr>
                <w:sz w:val="16"/>
              </w:rPr>
              <w:t>Securing</w:t>
            </w:r>
            <w:r>
              <w:rPr>
                <w:spacing w:val="-6"/>
                <w:sz w:val="16"/>
              </w:rPr>
              <w:t xml:space="preserve"> </w:t>
            </w:r>
            <w:r>
              <w:rPr>
                <w:sz w:val="16"/>
              </w:rPr>
              <w:t>developer</w:t>
            </w:r>
            <w:r>
              <w:rPr>
                <w:spacing w:val="-9"/>
                <w:sz w:val="16"/>
              </w:rPr>
              <w:t xml:space="preserve"> </w:t>
            </w:r>
            <w:r>
              <w:rPr>
                <w:sz w:val="16"/>
              </w:rPr>
              <w:t>contributions</w:t>
            </w:r>
            <w:r>
              <w:rPr>
                <w:spacing w:val="-6"/>
                <w:sz w:val="16"/>
              </w:rPr>
              <w:t xml:space="preserve"> </w:t>
            </w:r>
            <w:r>
              <w:rPr>
                <w:sz w:val="16"/>
              </w:rPr>
              <w:t>for</w:t>
            </w:r>
            <w:r>
              <w:rPr>
                <w:spacing w:val="-6"/>
                <w:sz w:val="16"/>
              </w:rPr>
              <w:t xml:space="preserve"> </w:t>
            </w:r>
            <w:r>
              <w:rPr>
                <w:sz w:val="16"/>
              </w:rPr>
              <w:t>education,</w:t>
            </w:r>
            <w:r>
              <w:rPr>
                <w:spacing w:val="-7"/>
                <w:sz w:val="16"/>
              </w:rPr>
              <w:t xml:space="preserve"> </w:t>
            </w:r>
            <w:r>
              <w:rPr>
                <w:sz w:val="16"/>
              </w:rPr>
              <w:t>April</w:t>
            </w:r>
            <w:r>
              <w:rPr>
                <w:spacing w:val="-4"/>
                <w:sz w:val="16"/>
              </w:rPr>
              <w:t xml:space="preserve"> 2019</w:t>
            </w:r>
          </w:p>
        </w:tc>
      </w:tr>
      <w:tr w:rsidR="00C72F73" w14:paraId="08BA77E3" w14:textId="77777777">
        <w:trPr>
          <w:trHeight w:val="275"/>
        </w:trPr>
        <w:tc>
          <w:tcPr>
            <w:tcW w:w="15110" w:type="dxa"/>
            <w:gridSpan w:val="4"/>
            <w:shd w:val="clear" w:color="auto" w:fill="D9D9D9"/>
          </w:tcPr>
          <w:p w14:paraId="1EA3B098" w14:textId="77777777" w:rsidR="00C72F73" w:rsidRDefault="001A30C0">
            <w:pPr>
              <w:pStyle w:val="TableParagraph"/>
              <w:spacing w:line="183" w:lineRule="exact"/>
              <w:rPr>
                <w:sz w:val="16"/>
              </w:rPr>
            </w:pPr>
            <w:r>
              <w:rPr>
                <w:sz w:val="16"/>
              </w:rPr>
              <w:t>Department</w:t>
            </w:r>
            <w:r>
              <w:rPr>
                <w:spacing w:val="-6"/>
                <w:sz w:val="16"/>
              </w:rPr>
              <w:t xml:space="preserve"> </w:t>
            </w:r>
            <w:r>
              <w:rPr>
                <w:sz w:val="16"/>
              </w:rPr>
              <w:t>for</w:t>
            </w:r>
            <w:r>
              <w:rPr>
                <w:spacing w:val="-4"/>
                <w:sz w:val="16"/>
              </w:rPr>
              <w:t xml:space="preserve"> </w:t>
            </w:r>
            <w:r>
              <w:rPr>
                <w:spacing w:val="-2"/>
                <w:sz w:val="16"/>
              </w:rPr>
              <w:t>Education</w:t>
            </w:r>
          </w:p>
        </w:tc>
      </w:tr>
    </w:tbl>
    <w:p w14:paraId="7495E992"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362E896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FD5716A" w14:textId="77777777">
        <w:trPr>
          <w:trHeight w:val="983"/>
        </w:trPr>
        <w:tc>
          <w:tcPr>
            <w:tcW w:w="8035" w:type="dxa"/>
            <w:shd w:val="clear" w:color="auto" w:fill="7F7F7F"/>
          </w:tcPr>
          <w:p w14:paraId="325984D7" w14:textId="77777777" w:rsidR="00C72F73" w:rsidRDefault="00C72F73">
            <w:pPr>
              <w:pStyle w:val="TableParagraph"/>
              <w:spacing w:before="143"/>
              <w:ind w:left="0"/>
              <w:rPr>
                <w:sz w:val="20"/>
              </w:rPr>
            </w:pPr>
          </w:p>
          <w:p w14:paraId="2F49F8D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3DBDD38"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4C27F03" w14:textId="77777777" w:rsidR="00C72F73" w:rsidRDefault="00C72F73">
            <w:pPr>
              <w:pStyle w:val="TableParagraph"/>
              <w:spacing w:before="28"/>
              <w:ind w:left="0"/>
              <w:rPr>
                <w:sz w:val="20"/>
              </w:rPr>
            </w:pPr>
          </w:p>
          <w:p w14:paraId="148F95D8"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3744DB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E2122DC" w14:textId="77777777">
        <w:trPr>
          <w:trHeight w:val="954"/>
        </w:trPr>
        <w:tc>
          <w:tcPr>
            <w:tcW w:w="15110" w:type="dxa"/>
            <w:gridSpan w:val="4"/>
            <w:shd w:val="clear" w:color="auto" w:fill="D9D9D9"/>
          </w:tcPr>
          <w:p w14:paraId="3A6CE1D9" w14:textId="77777777" w:rsidR="00C72F73" w:rsidRDefault="001A30C0">
            <w:pPr>
              <w:pStyle w:val="TableParagraph"/>
              <w:spacing w:line="183" w:lineRule="exact"/>
              <w:rPr>
                <w:sz w:val="16"/>
              </w:rPr>
            </w:pPr>
            <w:r>
              <w:rPr>
                <w:color w:val="0000FF"/>
                <w:spacing w:val="-2"/>
                <w:sz w:val="16"/>
                <w:u w:val="single" w:color="0000FF"/>
              </w:rPr>
              <w:t>https://assets.publishing.service.gov.uk/government/uploads/system/uploads/attachment_data/file/843957/Developer_Contributions_Guidance_update_Nov2019.pdf</w:t>
            </w:r>
          </w:p>
        </w:tc>
      </w:tr>
      <w:tr w:rsidR="00C72F73" w14:paraId="1A2E9AAA" w14:textId="77777777">
        <w:trPr>
          <w:trHeight w:val="954"/>
        </w:trPr>
        <w:tc>
          <w:tcPr>
            <w:tcW w:w="8035" w:type="dxa"/>
          </w:tcPr>
          <w:p w14:paraId="58435ABD" w14:textId="77777777" w:rsidR="00C72F73" w:rsidRDefault="00C72F73">
            <w:pPr>
              <w:pStyle w:val="TableParagraph"/>
              <w:ind w:left="0"/>
              <w:rPr>
                <w:rFonts w:ascii="Times New Roman"/>
                <w:sz w:val="16"/>
              </w:rPr>
            </w:pPr>
          </w:p>
        </w:tc>
        <w:tc>
          <w:tcPr>
            <w:tcW w:w="2599" w:type="dxa"/>
          </w:tcPr>
          <w:p w14:paraId="2AFCF893" w14:textId="77777777" w:rsidR="00C72F73" w:rsidRDefault="001A30C0">
            <w:pPr>
              <w:pStyle w:val="TableParagraph"/>
              <w:ind w:right="171"/>
              <w:rPr>
                <w:sz w:val="16"/>
              </w:rPr>
            </w:pPr>
            <w:r>
              <w:rPr>
                <w:sz w:val="16"/>
              </w:rPr>
              <w:t>Identifies that housing development is anticipated to contribute</w:t>
            </w:r>
            <w:r>
              <w:rPr>
                <w:spacing w:val="-12"/>
                <w:sz w:val="16"/>
              </w:rPr>
              <w:t xml:space="preserve"> </w:t>
            </w:r>
            <w:r>
              <w:rPr>
                <w:sz w:val="16"/>
              </w:rPr>
              <w:t>towards</w:t>
            </w:r>
            <w:r>
              <w:rPr>
                <w:spacing w:val="-11"/>
                <w:sz w:val="16"/>
              </w:rPr>
              <w:t xml:space="preserve"> </w:t>
            </w:r>
            <w:r>
              <w:rPr>
                <w:sz w:val="16"/>
              </w:rPr>
              <w:t>educational requirement through S106 planning obligations.</w:t>
            </w:r>
          </w:p>
        </w:tc>
        <w:tc>
          <w:tcPr>
            <w:tcW w:w="2561" w:type="dxa"/>
          </w:tcPr>
          <w:p w14:paraId="45D8F92B" w14:textId="77777777" w:rsidR="00C72F73" w:rsidRDefault="001A30C0">
            <w:pPr>
              <w:pStyle w:val="TableParagraph"/>
              <w:ind w:left="108" w:right="97"/>
              <w:rPr>
                <w:sz w:val="16"/>
              </w:rPr>
            </w:pPr>
            <w:r>
              <w:rPr>
                <w:sz w:val="16"/>
              </w:rPr>
              <w:t>Policies</w:t>
            </w:r>
            <w:r>
              <w:rPr>
                <w:spacing w:val="-12"/>
                <w:sz w:val="16"/>
              </w:rPr>
              <w:t xml:space="preserve"> </w:t>
            </w:r>
            <w:r>
              <w:rPr>
                <w:sz w:val="16"/>
              </w:rPr>
              <w:t>need</w:t>
            </w:r>
            <w:r>
              <w:rPr>
                <w:spacing w:val="-11"/>
                <w:sz w:val="16"/>
              </w:rPr>
              <w:t xml:space="preserve"> </w:t>
            </w:r>
            <w:r>
              <w:rPr>
                <w:sz w:val="16"/>
              </w:rPr>
              <w:t>to</w:t>
            </w:r>
            <w:r>
              <w:rPr>
                <w:spacing w:val="-11"/>
                <w:sz w:val="16"/>
              </w:rPr>
              <w:t xml:space="preserve"> </w:t>
            </w:r>
            <w:r>
              <w:rPr>
                <w:sz w:val="16"/>
              </w:rPr>
              <w:t>support education</w:t>
            </w:r>
            <w:r>
              <w:rPr>
                <w:spacing w:val="-4"/>
                <w:sz w:val="16"/>
              </w:rPr>
              <w:t xml:space="preserve"> </w:t>
            </w:r>
            <w:r>
              <w:rPr>
                <w:spacing w:val="-2"/>
                <w:sz w:val="16"/>
              </w:rPr>
              <w:t>requirements</w:t>
            </w:r>
          </w:p>
        </w:tc>
        <w:tc>
          <w:tcPr>
            <w:tcW w:w="1915" w:type="dxa"/>
          </w:tcPr>
          <w:p w14:paraId="2FDBB153" w14:textId="77777777" w:rsidR="00C72F73" w:rsidRDefault="001A30C0">
            <w:pPr>
              <w:pStyle w:val="TableParagraph"/>
              <w:ind w:right="147"/>
              <w:rPr>
                <w:sz w:val="16"/>
              </w:rPr>
            </w:pPr>
            <w:r>
              <w:rPr>
                <w:sz w:val="16"/>
              </w:rPr>
              <w:t>Education in association with new housing development should</w:t>
            </w:r>
            <w:r>
              <w:rPr>
                <w:spacing w:val="-9"/>
                <w:sz w:val="16"/>
              </w:rPr>
              <w:t xml:space="preserve"> </w:t>
            </w:r>
            <w:r>
              <w:rPr>
                <w:sz w:val="16"/>
              </w:rPr>
              <w:t>be</w:t>
            </w:r>
            <w:r>
              <w:rPr>
                <w:spacing w:val="-9"/>
                <w:sz w:val="16"/>
              </w:rPr>
              <w:t xml:space="preserve"> </w:t>
            </w:r>
            <w:r>
              <w:rPr>
                <w:sz w:val="16"/>
              </w:rPr>
              <w:t>reflected</w:t>
            </w:r>
            <w:r>
              <w:rPr>
                <w:spacing w:val="26"/>
                <w:sz w:val="16"/>
              </w:rPr>
              <w:t xml:space="preserve"> </w:t>
            </w:r>
            <w:r>
              <w:rPr>
                <w:sz w:val="16"/>
              </w:rPr>
              <w:t>in the SA Framework.</w:t>
            </w:r>
          </w:p>
        </w:tc>
      </w:tr>
      <w:tr w:rsidR="00C72F73" w14:paraId="02DEE4F3" w14:textId="77777777">
        <w:trPr>
          <w:trHeight w:val="388"/>
        </w:trPr>
        <w:tc>
          <w:tcPr>
            <w:tcW w:w="15110" w:type="dxa"/>
            <w:gridSpan w:val="4"/>
            <w:shd w:val="clear" w:color="auto" w:fill="D9D9D9"/>
          </w:tcPr>
          <w:p w14:paraId="08F0399D" w14:textId="77777777" w:rsidR="00C72F73" w:rsidRDefault="001A30C0">
            <w:pPr>
              <w:pStyle w:val="TableParagraph"/>
              <w:spacing w:line="183" w:lineRule="exact"/>
              <w:rPr>
                <w:sz w:val="16"/>
              </w:rPr>
            </w:pPr>
            <w:r>
              <w:rPr>
                <w:sz w:val="16"/>
              </w:rPr>
              <w:t>Educational</w:t>
            </w:r>
            <w:r>
              <w:rPr>
                <w:spacing w:val="-6"/>
                <w:sz w:val="16"/>
              </w:rPr>
              <w:t xml:space="preserve"> </w:t>
            </w:r>
            <w:r>
              <w:rPr>
                <w:sz w:val="16"/>
              </w:rPr>
              <w:t>Needs</w:t>
            </w:r>
            <w:r>
              <w:rPr>
                <w:spacing w:val="-5"/>
                <w:sz w:val="16"/>
              </w:rPr>
              <w:t xml:space="preserve"> </w:t>
            </w:r>
            <w:r>
              <w:rPr>
                <w:sz w:val="16"/>
              </w:rPr>
              <w:t>in</w:t>
            </w:r>
            <w:r>
              <w:rPr>
                <w:spacing w:val="-6"/>
                <w:sz w:val="16"/>
              </w:rPr>
              <w:t xml:space="preserve"> </w:t>
            </w:r>
            <w:r>
              <w:rPr>
                <w:sz w:val="16"/>
              </w:rPr>
              <w:t>Ashfield</w:t>
            </w:r>
            <w:r>
              <w:rPr>
                <w:spacing w:val="-6"/>
                <w:sz w:val="16"/>
              </w:rPr>
              <w:t xml:space="preserve"> </w:t>
            </w:r>
            <w:r>
              <w:rPr>
                <w:sz w:val="16"/>
              </w:rPr>
              <w:t>2017</w:t>
            </w:r>
            <w:r>
              <w:rPr>
                <w:spacing w:val="-4"/>
                <w:sz w:val="16"/>
              </w:rPr>
              <w:t xml:space="preserve"> </w:t>
            </w:r>
            <w:r>
              <w:rPr>
                <w:sz w:val="16"/>
              </w:rPr>
              <w:t>and</w:t>
            </w:r>
            <w:r>
              <w:rPr>
                <w:spacing w:val="-4"/>
                <w:sz w:val="16"/>
              </w:rPr>
              <w:t xml:space="preserve"> </w:t>
            </w:r>
            <w:r>
              <w:rPr>
                <w:sz w:val="16"/>
              </w:rPr>
              <w:t>Joint</w:t>
            </w:r>
            <w:r>
              <w:rPr>
                <w:spacing w:val="-5"/>
                <w:sz w:val="16"/>
              </w:rPr>
              <w:t xml:space="preserve"> </w:t>
            </w:r>
            <w:r>
              <w:rPr>
                <w:sz w:val="16"/>
              </w:rPr>
              <w:t>Statement</w:t>
            </w:r>
            <w:r>
              <w:rPr>
                <w:spacing w:val="-5"/>
                <w:sz w:val="16"/>
              </w:rPr>
              <w:t xml:space="preserve"> </w:t>
            </w:r>
            <w:r>
              <w:rPr>
                <w:sz w:val="16"/>
              </w:rPr>
              <w:t>The</w:t>
            </w:r>
            <w:r>
              <w:rPr>
                <w:spacing w:val="-4"/>
                <w:sz w:val="16"/>
              </w:rPr>
              <w:t xml:space="preserve"> </w:t>
            </w:r>
            <w:r>
              <w:rPr>
                <w:sz w:val="16"/>
              </w:rPr>
              <w:t>provision</w:t>
            </w:r>
            <w:r>
              <w:rPr>
                <w:spacing w:val="-4"/>
                <w:sz w:val="16"/>
              </w:rPr>
              <w:t xml:space="preserve"> </w:t>
            </w:r>
            <w:r>
              <w:rPr>
                <w:sz w:val="16"/>
              </w:rPr>
              <w:t>of</w:t>
            </w:r>
            <w:r>
              <w:rPr>
                <w:spacing w:val="-5"/>
                <w:sz w:val="16"/>
              </w:rPr>
              <w:t xml:space="preserve"> </w:t>
            </w:r>
            <w:r>
              <w:rPr>
                <w:sz w:val="16"/>
              </w:rPr>
              <w:t>School</w:t>
            </w:r>
            <w:r>
              <w:rPr>
                <w:spacing w:val="-6"/>
                <w:sz w:val="16"/>
              </w:rPr>
              <w:t xml:space="preserve"> </w:t>
            </w:r>
            <w:r>
              <w:rPr>
                <w:sz w:val="16"/>
              </w:rPr>
              <w:t>Places</w:t>
            </w:r>
            <w:r>
              <w:rPr>
                <w:spacing w:val="-5"/>
                <w:sz w:val="16"/>
              </w:rPr>
              <w:t xml:space="preserve"> </w:t>
            </w:r>
            <w:r>
              <w:rPr>
                <w:sz w:val="16"/>
              </w:rPr>
              <w:t>to</w:t>
            </w:r>
            <w:r>
              <w:rPr>
                <w:spacing w:val="-6"/>
                <w:sz w:val="16"/>
              </w:rPr>
              <w:t xml:space="preserve"> </w:t>
            </w:r>
            <w:r>
              <w:rPr>
                <w:sz w:val="16"/>
              </w:rPr>
              <w:t>Support</w:t>
            </w:r>
            <w:r>
              <w:rPr>
                <w:spacing w:val="-2"/>
                <w:sz w:val="16"/>
              </w:rPr>
              <w:t xml:space="preserve"> </w:t>
            </w:r>
            <w:r>
              <w:rPr>
                <w:sz w:val="16"/>
              </w:rPr>
              <w:t>Housing</w:t>
            </w:r>
            <w:r>
              <w:rPr>
                <w:spacing w:val="-6"/>
                <w:sz w:val="16"/>
              </w:rPr>
              <w:t xml:space="preserve"> </w:t>
            </w:r>
            <w:r>
              <w:rPr>
                <w:sz w:val="16"/>
              </w:rPr>
              <w:t>Allocations</w:t>
            </w:r>
            <w:r>
              <w:rPr>
                <w:spacing w:val="-2"/>
                <w:sz w:val="16"/>
              </w:rPr>
              <w:t xml:space="preserve"> </w:t>
            </w:r>
            <w:r>
              <w:rPr>
                <w:sz w:val="16"/>
              </w:rPr>
              <w:t>in</w:t>
            </w:r>
            <w:r>
              <w:rPr>
                <w:spacing w:val="-6"/>
                <w:sz w:val="16"/>
              </w:rPr>
              <w:t xml:space="preserve"> </w:t>
            </w:r>
            <w:r>
              <w:rPr>
                <w:sz w:val="16"/>
              </w:rPr>
              <w:t>Ashfield</w:t>
            </w:r>
            <w:r>
              <w:rPr>
                <w:spacing w:val="-4"/>
                <w:sz w:val="16"/>
              </w:rPr>
              <w:t xml:space="preserve"> </w:t>
            </w:r>
            <w:r>
              <w:rPr>
                <w:sz w:val="16"/>
              </w:rPr>
              <w:t>Local</w:t>
            </w:r>
            <w:r>
              <w:rPr>
                <w:spacing w:val="-5"/>
                <w:sz w:val="16"/>
              </w:rPr>
              <w:t xml:space="preserve"> </w:t>
            </w:r>
            <w:r>
              <w:rPr>
                <w:sz w:val="16"/>
              </w:rPr>
              <w:t>Plan</w:t>
            </w:r>
            <w:r>
              <w:rPr>
                <w:spacing w:val="-6"/>
                <w:sz w:val="16"/>
              </w:rPr>
              <w:t xml:space="preserve"> </w:t>
            </w:r>
            <w:r>
              <w:rPr>
                <w:sz w:val="16"/>
              </w:rPr>
              <w:t>Publication</w:t>
            </w:r>
            <w:r>
              <w:rPr>
                <w:spacing w:val="-4"/>
                <w:sz w:val="16"/>
              </w:rPr>
              <w:t xml:space="preserve"> 2016</w:t>
            </w:r>
          </w:p>
        </w:tc>
      </w:tr>
      <w:tr w:rsidR="00C72F73" w14:paraId="32A6FF26" w14:textId="77777777">
        <w:trPr>
          <w:trHeight w:val="405"/>
        </w:trPr>
        <w:tc>
          <w:tcPr>
            <w:tcW w:w="15110" w:type="dxa"/>
            <w:gridSpan w:val="4"/>
            <w:shd w:val="clear" w:color="auto" w:fill="D9D9D9"/>
          </w:tcPr>
          <w:p w14:paraId="3C01F87F" w14:textId="77777777" w:rsidR="00C72F73" w:rsidRDefault="001A30C0">
            <w:pPr>
              <w:pStyle w:val="TableParagraph"/>
              <w:spacing w:line="183" w:lineRule="exact"/>
              <w:rPr>
                <w:sz w:val="16"/>
              </w:rPr>
            </w:pPr>
            <w:r>
              <w:rPr>
                <w:sz w:val="16"/>
              </w:rPr>
              <w:t>Ashfield</w:t>
            </w:r>
            <w:r>
              <w:rPr>
                <w:spacing w:val="-6"/>
                <w:sz w:val="16"/>
              </w:rPr>
              <w:t xml:space="preserve"> </w:t>
            </w:r>
            <w:r>
              <w:rPr>
                <w:sz w:val="16"/>
              </w:rPr>
              <w:t>District</w:t>
            </w:r>
            <w:r>
              <w:rPr>
                <w:spacing w:val="-3"/>
                <w:sz w:val="16"/>
              </w:rPr>
              <w:t xml:space="preserve"> </w:t>
            </w:r>
            <w:r>
              <w:rPr>
                <w:sz w:val="16"/>
              </w:rPr>
              <w:t>Council</w:t>
            </w:r>
            <w:r>
              <w:rPr>
                <w:spacing w:val="-7"/>
                <w:sz w:val="16"/>
              </w:rPr>
              <w:t xml:space="preserve"> </w:t>
            </w:r>
            <w:r>
              <w:rPr>
                <w:sz w:val="16"/>
              </w:rPr>
              <w:t>/</w:t>
            </w:r>
            <w:r>
              <w:rPr>
                <w:spacing w:val="-3"/>
                <w:sz w:val="16"/>
              </w:rPr>
              <w:t xml:space="preserve"> </w:t>
            </w:r>
            <w:r>
              <w:rPr>
                <w:sz w:val="16"/>
              </w:rPr>
              <w:t>Nottinghamshire</w:t>
            </w:r>
            <w:r>
              <w:rPr>
                <w:spacing w:val="-5"/>
                <w:sz w:val="16"/>
              </w:rPr>
              <w:t xml:space="preserve"> </w:t>
            </w:r>
            <w:r>
              <w:rPr>
                <w:sz w:val="16"/>
              </w:rPr>
              <w:t>County</w:t>
            </w:r>
            <w:r>
              <w:rPr>
                <w:spacing w:val="-8"/>
                <w:sz w:val="16"/>
              </w:rPr>
              <w:t xml:space="preserve"> </w:t>
            </w:r>
            <w:r>
              <w:rPr>
                <w:sz w:val="16"/>
              </w:rPr>
              <w:t>Council</w:t>
            </w:r>
            <w:r>
              <w:rPr>
                <w:spacing w:val="-6"/>
                <w:sz w:val="16"/>
              </w:rPr>
              <w:t xml:space="preserve"> </w:t>
            </w:r>
            <w:r>
              <w:rPr>
                <w:sz w:val="16"/>
              </w:rPr>
              <w:t>&amp;</w:t>
            </w:r>
            <w:r>
              <w:rPr>
                <w:spacing w:val="-7"/>
                <w:sz w:val="16"/>
              </w:rPr>
              <w:t xml:space="preserve"> </w:t>
            </w:r>
            <w:r>
              <w:rPr>
                <w:sz w:val="16"/>
              </w:rPr>
              <w:t>Ashfield</w:t>
            </w:r>
            <w:r>
              <w:rPr>
                <w:spacing w:val="-5"/>
                <w:sz w:val="16"/>
              </w:rPr>
              <w:t xml:space="preserve"> </w:t>
            </w:r>
            <w:r>
              <w:rPr>
                <w:sz w:val="16"/>
              </w:rPr>
              <w:t>District</w:t>
            </w:r>
            <w:r>
              <w:rPr>
                <w:spacing w:val="-3"/>
                <w:sz w:val="16"/>
              </w:rPr>
              <w:t xml:space="preserve"> </w:t>
            </w:r>
            <w:r>
              <w:rPr>
                <w:spacing w:val="-2"/>
                <w:sz w:val="16"/>
              </w:rPr>
              <w:t>Council</w:t>
            </w:r>
          </w:p>
        </w:tc>
      </w:tr>
      <w:tr w:rsidR="00C72F73" w14:paraId="016F66EB" w14:textId="77777777">
        <w:trPr>
          <w:trHeight w:val="407"/>
        </w:trPr>
        <w:tc>
          <w:tcPr>
            <w:tcW w:w="15110" w:type="dxa"/>
            <w:gridSpan w:val="4"/>
            <w:shd w:val="clear" w:color="auto" w:fill="D9D9D9"/>
          </w:tcPr>
          <w:p w14:paraId="4B972B92" w14:textId="62D0B66A" w:rsidR="00C72F73" w:rsidRPr="00595C42" w:rsidRDefault="001A30C0">
            <w:pPr>
              <w:pStyle w:val="TableParagraph"/>
              <w:spacing w:line="183" w:lineRule="exact"/>
              <w:rPr>
                <w:sz w:val="16"/>
              </w:rPr>
            </w:pPr>
            <w:r w:rsidRPr="00595C42">
              <w:rPr>
                <w:color w:val="000000" w:themeColor="text1"/>
                <w:spacing w:val="-2"/>
                <w:sz w:val="16"/>
              </w:rPr>
              <w:t>https://www.ashfield.gov.uk/residents/planning-building-control-and-land-charges/forward-planning/the-emerging-local-plan/background-documents/</w:t>
            </w:r>
          </w:p>
        </w:tc>
      </w:tr>
      <w:tr w:rsidR="00C72F73" w14:paraId="041B5E49" w14:textId="77777777">
        <w:trPr>
          <w:trHeight w:val="1288"/>
        </w:trPr>
        <w:tc>
          <w:tcPr>
            <w:tcW w:w="8035" w:type="dxa"/>
          </w:tcPr>
          <w:p w14:paraId="29CC07E9" w14:textId="77777777" w:rsidR="00C72F73" w:rsidRDefault="001A30C0">
            <w:pPr>
              <w:pStyle w:val="TableParagraph"/>
              <w:spacing w:line="183" w:lineRule="exact"/>
              <w:rPr>
                <w:sz w:val="16"/>
              </w:rPr>
            </w:pPr>
            <w:r>
              <w:rPr>
                <w:sz w:val="16"/>
              </w:rPr>
              <w:t>Identified</w:t>
            </w:r>
            <w:r>
              <w:rPr>
                <w:spacing w:val="-7"/>
                <w:sz w:val="16"/>
              </w:rPr>
              <w:t xml:space="preserve"> </w:t>
            </w:r>
            <w:r>
              <w:rPr>
                <w:sz w:val="16"/>
              </w:rPr>
              <w:t>the</w:t>
            </w:r>
            <w:r>
              <w:rPr>
                <w:spacing w:val="-7"/>
                <w:sz w:val="16"/>
              </w:rPr>
              <w:t xml:space="preserve"> </w:t>
            </w:r>
            <w:r>
              <w:rPr>
                <w:sz w:val="16"/>
              </w:rPr>
              <w:t>educational</w:t>
            </w:r>
            <w:r>
              <w:rPr>
                <w:spacing w:val="-4"/>
                <w:sz w:val="16"/>
              </w:rPr>
              <w:t xml:space="preserve"> </w:t>
            </w:r>
            <w:r>
              <w:rPr>
                <w:sz w:val="16"/>
              </w:rPr>
              <w:t>background</w:t>
            </w:r>
            <w:r>
              <w:rPr>
                <w:spacing w:val="-5"/>
                <w:sz w:val="16"/>
              </w:rPr>
              <w:t xml:space="preserve"> </w:t>
            </w:r>
            <w:r>
              <w:rPr>
                <w:sz w:val="16"/>
              </w:rPr>
              <w:t>and</w:t>
            </w:r>
            <w:r>
              <w:rPr>
                <w:spacing w:val="-5"/>
                <w:sz w:val="16"/>
              </w:rPr>
              <w:t xml:space="preserve"> </w:t>
            </w:r>
            <w:r>
              <w:rPr>
                <w:sz w:val="16"/>
              </w:rPr>
              <w:t>requirements</w:t>
            </w:r>
            <w:r>
              <w:rPr>
                <w:spacing w:val="-6"/>
                <w:sz w:val="16"/>
              </w:rPr>
              <w:t xml:space="preserve"> </w:t>
            </w:r>
            <w:r>
              <w:rPr>
                <w:sz w:val="16"/>
              </w:rPr>
              <w:t>for</w:t>
            </w:r>
            <w:r>
              <w:rPr>
                <w:spacing w:val="-7"/>
                <w:sz w:val="16"/>
              </w:rPr>
              <w:t xml:space="preserve"> </w:t>
            </w:r>
            <w:r>
              <w:rPr>
                <w:sz w:val="16"/>
              </w:rPr>
              <w:t>school</w:t>
            </w:r>
            <w:r>
              <w:rPr>
                <w:spacing w:val="-4"/>
                <w:sz w:val="16"/>
              </w:rPr>
              <w:t xml:space="preserve"> </w:t>
            </w:r>
            <w:r>
              <w:rPr>
                <w:sz w:val="16"/>
              </w:rPr>
              <w:t>places</w:t>
            </w:r>
            <w:r>
              <w:rPr>
                <w:spacing w:val="-6"/>
                <w:sz w:val="16"/>
              </w:rPr>
              <w:t xml:space="preserve"> </w:t>
            </w:r>
            <w:r>
              <w:rPr>
                <w:sz w:val="16"/>
              </w:rPr>
              <w:t>in</w:t>
            </w:r>
            <w:r>
              <w:rPr>
                <w:spacing w:val="-6"/>
                <w:sz w:val="16"/>
              </w:rPr>
              <w:t xml:space="preserve"> </w:t>
            </w:r>
            <w:r>
              <w:rPr>
                <w:spacing w:val="-2"/>
                <w:sz w:val="16"/>
              </w:rPr>
              <w:t>Ashfield</w:t>
            </w:r>
          </w:p>
        </w:tc>
        <w:tc>
          <w:tcPr>
            <w:tcW w:w="2599" w:type="dxa"/>
          </w:tcPr>
          <w:p w14:paraId="13583483" w14:textId="77777777" w:rsidR="00C72F73" w:rsidRDefault="001A30C0">
            <w:pPr>
              <w:pStyle w:val="TableParagraph"/>
              <w:ind w:right="237"/>
              <w:jc w:val="both"/>
              <w:rPr>
                <w:sz w:val="16"/>
              </w:rPr>
            </w:pPr>
            <w:r>
              <w:rPr>
                <w:sz w:val="16"/>
              </w:rPr>
              <w:t>Identifies specific requirements arising</w:t>
            </w:r>
            <w:r>
              <w:rPr>
                <w:spacing w:val="-11"/>
                <w:sz w:val="16"/>
              </w:rPr>
              <w:t xml:space="preserve"> </w:t>
            </w:r>
            <w:r>
              <w:rPr>
                <w:sz w:val="16"/>
              </w:rPr>
              <w:t>from</w:t>
            </w:r>
            <w:r>
              <w:rPr>
                <w:spacing w:val="-9"/>
                <w:sz w:val="16"/>
              </w:rPr>
              <w:t xml:space="preserve"> </w:t>
            </w:r>
            <w:r>
              <w:rPr>
                <w:sz w:val="16"/>
              </w:rPr>
              <w:t>the</w:t>
            </w:r>
            <w:r>
              <w:rPr>
                <w:spacing w:val="-9"/>
                <w:sz w:val="16"/>
              </w:rPr>
              <w:t xml:space="preserve"> </w:t>
            </w:r>
            <w:r>
              <w:rPr>
                <w:sz w:val="16"/>
              </w:rPr>
              <w:t>withdrawn</w:t>
            </w:r>
            <w:r>
              <w:rPr>
                <w:spacing w:val="-9"/>
                <w:sz w:val="16"/>
              </w:rPr>
              <w:t xml:space="preserve"> </w:t>
            </w:r>
            <w:r>
              <w:rPr>
                <w:sz w:val="16"/>
              </w:rPr>
              <w:t xml:space="preserve">local </w:t>
            </w:r>
            <w:r>
              <w:rPr>
                <w:spacing w:val="-4"/>
                <w:sz w:val="16"/>
              </w:rPr>
              <w:t>plan</w:t>
            </w:r>
          </w:p>
        </w:tc>
        <w:tc>
          <w:tcPr>
            <w:tcW w:w="2561" w:type="dxa"/>
          </w:tcPr>
          <w:p w14:paraId="39E353C7" w14:textId="77777777" w:rsidR="00C72F73" w:rsidRDefault="001A30C0">
            <w:pPr>
              <w:pStyle w:val="TableParagraph"/>
              <w:ind w:left="108" w:right="97"/>
              <w:rPr>
                <w:sz w:val="16"/>
              </w:rPr>
            </w:pPr>
            <w:r>
              <w:rPr>
                <w:sz w:val="16"/>
              </w:rPr>
              <w:t>Policies</w:t>
            </w:r>
            <w:r>
              <w:rPr>
                <w:spacing w:val="-12"/>
                <w:sz w:val="16"/>
              </w:rPr>
              <w:t xml:space="preserve"> </w:t>
            </w:r>
            <w:r>
              <w:rPr>
                <w:sz w:val="16"/>
              </w:rPr>
              <w:t>need</w:t>
            </w:r>
            <w:r>
              <w:rPr>
                <w:spacing w:val="-11"/>
                <w:sz w:val="16"/>
              </w:rPr>
              <w:t xml:space="preserve"> </w:t>
            </w:r>
            <w:r>
              <w:rPr>
                <w:sz w:val="16"/>
              </w:rPr>
              <w:t>to</w:t>
            </w:r>
            <w:r>
              <w:rPr>
                <w:spacing w:val="-11"/>
                <w:sz w:val="16"/>
              </w:rPr>
              <w:t xml:space="preserve"> </w:t>
            </w:r>
            <w:r>
              <w:rPr>
                <w:sz w:val="16"/>
              </w:rPr>
              <w:t>support education</w:t>
            </w:r>
            <w:r>
              <w:rPr>
                <w:spacing w:val="-4"/>
                <w:sz w:val="16"/>
              </w:rPr>
              <w:t xml:space="preserve"> </w:t>
            </w:r>
            <w:r>
              <w:rPr>
                <w:spacing w:val="-2"/>
                <w:sz w:val="16"/>
              </w:rPr>
              <w:t>requirements</w:t>
            </w:r>
          </w:p>
        </w:tc>
        <w:tc>
          <w:tcPr>
            <w:tcW w:w="1915" w:type="dxa"/>
          </w:tcPr>
          <w:p w14:paraId="6111D4BE" w14:textId="77777777" w:rsidR="00C72F73" w:rsidRDefault="001A30C0">
            <w:pPr>
              <w:pStyle w:val="TableParagraph"/>
              <w:ind w:right="233"/>
              <w:rPr>
                <w:sz w:val="16"/>
              </w:rPr>
            </w:pPr>
            <w:r>
              <w:rPr>
                <w:sz w:val="16"/>
              </w:rPr>
              <w:t>Requirements of the Act needs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013C99FF" w14:textId="77777777">
        <w:trPr>
          <w:trHeight w:val="1005"/>
        </w:trPr>
        <w:tc>
          <w:tcPr>
            <w:tcW w:w="15110" w:type="dxa"/>
            <w:gridSpan w:val="4"/>
            <w:shd w:val="clear" w:color="auto" w:fill="7F7F7F"/>
          </w:tcPr>
          <w:p w14:paraId="28FCC128" w14:textId="77777777" w:rsidR="00C72F73" w:rsidRDefault="00C72F73">
            <w:pPr>
              <w:pStyle w:val="TableParagraph"/>
              <w:spacing w:before="153"/>
              <w:ind w:left="0"/>
              <w:rPr>
                <w:sz w:val="20"/>
              </w:rPr>
            </w:pPr>
          </w:p>
          <w:p w14:paraId="038ADC93" w14:textId="77777777" w:rsidR="00C72F73" w:rsidRDefault="001A30C0">
            <w:pPr>
              <w:pStyle w:val="TableParagraph"/>
              <w:ind w:left="10" w:right="2"/>
              <w:jc w:val="center"/>
              <w:rPr>
                <w:rFonts w:ascii="Arial"/>
                <w:b/>
                <w:sz w:val="20"/>
              </w:rPr>
            </w:pPr>
            <w:r>
              <w:rPr>
                <w:rFonts w:ascii="Arial"/>
                <w:b/>
                <w:color w:val="FFFFFF"/>
                <w:sz w:val="20"/>
              </w:rPr>
              <w:t>COMMUNITY</w:t>
            </w:r>
            <w:r>
              <w:rPr>
                <w:rFonts w:ascii="Arial"/>
                <w:b/>
                <w:color w:val="FFFFFF"/>
                <w:spacing w:val="-9"/>
                <w:sz w:val="20"/>
              </w:rPr>
              <w:t xml:space="preserve"> </w:t>
            </w:r>
            <w:r>
              <w:rPr>
                <w:rFonts w:ascii="Arial"/>
                <w:b/>
                <w:color w:val="FFFFFF"/>
                <w:spacing w:val="-2"/>
                <w:sz w:val="20"/>
              </w:rPr>
              <w:t>SAFETY</w:t>
            </w:r>
          </w:p>
        </w:tc>
      </w:tr>
      <w:tr w:rsidR="00C72F73" w14:paraId="65378B57" w14:textId="77777777">
        <w:trPr>
          <w:trHeight w:val="522"/>
        </w:trPr>
        <w:tc>
          <w:tcPr>
            <w:tcW w:w="15110" w:type="dxa"/>
            <w:gridSpan w:val="4"/>
            <w:shd w:val="clear" w:color="auto" w:fill="D9D9D9"/>
          </w:tcPr>
          <w:p w14:paraId="0CEC6DA8" w14:textId="77777777" w:rsidR="00C72F73" w:rsidRDefault="001A30C0">
            <w:pPr>
              <w:pStyle w:val="TableParagraph"/>
              <w:spacing w:before="166"/>
              <w:rPr>
                <w:rFonts w:ascii="Arial"/>
                <w:b/>
                <w:sz w:val="16"/>
              </w:rPr>
            </w:pPr>
            <w:r>
              <w:rPr>
                <w:rFonts w:ascii="Arial"/>
                <w:b/>
                <w:sz w:val="16"/>
              </w:rPr>
              <w:t>Ashfield</w:t>
            </w:r>
            <w:r>
              <w:rPr>
                <w:rFonts w:ascii="Arial"/>
                <w:b/>
                <w:spacing w:val="-4"/>
                <w:sz w:val="16"/>
              </w:rPr>
              <w:t xml:space="preserve"> </w:t>
            </w:r>
            <w:r>
              <w:rPr>
                <w:rFonts w:ascii="Arial"/>
                <w:b/>
                <w:sz w:val="16"/>
              </w:rPr>
              <w:t>Community</w:t>
            </w:r>
            <w:r>
              <w:rPr>
                <w:rFonts w:ascii="Arial"/>
                <w:b/>
                <w:spacing w:val="-10"/>
                <w:sz w:val="16"/>
              </w:rPr>
              <w:t xml:space="preserve"> </w:t>
            </w:r>
            <w:r>
              <w:rPr>
                <w:rFonts w:ascii="Arial"/>
                <w:b/>
                <w:sz w:val="16"/>
              </w:rPr>
              <w:t>Safety</w:t>
            </w:r>
            <w:r>
              <w:rPr>
                <w:rFonts w:ascii="Arial"/>
                <w:b/>
                <w:spacing w:val="-11"/>
                <w:sz w:val="16"/>
              </w:rPr>
              <w:t xml:space="preserve"> </w:t>
            </w:r>
            <w:r>
              <w:rPr>
                <w:rFonts w:ascii="Arial"/>
                <w:b/>
                <w:sz w:val="16"/>
              </w:rPr>
              <w:t>Partnership</w:t>
            </w:r>
            <w:r>
              <w:rPr>
                <w:rFonts w:ascii="Arial"/>
                <w:b/>
                <w:spacing w:val="-6"/>
                <w:sz w:val="16"/>
              </w:rPr>
              <w:t xml:space="preserve"> </w:t>
            </w:r>
            <w:r>
              <w:rPr>
                <w:rFonts w:ascii="Arial"/>
                <w:b/>
                <w:sz w:val="16"/>
              </w:rPr>
              <w:t>Strategic</w:t>
            </w:r>
            <w:r>
              <w:rPr>
                <w:rFonts w:ascii="Arial"/>
                <w:b/>
                <w:spacing w:val="-5"/>
                <w:sz w:val="16"/>
              </w:rPr>
              <w:t xml:space="preserve"> </w:t>
            </w:r>
            <w:r>
              <w:rPr>
                <w:rFonts w:ascii="Arial"/>
                <w:b/>
                <w:sz w:val="16"/>
              </w:rPr>
              <w:t>Plan</w:t>
            </w:r>
            <w:r>
              <w:rPr>
                <w:rFonts w:ascii="Arial"/>
                <w:b/>
                <w:spacing w:val="-6"/>
                <w:sz w:val="16"/>
              </w:rPr>
              <w:t xml:space="preserve"> </w:t>
            </w:r>
            <w:r>
              <w:rPr>
                <w:rFonts w:ascii="Arial"/>
                <w:b/>
                <w:sz w:val="16"/>
              </w:rPr>
              <w:t>2019</w:t>
            </w:r>
            <w:r>
              <w:rPr>
                <w:rFonts w:ascii="Arial"/>
                <w:b/>
                <w:spacing w:val="-4"/>
                <w:sz w:val="16"/>
              </w:rPr>
              <w:t xml:space="preserve"> </w:t>
            </w:r>
            <w:r>
              <w:rPr>
                <w:rFonts w:ascii="Arial"/>
                <w:b/>
                <w:sz w:val="16"/>
              </w:rPr>
              <w:t>-</w:t>
            </w:r>
            <w:r>
              <w:rPr>
                <w:rFonts w:ascii="Arial"/>
                <w:b/>
                <w:spacing w:val="-4"/>
                <w:sz w:val="16"/>
              </w:rPr>
              <w:t>2022</w:t>
            </w:r>
          </w:p>
        </w:tc>
      </w:tr>
      <w:tr w:rsidR="00C72F73" w14:paraId="157FC9AF" w14:textId="77777777">
        <w:trPr>
          <w:trHeight w:val="1081"/>
        </w:trPr>
        <w:tc>
          <w:tcPr>
            <w:tcW w:w="15110" w:type="dxa"/>
            <w:gridSpan w:val="4"/>
            <w:shd w:val="clear" w:color="auto" w:fill="D9D9D9"/>
          </w:tcPr>
          <w:p w14:paraId="1EE96E9F" w14:textId="77777777" w:rsidR="00C72F73" w:rsidRDefault="00C72F73">
            <w:pPr>
              <w:pStyle w:val="TableParagraph"/>
              <w:spacing w:before="172"/>
              <w:ind w:left="0"/>
              <w:rPr>
                <w:sz w:val="16"/>
              </w:rPr>
            </w:pPr>
          </w:p>
          <w:p w14:paraId="7C459C08" w14:textId="77777777" w:rsidR="00C72F73" w:rsidRDefault="001A30C0">
            <w:pPr>
              <w:pStyle w:val="TableParagraph"/>
              <w:ind w:right="174"/>
              <w:rPr>
                <w:sz w:val="16"/>
              </w:rPr>
            </w:pPr>
            <w:r>
              <w:rPr>
                <w:sz w:val="16"/>
              </w:rPr>
              <w:t>The</w:t>
            </w:r>
            <w:r>
              <w:rPr>
                <w:spacing w:val="-1"/>
                <w:sz w:val="16"/>
              </w:rPr>
              <w:t xml:space="preserve"> </w:t>
            </w:r>
            <w:r>
              <w:rPr>
                <w:sz w:val="16"/>
              </w:rPr>
              <w:t>Community</w:t>
            </w:r>
            <w:r>
              <w:rPr>
                <w:spacing w:val="-2"/>
                <w:sz w:val="16"/>
              </w:rPr>
              <w:t xml:space="preserve"> </w:t>
            </w:r>
            <w:r>
              <w:rPr>
                <w:sz w:val="16"/>
              </w:rPr>
              <w:t>Safety</w:t>
            </w:r>
            <w:r>
              <w:rPr>
                <w:spacing w:val="-4"/>
                <w:sz w:val="16"/>
              </w:rPr>
              <w:t xml:space="preserve"> </w:t>
            </w:r>
            <w:r>
              <w:rPr>
                <w:sz w:val="16"/>
              </w:rPr>
              <w:t>Partnership</w:t>
            </w:r>
            <w:r>
              <w:rPr>
                <w:spacing w:val="-1"/>
                <w:sz w:val="16"/>
              </w:rPr>
              <w:t xml:space="preserve"> </w:t>
            </w:r>
            <w:r>
              <w:rPr>
                <w:sz w:val="16"/>
              </w:rPr>
              <w:t>within</w:t>
            </w:r>
            <w:r>
              <w:rPr>
                <w:spacing w:val="-1"/>
                <w:sz w:val="16"/>
              </w:rPr>
              <w:t xml:space="preserve"> </w:t>
            </w:r>
            <w:r>
              <w:rPr>
                <w:sz w:val="16"/>
              </w:rPr>
              <w:t>Ashfield</w:t>
            </w:r>
            <w:r>
              <w:rPr>
                <w:spacing w:val="-3"/>
                <w:sz w:val="16"/>
              </w:rPr>
              <w:t xml:space="preserve"> </w:t>
            </w:r>
            <w:r>
              <w:rPr>
                <w:sz w:val="16"/>
              </w:rPr>
              <w:t>includes:</w:t>
            </w:r>
            <w:r>
              <w:rPr>
                <w:spacing w:val="40"/>
                <w:sz w:val="16"/>
              </w:rPr>
              <w:t xml:space="preserve"> </w:t>
            </w:r>
            <w:r>
              <w:rPr>
                <w:sz w:val="16"/>
              </w:rPr>
              <w:t>Ashfield</w:t>
            </w:r>
            <w:r>
              <w:rPr>
                <w:spacing w:val="-1"/>
                <w:sz w:val="16"/>
              </w:rPr>
              <w:t xml:space="preserve"> </w:t>
            </w:r>
            <w:r>
              <w:rPr>
                <w:sz w:val="16"/>
              </w:rPr>
              <w:t>District Council,</w:t>
            </w:r>
            <w:r>
              <w:rPr>
                <w:spacing w:val="-2"/>
                <w:sz w:val="16"/>
              </w:rPr>
              <w:t xml:space="preserve"> </w:t>
            </w:r>
            <w:r>
              <w:rPr>
                <w:sz w:val="16"/>
              </w:rPr>
              <w:t>Nottinghamshire</w:t>
            </w:r>
            <w:r>
              <w:rPr>
                <w:spacing w:val="-1"/>
                <w:sz w:val="16"/>
              </w:rPr>
              <w:t xml:space="preserve"> </w:t>
            </w:r>
            <w:r>
              <w:rPr>
                <w:sz w:val="16"/>
              </w:rPr>
              <w:t>Police</w:t>
            </w:r>
            <w:r>
              <w:rPr>
                <w:spacing w:val="-1"/>
                <w:sz w:val="16"/>
              </w:rPr>
              <w:t xml:space="preserve"> </w:t>
            </w:r>
            <w:r>
              <w:rPr>
                <w:sz w:val="16"/>
              </w:rPr>
              <w:t>and</w:t>
            </w:r>
            <w:r>
              <w:rPr>
                <w:spacing w:val="-3"/>
                <w:sz w:val="16"/>
              </w:rPr>
              <w:t xml:space="preserve"> </w:t>
            </w:r>
            <w:r>
              <w:rPr>
                <w:sz w:val="16"/>
              </w:rPr>
              <w:t>Nottinghamshire</w:t>
            </w:r>
            <w:r>
              <w:rPr>
                <w:spacing w:val="-3"/>
                <w:sz w:val="16"/>
              </w:rPr>
              <w:t xml:space="preserve"> </w:t>
            </w:r>
            <w:r>
              <w:rPr>
                <w:sz w:val="16"/>
              </w:rPr>
              <w:t>Office</w:t>
            </w:r>
            <w:r>
              <w:rPr>
                <w:spacing w:val="-1"/>
                <w:sz w:val="16"/>
              </w:rPr>
              <w:t xml:space="preserve"> </w:t>
            </w:r>
            <w:r>
              <w:rPr>
                <w:sz w:val="16"/>
              </w:rPr>
              <w:t>of</w:t>
            </w:r>
            <w:r>
              <w:rPr>
                <w:spacing w:val="-2"/>
                <w:sz w:val="16"/>
              </w:rPr>
              <w:t xml:space="preserve"> </w:t>
            </w:r>
            <w:r>
              <w:rPr>
                <w:sz w:val="16"/>
              </w:rPr>
              <w:t>the</w:t>
            </w:r>
            <w:r>
              <w:rPr>
                <w:spacing w:val="-3"/>
                <w:sz w:val="16"/>
              </w:rPr>
              <w:t xml:space="preserve"> </w:t>
            </w:r>
            <w:r>
              <w:rPr>
                <w:sz w:val="16"/>
              </w:rPr>
              <w:t>Police</w:t>
            </w:r>
            <w:r>
              <w:rPr>
                <w:spacing w:val="-1"/>
                <w:sz w:val="16"/>
              </w:rPr>
              <w:t xml:space="preserve"> </w:t>
            </w:r>
            <w:r>
              <w:rPr>
                <w:sz w:val="16"/>
              </w:rPr>
              <w:t>and</w:t>
            </w:r>
            <w:r>
              <w:rPr>
                <w:spacing w:val="-1"/>
                <w:sz w:val="16"/>
              </w:rPr>
              <w:t xml:space="preserve"> </w:t>
            </w:r>
            <w:r>
              <w:rPr>
                <w:sz w:val="16"/>
              </w:rPr>
              <w:t>Crime</w:t>
            </w:r>
            <w:r>
              <w:rPr>
                <w:spacing w:val="-3"/>
                <w:sz w:val="16"/>
              </w:rPr>
              <w:t xml:space="preserve"> </w:t>
            </w:r>
            <w:r>
              <w:rPr>
                <w:sz w:val="16"/>
              </w:rPr>
              <w:t>Commissioner, Nottinghamshire</w:t>
            </w:r>
            <w:r>
              <w:rPr>
                <w:spacing w:val="-1"/>
                <w:sz w:val="16"/>
              </w:rPr>
              <w:t xml:space="preserve"> </w:t>
            </w:r>
            <w:r>
              <w:rPr>
                <w:sz w:val="16"/>
              </w:rPr>
              <w:t>County Council, Nottinghamshire Fire &amp; Rescue Authority, Mansfield and Ashfield Clinical Commissioning Group and Nottinghamshire Probation Trust.</w:t>
            </w:r>
          </w:p>
        </w:tc>
      </w:tr>
      <w:tr w:rsidR="00C72F73" w14:paraId="1B13470D" w14:textId="77777777">
        <w:trPr>
          <w:trHeight w:val="839"/>
        </w:trPr>
        <w:tc>
          <w:tcPr>
            <w:tcW w:w="15110" w:type="dxa"/>
            <w:gridSpan w:val="4"/>
            <w:shd w:val="clear" w:color="auto" w:fill="D9D9D9"/>
          </w:tcPr>
          <w:p w14:paraId="6268EBE7" w14:textId="77777777" w:rsidR="00C72F73" w:rsidRDefault="00C72F73">
            <w:pPr>
              <w:pStyle w:val="TableParagraph"/>
              <w:spacing w:before="140"/>
              <w:ind w:left="0"/>
              <w:rPr>
                <w:sz w:val="16"/>
              </w:rPr>
            </w:pPr>
          </w:p>
          <w:p w14:paraId="6E2EF8FF" w14:textId="31727A31" w:rsidR="00C72F73" w:rsidRPr="00595C42" w:rsidRDefault="001A30C0">
            <w:pPr>
              <w:pStyle w:val="TableParagraph"/>
              <w:spacing w:before="1"/>
              <w:rPr>
                <w:sz w:val="16"/>
              </w:rPr>
            </w:pPr>
            <w:r w:rsidRPr="00595C42">
              <w:rPr>
                <w:color w:val="000000" w:themeColor="text1"/>
                <w:spacing w:val="-2"/>
                <w:sz w:val="16"/>
              </w:rPr>
              <w:t>https://www.ashfield.gov.uk/residents/community-safety/working-with-other-agencies/community-safety-partnership/ashfield-community-partnership-strategic-plan/</w:t>
            </w:r>
          </w:p>
        </w:tc>
      </w:tr>
    </w:tbl>
    <w:p w14:paraId="4D996D4D" w14:textId="77777777" w:rsidR="00C72F73" w:rsidRDefault="00C72F73">
      <w:pPr>
        <w:rPr>
          <w:sz w:val="16"/>
        </w:rPr>
        <w:sectPr w:rsidR="00C72F73">
          <w:pgSz w:w="16840" w:h="11900" w:orient="landscape"/>
          <w:pgMar w:top="1340" w:right="0" w:bottom="1240" w:left="820" w:header="0" w:footer="1049" w:gutter="0"/>
          <w:cols w:space="720"/>
        </w:sectPr>
      </w:pPr>
    </w:p>
    <w:p w14:paraId="120309ED"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7EA5003" w14:textId="77777777">
        <w:trPr>
          <w:trHeight w:val="983"/>
        </w:trPr>
        <w:tc>
          <w:tcPr>
            <w:tcW w:w="8035" w:type="dxa"/>
            <w:shd w:val="clear" w:color="auto" w:fill="7F7F7F"/>
          </w:tcPr>
          <w:p w14:paraId="19A0929B" w14:textId="77777777" w:rsidR="00C72F73" w:rsidRDefault="00C72F73">
            <w:pPr>
              <w:pStyle w:val="TableParagraph"/>
              <w:spacing w:before="143"/>
              <w:ind w:left="0"/>
              <w:rPr>
                <w:sz w:val="20"/>
              </w:rPr>
            </w:pPr>
          </w:p>
          <w:p w14:paraId="4024FF0D"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6597F2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26F9E16" w14:textId="77777777" w:rsidR="00C72F73" w:rsidRDefault="00C72F73">
            <w:pPr>
              <w:pStyle w:val="TableParagraph"/>
              <w:spacing w:before="28"/>
              <w:ind w:left="0"/>
              <w:rPr>
                <w:sz w:val="20"/>
              </w:rPr>
            </w:pPr>
          </w:p>
          <w:p w14:paraId="5F107E3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6C61397"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948998B" w14:textId="77777777">
        <w:trPr>
          <w:trHeight w:val="4967"/>
        </w:trPr>
        <w:tc>
          <w:tcPr>
            <w:tcW w:w="8035" w:type="dxa"/>
          </w:tcPr>
          <w:p w14:paraId="030C59DC" w14:textId="77777777" w:rsidR="00C72F73" w:rsidRDefault="001A30C0">
            <w:pPr>
              <w:pStyle w:val="TableParagraph"/>
              <w:ind w:right="164"/>
              <w:rPr>
                <w:sz w:val="16"/>
              </w:rPr>
            </w:pPr>
            <w:r>
              <w:rPr>
                <w:sz w:val="16"/>
              </w:rPr>
              <w:t>The Crime and Disorder Act 1998 as amended requires that every district has a Community Safety Partnership</w:t>
            </w:r>
            <w:r>
              <w:rPr>
                <w:spacing w:val="-4"/>
                <w:sz w:val="16"/>
              </w:rPr>
              <w:t xml:space="preserve"> </w:t>
            </w:r>
            <w:r>
              <w:rPr>
                <w:sz w:val="16"/>
              </w:rPr>
              <w:t>and</w:t>
            </w:r>
            <w:r>
              <w:rPr>
                <w:spacing w:val="-2"/>
                <w:sz w:val="16"/>
              </w:rPr>
              <w:t xml:space="preserve"> </w:t>
            </w:r>
            <w:r>
              <w:rPr>
                <w:sz w:val="16"/>
              </w:rPr>
              <w:t>an</w:t>
            </w:r>
            <w:r>
              <w:rPr>
                <w:spacing w:val="-2"/>
                <w:sz w:val="16"/>
              </w:rPr>
              <w:t xml:space="preserve"> </w:t>
            </w:r>
            <w:r>
              <w:rPr>
                <w:sz w:val="16"/>
              </w:rPr>
              <w:t>associated</w:t>
            </w:r>
            <w:r>
              <w:rPr>
                <w:spacing w:val="-2"/>
                <w:sz w:val="16"/>
              </w:rPr>
              <w:t xml:space="preserve"> </w:t>
            </w:r>
            <w:r>
              <w:rPr>
                <w:sz w:val="16"/>
              </w:rPr>
              <w:t>Strategic</w:t>
            </w:r>
            <w:r>
              <w:rPr>
                <w:spacing w:val="-3"/>
                <w:sz w:val="16"/>
              </w:rPr>
              <w:t xml:space="preserve"> </w:t>
            </w:r>
            <w:r>
              <w:rPr>
                <w:sz w:val="16"/>
              </w:rPr>
              <w:t>Plan</w:t>
            </w:r>
            <w:r>
              <w:rPr>
                <w:spacing w:val="-4"/>
                <w:sz w:val="16"/>
              </w:rPr>
              <w:t xml:space="preserve"> </w:t>
            </w:r>
            <w:r>
              <w:rPr>
                <w:sz w:val="16"/>
              </w:rPr>
              <w:t>in</w:t>
            </w:r>
            <w:r>
              <w:rPr>
                <w:spacing w:val="-2"/>
                <w:sz w:val="16"/>
              </w:rPr>
              <w:t xml:space="preserve"> </w:t>
            </w:r>
            <w:r>
              <w:rPr>
                <w:sz w:val="16"/>
              </w:rPr>
              <w:t>place.</w:t>
            </w:r>
            <w:r>
              <w:rPr>
                <w:spacing w:val="39"/>
                <w:sz w:val="16"/>
              </w:rPr>
              <w:t xml:space="preserve"> </w:t>
            </w:r>
            <w:r>
              <w:rPr>
                <w:sz w:val="16"/>
              </w:rPr>
              <w:t>In</w:t>
            </w:r>
            <w:r>
              <w:rPr>
                <w:spacing w:val="-2"/>
                <w:sz w:val="16"/>
              </w:rPr>
              <w:t xml:space="preserve"> </w:t>
            </w:r>
            <w:r>
              <w:rPr>
                <w:sz w:val="16"/>
              </w:rPr>
              <w:t>order</w:t>
            </w:r>
            <w:r>
              <w:rPr>
                <w:spacing w:val="-2"/>
                <w:sz w:val="16"/>
              </w:rPr>
              <w:t xml:space="preserve"> </w:t>
            </w:r>
            <w:r>
              <w:rPr>
                <w:sz w:val="16"/>
              </w:rPr>
              <w:t>to</w:t>
            </w:r>
            <w:r>
              <w:rPr>
                <w:spacing w:val="-4"/>
                <w:sz w:val="16"/>
              </w:rPr>
              <w:t xml:space="preserve"> </w:t>
            </w:r>
            <w:r>
              <w:rPr>
                <w:sz w:val="16"/>
              </w:rPr>
              <w:t>address</w:t>
            </w:r>
            <w:r>
              <w:rPr>
                <w:spacing w:val="-3"/>
                <w:sz w:val="16"/>
              </w:rPr>
              <w:t xml:space="preserve"> </w:t>
            </w:r>
            <w:r>
              <w:rPr>
                <w:sz w:val="16"/>
              </w:rPr>
              <w:t>the</w:t>
            </w:r>
            <w:r>
              <w:rPr>
                <w:spacing w:val="-4"/>
                <w:sz w:val="16"/>
              </w:rPr>
              <w:t xml:space="preserve"> </w:t>
            </w:r>
            <w:r>
              <w:rPr>
                <w:sz w:val="16"/>
              </w:rPr>
              <w:t>crime</w:t>
            </w:r>
            <w:r>
              <w:rPr>
                <w:spacing w:val="-4"/>
                <w:sz w:val="16"/>
              </w:rPr>
              <w:t xml:space="preserve"> </w:t>
            </w:r>
            <w:r>
              <w:rPr>
                <w:sz w:val="16"/>
              </w:rPr>
              <w:t>and</w:t>
            </w:r>
            <w:r>
              <w:rPr>
                <w:spacing w:val="-2"/>
                <w:sz w:val="16"/>
              </w:rPr>
              <w:t xml:space="preserve"> </w:t>
            </w:r>
            <w:r>
              <w:rPr>
                <w:sz w:val="16"/>
              </w:rPr>
              <w:t>disorder</w:t>
            </w:r>
            <w:r>
              <w:rPr>
                <w:spacing w:val="-2"/>
                <w:sz w:val="16"/>
              </w:rPr>
              <w:t xml:space="preserve"> </w:t>
            </w:r>
            <w:r>
              <w:rPr>
                <w:sz w:val="16"/>
              </w:rPr>
              <w:t>challenges highlighted above work across the geographic priority areas will be underpinned by the following aims:</w:t>
            </w:r>
          </w:p>
          <w:p w14:paraId="0BE00D70" w14:textId="77777777" w:rsidR="00C72F73" w:rsidRDefault="001A30C0">
            <w:pPr>
              <w:pStyle w:val="TableParagraph"/>
              <w:numPr>
                <w:ilvl w:val="0"/>
                <w:numId w:val="34"/>
              </w:numPr>
              <w:tabs>
                <w:tab w:val="left" w:pos="207"/>
              </w:tabs>
              <w:spacing w:line="183" w:lineRule="exact"/>
              <w:ind w:left="207" w:hanging="100"/>
              <w:rPr>
                <w:sz w:val="16"/>
              </w:rPr>
            </w:pPr>
            <w:r>
              <w:rPr>
                <w:sz w:val="16"/>
              </w:rPr>
              <w:t>Early</w:t>
            </w:r>
            <w:r>
              <w:rPr>
                <w:spacing w:val="-5"/>
                <w:sz w:val="16"/>
              </w:rPr>
              <w:t xml:space="preserve"> </w:t>
            </w:r>
            <w:r>
              <w:rPr>
                <w:spacing w:val="-2"/>
                <w:sz w:val="16"/>
              </w:rPr>
              <w:t>Intervention</w:t>
            </w:r>
          </w:p>
          <w:p w14:paraId="2D70443A" w14:textId="77777777" w:rsidR="00C72F73" w:rsidRDefault="001A30C0">
            <w:pPr>
              <w:pStyle w:val="TableParagraph"/>
              <w:numPr>
                <w:ilvl w:val="0"/>
                <w:numId w:val="34"/>
              </w:numPr>
              <w:tabs>
                <w:tab w:val="left" w:pos="207"/>
              </w:tabs>
              <w:spacing w:line="183" w:lineRule="exact"/>
              <w:ind w:left="207" w:hanging="100"/>
              <w:rPr>
                <w:sz w:val="16"/>
              </w:rPr>
            </w:pPr>
            <w:r>
              <w:rPr>
                <w:sz w:val="16"/>
              </w:rPr>
              <w:t>Crime</w:t>
            </w:r>
            <w:r>
              <w:rPr>
                <w:spacing w:val="-6"/>
                <w:sz w:val="16"/>
              </w:rPr>
              <w:t xml:space="preserve"> </w:t>
            </w:r>
            <w:r>
              <w:rPr>
                <w:sz w:val="16"/>
              </w:rPr>
              <w:t>Prevention</w:t>
            </w:r>
            <w:r>
              <w:rPr>
                <w:spacing w:val="-5"/>
                <w:sz w:val="16"/>
              </w:rPr>
              <w:t xml:space="preserve"> </w:t>
            </w:r>
            <w:r>
              <w:rPr>
                <w:sz w:val="16"/>
              </w:rPr>
              <w:t>and</w:t>
            </w:r>
            <w:r>
              <w:rPr>
                <w:spacing w:val="-3"/>
                <w:sz w:val="16"/>
              </w:rPr>
              <w:t xml:space="preserve"> </w:t>
            </w:r>
            <w:r>
              <w:rPr>
                <w:sz w:val="16"/>
              </w:rPr>
              <w:t>Reducing</w:t>
            </w:r>
            <w:r>
              <w:rPr>
                <w:spacing w:val="-8"/>
                <w:sz w:val="16"/>
              </w:rPr>
              <w:t xml:space="preserve"> </w:t>
            </w:r>
            <w:r>
              <w:rPr>
                <w:spacing w:val="-2"/>
                <w:sz w:val="16"/>
              </w:rPr>
              <w:t>offending</w:t>
            </w:r>
          </w:p>
          <w:p w14:paraId="46F63AEE" w14:textId="77777777" w:rsidR="00C72F73" w:rsidRDefault="001A30C0">
            <w:pPr>
              <w:pStyle w:val="TableParagraph"/>
              <w:numPr>
                <w:ilvl w:val="0"/>
                <w:numId w:val="34"/>
              </w:numPr>
              <w:tabs>
                <w:tab w:val="left" w:pos="207"/>
              </w:tabs>
              <w:ind w:left="207" w:hanging="100"/>
              <w:rPr>
                <w:sz w:val="16"/>
              </w:rPr>
            </w:pPr>
            <w:r>
              <w:rPr>
                <w:sz w:val="16"/>
              </w:rPr>
              <w:t>Increasing</w:t>
            </w:r>
            <w:r>
              <w:rPr>
                <w:spacing w:val="-5"/>
                <w:sz w:val="16"/>
              </w:rPr>
              <w:t xml:space="preserve"> </w:t>
            </w:r>
            <w:r>
              <w:rPr>
                <w:sz w:val="16"/>
              </w:rPr>
              <w:t>the</w:t>
            </w:r>
            <w:r>
              <w:rPr>
                <w:spacing w:val="-7"/>
                <w:sz w:val="16"/>
              </w:rPr>
              <w:t xml:space="preserve"> </w:t>
            </w:r>
            <w:r>
              <w:rPr>
                <w:sz w:val="16"/>
              </w:rPr>
              <w:t>confidence</w:t>
            </w:r>
            <w:r>
              <w:rPr>
                <w:spacing w:val="-6"/>
                <w:sz w:val="16"/>
              </w:rPr>
              <w:t xml:space="preserve"> </w:t>
            </w:r>
            <w:r>
              <w:rPr>
                <w:sz w:val="16"/>
              </w:rPr>
              <w:t>and</w:t>
            </w:r>
            <w:r>
              <w:rPr>
                <w:spacing w:val="-7"/>
                <w:sz w:val="16"/>
              </w:rPr>
              <w:t xml:space="preserve"> </w:t>
            </w:r>
            <w:r>
              <w:rPr>
                <w:sz w:val="16"/>
              </w:rPr>
              <w:t>satisfaction</w:t>
            </w:r>
            <w:r>
              <w:rPr>
                <w:spacing w:val="-5"/>
                <w:sz w:val="16"/>
              </w:rPr>
              <w:t xml:space="preserve"> </w:t>
            </w:r>
            <w:r>
              <w:rPr>
                <w:sz w:val="16"/>
              </w:rPr>
              <w:t>of</w:t>
            </w:r>
            <w:r>
              <w:rPr>
                <w:spacing w:val="-3"/>
                <w:sz w:val="16"/>
              </w:rPr>
              <w:t xml:space="preserve"> </w:t>
            </w:r>
            <w:r>
              <w:rPr>
                <w:sz w:val="16"/>
              </w:rPr>
              <w:t>local</w:t>
            </w:r>
            <w:r>
              <w:rPr>
                <w:spacing w:val="-5"/>
                <w:sz w:val="16"/>
              </w:rPr>
              <w:t xml:space="preserve"> </w:t>
            </w:r>
            <w:r>
              <w:rPr>
                <w:spacing w:val="-2"/>
                <w:sz w:val="16"/>
              </w:rPr>
              <w:t>communities</w:t>
            </w:r>
          </w:p>
          <w:p w14:paraId="6F3F8D32" w14:textId="77777777" w:rsidR="00C72F73" w:rsidRDefault="001A30C0">
            <w:pPr>
              <w:pStyle w:val="TableParagraph"/>
              <w:spacing w:before="182"/>
              <w:ind w:right="139"/>
              <w:rPr>
                <w:sz w:val="16"/>
              </w:rPr>
            </w:pPr>
            <w:r>
              <w:rPr>
                <w:sz w:val="16"/>
              </w:rPr>
              <w:t>The Ashfield Community Partnership Strategic Plan 2019 - 2022 is a three year rolling document, which identifies how</w:t>
            </w:r>
            <w:r>
              <w:rPr>
                <w:spacing w:val="-5"/>
                <w:sz w:val="16"/>
              </w:rPr>
              <w:t xml:space="preserve"> </w:t>
            </w:r>
            <w:r>
              <w:rPr>
                <w:sz w:val="16"/>
              </w:rPr>
              <w:t>the</w:t>
            </w:r>
            <w:r>
              <w:rPr>
                <w:spacing w:val="-2"/>
                <w:sz w:val="16"/>
              </w:rPr>
              <w:t xml:space="preserve"> </w:t>
            </w:r>
            <w:r>
              <w:rPr>
                <w:sz w:val="16"/>
              </w:rPr>
              <w:t>Community</w:t>
            </w:r>
            <w:r>
              <w:rPr>
                <w:spacing w:val="-5"/>
                <w:sz w:val="16"/>
              </w:rPr>
              <w:t xml:space="preserve"> </w:t>
            </w:r>
            <w:r>
              <w:rPr>
                <w:sz w:val="16"/>
              </w:rPr>
              <w:t>Safety</w:t>
            </w:r>
            <w:r>
              <w:rPr>
                <w:spacing w:val="-3"/>
                <w:sz w:val="16"/>
              </w:rPr>
              <w:t xml:space="preserve"> </w:t>
            </w:r>
            <w:r>
              <w:rPr>
                <w:sz w:val="16"/>
              </w:rPr>
              <w:t>Partnership</w:t>
            </w:r>
            <w:r>
              <w:rPr>
                <w:spacing w:val="-2"/>
                <w:sz w:val="16"/>
              </w:rPr>
              <w:t xml:space="preserve"> </w:t>
            </w:r>
            <w:r>
              <w:rPr>
                <w:sz w:val="16"/>
              </w:rPr>
              <w:t>(CSP)</w:t>
            </w:r>
            <w:r>
              <w:rPr>
                <w:spacing w:val="-2"/>
                <w:sz w:val="16"/>
              </w:rPr>
              <w:t xml:space="preserve"> </w:t>
            </w:r>
            <w:r>
              <w:rPr>
                <w:sz w:val="16"/>
              </w:rPr>
              <w:t>plans</w:t>
            </w:r>
            <w:r>
              <w:rPr>
                <w:spacing w:val="-3"/>
                <w:sz w:val="16"/>
              </w:rPr>
              <w:t xml:space="preserve"> </w:t>
            </w:r>
            <w:r>
              <w:rPr>
                <w:sz w:val="16"/>
              </w:rPr>
              <w:t>to</w:t>
            </w:r>
            <w:r>
              <w:rPr>
                <w:spacing w:val="-2"/>
                <w:sz w:val="16"/>
              </w:rPr>
              <w:t xml:space="preserve"> </w:t>
            </w:r>
            <w:r>
              <w:rPr>
                <w:sz w:val="16"/>
              </w:rPr>
              <w:t>tackle</w:t>
            </w:r>
            <w:r>
              <w:rPr>
                <w:spacing w:val="-2"/>
                <w:sz w:val="16"/>
              </w:rPr>
              <w:t xml:space="preserve"> </w:t>
            </w:r>
            <w:r>
              <w:rPr>
                <w:sz w:val="16"/>
              </w:rPr>
              <w:t>local</w:t>
            </w:r>
            <w:r>
              <w:rPr>
                <w:spacing w:val="-3"/>
                <w:sz w:val="16"/>
              </w:rPr>
              <w:t xml:space="preserve"> </w:t>
            </w:r>
            <w:r>
              <w:rPr>
                <w:sz w:val="16"/>
              </w:rPr>
              <w:t>community</w:t>
            </w:r>
            <w:r>
              <w:rPr>
                <w:spacing w:val="-3"/>
                <w:sz w:val="16"/>
              </w:rPr>
              <w:t xml:space="preserve"> </w:t>
            </w:r>
            <w:r>
              <w:rPr>
                <w:sz w:val="16"/>
              </w:rPr>
              <w:t>safety</w:t>
            </w:r>
            <w:r>
              <w:rPr>
                <w:spacing w:val="-5"/>
                <w:sz w:val="16"/>
              </w:rPr>
              <w:t xml:space="preserve"> </w:t>
            </w:r>
            <w:r>
              <w:rPr>
                <w:sz w:val="16"/>
              </w:rPr>
              <w:t>issues</w:t>
            </w:r>
            <w:r>
              <w:rPr>
                <w:spacing w:val="-3"/>
                <w:sz w:val="16"/>
              </w:rPr>
              <w:t xml:space="preserve"> </w:t>
            </w:r>
            <w:r>
              <w:rPr>
                <w:sz w:val="16"/>
              </w:rPr>
              <w:t>that matter to the local community.</w:t>
            </w:r>
          </w:p>
          <w:p w14:paraId="74189951" w14:textId="77777777" w:rsidR="00C72F73" w:rsidRDefault="00C72F73">
            <w:pPr>
              <w:pStyle w:val="TableParagraph"/>
              <w:spacing w:before="1"/>
              <w:ind w:left="0"/>
              <w:rPr>
                <w:sz w:val="16"/>
              </w:rPr>
            </w:pPr>
          </w:p>
          <w:p w14:paraId="6EBEB6D4" w14:textId="77777777" w:rsidR="00C72F73" w:rsidRDefault="001A30C0">
            <w:pPr>
              <w:pStyle w:val="TableParagraph"/>
              <w:rPr>
                <w:sz w:val="16"/>
              </w:rPr>
            </w:pPr>
            <w:r>
              <w:rPr>
                <w:sz w:val="16"/>
              </w:rPr>
              <w:t>The plan is revised annually through reviewing information set out in the Community Partnership Strategic assessment</w:t>
            </w:r>
            <w:r>
              <w:rPr>
                <w:spacing w:val="-3"/>
                <w:sz w:val="16"/>
              </w:rPr>
              <w:t xml:space="preserve"> </w:t>
            </w:r>
            <w:r>
              <w:rPr>
                <w:sz w:val="16"/>
              </w:rPr>
              <w:t>and</w:t>
            </w:r>
            <w:r>
              <w:rPr>
                <w:spacing w:val="-2"/>
                <w:sz w:val="16"/>
              </w:rPr>
              <w:t xml:space="preserve"> </w:t>
            </w:r>
            <w:r>
              <w:rPr>
                <w:sz w:val="16"/>
              </w:rPr>
              <w:t>from</w:t>
            </w:r>
            <w:r>
              <w:rPr>
                <w:spacing w:val="-2"/>
                <w:sz w:val="16"/>
              </w:rPr>
              <w:t xml:space="preserve"> </w:t>
            </w:r>
            <w:r>
              <w:rPr>
                <w:sz w:val="16"/>
              </w:rPr>
              <w:t>information</w:t>
            </w:r>
            <w:r>
              <w:rPr>
                <w:spacing w:val="-7"/>
                <w:sz w:val="16"/>
              </w:rPr>
              <w:t xml:space="preserve"> </w:t>
            </w:r>
            <w:r>
              <w:rPr>
                <w:sz w:val="16"/>
              </w:rPr>
              <w:t>obtained</w:t>
            </w:r>
            <w:r>
              <w:rPr>
                <w:spacing w:val="-2"/>
                <w:sz w:val="16"/>
              </w:rPr>
              <w:t xml:space="preserve"> </w:t>
            </w:r>
            <w:r>
              <w:rPr>
                <w:sz w:val="16"/>
              </w:rPr>
              <w:t>from</w:t>
            </w:r>
            <w:r>
              <w:rPr>
                <w:spacing w:val="-2"/>
                <w:sz w:val="16"/>
              </w:rPr>
              <w:t xml:space="preserve"> </w:t>
            </w:r>
            <w:r>
              <w:rPr>
                <w:sz w:val="16"/>
              </w:rPr>
              <w:t>the</w:t>
            </w:r>
            <w:r>
              <w:rPr>
                <w:spacing w:val="-4"/>
                <w:sz w:val="16"/>
              </w:rPr>
              <w:t xml:space="preserve"> </w:t>
            </w:r>
            <w:r>
              <w:rPr>
                <w:sz w:val="16"/>
              </w:rPr>
              <w:t>annual</w:t>
            </w:r>
            <w:r>
              <w:rPr>
                <w:spacing w:val="-3"/>
                <w:sz w:val="16"/>
              </w:rPr>
              <w:t xml:space="preserve"> </w:t>
            </w:r>
            <w:r>
              <w:rPr>
                <w:sz w:val="16"/>
              </w:rPr>
              <w:t>community</w:t>
            </w:r>
            <w:r>
              <w:rPr>
                <w:spacing w:val="-3"/>
                <w:sz w:val="16"/>
              </w:rPr>
              <w:t xml:space="preserve"> </w:t>
            </w:r>
            <w:r>
              <w:rPr>
                <w:sz w:val="16"/>
              </w:rPr>
              <w:t>consultation</w:t>
            </w:r>
            <w:r>
              <w:rPr>
                <w:spacing w:val="-2"/>
                <w:sz w:val="16"/>
              </w:rPr>
              <w:t xml:space="preserve"> </w:t>
            </w:r>
            <w:r>
              <w:rPr>
                <w:sz w:val="16"/>
              </w:rPr>
              <w:t>which</w:t>
            </w:r>
            <w:r>
              <w:rPr>
                <w:spacing w:val="-2"/>
                <w:sz w:val="16"/>
              </w:rPr>
              <w:t xml:space="preserve"> </w:t>
            </w:r>
            <w:r>
              <w:rPr>
                <w:sz w:val="16"/>
              </w:rPr>
              <w:t>ensures</w:t>
            </w:r>
            <w:r>
              <w:rPr>
                <w:spacing w:val="-3"/>
                <w:sz w:val="16"/>
              </w:rPr>
              <w:t xml:space="preserve"> </w:t>
            </w:r>
            <w:r>
              <w:rPr>
                <w:sz w:val="16"/>
              </w:rPr>
              <w:t>that</w:t>
            </w:r>
            <w:r>
              <w:rPr>
                <w:spacing w:val="-3"/>
                <w:sz w:val="16"/>
              </w:rPr>
              <w:t xml:space="preserve"> </w:t>
            </w:r>
            <w:r>
              <w:rPr>
                <w:sz w:val="16"/>
              </w:rPr>
              <w:t>current issues are taken into account and used to direct the CSP’s strategy and actions.</w:t>
            </w:r>
            <w:r>
              <w:rPr>
                <w:spacing w:val="40"/>
                <w:sz w:val="16"/>
              </w:rPr>
              <w:t xml:space="preserve"> </w:t>
            </w:r>
            <w:r>
              <w:rPr>
                <w:sz w:val="16"/>
              </w:rPr>
              <w:t>These are in the course of being agreed.</w:t>
            </w:r>
          </w:p>
          <w:p w14:paraId="2578CD57" w14:textId="77777777" w:rsidR="00C72F73" w:rsidRDefault="001A30C0">
            <w:pPr>
              <w:pStyle w:val="TableParagraph"/>
              <w:spacing w:before="183"/>
              <w:rPr>
                <w:sz w:val="16"/>
              </w:rPr>
            </w:pPr>
            <w:r>
              <w:rPr>
                <w:sz w:val="16"/>
              </w:rPr>
              <w:t>The</w:t>
            </w:r>
            <w:r>
              <w:rPr>
                <w:spacing w:val="-7"/>
                <w:sz w:val="16"/>
              </w:rPr>
              <w:t xml:space="preserve"> </w:t>
            </w:r>
            <w:r>
              <w:rPr>
                <w:sz w:val="16"/>
              </w:rPr>
              <w:t>previous</w:t>
            </w:r>
            <w:r>
              <w:rPr>
                <w:spacing w:val="-6"/>
                <w:sz w:val="16"/>
              </w:rPr>
              <w:t xml:space="preserve"> </w:t>
            </w:r>
            <w:r>
              <w:rPr>
                <w:sz w:val="16"/>
              </w:rPr>
              <w:t>Strategic</w:t>
            </w:r>
            <w:r>
              <w:rPr>
                <w:spacing w:val="-6"/>
                <w:sz w:val="16"/>
              </w:rPr>
              <w:t xml:space="preserve"> </w:t>
            </w:r>
            <w:r>
              <w:rPr>
                <w:sz w:val="16"/>
              </w:rPr>
              <w:t>Assessment</w:t>
            </w:r>
            <w:r>
              <w:rPr>
                <w:spacing w:val="-3"/>
                <w:sz w:val="16"/>
              </w:rPr>
              <w:t xml:space="preserve"> </w:t>
            </w:r>
            <w:r>
              <w:rPr>
                <w:sz w:val="16"/>
              </w:rPr>
              <w:t>has</w:t>
            </w:r>
            <w:r>
              <w:rPr>
                <w:spacing w:val="-6"/>
                <w:sz w:val="16"/>
              </w:rPr>
              <w:t xml:space="preserve"> </w:t>
            </w:r>
            <w:r>
              <w:rPr>
                <w:sz w:val="16"/>
              </w:rPr>
              <w:t>identified</w:t>
            </w:r>
            <w:r>
              <w:rPr>
                <w:spacing w:val="-7"/>
                <w:sz w:val="16"/>
              </w:rPr>
              <w:t xml:space="preserve"> </w:t>
            </w:r>
            <w:r>
              <w:rPr>
                <w:sz w:val="16"/>
              </w:rPr>
              <w:t>five</w:t>
            </w:r>
            <w:r>
              <w:rPr>
                <w:spacing w:val="-5"/>
                <w:sz w:val="16"/>
              </w:rPr>
              <w:t xml:space="preserve"> </w:t>
            </w:r>
            <w:r>
              <w:rPr>
                <w:sz w:val="16"/>
              </w:rPr>
              <w:t>geographical</w:t>
            </w:r>
            <w:r>
              <w:rPr>
                <w:spacing w:val="-9"/>
                <w:sz w:val="16"/>
              </w:rPr>
              <w:t xml:space="preserve"> </w:t>
            </w:r>
            <w:r>
              <w:rPr>
                <w:sz w:val="16"/>
              </w:rPr>
              <w:t>priority</w:t>
            </w:r>
            <w:r>
              <w:rPr>
                <w:spacing w:val="-6"/>
                <w:sz w:val="16"/>
              </w:rPr>
              <w:t xml:space="preserve"> </w:t>
            </w:r>
            <w:r>
              <w:rPr>
                <w:sz w:val="16"/>
              </w:rPr>
              <w:t>areas</w:t>
            </w:r>
            <w:r>
              <w:rPr>
                <w:spacing w:val="-5"/>
                <w:sz w:val="16"/>
              </w:rPr>
              <w:t xml:space="preserve"> </w:t>
            </w:r>
            <w:r>
              <w:rPr>
                <w:sz w:val="16"/>
              </w:rPr>
              <w:t>for</w:t>
            </w:r>
            <w:r>
              <w:rPr>
                <w:spacing w:val="-5"/>
                <w:sz w:val="16"/>
              </w:rPr>
              <w:t xml:space="preserve"> </w:t>
            </w:r>
            <w:r>
              <w:rPr>
                <w:spacing w:val="-2"/>
                <w:sz w:val="16"/>
              </w:rPr>
              <w:t>Ashfield:</w:t>
            </w:r>
          </w:p>
          <w:p w14:paraId="266A52DB" w14:textId="77777777" w:rsidR="00C72F73" w:rsidRDefault="001A30C0">
            <w:pPr>
              <w:pStyle w:val="TableParagraph"/>
              <w:numPr>
                <w:ilvl w:val="0"/>
                <w:numId w:val="34"/>
              </w:numPr>
              <w:tabs>
                <w:tab w:val="left" w:pos="207"/>
              </w:tabs>
              <w:spacing w:before="1" w:line="183" w:lineRule="exact"/>
              <w:ind w:left="207" w:hanging="100"/>
              <w:rPr>
                <w:sz w:val="16"/>
              </w:rPr>
            </w:pPr>
            <w:r>
              <w:rPr>
                <w:sz w:val="16"/>
              </w:rPr>
              <w:t>Sutton</w:t>
            </w:r>
            <w:r>
              <w:rPr>
                <w:spacing w:val="-4"/>
                <w:sz w:val="16"/>
              </w:rPr>
              <w:t xml:space="preserve"> </w:t>
            </w:r>
            <w:r>
              <w:rPr>
                <w:sz w:val="16"/>
              </w:rPr>
              <w:t>Centre</w:t>
            </w:r>
            <w:r>
              <w:rPr>
                <w:spacing w:val="-4"/>
                <w:sz w:val="16"/>
              </w:rPr>
              <w:t xml:space="preserve"> </w:t>
            </w:r>
            <w:r>
              <w:rPr>
                <w:sz w:val="16"/>
              </w:rPr>
              <w:t>(Sutton</w:t>
            </w:r>
            <w:r>
              <w:rPr>
                <w:spacing w:val="-6"/>
                <w:sz w:val="16"/>
              </w:rPr>
              <w:t xml:space="preserve"> </w:t>
            </w:r>
            <w:r>
              <w:rPr>
                <w:sz w:val="16"/>
              </w:rPr>
              <w:t>in</w:t>
            </w:r>
            <w:r>
              <w:rPr>
                <w:spacing w:val="-5"/>
                <w:sz w:val="16"/>
              </w:rPr>
              <w:t xml:space="preserve"> </w:t>
            </w:r>
            <w:r>
              <w:rPr>
                <w:sz w:val="16"/>
              </w:rPr>
              <w:t>Ashfield</w:t>
            </w:r>
            <w:r>
              <w:rPr>
                <w:spacing w:val="-6"/>
                <w:sz w:val="16"/>
              </w:rPr>
              <w:t xml:space="preserve"> </w:t>
            </w:r>
            <w:r>
              <w:rPr>
                <w:sz w:val="16"/>
              </w:rPr>
              <w:t>Town</w:t>
            </w:r>
            <w:r>
              <w:rPr>
                <w:spacing w:val="-3"/>
                <w:sz w:val="16"/>
              </w:rPr>
              <w:t xml:space="preserve"> </w:t>
            </w:r>
            <w:r>
              <w:rPr>
                <w:spacing w:val="-2"/>
                <w:sz w:val="16"/>
              </w:rPr>
              <w:t>Centre)</w:t>
            </w:r>
          </w:p>
          <w:p w14:paraId="57F963A3" w14:textId="77777777" w:rsidR="00C72F73" w:rsidRDefault="001A30C0">
            <w:pPr>
              <w:pStyle w:val="TableParagraph"/>
              <w:numPr>
                <w:ilvl w:val="0"/>
                <w:numId w:val="34"/>
              </w:numPr>
              <w:tabs>
                <w:tab w:val="left" w:pos="207"/>
              </w:tabs>
              <w:spacing w:line="183" w:lineRule="exact"/>
              <w:ind w:left="207" w:hanging="100"/>
              <w:rPr>
                <w:sz w:val="16"/>
              </w:rPr>
            </w:pPr>
            <w:r>
              <w:rPr>
                <w:sz w:val="16"/>
              </w:rPr>
              <w:t>Sutton</w:t>
            </w:r>
            <w:r>
              <w:rPr>
                <w:spacing w:val="-4"/>
                <w:sz w:val="16"/>
              </w:rPr>
              <w:t xml:space="preserve"> </w:t>
            </w:r>
            <w:r>
              <w:rPr>
                <w:sz w:val="16"/>
              </w:rPr>
              <w:t>East</w:t>
            </w:r>
            <w:r>
              <w:rPr>
                <w:spacing w:val="-4"/>
                <w:sz w:val="16"/>
              </w:rPr>
              <w:t xml:space="preserve"> </w:t>
            </w:r>
            <w:r>
              <w:rPr>
                <w:sz w:val="16"/>
              </w:rPr>
              <w:t>(New</w:t>
            </w:r>
            <w:r>
              <w:rPr>
                <w:spacing w:val="-6"/>
                <w:sz w:val="16"/>
              </w:rPr>
              <w:t xml:space="preserve"> </w:t>
            </w:r>
            <w:r>
              <w:rPr>
                <w:spacing w:val="-2"/>
                <w:sz w:val="16"/>
              </w:rPr>
              <w:t>Cross)</w:t>
            </w:r>
          </w:p>
          <w:p w14:paraId="15705A61" w14:textId="77777777" w:rsidR="00C72F73" w:rsidRDefault="001A30C0">
            <w:pPr>
              <w:pStyle w:val="TableParagraph"/>
              <w:numPr>
                <w:ilvl w:val="0"/>
                <w:numId w:val="34"/>
              </w:numPr>
              <w:tabs>
                <w:tab w:val="left" w:pos="207"/>
              </w:tabs>
              <w:spacing w:before="1"/>
              <w:ind w:left="207" w:hanging="100"/>
              <w:rPr>
                <w:sz w:val="16"/>
              </w:rPr>
            </w:pPr>
            <w:r>
              <w:rPr>
                <w:sz w:val="16"/>
              </w:rPr>
              <w:t>Sutton</w:t>
            </w:r>
            <w:r>
              <w:rPr>
                <w:spacing w:val="-5"/>
                <w:sz w:val="16"/>
              </w:rPr>
              <w:t xml:space="preserve"> </w:t>
            </w:r>
            <w:r>
              <w:rPr>
                <w:sz w:val="16"/>
              </w:rPr>
              <w:t>North</w:t>
            </w:r>
            <w:r>
              <w:rPr>
                <w:spacing w:val="-5"/>
                <w:sz w:val="16"/>
              </w:rPr>
              <w:t xml:space="preserve"> </w:t>
            </w:r>
            <w:r>
              <w:rPr>
                <w:sz w:val="16"/>
              </w:rPr>
              <w:t>(Stanton</w:t>
            </w:r>
            <w:r>
              <w:rPr>
                <w:spacing w:val="-6"/>
                <w:sz w:val="16"/>
              </w:rPr>
              <w:t xml:space="preserve"> </w:t>
            </w:r>
            <w:r>
              <w:rPr>
                <w:spacing w:val="-2"/>
                <w:sz w:val="16"/>
              </w:rPr>
              <w:t>Hill)</w:t>
            </w:r>
          </w:p>
          <w:p w14:paraId="1247FFE0" w14:textId="77777777" w:rsidR="00C72F73" w:rsidRDefault="001A30C0">
            <w:pPr>
              <w:pStyle w:val="TableParagraph"/>
              <w:numPr>
                <w:ilvl w:val="0"/>
                <w:numId w:val="34"/>
              </w:numPr>
              <w:tabs>
                <w:tab w:val="left" w:pos="207"/>
              </w:tabs>
              <w:spacing w:before="1" w:line="183" w:lineRule="exact"/>
              <w:ind w:left="207" w:hanging="100"/>
              <w:rPr>
                <w:sz w:val="16"/>
              </w:rPr>
            </w:pPr>
            <w:r>
              <w:rPr>
                <w:sz w:val="16"/>
              </w:rPr>
              <w:t>Kirkby</w:t>
            </w:r>
            <w:r>
              <w:rPr>
                <w:spacing w:val="-5"/>
                <w:sz w:val="16"/>
              </w:rPr>
              <w:t xml:space="preserve"> </w:t>
            </w:r>
            <w:r>
              <w:rPr>
                <w:sz w:val="16"/>
              </w:rPr>
              <w:t xml:space="preserve">East </w:t>
            </w:r>
            <w:r>
              <w:rPr>
                <w:spacing w:val="-2"/>
                <w:sz w:val="16"/>
              </w:rPr>
              <w:t>(Coxmoor)</w:t>
            </w:r>
          </w:p>
          <w:p w14:paraId="6F2FF689" w14:textId="77777777" w:rsidR="00C72F73" w:rsidRDefault="001A30C0">
            <w:pPr>
              <w:pStyle w:val="TableParagraph"/>
              <w:numPr>
                <w:ilvl w:val="0"/>
                <w:numId w:val="34"/>
              </w:numPr>
              <w:tabs>
                <w:tab w:val="left" w:pos="207"/>
              </w:tabs>
              <w:spacing w:line="183" w:lineRule="exact"/>
              <w:ind w:left="207" w:hanging="100"/>
              <w:rPr>
                <w:sz w:val="16"/>
              </w:rPr>
            </w:pPr>
            <w:r>
              <w:rPr>
                <w:sz w:val="16"/>
              </w:rPr>
              <w:t>Hucknall</w:t>
            </w:r>
            <w:r>
              <w:rPr>
                <w:spacing w:val="-6"/>
                <w:sz w:val="16"/>
              </w:rPr>
              <w:t xml:space="preserve"> </w:t>
            </w:r>
            <w:r>
              <w:rPr>
                <w:sz w:val="16"/>
              </w:rPr>
              <w:t>East</w:t>
            </w:r>
            <w:r>
              <w:rPr>
                <w:spacing w:val="-4"/>
                <w:sz w:val="16"/>
              </w:rPr>
              <w:t xml:space="preserve"> </w:t>
            </w:r>
            <w:r>
              <w:rPr>
                <w:sz w:val="16"/>
              </w:rPr>
              <w:t>(Butlers</w:t>
            </w:r>
            <w:r>
              <w:rPr>
                <w:spacing w:val="-5"/>
                <w:sz w:val="16"/>
              </w:rPr>
              <w:t xml:space="preserve"> </w:t>
            </w:r>
            <w:r>
              <w:rPr>
                <w:spacing w:val="-2"/>
                <w:sz w:val="16"/>
              </w:rPr>
              <w:t>Hill)</w:t>
            </w:r>
          </w:p>
          <w:p w14:paraId="1E11CE86" w14:textId="77777777" w:rsidR="00C72F73" w:rsidRDefault="00C72F73">
            <w:pPr>
              <w:pStyle w:val="TableParagraph"/>
              <w:spacing w:before="1"/>
              <w:ind w:left="0"/>
              <w:rPr>
                <w:sz w:val="16"/>
              </w:rPr>
            </w:pPr>
          </w:p>
          <w:p w14:paraId="2C2C9BC2" w14:textId="77777777" w:rsidR="00C72F73" w:rsidRDefault="001A30C0">
            <w:pPr>
              <w:pStyle w:val="TableParagraph"/>
              <w:spacing w:before="1"/>
              <w:ind w:right="164"/>
              <w:rPr>
                <w:sz w:val="16"/>
              </w:rPr>
            </w:pPr>
            <w:r>
              <w:rPr>
                <w:sz w:val="16"/>
              </w:rPr>
              <w:t>The</w:t>
            </w:r>
            <w:r>
              <w:rPr>
                <w:spacing w:val="-3"/>
                <w:sz w:val="16"/>
              </w:rPr>
              <w:t xml:space="preserve"> </w:t>
            </w:r>
            <w:r>
              <w:rPr>
                <w:sz w:val="16"/>
              </w:rPr>
              <w:t>‘partnership</w:t>
            </w:r>
            <w:r>
              <w:rPr>
                <w:spacing w:val="-5"/>
                <w:sz w:val="16"/>
              </w:rPr>
              <w:t xml:space="preserve"> </w:t>
            </w:r>
            <w:r>
              <w:rPr>
                <w:sz w:val="16"/>
              </w:rPr>
              <w:t>plus’</w:t>
            </w:r>
            <w:r>
              <w:rPr>
                <w:spacing w:val="-2"/>
                <w:sz w:val="16"/>
              </w:rPr>
              <w:t xml:space="preserve"> </w:t>
            </w:r>
            <w:r>
              <w:rPr>
                <w:sz w:val="16"/>
              </w:rPr>
              <w:t>delivery</w:t>
            </w:r>
            <w:r>
              <w:rPr>
                <w:spacing w:val="-4"/>
                <w:sz w:val="16"/>
              </w:rPr>
              <w:t xml:space="preserve"> </w:t>
            </w:r>
            <w:r>
              <w:rPr>
                <w:sz w:val="16"/>
              </w:rPr>
              <w:t>group</w:t>
            </w:r>
            <w:r>
              <w:rPr>
                <w:spacing w:val="-3"/>
                <w:sz w:val="16"/>
              </w:rPr>
              <w:t xml:space="preserve"> </w:t>
            </w:r>
            <w:r>
              <w:rPr>
                <w:sz w:val="16"/>
              </w:rPr>
              <w:t>has</w:t>
            </w:r>
            <w:r>
              <w:rPr>
                <w:spacing w:val="-1"/>
                <w:sz w:val="16"/>
              </w:rPr>
              <w:t xml:space="preserve"> </w:t>
            </w:r>
            <w:r>
              <w:rPr>
                <w:sz w:val="16"/>
              </w:rPr>
              <w:t>responsibility</w:t>
            </w:r>
            <w:r>
              <w:rPr>
                <w:spacing w:val="-6"/>
                <w:sz w:val="16"/>
              </w:rPr>
              <w:t xml:space="preserve"> </w:t>
            </w:r>
            <w:r>
              <w:rPr>
                <w:sz w:val="16"/>
              </w:rPr>
              <w:t>for</w:t>
            </w:r>
            <w:r>
              <w:rPr>
                <w:spacing w:val="-3"/>
                <w:sz w:val="16"/>
              </w:rPr>
              <w:t xml:space="preserve"> </w:t>
            </w:r>
            <w:r>
              <w:rPr>
                <w:sz w:val="16"/>
              </w:rPr>
              <w:t>developing</w:t>
            </w:r>
            <w:r>
              <w:rPr>
                <w:spacing w:val="-3"/>
                <w:sz w:val="16"/>
              </w:rPr>
              <w:t xml:space="preserve"> </w:t>
            </w:r>
            <w:r>
              <w:rPr>
                <w:sz w:val="16"/>
              </w:rPr>
              <w:t>and</w:t>
            </w:r>
            <w:r>
              <w:rPr>
                <w:spacing w:val="-3"/>
                <w:sz w:val="16"/>
              </w:rPr>
              <w:t xml:space="preserve"> </w:t>
            </w:r>
            <w:r>
              <w:rPr>
                <w:sz w:val="16"/>
              </w:rPr>
              <w:t>implementing</w:t>
            </w:r>
            <w:r>
              <w:rPr>
                <w:spacing w:val="-5"/>
                <w:sz w:val="16"/>
              </w:rPr>
              <w:t xml:space="preserve"> </w:t>
            </w:r>
            <w:r>
              <w:rPr>
                <w:sz w:val="16"/>
              </w:rPr>
              <w:t>a</w:t>
            </w:r>
            <w:r>
              <w:rPr>
                <w:spacing w:val="-3"/>
                <w:sz w:val="16"/>
              </w:rPr>
              <w:t xml:space="preserve"> </w:t>
            </w:r>
            <w:r>
              <w:rPr>
                <w:sz w:val="16"/>
              </w:rPr>
              <w:t>delivery</w:t>
            </w:r>
            <w:r>
              <w:rPr>
                <w:spacing w:val="-4"/>
                <w:sz w:val="16"/>
              </w:rPr>
              <w:t xml:space="preserve"> </w:t>
            </w:r>
            <w:r>
              <w:rPr>
                <w:sz w:val="16"/>
              </w:rPr>
              <w:t>plan</w:t>
            </w:r>
            <w:r>
              <w:rPr>
                <w:spacing w:val="-3"/>
                <w:sz w:val="16"/>
              </w:rPr>
              <w:t xml:space="preserve"> </w:t>
            </w:r>
            <w:r>
              <w:rPr>
                <w:sz w:val="16"/>
              </w:rPr>
              <w:t>with the aim of delivering innovative projects and activity to make sustainable improvements within these communities which will in turn be reflected in the performance.</w:t>
            </w:r>
          </w:p>
        </w:tc>
        <w:tc>
          <w:tcPr>
            <w:tcW w:w="2599" w:type="dxa"/>
          </w:tcPr>
          <w:p w14:paraId="46603A57"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10"/>
                <w:sz w:val="16"/>
              </w:rPr>
              <w:t xml:space="preserve"> </w:t>
            </w:r>
            <w:r>
              <w:rPr>
                <w:sz w:val="16"/>
              </w:rPr>
              <w:t>targets</w:t>
            </w:r>
            <w:r>
              <w:rPr>
                <w:spacing w:val="-7"/>
                <w:sz w:val="16"/>
              </w:rPr>
              <w:t xml:space="preserve"> </w:t>
            </w:r>
            <w:r>
              <w:rPr>
                <w:sz w:val="16"/>
              </w:rPr>
              <w:t>are</w:t>
            </w:r>
            <w:r>
              <w:rPr>
                <w:spacing w:val="-9"/>
                <w:sz w:val="16"/>
              </w:rPr>
              <w:t xml:space="preserve"> </w:t>
            </w:r>
            <w:r>
              <w:rPr>
                <w:sz w:val="16"/>
              </w:rPr>
              <w:t>identified in relation to the Local Plan.</w:t>
            </w:r>
          </w:p>
        </w:tc>
        <w:tc>
          <w:tcPr>
            <w:tcW w:w="2561" w:type="dxa"/>
          </w:tcPr>
          <w:p w14:paraId="74AB05C7" w14:textId="77777777" w:rsidR="00C72F73" w:rsidRDefault="001A30C0">
            <w:pPr>
              <w:pStyle w:val="TableParagraph"/>
              <w:ind w:left="108" w:right="188"/>
              <w:jc w:val="both"/>
              <w:rPr>
                <w:sz w:val="16"/>
              </w:rPr>
            </w:pPr>
            <w:r>
              <w:rPr>
                <w:sz w:val="16"/>
              </w:rPr>
              <w:t>Ashfield</w:t>
            </w:r>
            <w:r>
              <w:rPr>
                <w:spacing w:val="-1"/>
                <w:sz w:val="16"/>
              </w:rPr>
              <w:t xml:space="preserve"> </w:t>
            </w:r>
            <w:r>
              <w:rPr>
                <w:sz w:val="16"/>
              </w:rPr>
              <w:t>Local</w:t>
            </w:r>
            <w:r>
              <w:rPr>
                <w:spacing w:val="-2"/>
                <w:sz w:val="16"/>
              </w:rPr>
              <w:t xml:space="preserve"> </w:t>
            </w:r>
            <w:r>
              <w:rPr>
                <w:sz w:val="16"/>
              </w:rPr>
              <w:t>Plan</w:t>
            </w:r>
            <w:r>
              <w:rPr>
                <w:spacing w:val="-3"/>
                <w:sz w:val="16"/>
              </w:rPr>
              <w:t xml:space="preserve"> </w:t>
            </w:r>
            <w:r>
              <w:rPr>
                <w:sz w:val="16"/>
              </w:rPr>
              <w:t>should</w:t>
            </w:r>
            <w:r>
              <w:rPr>
                <w:spacing w:val="-3"/>
                <w:sz w:val="16"/>
              </w:rPr>
              <w:t xml:space="preserve"> </w:t>
            </w:r>
            <w:r>
              <w:rPr>
                <w:sz w:val="16"/>
              </w:rPr>
              <w:t>take account</w:t>
            </w:r>
            <w:r>
              <w:rPr>
                <w:spacing w:val="-8"/>
                <w:sz w:val="16"/>
              </w:rPr>
              <w:t xml:space="preserve"> </w:t>
            </w:r>
            <w:r>
              <w:rPr>
                <w:sz w:val="16"/>
              </w:rPr>
              <w:t>of</w:t>
            </w:r>
            <w:r>
              <w:rPr>
                <w:spacing w:val="-8"/>
                <w:sz w:val="16"/>
              </w:rPr>
              <w:t xml:space="preserve"> </w:t>
            </w:r>
            <w:r>
              <w:rPr>
                <w:sz w:val="16"/>
              </w:rPr>
              <w:t>the</w:t>
            </w:r>
            <w:r>
              <w:rPr>
                <w:spacing w:val="-9"/>
                <w:sz w:val="16"/>
              </w:rPr>
              <w:t xml:space="preserve"> </w:t>
            </w:r>
            <w:r>
              <w:rPr>
                <w:sz w:val="16"/>
              </w:rPr>
              <w:t>priorities</w:t>
            </w:r>
            <w:r>
              <w:rPr>
                <w:spacing w:val="-5"/>
                <w:sz w:val="16"/>
              </w:rPr>
              <w:t xml:space="preserve"> </w:t>
            </w:r>
            <w:r>
              <w:rPr>
                <w:sz w:val="16"/>
              </w:rPr>
              <w:t>with</w:t>
            </w:r>
            <w:r>
              <w:rPr>
                <w:spacing w:val="-9"/>
                <w:sz w:val="16"/>
              </w:rPr>
              <w:t xml:space="preserve"> </w:t>
            </w:r>
            <w:r>
              <w:rPr>
                <w:sz w:val="16"/>
              </w:rPr>
              <w:t xml:space="preserve">the </w:t>
            </w:r>
            <w:r>
              <w:rPr>
                <w:spacing w:val="-2"/>
                <w:sz w:val="16"/>
              </w:rPr>
              <w:t>Strategy.</w:t>
            </w:r>
          </w:p>
        </w:tc>
        <w:tc>
          <w:tcPr>
            <w:tcW w:w="1915" w:type="dxa"/>
          </w:tcPr>
          <w:p w14:paraId="60098BE4" w14:textId="77777777" w:rsidR="00C72F73" w:rsidRDefault="001A30C0">
            <w:pPr>
              <w:pStyle w:val="TableParagraph"/>
              <w:ind w:right="358"/>
              <w:rPr>
                <w:sz w:val="16"/>
              </w:rPr>
            </w:pPr>
            <w:r>
              <w:rPr>
                <w:sz w:val="16"/>
              </w:rPr>
              <w:t>The SA Framework should include objectives</w:t>
            </w:r>
            <w:r>
              <w:rPr>
                <w:spacing w:val="-12"/>
                <w:sz w:val="16"/>
              </w:rPr>
              <w:t xml:space="preserve"> </w:t>
            </w:r>
            <w:r>
              <w:rPr>
                <w:sz w:val="16"/>
              </w:rPr>
              <w:t>regarding community</w:t>
            </w:r>
            <w:r>
              <w:rPr>
                <w:spacing w:val="-2"/>
                <w:sz w:val="16"/>
              </w:rPr>
              <w:t xml:space="preserve"> </w:t>
            </w:r>
            <w:r>
              <w:rPr>
                <w:sz w:val="16"/>
              </w:rPr>
              <w:t>safety.</w:t>
            </w:r>
          </w:p>
        </w:tc>
      </w:tr>
      <w:tr w:rsidR="00C72F73" w14:paraId="5871E126" w14:textId="77777777">
        <w:trPr>
          <w:trHeight w:val="813"/>
        </w:trPr>
        <w:tc>
          <w:tcPr>
            <w:tcW w:w="15110" w:type="dxa"/>
            <w:gridSpan w:val="4"/>
            <w:shd w:val="clear" w:color="auto" w:fill="7F7F7F"/>
          </w:tcPr>
          <w:p w14:paraId="21376308" w14:textId="77777777" w:rsidR="00C72F73" w:rsidRDefault="00C72F73">
            <w:pPr>
              <w:pStyle w:val="TableParagraph"/>
              <w:spacing w:before="57"/>
              <w:ind w:left="0"/>
              <w:rPr>
                <w:sz w:val="20"/>
              </w:rPr>
            </w:pPr>
          </w:p>
          <w:p w14:paraId="64DEF535" w14:textId="77777777" w:rsidR="00C72F73" w:rsidRDefault="001A30C0">
            <w:pPr>
              <w:pStyle w:val="TableParagraph"/>
              <w:ind w:left="10" w:right="2"/>
              <w:jc w:val="center"/>
              <w:rPr>
                <w:rFonts w:ascii="Arial"/>
                <w:b/>
                <w:sz w:val="20"/>
              </w:rPr>
            </w:pPr>
            <w:r>
              <w:rPr>
                <w:rFonts w:ascii="Arial"/>
                <w:b/>
                <w:color w:val="FFFFFF"/>
                <w:spacing w:val="-2"/>
                <w:sz w:val="20"/>
              </w:rPr>
              <w:t>ENERGY</w:t>
            </w:r>
          </w:p>
        </w:tc>
      </w:tr>
      <w:tr w:rsidR="00C72F73" w14:paraId="6E65010B" w14:textId="77777777">
        <w:trPr>
          <w:trHeight w:val="628"/>
        </w:trPr>
        <w:tc>
          <w:tcPr>
            <w:tcW w:w="15110" w:type="dxa"/>
            <w:gridSpan w:val="4"/>
            <w:shd w:val="clear" w:color="auto" w:fill="D9D9D9"/>
          </w:tcPr>
          <w:p w14:paraId="23D7420D" w14:textId="77777777" w:rsidR="00C72F73" w:rsidRDefault="00C72F73">
            <w:pPr>
              <w:pStyle w:val="TableParagraph"/>
              <w:spacing w:before="32"/>
              <w:ind w:left="0"/>
              <w:rPr>
                <w:sz w:val="16"/>
              </w:rPr>
            </w:pPr>
          </w:p>
          <w:p w14:paraId="140DBEFF" w14:textId="77777777" w:rsidR="00C72F73" w:rsidRDefault="001A30C0">
            <w:pPr>
              <w:pStyle w:val="TableParagraph"/>
              <w:spacing w:before="1"/>
              <w:rPr>
                <w:rFonts w:ascii="Arial"/>
                <w:b/>
                <w:sz w:val="16"/>
              </w:rPr>
            </w:pPr>
            <w:r>
              <w:rPr>
                <w:rFonts w:ascii="Arial"/>
                <w:b/>
                <w:sz w:val="16"/>
              </w:rPr>
              <w:t>EU</w:t>
            </w:r>
            <w:r>
              <w:rPr>
                <w:rFonts w:ascii="Arial"/>
                <w:b/>
                <w:spacing w:val="-6"/>
                <w:sz w:val="16"/>
              </w:rPr>
              <w:t xml:space="preserve"> </w:t>
            </w:r>
            <w:r>
              <w:rPr>
                <w:rFonts w:ascii="Arial"/>
                <w:b/>
                <w:sz w:val="16"/>
              </w:rPr>
              <w:t>Directive</w:t>
            </w:r>
            <w:r>
              <w:rPr>
                <w:rFonts w:ascii="Arial"/>
                <w:b/>
                <w:spacing w:val="-5"/>
                <w:sz w:val="16"/>
              </w:rPr>
              <w:t xml:space="preserve"> </w:t>
            </w:r>
            <w:r>
              <w:rPr>
                <w:rFonts w:ascii="Arial"/>
                <w:b/>
                <w:sz w:val="16"/>
              </w:rPr>
              <w:t>2009/28/EC</w:t>
            </w:r>
            <w:r>
              <w:rPr>
                <w:rFonts w:ascii="Arial"/>
                <w:b/>
                <w:spacing w:val="-3"/>
                <w:sz w:val="16"/>
              </w:rPr>
              <w:t xml:space="preserve"> </w:t>
            </w:r>
            <w:r>
              <w:rPr>
                <w:rFonts w:ascii="Arial"/>
                <w:b/>
                <w:sz w:val="16"/>
              </w:rPr>
              <w:t>on</w:t>
            </w:r>
            <w:r>
              <w:rPr>
                <w:rFonts w:ascii="Arial"/>
                <w:b/>
                <w:spacing w:val="-2"/>
                <w:sz w:val="16"/>
              </w:rPr>
              <w:t xml:space="preserve"> </w:t>
            </w:r>
            <w:r>
              <w:rPr>
                <w:rFonts w:ascii="Arial"/>
                <w:b/>
                <w:sz w:val="16"/>
              </w:rPr>
              <w:t>the</w:t>
            </w:r>
            <w:r>
              <w:rPr>
                <w:rFonts w:ascii="Arial"/>
                <w:b/>
                <w:spacing w:val="-5"/>
                <w:sz w:val="16"/>
              </w:rPr>
              <w:t xml:space="preserve"> </w:t>
            </w:r>
            <w:r>
              <w:rPr>
                <w:rFonts w:ascii="Arial"/>
                <w:b/>
                <w:sz w:val="16"/>
              </w:rPr>
              <w:t>Promotion</w:t>
            </w:r>
            <w:r>
              <w:rPr>
                <w:rFonts w:ascii="Arial"/>
                <w:b/>
                <w:spacing w:val="-3"/>
                <w:sz w:val="16"/>
              </w:rPr>
              <w:t xml:space="preserve"> </w:t>
            </w:r>
            <w:r>
              <w:rPr>
                <w:rFonts w:ascii="Arial"/>
                <w:b/>
                <w:sz w:val="16"/>
              </w:rPr>
              <w:t>of</w:t>
            </w:r>
            <w:r>
              <w:rPr>
                <w:rFonts w:ascii="Arial"/>
                <w:b/>
                <w:spacing w:val="-6"/>
                <w:sz w:val="16"/>
              </w:rPr>
              <w:t xml:space="preserve"> </w:t>
            </w:r>
            <w:r>
              <w:rPr>
                <w:rFonts w:ascii="Arial"/>
                <w:b/>
                <w:sz w:val="16"/>
              </w:rPr>
              <w:t>the</w:t>
            </w:r>
            <w:r>
              <w:rPr>
                <w:rFonts w:ascii="Arial"/>
                <w:b/>
                <w:spacing w:val="-3"/>
                <w:sz w:val="16"/>
              </w:rPr>
              <w:t xml:space="preserve"> </w:t>
            </w:r>
            <w:r>
              <w:rPr>
                <w:rFonts w:ascii="Arial"/>
                <w:b/>
                <w:sz w:val="16"/>
              </w:rPr>
              <w:t>Use</w:t>
            </w:r>
            <w:r>
              <w:rPr>
                <w:rFonts w:ascii="Arial"/>
                <w:b/>
                <w:spacing w:val="-5"/>
                <w:sz w:val="16"/>
              </w:rPr>
              <w:t xml:space="preserve"> </w:t>
            </w:r>
            <w:r>
              <w:rPr>
                <w:rFonts w:ascii="Arial"/>
                <w:b/>
                <w:sz w:val="16"/>
              </w:rPr>
              <w:t>of</w:t>
            </w:r>
            <w:r>
              <w:rPr>
                <w:rFonts w:ascii="Arial"/>
                <w:b/>
                <w:spacing w:val="-3"/>
                <w:sz w:val="16"/>
              </w:rPr>
              <w:t xml:space="preserve"> </w:t>
            </w:r>
            <w:r>
              <w:rPr>
                <w:rFonts w:ascii="Arial"/>
                <w:b/>
                <w:sz w:val="16"/>
              </w:rPr>
              <w:t>Energy</w:t>
            </w:r>
            <w:r>
              <w:rPr>
                <w:rFonts w:ascii="Arial"/>
                <w:b/>
                <w:spacing w:val="-8"/>
                <w:sz w:val="16"/>
              </w:rPr>
              <w:t xml:space="preserve"> </w:t>
            </w:r>
            <w:r>
              <w:rPr>
                <w:rFonts w:ascii="Arial"/>
                <w:b/>
                <w:sz w:val="16"/>
              </w:rPr>
              <w:t>from</w:t>
            </w:r>
            <w:r>
              <w:rPr>
                <w:rFonts w:ascii="Arial"/>
                <w:b/>
                <w:spacing w:val="-1"/>
                <w:sz w:val="16"/>
              </w:rPr>
              <w:t xml:space="preserve"> </w:t>
            </w:r>
            <w:r>
              <w:rPr>
                <w:rFonts w:ascii="Arial"/>
                <w:b/>
                <w:sz w:val="16"/>
              </w:rPr>
              <w:t>Renewable</w:t>
            </w:r>
            <w:r>
              <w:rPr>
                <w:rFonts w:ascii="Arial"/>
                <w:b/>
                <w:spacing w:val="-5"/>
                <w:sz w:val="16"/>
              </w:rPr>
              <w:t xml:space="preserve"> </w:t>
            </w:r>
            <w:r>
              <w:rPr>
                <w:rFonts w:ascii="Arial"/>
                <w:b/>
                <w:spacing w:val="-2"/>
                <w:sz w:val="16"/>
              </w:rPr>
              <w:t>Sources</w:t>
            </w:r>
          </w:p>
        </w:tc>
      </w:tr>
      <w:tr w:rsidR="00C72F73" w14:paraId="1926F7F0" w14:textId="77777777">
        <w:trPr>
          <w:trHeight w:val="354"/>
        </w:trPr>
        <w:tc>
          <w:tcPr>
            <w:tcW w:w="15110" w:type="dxa"/>
            <w:gridSpan w:val="4"/>
            <w:shd w:val="clear" w:color="auto" w:fill="D9D9D9"/>
          </w:tcPr>
          <w:p w14:paraId="33E5FCFB" w14:textId="77777777" w:rsidR="00C72F73" w:rsidRDefault="001A30C0">
            <w:pPr>
              <w:pStyle w:val="TableParagraph"/>
              <w:spacing w:before="85"/>
              <w:rPr>
                <w:sz w:val="16"/>
              </w:rPr>
            </w:pPr>
            <w:r>
              <w:rPr>
                <w:sz w:val="16"/>
              </w:rPr>
              <w:t>European</w:t>
            </w:r>
            <w:r>
              <w:rPr>
                <w:spacing w:val="-6"/>
                <w:sz w:val="16"/>
              </w:rPr>
              <w:t xml:space="preserve"> </w:t>
            </w:r>
            <w:r>
              <w:rPr>
                <w:spacing w:val="-2"/>
                <w:sz w:val="16"/>
              </w:rPr>
              <w:t>Commission</w:t>
            </w:r>
          </w:p>
        </w:tc>
      </w:tr>
      <w:tr w:rsidR="00C72F73" w14:paraId="2C209CB6" w14:textId="77777777">
        <w:trPr>
          <w:trHeight w:val="676"/>
        </w:trPr>
        <w:tc>
          <w:tcPr>
            <w:tcW w:w="15110" w:type="dxa"/>
            <w:gridSpan w:val="4"/>
            <w:shd w:val="clear" w:color="auto" w:fill="D9D9D9"/>
          </w:tcPr>
          <w:p w14:paraId="070261FF" w14:textId="77777777" w:rsidR="00C72F73" w:rsidRDefault="00C72F73">
            <w:pPr>
              <w:pStyle w:val="TableParagraph"/>
              <w:spacing w:before="61"/>
              <w:ind w:left="0"/>
              <w:rPr>
                <w:sz w:val="16"/>
              </w:rPr>
            </w:pPr>
          </w:p>
          <w:p w14:paraId="017622C5" w14:textId="77777777" w:rsidR="00C72F73" w:rsidRDefault="00000000">
            <w:pPr>
              <w:pStyle w:val="TableParagraph"/>
              <w:rPr>
                <w:sz w:val="16"/>
              </w:rPr>
            </w:pPr>
            <w:hyperlink r:id="rId62">
              <w:r w:rsidR="001A30C0">
                <w:rPr>
                  <w:color w:val="0000FF"/>
                  <w:spacing w:val="-2"/>
                  <w:sz w:val="16"/>
                  <w:u w:val="single" w:color="0000FF"/>
                </w:rPr>
                <w:t>http://eur-lex.europa.eu/legal-content/EN/TXT/PDF/?uri=CELEX:32009L0028&amp;from=EN</w:t>
              </w:r>
            </w:hyperlink>
          </w:p>
        </w:tc>
      </w:tr>
    </w:tbl>
    <w:p w14:paraId="7A28ADFC" w14:textId="77777777" w:rsidR="00C72F73" w:rsidRDefault="00C72F73">
      <w:pPr>
        <w:rPr>
          <w:sz w:val="16"/>
        </w:rPr>
        <w:sectPr w:rsidR="00C72F73">
          <w:pgSz w:w="16840" w:h="11900" w:orient="landscape"/>
          <w:pgMar w:top="1340" w:right="0" w:bottom="1240" w:left="820" w:header="0" w:footer="1049" w:gutter="0"/>
          <w:cols w:space="720"/>
        </w:sectPr>
      </w:pPr>
    </w:p>
    <w:p w14:paraId="05A786E9"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F404226" w14:textId="77777777">
        <w:trPr>
          <w:trHeight w:val="983"/>
        </w:trPr>
        <w:tc>
          <w:tcPr>
            <w:tcW w:w="8035" w:type="dxa"/>
            <w:shd w:val="clear" w:color="auto" w:fill="7F7F7F"/>
          </w:tcPr>
          <w:p w14:paraId="06EF5929" w14:textId="77777777" w:rsidR="00C72F73" w:rsidRDefault="00C72F73">
            <w:pPr>
              <w:pStyle w:val="TableParagraph"/>
              <w:spacing w:before="143"/>
              <w:ind w:left="0"/>
              <w:rPr>
                <w:sz w:val="20"/>
              </w:rPr>
            </w:pPr>
          </w:p>
          <w:p w14:paraId="273C3C6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CE72D3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BBD737C" w14:textId="77777777" w:rsidR="00C72F73" w:rsidRDefault="00C72F73">
            <w:pPr>
              <w:pStyle w:val="TableParagraph"/>
              <w:spacing w:before="28"/>
              <w:ind w:left="0"/>
              <w:rPr>
                <w:sz w:val="20"/>
              </w:rPr>
            </w:pPr>
          </w:p>
          <w:p w14:paraId="0E044F3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65FAB6C"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41BF609" w14:textId="77777777">
        <w:trPr>
          <w:trHeight w:val="1017"/>
        </w:trPr>
        <w:tc>
          <w:tcPr>
            <w:tcW w:w="8035" w:type="dxa"/>
          </w:tcPr>
          <w:p w14:paraId="4F368591" w14:textId="77777777" w:rsidR="00C72F73" w:rsidRDefault="001A30C0">
            <w:pPr>
              <w:pStyle w:val="TableParagraph"/>
              <w:rPr>
                <w:sz w:val="16"/>
              </w:rPr>
            </w:pPr>
            <w:r>
              <w:rPr>
                <w:sz w:val="16"/>
              </w:rPr>
              <w:t>This</w:t>
            </w:r>
            <w:r>
              <w:rPr>
                <w:spacing w:val="-4"/>
                <w:sz w:val="16"/>
              </w:rPr>
              <w:t xml:space="preserve"> </w:t>
            </w:r>
            <w:r>
              <w:rPr>
                <w:sz w:val="16"/>
              </w:rPr>
              <w:t>directive</w:t>
            </w:r>
            <w:r>
              <w:rPr>
                <w:spacing w:val="-3"/>
                <w:sz w:val="16"/>
              </w:rPr>
              <w:t xml:space="preserve"> </w:t>
            </w:r>
            <w:r>
              <w:rPr>
                <w:sz w:val="16"/>
              </w:rPr>
              <w:t>establishes</w:t>
            </w:r>
            <w:r>
              <w:rPr>
                <w:spacing w:val="-4"/>
                <w:sz w:val="16"/>
              </w:rPr>
              <w:t xml:space="preserve"> </w:t>
            </w:r>
            <w:r>
              <w:rPr>
                <w:sz w:val="16"/>
              </w:rPr>
              <w:t>a</w:t>
            </w:r>
            <w:r>
              <w:rPr>
                <w:spacing w:val="-5"/>
                <w:sz w:val="16"/>
              </w:rPr>
              <w:t xml:space="preserve"> </w:t>
            </w:r>
            <w:r>
              <w:rPr>
                <w:sz w:val="16"/>
              </w:rPr>
              <w:t>framework</w:t>
            </w:r>
            <w:r>
              <w:rPr>
                <w:spacing w:val="-1"/>
                <w:sz w:val="16"/>
              </w:rPr>
              <w:t xml:space="preserve"> </w:t>
            </w:r>
            <w:r>
              <w:rPr>
                <w:sz w:val="16"/>
              </w:rPr>
              <w:t>for</w:t>
            </w:r>
            <w:r>
              <w:rPr>
                <w:spacing w:val="-3"/>
                <w:sz w:val="16"/>
              </w:rPr>
              <w:t xml:space="preserve"> </w:t>
            </w:r>
            <w:r>
              <w:rPr>
                <w:sz w:val="16"/>
              </w:rPr>
              <w:t>the</w:t>
            </w:r>
            <w:r>
              <w:rPr>
                <w:spacing w:val="-3"/>
                <w:sz w:val="16"/>
              </w:rPr>
              <w:t xml:space="preserve"> </w:t>
            </w:r>
            <w:r>
              <w:rPr>
                <w:sz w:val="16"/>
              </w:rPr>
              <w:t>production</w:t>
            </w:r>
            <w:r>
              <w:rPr>
                <w:spacing w:val="-3"/>
                <w:sz w:val="16"/>
              </w:rPr>
              <w:t xml:space="preserve"> </w:t>
            </w:r>
            <w:r>
              <w:rPr>
                <w:sz w:val="16"/>
              </w:rPr>
              <w:t>and</w:t>
            </w:r>
            <w:r>
              <w:rPr>
                <w:spacing w:val="-5"/>
                <w:sz w:val="16"/>
              </w:rPr>
              <w:t xml:space="preserve"> </w:t>
            </w:r>
            <w:r>
              <w:rPr>
                <w:sz w:val="16"/>
              </w:rPr>
              <w:t>promotion</w:t>
            </w:r>
            <w:r>
              <w:rPr>
                <w:spacing w:val="-3"/>
                <w:sz w:val="16"/>
              </w:rPr>
              <w:t xml:space="preserve"> </w:t>
            </w:r>
            <w:r>
              <w:rPr>
                <w:sz w:val="16"/>
              </w:rPr>
              <w:t>of</w:t>
            </w:r>
            <w:r>
              <w:rPr>
                <w:spacing w:val="-4"/>
                <w:sz w:val="16"/>
              </w:rPr>
              <w:t xml:space="preserve"> </w:t>
            </w:r>
            <w:r>
              <w:rPr>
                <w:sz w:val="16"/>
              </w:rPr>
              <w:t>energy</w:t>
            </w:r>
            <w:r>
              <w:rPr>
                <w:spacing w:val="-4"/>
                <w:sz w:val="16"/>
              </w:rPr>
              <w:t xml:space="preserve"> </w:t>
            </w:r>
            <w:r>
              <w:rPr>
                <w:sz w:val="16"/>
              </w:rPr>
              <w:t>usage</w:t>
            </w:r>
            <w:r>
              <w:rPr>
                <w:spacing w:val="-5"/>
                <w:sz w:val="16"/>
              </w:rPr>
              <w:t xml:space="preserve"> </w:t>
            </w:r>
            <w:r>
              <w:rPr>
                <w:sz w:val="16"/>
              </w:rPr>
              <w:t>from renewable sources, in order to limit greenhouse gas emissions and to promote 'cleaner' transport.</w:t>
            </w:r>
          </w:p>
        </w:tc>
        <w:tc>
          <w:tcPr>
            <w:tcW w:w="2599" w:type="dxa"/>
          </w:tcPr>
          <w:p w14:paraId="79AEFCBD"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6"/>
                <w:sz w:val="16"/>
              </w:rPr>
              <w:t xml:space="preserve"> </w:t>
            </w:r>
            <w:r>
              <w:rPr>
                <w:sz w:val="16"/>
              </w:rPr>
              <w:t>at</w:t>
            </w:r>
            <w:r>
              <w:rPr>
                <w:spacing w:val="-8"/>
                <w:sz w:val="16"/>
              </w:rPr>
              <w:t xml:space="preserve"> </w:t>
            </w:r>
            <w:r>
              <w:rPr>
                <w:sz w:val="16"/>
              </w:rPr>
              <w:t>a</w:t>
            </w:r>
            <w:r>
              <w:rPr>
                <w:spacing w:val="-7"/>
                <w:sz w:val="16"/>
              </w:rPr>
              <w:t xml:space="preserve"> </w:t>
            </w:r>
            <w:r>
              <w:rPr>
                <w:sz w:val="16"/>
              </w:rPr>
              <w:t>Local Plan level.</w:t>
            </w:r>
          </w:p>
        </w:tc>
        <w:tc>
          <w:tcPr>
            <w:tcW w:w="2561" w:type="dxa"/>
          </w:tcPr>
          <w:p w14:paraId="4922E289" w14:textId="77777777" w:rsidR="00C72F73" w:rsidRDefault="001A30C0">
            <w:pPr>
              <w:pStyle w:val="TableParagraph"/>
              <w:ind w:left="108" w:right="97"/>
              <w:rPr>
                <w:sz w:val="16"/>
              </w:rPr>
            </w:pPr>
            <w:r>
              <w:rPr>
                <w:sz w:val="16"/>
              </w:rPr>
              <w:t>Policies to support overall objectives</w:t>
            </w:r>
            <w:r>
              <w:rPr>
                <w:spacing w:val="-12"/>
                <w:sz w:val="16"/>
              </w:rPr>
              <w:t xml:space="preserve"> </w:t>
            </w:r>
            <w:r>
              <w:rPr>
                <w:sz w:val="16"/>
              </w:rPr>
              <w:t>and</w:t>
            </w:r>
            <w:r>
              <w:rPr>
                <w:spacing w:val="-11"/>
                <w:sz w:val="16"/>
              </w:rPr>
              <w:t xml:space="preserve"> </w:t>
            </w:r>
            <w:r>
              <w:rPr>
                <w:sz w:val="16"/>
              </w:rPr>
              <w:t>requirements</w:t>
            </w:r>
            <w:r>
              <w:rPr>
                <w:spacing w:val="-11"/>
                <w:sz w:val="16"/>
              </w:rPr>
              <w:t xml:space="preserve"> </w:t>
            </w:r>
            <w:r>
              <w:rPr>
                <w:sz w:val="16"/>
              </w:rPr>
              <w:t>of the Directive</w:t>
            </w:r>
          </w:p>
        </w:tc>
        <w:tc>
          <w:tcPr>
            <w:tcW w:w="1915" w:type="dxa"/>
          </w:tcPr>
          <w:p w14:paraId="5A596F9E" w14:textId="77777777" w:rsidR="00C72F73" w:rsidRDefault="001A30C0">
            <w:pPr>
              <w:pStyle w:val="TableParagraph"/>
              <w:ind w:right="233"/>
              <w:rPr>
                <w:sz w:val="16"/>
              </w:rPr>
            </w:pPr>
            <w:r>
              <w:rPr>
                <w:sz w:val="16"/>
              </w:rPr>
              <w:t>Requirements of the Directive need to be reflected in the SA Framework</w:t>
            </w:r>
            <w:r>
              <w:rPr>
                <w:spacing w:val="-12"/>
                <w:sz w:val="16"/>
              </w:rPr>
              <w:t xml:space="preserve"> </w:t>
            </w:r>
            <w:r>
              <w:rPr>
                <w:sz w:val="16"/>
              </w:rPr>
              <w:t>objectives and</w:t>
            </w:r>
            <w:r>
              <w:rPr>
                <w:spacing w:val="-4"/>
                <w:sz w:val="16"/>
              </w:rPr>
              <w:t xml:space="preserve"> </w:t>
            </w:r>
            <w:r>
              <w:rPr>
                <w:sz w:val="16"/>
              </w:rPr>
              <w:t>appraisal</w:t>
            </w:r>
            <w:r>
              <w:rPr>
                <w:spacing w:val="-4"/>
                <w:sz w:val="16"/>
              </w:rPr>
              <w:t xml:space="preserve"> </w:t>
            </w:r>
            <w:r>
              <w:rPr>
                <w:spacing w:val="-2"/>
                <w:sz w:val="16"/>
              </w:rPr>
              <w:t>criteria.</w:t>
            </w:r>
          </w:p>
        </w:tc>
      </w:tr>
      <w:tr w:rsidR="00C72F73" w14:paraId="24606535" w14:textId="77777777">
        <w:trPr>
          <w:trHeight w:val="448"/>
        </w:trPr>
        <w:tc>
          <w:tcPr>
            <w:tcW w:w="15110" w:type="dxa"/>
            <w:gridSpan w:val="4"/>
            <w:shd w:val="clear" w:color="auto" w:fill="D9D9D9"/>
          </w:tcPr>
          <w:p w14:paraId="2FBA97DA" w14:textId="77777777" w:rsidR="00C72F73" w:rsidRDefault="001A30C0">
            <w:pPr>
              <w:pStyle w:val="TableParagraph"/>
              <w:spacing w:before="128"/>
              <w:rPr>
                <w:rFonts w:ascii="Arial"/>
                <w:b/>
                <w:sz w:val="16"/>
              </w:rPr>
            </w:pPr>
            <w:r>
              <w:rPr>
                <w:rFonts w:ascii="Arial"/>
                <w:b/>
                <w:sz w:val="16"/>
              </w:rPr>
              <w:t>Energy</w:t>
            </w:r>
            <w:r>
              <w:rPr>
                <w:rFonts w:ascii="Arial"/>
                <w:b/>
                <w:spacing w:val="-6"/>
                <w:sz w:val="16"/>
              </w:rPr>
              <w:t xml:space="preserve"> </w:t>
            </w:r>
            <w:r>
              <w:rPr>
                <w:rFonts w:ascii="Arial"/>
                <w:b/>
                <w:sz w:val="16"/>
              </w:rPr>
              <w:t>Act</w:t>
            </w:r>
            <w:r>
              <w:rPr>
                <w:rFonts w:ascii="Arial"/>
                <w:b/>
                <w:spacing w:val="-3"/>
                <w:sz w:val="16"/>
              </w:rPr>
              <w:t xml:space="preserve"> </w:t>
            </w:r>
            <w:r>
              <w:rPr>
                <w:rFonts w:ascii="Arial"/>
                <w:b/>
                <w:spacing w:val="-4"/>
                <w:sz w:val="16"/>
              </w:rPr>
              <w:t>2011</w:t>
            </w:r>
          </w:p>
        </w:tc>
      </w:tr>
      <w:tr w:rsidR="00C72F73" w14:paraId="19182366" w14:textId="77777777">
        <w:trPr>
          <w:trHeight w:val="397"/>
        </w:trPr>
        <w:tc>
          <w:tcPr>
            <w:tcW w:w="15110" w:type="dxa"/>
            <w:gridSpan w:val="4"/>
            <w:shd w:val="clear" w:color="auto" w:fill="D9D9D9"/>
          </w:tcPr>
          <w:p w14:paraId="21176205" w14:textId="77777777" w:rsidR="00C72F73" w:rsidRDefault="001A30C0">
            <w:pPr>
              <w:pStyle w:val="TableParagraph"/>
              <w:spacing w:before="106"/>
              <w:rPr>
                <w:sz w:val="16"/>
              </w:rPr>
            </w:pPr>
            <w:r>
              <w:rPr>
                <w:sz w:val="16"/>
              </w:rPr>
              <w:t>Department</w:t>
            </w:r>
            <w:r>
              <w:rPr>
                <w:spacing w:val="-4"/>
                <w:sz w:val="16"/>
              </w:rPr>
              <w:t xml:space="preserve"> </w:t>
            </w:r>
            <w:r>
              <w:rPr>
                <w:sz w:val="16"/>
              </w:rPr>
              <w:t>of</w:t>
            </w:r>
            <w:r>
              <w:rPr>
                <w:spacing w:val="-6"/>
                <w:sz w:val="16"/>
              </w:rPr>
              <w:t xml:space="preserve"> </w:t>
            </w:r>
            <w:r>
              <w:rPr>
                <w:sz w:val="16"/>
              </w:rPr>
              <w:t>Energy</w:t>
            </w:r>
            <w:r>
              <w:rPr>
                <w:spacing w:val="-6"/>
                <w:sz w:val="16"/>
              </w:rPr>
              <w:t xml:space="preserve"> </w:t>
            </w:r>
            <w:r>
              <w:rPr>
                <w:sz w:val="16"/>
              </w:rPr>
              <w:t>and</w:t>
            </w:r>
            <w:r>
              <w:rPr>
                <w:spacing w:val="-5"/>
                <w:sz w:val="16"/>
              </w:rPr>
              <w:t xml:space="preserve"> </w:t>
            </w:r>
            <w:r>
              <w:rPr>
                <w:sz w:val="16"/>
              </w:rPr>
              <w:t>Climate</w:t>
            </w:r>
            <w:r>
              <w:rPr>
                <w:spacing w:val="-5"/>
                <w:sz w:val="16"/>
              </w:rPr>
              <w:t xml:space="preserve"> </w:t>
            </w:r>
            <w:r>
              <w:rPr>
                <w:spacing w:val="-2"/>
                <w:sz w:val="16"/>
              </w:rPr>
              <w:t>Change</w:t>
            </w:r>
          </w:p>
        </w:tc>
      </w:tr>
      <w:tr w:rsidR="00C72F73" w14:paraId="63C981E1" w14:textId="77777777">
        <w:trPr>
          <w:trHeight w:val="599"/>
        </w:trPr>
        <w:tc>
          <w:tcPr>
            <w:tcW w:w="15110" w:type="dxa"/>
            <w:gridSpan w:val="4"/>
            <w:shd w:val="clear" w:color="auto" w:fill="D9D9D9"/>
          </w:tcPr>
          <w:p w14:paraId="4E12C1C4" w14:textId="77777777" w:rsidR="00C72F73" w:rsidRDefault="00C72F73">
            <w:pPr>
              <w:pStyle w:val="TableParagraph"/>
              <w:spacing w:before="23"/>
              <w:ind w:left="0"/>
              <w:rPr>
                <w:sz w:val="16"/>
              </w:rPr>
            </w:pPr>
          </w:p>
          <w:p w14:paraId="40A06182" w14:textId="77777777" w:rsidR="00C72F73" w:rsidRDefault="00000000">
            <w:pPr>
              <w:pStyle w:val="TableParagraph"/>
              <w:rPr>
                <w:sz w:val="16"/>
              </w:rPr>
            </w:pPr>
            <w:hyperlink r:id="rId63">
              <w:r w:rsidR="001A30C0">
                <w:rPr>
                  <w:color w:val="0000FF"/>
                  <w:spacing w:val="-2"/>
                  <w:sz w:val="16"/>
                  <w:u w:val="single" w:color="0000FF"/>
                </w:rPr>
                <w:t>http://www.berr.gov.uk/energy/act/page40931.htm</w:t>
              </w:r>
              <w:r w:rsidR="001A30C0">
                <w:rPr>
                  <w:color w:val="0000FF"/>
                  <w:spacing w:val="-2"/>
                  <w:sz w:val="16"/>
                </w:rPr>
                <w:t>l</w:t>
              </w:r>
            </w:hyperlink>
          </w:p>
        </w:tc>
      </w:tr>
      <w:tr w:rsidR="00C72F73" w14:paraId="77E3D8B1" w14:textId="77777777">
        <w:trPr>
          <w:trHeight w:val="2577"/>
        </w:trPr>
        <w:tc>
          <w:tcPr>
            <w:tcW w:w="8035" w:type="dxa"/>
          </w:tcPr>
          <w:p w14:paraId="448883C8" w14:textId="77777777" w:rsidR="00C72F73" w:rsidRDefault="001A30C0">
            <w:pPr>
              <w:pStyle w:val="TableParagraph"/>
              <w:ind w:right="109"/>
              <w:rPr>
                <w:sz w:val="16"/>
              </w:rPr>
            </w:pPr>
            <w:r>
              <w:rPr>
                <w:sz w:val="16"/>
              </w:rPr>
              <w:t>The Act implements elements of: - The Coalition's programme for Government; - The first Annual Energy Statement published on 27 July 2010; and- The Carbon Plan published on 8 March 2011, which set out the Government's plans to support the UK's transition to a secure, safe, low-carbon, affordable energy system,</w:t>
            </w:r>
            <w:r>
              <w:rPr>
                <w:spacing w:val="40"/>
                <w:sz w:val="16"/>
              </w:rPr>
              <w:t xml:space="preserve"> </w:t>
            </w:r>
            <w:r>
              <w:rPr>
                <w:sz w:val="16"/>
              </w:rPr>
              <w:t>and to mobilise commitment to ambitious action on climate change internationally. The Act is underpinned by three</w:t>
            </w:r>
            <w:r>
              <w:rPr>
                <w:spacing w:val="-2"/>
                <w:sz w:val="16"/>
              </w:rPr>
              <w:t xml:space="preserve"> </w:t>
            </w:r>
            <w:r>
              <w:rPr>
                <w:sz w:val="16"/>
              </w:rPr>
              <w:t>policy</w:t>
            </w:r>
            <w:r>
              <w:rPr>
                <w:spacing w:val="-5"/>
                <w:sz w:val="16"/>
              </w:rPr>
              <w:t xml:space="preserve"> </w:t>
            </w:r>
            <w:r>
              <w:rPr>
                <w:sz w:val="16"/>
              </w:rPr>
              <w:t>objectives: -</w:t>
            </w:r>
            <w:r>
              <w:rPr>
                <w:spacing w:val="-5"/>
                <w:sz w:val="16"/>
              </w:rPr>
              <w:t xml:space="preserve"> </w:t>
            </w:r>
            <w:r>
              <w:rPr>
                <w:sz w:val="16"/>
              </w:rPr>
              <w:t>tackling</w:t>
            </w:r>
            <w:r>
              <w:rPr>
                <w:spacing w:val="-4"/>
                <w:sz w:val="16"/>
              </w:rPr>
              <w:t xml:space="preserve"> </w:t>
            </w:r>
            <w:r>
              <w:rPr>
                <w:sz w:val="16"/>
              </w:rPr>
              <w:t>barriers to</w:t>
            </w:r>
            <w:r>
              <w:rPr>
                <w:spacing w:val="-4"/>
                <w:sz w:val="16"/>
              </w:rPr>
              <w:t xml:space="preserve"> </w:t>
            </w:r>
            <w:r>
              <w:rPr>
                <w:sz w:val="16"/>
              </w:rPr>
              <w:t>investment</w:t>
            </w:r>
            <w:r>
              <w:rPr>
                <w:spacing w:val="-3"/>
                <w:sz w:val="16"/>
              </w:rPr>
              <w:t xml:space="preserve"> </w:t>
            </w:r>
            <w:r>
              <w:rPr>
                <w:sz w:val="16"/>
              </w:rPr>
              <w:t>in</w:t>
            </w:r>
            <w:r>
              <w:rPr>
                <w:spacing w:val="-2"/>
                <w:sz w:val="16"/>
              </w:rPr>
              <w:t xml:space="preserve"> </w:t>
            </w:r>
            <w:r>
              <w:rPr>
                <w:sz w:val="16"/>
              </w:rPr>
              <w:t>energy</w:t>
            </w:r>
            <w:r>
              <w:rPr>
                <w:spacing w:val="-3"/>
                <w:sz w:val="16"/>
              </w:rPr>
              <w:t xml:space="preserve"> </w:t>
            </w:r>
            <w:r>
              <w:rPr>
                <w:sz w:val="16"/>
              </w:rPr>
              <w:t>efficiency;</w:t>
            </w:r>
            <w:r>
              <w:rPr>
                <w:spacing w:val="-3"/>
                <w:sz w:val="16"/>
              </w:rPr>
              <w:t xml:space="preserve"> </w:t>
            </w:r>
            <w:r>
              <w:rPr>
                <w:sz w:val="16"/>
              </w:rPr>
              <w:t>-</w:t>
            </w:r>
            <w:r>
              <w:rPr>
                <w:spacing w:val="-2"/>
                <w:sz w:val="16"/>
              </w:rPr>
              <w:t xml:space="preserve"> </w:t>
            </w:r>
            <w:r>
              <w:rPr>
                <w:sz w:val="16"/>
              </w:rPr>
              <w:t>enhancing</w:t>
            </w:r>
            <w:r>
              <w:rPr>
                <w:spacing w:val="-2"/>
                <w:sz w:val="16"/>
              </w:rPr>
              <w:t xml:space="preserve"> </w:t>
            </w:r>
            <w:r>
              <w:rPr>
                <w:sz w:val="16"/>
              </w:rPr>
              <w:t>energy</w:t>
            </w:r>
            <w:r>
              <w:rPr>
                <w:spacing w:val="-3"/>
                <w:sz w:val="16"/>
              </w:rPr>
              <w:t xml:space="preserve"> </w:t>
            </w:r>
            <w:r>
              <w:rPr>
                <w:sz w:val="16"/>
              </w:rPr>
              <w:t>security; and</w:t>
            </w:r>
            <w:r>
              <w:rPr>
                <w:spacing w:val="-2"/>
                <w:sz w:val="16"/>
              </w:rPr>
              <w:t xml:space="preserve"> </w:t>
            </w:r>
            <w:r>
              <w:rPr>
                <w:sz w:val="16"/>
              </w:rPr>
              <w:t>- facilitating investment in low carbon energy supplies. The majority of the Act is made up of provisions to</w:t>
            </w:r>
            <w:r>
              <w:rPr>
                <w:spacing w:val="40"/>
                <w:sz w:val="16"/>
              </w:rPr>
              <w:t xml:space="preserve"> </w:t>
            </w:r>
            <w:r>
              <w:rPr>
                <w:sz w:val="16"/>
              </w:rPr>
              <w:t>enable the</w:t>
            </w:r>
            <w:r>
              <w:rPr>
                <w:spacing w:val="-1"/>
                <w:sz w:val="16"/>
              </w:rPr>
              <w:t xml:space="preserve"> </w:t>
            </w:r>
            <w:r>
              <w:rPr>
                <w:sz w:val="16"/>
              </w:rPr>
              <w:t>financing</w:t>
            </w:r>
            <w:r>
              <w:rPr>
                <w:spacing w:val="-1"/>
                <w:sz w:val="16"/>
              </w:rPr>
              <w:t xml:space="preserve"> </w:t>
            </w:r>
            <w:r>
              <w:rPr>
                <w:sz w:val="16"/>
              </w:rPr>
              <w:t>and facilitation of the installation</w:t>
            </w:r>
            <w:r>
              <w:rPr>
                <w:spacing w:val="-1"/>
                <w:sz w:val="16"/>
              </w:rPr>
              <w:t xml:space="preserve"> </w:t>
            </w:r>
            <w:r>
              <w:rPr>
                <w:sz w:val="16"/>
              </w:rPr>
              <w:t>of energy efficiency</w:t>
            </w:r>
            <w:r>
              <w:rPr>
                <w:spacing w:val="-2"/>
                <w:sz w:val="16"/>
              </w:rPr>
              <w:t xml:space="preserve"> </w:t>
            </w:r>
            <w:r>
              <w:rPr>
                <w:sz w:val="16"/>
              </w:rPr>
              <w:t>measures in homes and</w:t>
            </w:r>
            <w:r>
              <w:rPr>
                <w:spacing w:val="-1"/>
                <w:sz w:val="16"/>
              </w:rPr>
              <w:t xml:space="preserve"> </w:t>
            </w:r>
            <w:r>
              <w:rPr>
                <w:sz w:val="16"/>
              </w:rPr>
              <w:t>businesses</w:t>
            </w:r>
          </w:p>
          <w:p w14:paraId="443470D7" w14:textId="77777777" w:rsidR="00C72F73" w:rsidRDefault="001A30C0">
            <w:pPr>
              <w:pStyle w:val="TableParagraph"/>
              <w:ind w:right="139"/>
              <w:rPr>
                <w:sz w:val="16"/>
              </w:rPr>
            </w:pPr>
            <w:r>
              <w:rPr>
                <w:sz w:val="16"/>
              </w:rPr>
              <w:t>-</w:t>
            </w:r>
            <w:r>
              <w:rPr>
                <w:spacing w:val="-1"/>
                <w:sz w:val="16"/>
              </w:rPr>
              <w:t xml:space="preserve"> </w:t>
            </w:r>
            <w:r>
              <w:rPr>
                <w:sz w:val="16"/>
              </w:rPr>
              <w:t>the</w:t>
            </w:r>
            <w:r>
              <w:rPr>
                <w:spacing w:val="-1"/>
                <w:sz w:val="16"/>
              </w:rPr>
              <w:t xml:space="preserve"> </w:t>
            </w:r>
            <w:r>
              <w:rPr>
                <w:sz w:val="16"/>
              </w:rPr>
              <w:t>'Green</w:t>
            </w:r>
            <w:r>
              <w:rPr>
                <w:spacing w:val="-3"/>
                <w:sz w:val="16"/>
              </w:rPr>
              <w:t xml:space="preserve"> </w:t>
            </w:r>
            <w:r>
              <w:rPr>
                <w:sz w:val="16"/>
              </w:rPr>
              <w:t>Deal' -</w:t>
            </w:r>
            <w:r>
              <w:rPr>
                <w:spacing w:val="-1"/>
                <w:sz w:val="16"/>
              </w:rPr>
              <w:t xml:space="preserve"> </w:t>
            </w:r>
            <w:r>
              <w:rPr>
                <w:sz w:val="16"/>
              </w:rPr>
              <w:t>with</w:t>
            </w:r>
            <w:r>
              <w:rPr>
                <w:spacing w:val="-3"/>
                <w:sz w:val="16"/>
              </w:rPr>
              <w:t xml:space="preserve"> </w:t>
            </w:r>
            <w:r>
              <w:rPr>
                <w:sz w:val="16"/>
              </w:rPr>
              <w:t>the</w:t>
            </w:r>
            <w:r>
              <w:rPr>
                <w:spacing w:val="-1"/>
                <w:sz w:val="16"/>
              </w:rPr>
              <w:t xml:space="preserve"> </w:t>
            </w:r>
            <w:r>
              <w:rPr>
                <w:sz w:val="16"/>
              </w:rPr>
              <w:t>remainder</w:t>
            </w:r>
            <w:r>
              <w:rPr>
                <w:spacing w:val="-1"/>
                <w:sz w:val="16"/>
              </w:rPr>
              <w:t xml:space="preserve"> </w:t>
            </w:r>
            <w:r>
              <w:rPr>
                <w:sz w:val="16"/>
              </w:rPr>
              <w:t>of the</w:t>
            </w:r>
            <w:r>
              <w:rPr>
                <w:spacing w:val="-3"/>
                <w:sz w:val="16"/>
              </w:rPr>
              <w:t xml:space="preserve"> </w:t>
            </w:r>
            <w:r>
              <w:rPr>
                <w:sz w:val="16"/>
              </w:rPr>
              <w:t>Act</w:t>
            </w:r>
            <w:r>
              <w:rPr>
                <w:spacing w:val="-2"/>
                <w:sz w:val="16"/>
              </w:rPr>
              <w:t xml:space="preserve"> </w:t>
            </w:r>
            <w:r>
              <w:rPr>
                <w:sz w:val="16"/>
              </w:rPr>
              <w:t>dealing</w:t>
            </w:r>
            <w:r>
              <w:rPr>
                <w:spacing w:val="-1"/>
                <w:sz w:val="16"/>
              </w:rPr>
              <w:t xml:space="preserve"> </w:t>
            </w:r>
            <w:r>
              <w:rPr>
                <w:sz w:val="16"/>
              </w:rPr>
              <w:t>with</w:t>
            </w:r>
            <w:r>
              <w:rPr>
                <w:spacing w:val="-3"/>
                <w:sz w:val="16"/>
              </w:rPr>
              <w:t xml:space="preserve"> </w:t>
            </w:r>
            <w:r>
              <w:rPr>
                <w:sz w:val="16"/>
              </w:rPr>
              <w:t>securing</w:t>
            </w:r>
            <w:r>
              <w:rPr>
                <w:spacing w:val="-1"/>
                <w:sz w:val="16"/>
              </w:rPr>
              <w:t xml:space="preserve"> </w:t>
            </w:r>
            <w:r>
              <w:rPr>
                <w:sz w:val="16"/>
              </w:rPr>
              <w:t>fair</w:t>
            </w:r>
            <w:r>
              <w:rPr>
                <w:spacing w:val="-4"/>
                <w:sz w:val="16"/>
              </w:rPr>
              <w:t xml:space="preserve"> </w:t>
            </w:r>
            <w:r>
              <w:rPr>
                <w:sz w:val="16"/>
              </w:rPr>
              <w:t>competition</w:t>
            </w:r>
            <w:r>
              <w:rPr>
                <w:spacing w:val="-3"/>
                <w:sz w:val="16"/>
              </w:rPr>
              <w:t xml:space="preserve"> </w:t>
            </w:r>
            <w:r>
              <w:rPr>
                <w:sz w:val="16"/>
              </w:rPr>
              <w:t>in</w:t>
            </w:r>
            <w:r>
              <w:rPr>
                <w:spacing w:val="-1"/>
                <w:sz w:val="16"/>
              </w:rPr>
              <w:t xml:space="preserve"> </w:t>
            </w:r>
            <w:r>
              <w:rPr>
                <w:sz w:val="16"/>
              </w:rPr>
              <w:t>energy</w:t>
            </w:r>
            <w:r>
              <w:rPr>
                <w:spacing w:val="-4"/>
                <w:sz w:val="16"/>
              </w:rPr>
              <w:t xml:space="preserve"> </w:t>
            </w:r>
            <w:r>
              <w:rPr>
                <w:sz w:val="16"/>
              </w:rPr>
              <w:t>markets</w:t>
            </w:r>
            <w:r>
              <w:rPr>
                <w:spacing w:val="-2"/>
                <w:sz w:val="16"/>
              </w:rPr>
              <w:t xml:space="preserve"> </w:t>
            </w:r>
            <w:r>
              <w:rPr>
                <w:sz w:val="16"/>
              </w:rPr>
              <w:t>and the supply of low carbon energy.A96</w:t>
            </w:r>
          </w:p>
        </w:tc>
        <w:tc>
          <w:tcPr>
            <w:tcW w:w="2599" w:type="dxa"/>
          </w:tcPr>
          <w:p w14:paraId="2AD9B223" w14:textId="77777777" w:rsidR="00C72F73" w:rsidRDefault="001A30C0">
            <w:pPr>
              <w:pStyle w:val="TableParagraph"/>
              <w:ind w:right="179"/>
              <w:rPr>
                <w:sz w:val="16"/>
              </w:rPr>
            </w:pPr>
            <w:r>
              <w:rPr>
                <w:sz w:val="16"/>
              </w:rPr>
              <w:t>The Energy Act will update the legislative</w:t>
            </w:r>
            <w:r>
              <w:rPr>
                <w:spacing w:val="-12"/>
                <w:sz w:val="16"/>
              </w:rPr>
              <w:t xml:space="preserve"> </w:t>
            </w:r>
            <w:r>
              <w:rPr>
                <w:sz w:val="16"/>
              </w:rPr>
              <w:t>framework</w:t>
            </w:r>
            <w:r>
              <w:rPr>
                <w:spacing w:val="-11"/>
                <w:sz w:val="16"/>
              </w:rPr>
              <w:t xml:space="preserve"> </w:t>
            </w:r>
            <w:r>
              <w:rPr>
                <w:sz w:val="16"/>
              </w:rPr>
              <w:t>by</w:t>
            </w:r>
            <w:r>
              <w:rPr>
                <w:spacing w:val="-11"/>
                <w:sz w:val="16"/>
              </w:rPr>
              <w:t xml:space="preserve"> </w:t>
            </w:r>
            <w:r>
              <w:rPr>
                <w:sz w:val="16"/>
              </w:rPr>
              <w:t>putting in place new legislation to:</w:t>
            </w:r>
          </w:p>
          <w:p w14:paraId="7C93ADDF" w14:textId="77777777" w:rsidR="00C72F73" w:rsidRDefault="001A30C0">
            <w:pPr>
              <w:pStyle w:val="TableParagraph"/>
              <w:numPr>
                <w:ilvl w:val="0"/>
                <w:numId w:val="33"/>
              </w:numPr>
              <w:tabs>
                <w:tab w:val="left" w:pos="304"/>
              </w:tabs>
              <w:ind w:right="128" w:firstLine="0"/>
              <w:rPr>
                <w:sz w:val="16"/>
              </w:rPr>
            </w:pPr>
            <w:r>
              <w:rPr>
                <w:sz w:val="16"/>
              </w:rPr>
              <w:t>Reflect the availability of new technologies (such as Carbon Capture</w:t>
            </w:r>
            <w:r>
              <w:rPr>
                <w:spacing w:val="-9"/>
                <w:sz w:val="16"/>
              </w:rPr>
              <w:t xml:space="preserve"> </w:t>
            </w:r>
            <w:r>
              <w:rPr>
                <w:sz w:val="16"/>
              </w:rPr>
              <w:t>&amp;</w:t>
            </w:r>
            <w:r>
              <w:rPr>
                <w:spacing w:val="-10"/>
                <w:sz w:val="16"/>
              </w:rPr>
              <w:t xml:space="preserve"> </w:t>
            </w:r>
            <w:r>
              <w:rPr>
                <w:sz w:val="16"/>
              </w:rPr>
              <w:t>Storage</w:t>
            </w:r>
            <w:r>
              <w:rPr>
                <w:spacing w:val="-9"/>
                <w:sz w:val="16"/>
              </w:rPr>
              <w:t xml:space="preserve"> </w:t>
            </w:r>
            <w:r>
              <w:rPr>
                <w:sz w:val="16"/>
              </w:rPr>
              <w:t>and</w:t>
            </w:r>
            <w:r>
              <w:rPr>
                <w:spacing w:val="-9"/>
                <w:sz w:val="16"/>
              </w:rPr>
              <w:t xml:space="preserve"> </w:t>
            </w:r>
            <w:r>
              <w:rPr>
                <w:sz w:val="16"/>
              </w:rPr>
              <w:t>emerging renewable technologies);</w:t>
            </w:r>
          </w:p>
          <w:p w14:paraId="488236F4" w14:textId="77777777" w:rsidR="00C72F73" w:rsidRDefault="001A30C0">
            <w:pPr>
              <w:pStyle w:val="TableParagraph"/>
              <w:numPr>
                <w:ilvl w:val="0"/>
                <w:numId w:val="33"/>
              </w:numPr>
              <w:tabs>
                <w:tab w:val="left" w:pos="304"/>
              </w:tabs>
              <w:ind w:right="146" w:firstLine="0"/>
              <w:rPr>
                <w:sz w:val="16"/>
              </w:rPr>
            </w:pPr>
            <w:r>
              <w:rPr>
                <w:sz w:val="16"/>
              </w:rPr>
              <w:t>Correspond</w:t>
            </w:r>
            <w:r>
              <w:rPr>
                <w:spacing w:val="-12"/>
                <w:sz w:val="16"/>
              </w:rPr>
              <w:t xml:space="preserve"> </w:t>
            </w:r>
            <w:r>
              <w:rPr>
                <w:sz w:val="16"/>
              </w:rPr>
              <w:t>with</w:t>
            </w:r>
            <w:r>
              <w:rPr>
                <w:spacing w:val="-11"/>
                <w:sz w:val="16"/>
              </w:rPr>
              <w:t xml:space="preserve"> </w:t>
            </w:r>
            <w:r>
              <w:rPr>
                <w:sz w:val="16"/>
              </w:rPr>
              <w:t>our</w:t>
            </w:r>
            <w:r>
              <w:rPr>
                <w:spacing w:val="-11"/>
                <w:sz w:val="16"/>
              </w:rPr>
              <w:t xml:space="preserve"> </w:t>
            </w:r>
            <w:r>
              <w:rPr>
                <w:sz w:val="16"/>
              </w:rPr>
              <w:t>changing requirements for security of supply infrastructure (such as offshore</w:t>
            </w:r>
            <w:r>
              <w:rPr>
                <w:spacing w:val="-1"/>
                <w:sz w:val="16"/>
              </w:rPr>
              <w:t xml:space="preserve"> </w:t>
            </w:r>
            <w:r>
              <w:rPr>
                <w:sz w:val="16"/>
              </w:rPr>
              <w:t>gas</w:t>
            </w:r>
            <w:r>
              <w:rPr>
                <w:spacing w:val="-2"/>
                <w:sz w:val="16"/>
              </w:rPr>
              <w:t xml:space="preserve"> </w:t>
            </w:r>
            <w:r>
              <w:rPr>
                <w:sz w:val="16"/>
              </w:rPr>
              <w:t>storage); ·</w:t>
            </w:r>
            <w:r>
              <w:rPr>
                <w:spacing w:val="80"/>
                <w:sz w:val="16"/>
              </w:rPr>
              <w:t xml:space="preserve"> </w:t>
            </w:r>
            <w:r>
              <w:rPr>
                <w:sz w:val="16"/>
              </w:rPr>
              <w:t>Ensure adequate protections for the</w:t>
            </w:r>
          </w:p>
          <w:p w14:paraId="4682FAB1" w14:textId="77777777" w:rsidR="00C72F73" w:rsidRDefault="001A30C0">
            <w:pPr>
              <w:pStyle w:val="TableParagraph"/>
              <w:spacing w:line="184" w:lineRule="exact"/>
              <w:ind w:right="94"/>
              <w:rPr>
                <w:sz w:val="16"/>
              </w:rPr>
            </w:pPr>
            <w:r>
              <w:rPr>
                <w:sz w:val="16"/>
              </w:rPr>
              <w:t>environment</w:t>
            </w:r>
            <w:r>
              <w:rPr>
                <w:spacing w:val="-10"/>
                <w:sz w:val="16"/>
              </w:rPr>
              <w:t xml:space="preserve"> </w:t>
            </w:r>
            <w:r>
              <w:rPr>
                <w:sz w:val="16"/>
              </w:rPr>
              <w:t>and</w:t>
            </w:r>
            <w:r>
              <w:rPr>
                <w:spacing w:val="-9"/>
                <w:sz w:val="16"/>
              </w:rPr>
              <w:t xml:space="preserve"> </w:t>
            </w:r>
            <w:r>
              <w:rPr>
                <w:sz w:val="16"/>
              </w:rPr>
              <w:t>the</w:t>
            </w:r>
            <w:r>
              <w:rPr>
                <w:spacing w:val="-11"/>
                <w:sz w:val="16"/>
              </w:rPr>
              <w:t xml:space="preserve"> </w:t>
            </w:r>
            <w:r>
              <w:rPr>
                <w:sz w:val="16"/>
              </w:rPr>
              <w:t>taxpayer</w:t>
            </w:r>
            <w:r>
              <w:rPr>
                <w:spacing w:val="-9"/>
                <w:sz w:val="16"/>
              </w:rPr>
              <w:t xml:space="preserve"> </w:t>
            </w:r>
            <w:r>
              <w:rPr>
                <w:sz w:val="16"/>
              </w:rPr>
              <w:t>as our energy market changes.</w:t>
            </w:r>
          </w:p>
        </w:tc>
        <w:tc>
          <w:tcPr>
            <w:tcW w:w="2561" w:type="dxa"/>
          </w:tcPr>
          <w:p w14:paraId="29D84027" w14:textId="77777777" w:rsidR="00C72F73" w:rsidRDefault="001A30C0">
            <w:pPr>
              <w:pStyle w:val="TableParagraph"/>
              <w:ind w:left="108" w:right="97"/>
              <w:rPr>
                <w:sz w:val="16"/>
              </w:rPr>
            </w:pPr>
            <w:r>
              <w:rPr>
                <w:sz w:val="16"/>
              </w:rPr>
              <w:t>Ashfield's Local Plan should support</w:t>
            </w:r>
            <w:r>
              <w:rPr>
                <w:spacing w:val="-9"/>
                <w:sz w:val="16"/>
              </w:rPr>
              <w:t xml:space="preserve"> </w:t>
            </w:r>
            <w:r>
              <w:rPr>
                <w:sz w:val="16"/>
              </w:rPr>
              <w:t>the</w:t>
            </w:r>
            <w:r>
              <w:rPr>
                <w:spacing w:val="-8"/>
                <w:sz w:val="16"/>
              </w:rPr>
              <w:t xml:space="preserve"> </w:t>
            </w:r>
            <w:r>
              <w:rPr>
                <w:sz w:val="16"/>
              </w:rPr>
              <w:t>Act's</w:t>
            </w:r>
            <w:r>
              <w:rPr>
                <w:spacing w:val="-9"/>
                <w:sz w:val="16"/>
              </w:rPr>
              <w:t xml:space="preserve"> </w:t>
            </w:r>
            <w:r>
              <w:rPr>
                <w:sz w:val="16"/>
              </w:rPr>
              <w:t>policy</w:t>
            </w:r>
            <w:r>
              <w:rPr>
                <w:spacing w:val="-9"/>
                <w:sz w:val="16"/>
              </w:rPr>
              <w:t xml:space="preserve"> </w:t>
            </w:r>
            <w:r>
              <w:rPr>
                <w:sz w:val="16"/>
              </w:rPr>
              <w:t>objective of facilitating investment in low carbon energy supplies.</w:t>
            </w:r>
          </w:p>
        </w:tc>
        <w:tc>
          <w:tcPr>
            <w:tcW w:w="1915" w:type="dxa"/>
          </w:tcPr>
          <w:p w14:paraId="6821E890" w14:textId="77777777" w:rsidR="00C72F73" w:rsidRDefault="001A30C0">
            <w:pPr>
              <w:pStyle w:val="TableParagraph"/>
              <w:ind w:right="104"/>
              <w:rPr>
                <w:sz w:val="16"/>
              </w:rPr>
            </w:pPr>
            <w:r>
              <w:rPr>
                <w:sz w:val="16"/>
              </w:rPr>
              <w:t>The SA Framework should include objectives to ensure that</w:t>
            </w:r>
            <w:r>
              <w:rPr>
                <w:spacing w:val="-12"/>
                <w:sz w:val="16"/>
              </w:rPr>
              <w:t xml:space="preserve"> </w:t>
            </w:r>
            <w:r>
              <w:rPr>
                <w:sz w:val="16"/>
              </w:rPr>
              <w:t>climate</w:t>
            </w:r>
            <w:r>
              <w:rPr>
                <w:spacing w:val="-11"/>
                <w:sz w:val="16"/>
              </w:rPr>
              <w:t xml:space="preserve"> </w:t>
            </w:r>
            <w:r>
              <w:rPr>
                <w:sz w:val="16"/>
              </w:rPr>
              <w:t>change</w:t>
            </w:r>
            <w:r>
              <w:rPr>
                <w:spacing w:val="-11"/>
                <w:sz w:val="16"/>
              </w:rPr>
              <w:t xml:space="preserve"> </w:t>
            </w:r>
            <w:r>
              <w:rPr>
                <w:sz w:val="16"/>
              </w:rPr>
              <w:t>has been taken account of and renewable energy is supported.</w:t>
            </w:r>
          </w:p>
        </w:tc>
      </w:tr>
      <w:tr w:rsidR="00C72F73" w14:paraId="53FF0C2A" w14:textId="77777777">
        <w:trPr>
          <w:trHeight w:val="546"/>
        </w:trPr>
        <w:tc>
          <w:tcPr>
            <w:tcW w:w="15110" w:type="dxa"/>
            <w:gridSpan w:val="4"/>
            <w:shd w:val="clear" w:color="auto" w:fill="D9D9D9"/>
          </w:tcPr>
          <w:p w14:paraId="7AFCEC38" w14:textId="77777777" w:rsidR="00C72F73" w:rsidRDefault="001A30C0">
            <w:pPr>
              <w:pStyle w:val="TableParagraph"/>
              <w:spacing w:before="178"/>
              <w:rPr>
                <w:rFonts w:ascii="Arial"/>
                <w:b/>
                <w:sz w:val="16"/>
              </w:rPr>
            </w:pPr>
            <w:r>
              <w:rPr>
                <w:rFonts w:ascii="Arial"/>
                <w:b/>
                <w:sz w:val="16"/>
              </w:rPr>
              <w:t>Planning</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Energy</w:t>
            </w:r>
            <w:r>
              <w:rPr>
                <w:rFonts w:ascii="Arial"/>
                <w:b/>
                <w:spacing w:val="-6"/>
                <w:sz w:val="16"/>
              </w:rPr>
              <w:t xml:space="preserve"> </w:t>
            </w:r>
            <w:r>
              <w:rPr>
                <w:rFonts w:ascii="Arial"/>
                <w:b/>
                <w:sz w:val="16"/>
              </w:rPr>
              <w:t>Act</w:t>
            </w:r>
            <w:r>
              <w:rPr>
                <w:rFonts w:ascii="Arial"/>
                <w:b/>
                <w:spacing w:val="-4"/>
                <w:sz w:val="16"/>
              </w:rPr>
              <w:t xml:space="preserve"> 2008</w:t>
            </w:r>
          </w:p>
        </w:tc>
      </w:tr>
      <w:tr w:rsidR="00C72F73" w14:paraId="7DD2D467" w14:textId="77777777">
        <w:trPr>
          <w:trHeight w:val="378"/>
        </w:trPr>
        <w:tc>
          <w:tcPr>
            <w:tcW w:w="15110" w:type="dxa"/>
            <w:gridSpan w:val="4"/>
            <w:shd w:val="clear" w:color="auto" w:fill="D9D9D9"/>
          </w:tcPr>
          <w:p w14:paraId="7A828FC8" w14:textId="77777777" w:rsidR="00C72F73" w:rsidRDefault="001A30C0">
            <w:pPr>
              <w:pStyle w:val="TableParagraph"/>
              <w:spacing w:before="97"/>
              <w:rPr>
                <w:sz w:val="16"/>
              </w:rPr>
            </w:pPr>
            <w:r>
              <w:rPr>
                <w:sz w:val="16"/>
              </w:rPr>
              <w:t>Department</w:t>
            </w:r>
            <w:r>
              <w:rPr>
                <w:spacing w:val="-6"/>
                <w:sz w:val="16"/>
              </w:rPr>
              <w:t xml:space="preserve"> </w:t>
            </w:r>
            <w:r>
              <w:rPr>
                <w:sz w:val="16"/>
              </w:rPr>
              <w:t>for</w:t>
            </w:r>
            <w:r>
              <w:rPr>
                <w:spacing w:val="-5"/>
                <w:sz w:val="16"/>
              </w:rPr>
              <w:t xml:space="preserve"> </w:t>
            </w:r>
            <w:r>
              <w:rPr>
                <w:sz w:val="16"/>
              </w:rPr>
              <w:t>Communities</w:t>
            </w:r>
            <w:r>
              <w:rPr>
                <w:spacing w:val="-4"/>
                <w:sz w:val="16"/>
              </w:rPr>
              <w:t xml:space="preserve"> </w:t>
            </w:r>
            <w:r>
              <w:rPr>
                <w:sz w:val="16"/>
              </w:rPr>
              <w:t>and</w:t>
            </w:r>
            <w:r>
              <w:rPr>
                <w:spacing w:val="-6"/>
                <w:sz w:val="16"/>
              </w:rPr>
              <w:t xml:space="preserve"> </w:t>
            </w:r>
            <w:r>
              <w:rPr>
                <w:sz w:val="16"/>
              </w:rPr>
              <w:t>Local</w:t>
            </w:r>
            <w:r>
              <w:rPr>
                <w:spacing w:val="-4"/>
                <w:sz w:val="16"/>
              </w:rPr>
              <w:t xml:space="preserve"> </w:t>
            </w:r>
            <w:r>
              <w:rPr>
                <w:spacing w:val="-2"/>
                <w:sz w:val="16"/>
              </w:rPr>
              <w:t>Government</w:t>
            </w:r>
          </w:p>
        </w:tc>
      </w:tr>
      <w:tr w:rsidR="00C72F73" w14:paraId="49A370A6" w14:textId="77777777">
        <w:trPr>
          <w:trHeight w:val="419"/>
        </w:trPr>
        <w:tc>
          <w:tcPr>
            <w:tcW w:w="15110" w:type="dxa"/>
            <w:gridSpan w:val="4"/>
            <w:shd w:val="clear" w:color="auto" w:fill="D9D9D9"/>
          </w:tcPr>
          <w:p w14:paraId="1C2B713A" w14:textId="77777777" w:rsidR="00C72F73" w:rsidRDefault="00000000">
            <w:pPr>
              <w:pStyle w:val="TableParagraph"/>
              <w:spacing w:before="111"/>
              <w:rPr>
                <w:rFonts w:ascii="Calibri"/>
                <w:sz w:val="16"/>
              </w:rPr>
            </w:pPr>
            <w:hyperlink r:id="rId64">
              <w:r w:rsidR="001A30C0">
                <w:rPr>
                  <w:rFonts w:ascii="Calibri"/>
                  <w:color w:val="0000FF"/>
                  <w:spacing w:val="-2"/>
                  <w:sz w:val="16"/>
                  <w:u w:val="single" w:color="0000FF"/>
                </w:rPr>
                <w:t>http://www.legislation.gov.uk/ukpga/2008/21/contents</w:t>
              </w:r>
            </w:hyperlink>
          </w:p>
        </w:tc>
      </w:tr>
      <w:tr w:rsidR="00C72F73" w14:paraId="656BC0CF" w14:textId="77777777">
        <w:trPr>
          <w:trHeight w:val="1014"/>
        </w:trPr>
        <w:tc>
          <w:tcPr>
            <w:tcW w:w="8035" w:type="dxa"/>
          </w:tcPr>
          <w:p w14:paraId="1E255B16" w14:textId="77777777" w:rsidR="00C72F73" w:rsidRDefault="001A30C0">
            <w:pPr>
              <w:pStyle w:val="TableParagraph"/>
              <w:ind w:right="139"/>
              <w:rPr>
                <w:sz w:val="16"/>
              </w:rPr>
            </w:pPr>
            <w:r>
              <w:rPr>
                <w:sz w:val="16"/>
              </w:rPr>
              <w:t>An</w:t>
            </w:r>
            <w:r>
              <w:rPr>
                <w:spacing w:val="-2"/>
                <w:sz w:val="16"/>
              </w:rPr>
              <w:t xml:space="preserve"> </w:t>
            </w:r>
            <w:r>
              <w:rPr>
                <w:sz w:val="16"/>
              </w:rPr>
              <w:t>Act</w:t>
            </w:r>
            <w:r>
              <w:rPr>
                <w:spacing w:val="-3"/>
                <w:sz w:val="16"/>
              </w:rPr>
              <w:t xml:space="preserve"> </w:t>
            </w:r>
            <w:r>
              <w:rPr>
                <w:sz w:val="16"/>
              </w:rPr>
              <w:t>to</w:t>
            </w:r>
            <w:r>
              <w:rPr>
                <w:spacing w:val="-2"/>
                <w:sz w:val="16"/>
              </w:rPr>
              <w:t xml:space="preserve"> </w:t>
            </w:r>
            <w:r>
              <w:rPr>
                <w:sz w:val="16"/>
              </w:rPr>
              <w:t>enable</w:t>
            </w:r>
            <w:r>
              <w:rPr>
                <w:spacing w:val="-2"/>
                <w:sz w:val="16"/>
              </w:rPr>
              <w:t xml:space="preserve"> </w:t>
            </w:r>
            <w:r>
              <w:rPr>
                <w:sz w:val="16"/>
              </w:rPr>
              <w:t>local</w:t>
            </w:r>
            <w:r>
              <w:rPr>
                <w:spacing w:val="-3"/>
                <w:sz w:val="16"/>
              </w:rPr>
              <w:t xml:space="preserve"> </w:t>
            </w:r>
            <w:r>
              <w:rPr>
                <w:sz w:val="16"/>
              </w:rPr>
              <w:t>planning</w:t>
            </w:r>
            <w:r>
              <w:rPr>
                <w:spacing w:val="-2"/>
                <w:sz w:val="16"/>
              </w:rPr>
              <w:t xml:space="preserve"> </w:t>
            </w:r>
            <w:r>
              <w:rPr>
                <w:sz w:val="16"/>
              </w:rPr>
              <w:t>authorities</w:t>
            </w:r>
            <w:r>
              <w:rPr>
                <w:spacing w:val="-3"/>
                <w:sz w:val="16"/>
              </w:rPr>
              <w:t xml:space="preserve"> </w:t>
            </w:r>
            <w:r>
              <w:rPr>
                <w:sz w:val="16"/>
              </w:rPr>
              <w:t>to</w:t>
            </w:r>
            <w:r>
              <w:rPr>
                <w:spacing w:val="-4"/>
                <w:sz w:val="16"/>
              </w:rPr>
              <w:t xml:space="preserve"> </w:t>
            </w:r>
            <w:r>
              <w:rPr>
                <w:sz w:val="16"/>
              </w:rPr>
              <w:t>set</w:t>
            </w:r>
            <w:r>
              <w:rPr>
                <w:spacing w:val="-1"/>
                <w:sz w:val="16"/>
              </w:rPr>
              <w:t xml:space="preserve"> </w:t>
            </w:r>
            <w:r>
              <w:rPr>
                <w:sz w:val="16"/>
              </w:rPr>
              <w:t>requirements</w:t>
            </w:r>
            <w:r>
              <w:rPr>
                <w:spacing w:val="-3"/>
                <w:sz w:val="16"/>
              </w:rPr>
              <w:t xml:space="preserve"> </w:t>
            </w:r>
            <w:r>
              <w:rPr>
                <w:sz w:val="16"/>
              </w:rPr>
              <w:t>for</w:t>
            </w:r>
            <w:r>
              <w:rPr>
                <w:spacing w:val="-2"/>
                <w:sz w:val="16"/>
              </w:rPr>
              <w:t xml:space="preserve"> </w:t>
            </w:r>
            <w:r>
              <w:rPr>
                <w:sz w:val="16"/>
              </w:rPr>
              <w:t>energy</w:t>
            </w:r>
            <w:r>
              <w:rPr>
                <w:spacing w:val="-3"/>
                <w:sz w:val="16"/>
              </w:rPr>
              <w:t xml:space="preserve"> </w:t>
            </w:r>
            <w:r>
              <w:rPr>
                <w:sz w:val="16"/>
              </w:rPr>
              <w:t>use</w:t>
            </w:r>
            <w:r>
              <w:rPr>
                <w:spacing w:val="-2"/>
                <w:sz w:val="16"/>
              </w:rPr>
              <w:t xml:space="preserve"> </w:t>
            </w:r>
            <w:r>
              <w:rPr>
                <w:sz w:val="16"/>
              </w:rPr>
              <w:t>and</w:t>
            </w:r>
            <w:r>
              <w:rPr>
                <w:spacing w:val="-2"/>
                <w:sz w:val="16"/>
              </w:rPr>
              <w:t xml:space="preserve"> </w:t>
            </w:r>
            <w:r>
              <w:rPr>
                <w:sz w:val="16"/>
              </w:rPr>
              <w:t>energy</w:t>
            </w:r>
            <w:r>
              <w:rPr>
                <w:spacing w:val="-3"/>
                <w:sz w:val="16"/>
              </w:rPr>
              <w:t xml:space="preserve"> </w:t>
            </w:r>
            <w:r>
              <w:rPr>
                <w:sz w:val="16"/>
              </w:rPr>
              <w:t>efficiency</w:t>
            </w:r>
            <w:r>
              <w:rPr>
                <w:spacing w:val="-3"/>
                <w:sz w:val="16"/>
              </w:rPr>
              <w:t xml:space="preserve"> </w:t>
            </w:r>
            <w:r>
              <w:rPr>
                <w:sz w:val="16"/>
              </w:rPr>
              <w:t>in</w:t>
            </w:r>
            <w:r>
              <w:rPr>
                <w:spacing w:val="-4"/>
                <w:sz w:val="16"/>
              </w:rPr>
              <w:t xml:space="preserve"> </w:t>
            </w:r>
            <w:r>
              <w:rPr>
                <w:sz w:val="16"/>
              </w:rPr>
              <w:t xml:space="preserve">local </w:t>
            </w:r>
            <w:r>
              <w:rPr>
                <w:spacing w:val="-2"/>
                <w:sz w:val="16"/>
              </w:rPr>
              <w:t>plans.</w:t>
            </w:r>
          </w:p>
        </w:tc>
        <w:tc>
          <w:tcPr>
            <w:tcW w:w="2599" w:type="dxa"/>
          </w:tcPr>
          <w:p w14:paraId="1A24191C"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5E410E6" w14:textId="77777777" w:rsidR="00C72F73" w:rsidRDefault="001A30C0">
            <w:pPr>
              <w:pStyle w:val="TableParagraph"/>
              <w:ind w:left="108" w:right="126" w:hanging="1"/>
              <w:jc w:val="both"/>
              <w:rPr>
                <w:sz w:val="16"/>
              </w:rPr>
            </w:pPr>
            <w:r>
              <w:rPr>
                <w:sz w:val="16"/>
              </w:rPr>
              <w:t>Ashfield</w:t>
            </w:r>
            <w:r>
              <w:rPr>
                <w:spacing w:val="-4"/>
                <w:sz w:val="16"/>
              </w:rPr>
              <w:t xml:space="preserve"> </w:t>
            </w:r>
            <w:r>
              <w:rPr>
                <w:sz w:val="16"/>
              </w:rPr>
              <w:t>Local</w:t>
            </w:r>
            <w:r>
              <w:rPr>
                <w:spacing w:val="-4"/>
                <w:sz w:val="16"/>
              </w:rPr>
              <w:t xml:space="preserve"> </w:t>
            </w:r>
            <w:r>
              <w:rPr>
                <w:sz w:val="16"/>
              </w:rPr>
              <w:t>Plan</w:t>
            </w:r>
            <w:r>
              <w:rPr>
                <w:spacing w:val="-5"/>
                <w:sz w:val="16"/>
              </w:rPr>
              <w:t xml:space="preserve"> </w:t>
            </w:r>
            <w:r>
              <w:rPr>
                <w:sz w:val="16"/>
              </w:rPr>
              <w:t>is</w:t>
            </w:r>
            <w:r>
              <w:rPr>
                <w:spacing w:val="-4"/>
                <w:sz w:val="16"/>
              </w:rPr>
              <w:t xml:space="preserve"> </w:t>
            </w:r>
            <w:r>
              <w:rPr>
                <w:sz w:val="16"/>
              </w:rPr>
              <w:t>able</w:t>
            </w:r>
            <w:r>
              <w:rPr>
                <w:spacing w:val="-5"/>
                <w:sz w:val="16"/>
              </w:rPr>
              <w:t xml:space="preserve"> </w:t>
            </w:r>
            <w:r>
              <w:rPr>
                <w:sz w:val="16"/>
              </w:rPr>
              <w:t>to</w:t>
            </w:r>
            <w:r>
              <w:rPr>
                <w:spacing w:val="-5"/>
                <w:sz w:val="16"/>
              </w:rPr>
              <w:t xml:space="preserve"> </w:t>
            </w:r>
            <w:r>
              <w:rPr>
                <w:sz w:val="16"/>
              </w:rPr>
              <w:t>set requirements</w:t>
            </w:r>
            <w:r>
              <w:rPr>
                <w:spacing w:val="-9"/>
                <w:sz w:val="16"/>
              </w:rPr>
              <w:t xml:space="preserve"> </w:t>
            </w:r>
            <w:r>
              <w:rPr>
                <w:sz w:val="16"/>
              </w:rPr>
              <w:t>for</w:t>
            </w:r>
            <w:r>
              <w:rPr>
                <w:spacing w:val="-9"/>
                <w:sz w:val="16"/>
              </w:rPr>
              <w:t xml:space="preserve"> </w:t>
            </w:r>
            <w:r>
              <w:rPr>
                <w:sz w:val="16"/>
              </w:rPr>
              <w:t>energy</w:t>
            </w:r>
            <w:r>
              <w:rPr>
                <w:spacing w:val="-9"/>
                <w:sz w:val="16"/>
              </w:rPr>
              <w:t xml:space="preserve"> </w:t>
            </w:r>
            <w:r>
              <w:rPr>
                <w:sz w:val="16"/>
              </w:rPr>
              <w:t>use</w:t>
            </w:r>
            <w:r>
              <w:rPr>
                <w:spacing w:val="-10"/>
                <w:sz w:val="16"/>
              </w:rPr>
              <w:t xml:space="preserve"> </w:t>
            </w:r>
            <w:r>
              <w:rPr>
                <w:sz w:val="16"/>
              </w:rPr>
              <w:t>and energy efficiency</w:t>
            </w:r>
          </w:p>
        </w:tc>
        <w:tc>
          <w:tcPr>
            <w:tcW w:w="1915" w:type="dxa"/>
          </w:tcPr>
          <w:p w14:paraId="49693D91" w14:textId="77777777" w:rsidR="00C72F73" w:rsidRDefault="001A30C0">
            <w:pPr>
              <w:pStyle w:val="TableParagraph"/>
              <w:ind w:right="104"/>
              <w:rPr>
                <w:sz w:val="16"/>
              </w:rPr>
            </w:pPr>
            <w:r>
              <w:rPr>
                <w:sz w:val="16"/>
              </w:rPr>
              <w:t>The SA Framework should include objectives to ensure that</w:t>
            </w:r>
            <w:r>
              <w:rPr>
                <w:spacing w:val="-12"/>
                <w:sz w:val="16"/>
              </w:rPr>
              <w:t xml:space="preserve"> </w:t>
            </w:r>
            <w:r>
              <w:rPr>
                <w:sz w:val="16"/>
              </w:rPr>
              <w:t>climate</w:t>
            </w:r>
            <w:r>
              <w:rPr>
                <w:spacing w:val="-11"/>
                <w:sz w:val="16"/>
              </w:rPr>
              <w:t xml:space="preserve"> </w:t>
            </w:r>
            <w:r>
              <w:rPr>
                <w:sz w:val="16"/>
              </w:rPr>
              <w:t>change</w:t>
            </w:r>
            <w:r>
              <w:rPr>
                <w:spacing w:val="-11"/>
                <w:sz w:val="16"/>
              </w:rPr>
              <w:t xml:space="preserve"> </w:t>
            </w:r>
            <w:r>
              <w:rPr>
                <w:sz w:val="16"/>
              </w:rPr>
              <w:t>has been taken account of.</w:t>
            </w:r>
          </w:p>
        </w:tc>
      </w:tr>
      <w:tr w:rsidR="00C72F73" w14:paraId="6FED00B3" w14:textId="77777777">
        <w:trPr>
          <w:trHeight w:val="421"/>
        </w:trPr>
        <w:tc>
          <w:tcPr>
            <w:tcW w:w="15110" w:type="dxa"/>
            <w:gridSpan w:val="4"/>
            <w:shd w:val="clear" w:color="auto" w:fill="D9D9D9"/>
          </w:tcPr>
          <w:p w14:paraId="71D0BCEF" w14:textId="77777777" w:rsidR="00C72F73" w:rsidRDefault="001A30C0">
            <w:pPr>
              <w:pStyle w:val="TableParagraph"/>
              <w:spacing w:before="116"/>
              <w:rPr>
                <w:rFonts w:ascii="Arial"/>
                <w:b/>
                <w:sz w:val="16"/>
              </w:rPr>
            </w:pPr>
            <w:r>
              <w:rPr>
                <w:rFonts w:ascii="Arial"/>
                <w:b/>
                <w:sz w:val="16"/>
              </w:rPr>
              <w:t>Towards</w:t>
            </w:r>
            <w:r>
              <w:rPr>
                <w:rFonts w:ascii="Arial"/>
                <w:b/>
                <w:spacing w:val="-4"/>
                <w:sz w:val="16"/>
              </w:rPr>
              <w:t xml:space="preserve"> </w:t>
            </w:r>
            <w:r>
              <w:rPr>
                <w:rFonts w:ascii="Arial"/>
                <w:b/>
                <w:sz w:val="16"/>
              </w:rPr>
              <w:t>a</w:t>
            </w:r>
            <w:r>
              <w:rPr>
                <w:rFonts w:ascii="Arial"/>
                <w:b/>
                <w:spacing w:val="-5"/>
                <w:sz w:val="16"/>
              </w:rPr>
              <w:t xml:space="preserve"> </w:t>
            </w:r>
            <w:r>
              <w:rPr>
                <w:rFonts w:ascii="Arial"/>
                <w:b/>
                <w:sz w:val="16"/>
              </w:rPr>
              <w:t>Sustainable</w:t>
            </w:r>
            <w:r>
              <w:rPr>
                <w:rFonts w:ascii="Arial"/>
                <w:b/>
                <w:spacing w:val="-6"/>
                <w:sz w:val="16"/>
              </w:rPr>
              <w:t xml:space="preserve"> </w:t>
            </w:r>
            <w:r>
              <w:rPr>
                <w:rFonts w:ascii="Arial"/>
                <w:b/>
                <w:sz w:val="16"/>
              </w:rPr>
              <w:t>Energy</w:t>
            </w:r>
            <w:r>
              <w:rPr>
                <w:rFonts w:ascii="Arial"/>
                <w:b/>
                <w:spacing w:val="-8"/>
                <w:sz w:val="16"/>
              </w:rPr>
              <w:t xml:space="preserve"> </w:t>
            </w:r>
            <w:r>
              <w:rPr>
                <w:rFonts w:ascii="Arial"/>
                <w:b/>
                <w:sz w:val="16"/>
              </w:rPr>
              <w:t>Policy</w:t>
            </w:r>
            <w:r>
              <w:rPr>
                <w:rFonts w:ascii="Arial"/>
                <w:b/>
                <w:spacing w:val="-10"/>
                <w:sz w:val="16"/>
              </w:rPr>
              <w:t xml:space="preserve"> </w:t>
            </w:r>
            <w:r>
              <w:rPr>
                <w:rFonts w:ascii="Arial"/>
                <w:b/>
                <w:sz w:val="16"/>
              </w:rPr>
              <w:t>for</w:t>
            </w:r>
            <w:r>
              <w:rPr>
                <w:rFonts w:ascii="Arial"/>
                <w:b/>
                <w:spacing w:val="-3"/>
                <w:sz w:val="16"/>
              </w:rPr>
              <w:t xml:space="preserve"> </w:t>
            </w:r>
            <w:r>
              <w:rPr>
                <w:rFonts w:ascii="Arial"/>
                <w:b/>
                <w:sz w:val="16"/>
              </w:rPr>
              <w:t>Nottinghamshire,</w:t>
            </w:r>
            <w:r>
              <w:rPr>
                <w:rFonts w:ascii="Arial"/>
                <w:b/>
                <w:spacing w:val="-4"/>
                <w:sz w:val="16"/>
              </w:rPr>
              <w:t xml:space="preserve"> 2009</w:t>
            </w:r>
          </w:p>
        </w:tc>
      </w:tr>
    </w:tbl>
    <w:p w14:paraId="7240D82C" w14:textId="77777777" w:rsidR="00C72F73" w:rsidRDefault="00C72F73">
      <w:pPr>
        <w:rPr>
          <w:rFonts w:ascii="Arial"/>
          <w:sz w:val="16"/>
        </w:rPr>
        <w:sectPr w:rsidR="00C72F73">
          <w:pgSz w:w="16840" w:h="11900" w:orient="landscape"/>
          <w:pgMar w:top="1340" w:right="0" w:bottom="1240" w:left="820" w:header="0" w:footer="1049" w:gutter="0"/>
          <w:cols w:space="720"/>
        </w:sectPr>
      </w:pPr>
    </w:p>
    <w:p w14:paraId="3CB207A5"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DA6F023" w14:textId="77777777">
        <w:trPr>
          <w:trHeight w:val="983"/>
        </w:trPr>
        <w:tc>
          <w:tcPr>
            <w:tcW w:w="8035" w:type="dxa"/>
            <w:shd w:val="clear" w:color="auto" w:fill="7F7F7F"/>
          </w:tcPr>
          <w:p w14:paraId="14DC21EE" w14:textId="77777777" w:rsidR="00C72F73" w:rsidRDefault="00C72F73">
            <w:pPr>
              <w:pStyle w:val="TableParagraph"/>
              <w:spacing w:before="143"/>
              <w:ind w:left="0"/>
              <w:rPr>
                <w:sz w:val="20"/>
              </w:rPr>
            </w:pPr>
          </w:p>
          <w:p w14:paraId="5C0E6AE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027BF5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FE33E05" w14:textId="77777777" w:rsidR="00C72F73" w:rsidRDefault="00C72F73">
            <w:pPr>
              <w:pStyle w:val="TableParagraph"/>
              <w:spacing w:before="28"/>
              <w:ind w:left="0"/>
              <w:rPr>
                <w:sz w:val="20"/>
              </w:rPr>
            </w:pPr>
          </w:p>
          <w:p w14:paraId="4BCF3D7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8764E4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9287FAB" w14:textId="77777777">
        <w:trPr>
          <w:trHeight w:val="568"/>
        </w:trPr>
        <w:tc>
          <w:tcPr>
            <w:tcW w:w="15110" w:type="dxa"/>
            <w:gridSpan w:val="4"/>
            <w:shd w:val="clear" w:color="auto" w:fill="D9D9D9"/>
          </w:tcPr>
          <w:p w14:paraId="2857347A" w14:textId="77777777" w:rsidR="00C72F73" w:rsidRDefault="00C72F73">
            <w:pPr>
              <w:pStyle w:val="TableParagraph"/>
              <w:spacing w:before="6"/>
              <w:ind w:left="0"/>
              <w:rPr>
                <w:sz w:val="16"/>
              </w:rPr>
            </w:pPr>
          </w:p>
          <w:p w14:paraId="3484E3EB" w14:textId="77777777" w:rsidR="00C72F73" w:rsidRDefault="001A30C0">
            <w:pPr>
              <w:pStyle w:val="TableParagraph"/>
              <w:rPr>
                <w:sz w:val="16"/>
              </w:rPr>
            </w:pPr>
            <w:r>
              <w:rPr>
                <w:sz w:val="16"/>
              </w:rPr>
              <w:t>Nottinghamshire</w:t>
            </w:r>
            <w:r>
              <w:rPr>
                <w:spacing w:val="-9"/>
                <w:sz w:val="16"/>
              </w:rPr>
              <w:t xml:space="preserve"> </w:t>
            </w:r>
            <w:r>
              <w:rPr>
                <w:sz w:val="16"/>
              </w:rPr>
              <w:t>Sustainable</w:t>
            </w:r>
            <w:r>
              <w:rPr>
                <w:spacing w:val="-8"/>
                <w:sz w:val="16"/>
              </w:rPr>
              <w:t xml:space="preserve"> </w:t>
            </w:r>
            <w:r>
              <w:rPr>
                <w:sz w:val="16"/>
              </w:rPr>
              <w:t>Energy</w:t>
            </w:r>
            <w:r>
              <w:rPr>
                <w:spacing w:val="-7"/>
                <w:sz w:val="16"/>
              </w:rPr>
              <w:t xml:space="preserve"> </w:t>
            </w:r>
            <w:r>
              <w:rPr>
                <w:sz w:val="16"/>
              </w:rPr>
              <w:t>Planning</w:t>
            </w:r>
            <w:r>
              <w:rPr>
                <w:spacing w:val="-8"/>
                <w:sz w:val="16"/>
              </w:rPr>
              <w:t xml:space="preserve"> </w:t>
            </w:r>
            <w:r>
              <w:rPr>
                <w:spacing w:val="-2"/>
                <w:sz w:val="16"/>
              </w:rPr>
              <w:t>Partnership</w:t>
            </w:r>
          </w:p>
        </w:tc>
      </w:tr>
      <w:tr w:rsidR="00C72F73" w14:paraId="662635BC" w14:textId="77777777">
        <w:trPr>
          <w:trHeight w:val="405"/>
        </w:trPr>
        <w:tc>
          <w:tcPr>
            <w:tcW w:w="15110" w:type="dxa"/>
            <w:gridSpan w:val="4"/>
            <w:shd w:val="clear" w:color="auto" w:fill="D9D9D9"/>
          </w:tcPr>
          <w:p w14:paraId="51B6A008" w14:textId="4B311938" w:rsidR="00C72F73" w:rsidRPr="00595C42" w:rsidRDefault="001A30C0">
            <w:pPr>
              <w:pStyle w:val="TableParagraph"/>
              <w:spacing w:before="104"/>
              <w:rPr>
                <w:rFonts w:ascii="Calibri"/>
                <w:sz w:val="16"/>
              </w:rPr>
            </w:pPr>
            <w:r w:rsidRPr="00595C42">
              <w:rPr>
                <w:rFonts w:ascii="Calibri"/>
                <w:color w:val="000000" w:themeColor="text1"/>
                <w:spacing w:val="-2"/>
                <w:sz w:val="16"/>
              </w:rPr>
              <w:t>https://www.ashfield.gov.uk/residents/planning-building-control-and-land-charges/forward-planning/the-emerging-local-plan/background-documents/</w:t>
            </w:r>
          </w:p>
        </w:tc>
      </w:tr>
      <w:tr w:rsidR="00C72F73" w14:paraId="4EDDA96F" w14:textId="77777777">
        <w:trPr>
          <w:trHeight w:val="993"/>
        </w:trPr>
        <w:tc>
          <w:tcPr>
            <w:tcW w:w="8035" w:type="dxa"/>
          </w:tcPr>
          <w:p w14:paraId="62E85D8A" w14:textId="77777777" w:rsidR="00C72F73" w:rsidRDefault="001A30C0">
            <w:pPr>
              <w:pStyle w:val="TableParagraph"/>
              <w:rPr>
                <w:sz w:val="16"/>
              </w:rPr>
            </w:pPr>
            <w:r>
              <w:rPr>
                <w:sz w:val="16"/>
              </w:rPr>
              <w:t>The</w:t>
            </w:r>
            <w:r>
              <w:rPr>
                <w:spacing w:val="-2"/>
                <w:sz w:val="16"/>
              </w:rPr>
              <w:t xml:space="preserve"> </w:t>
            </w:r>
            <w:r>
              <w:rPr>
                <w:sz w:val="16"/>
              </w:rPr>
              <w:t>nine</w:t>
            </w:r>
            <w:r>
              <w:rPr>
                <w:spacing w:val="-2"/>
                <w:sz w:val="16"/>
              </w:rPr>
              <w:t xml:space="preserve"> </w:t>
            </w:r>
            <w:r>
              <w:rPr>
                <w:sz w:val="16"/>
              </w:rPr>
              <w:t>local</w:t>
            </w:r>
            <w:r>
              <w:rPr>
                <w:spacing w:val="-1"/>
                <w:sz w:val="16"/>
              </w:rPr>
              <w:t xml:space="preserve"> </w:t>
            </w:r>
            <w:r>
              <w:rPr>
                <w:sz w:val="16"/>
              </w:rPr>
              <w:t>authorities in</w:t>
            </w:r>
            <w:r>
              <w:rPr>
                <w:spacing w:val="-4"/>
                <w:sz w:val="16"/>
              </w:rPr>
              <w:t xml:space="preserve"> </w:t>
            </w:r>
            <w:r>
              <w:rPr>
                <w:sz w:val="16"/>
              </w:rPr>
              <w:t>the</w:t>
            </w:r>
            <w:r>
              <w:rPr>
                <w:spacing w:val="-4"/>
                <w:sz w:val="16"/>
              </w:rPr>
              <w:t xml:space="preserve"> </w:t>
            </w:r>
            <w:r>
              <w:rPr>
                <w:sz w:val="16"/>
              </w:rPr>
              <w:t>county</w:t>
            </w:r>
            <w:r>
              <w:rPr>
                <w:spacing w:val="-3"/>
                <w:sz w:val="16"/>
              </w:rPr>
              <w:t xml:space="preserve"> </w:t>
            </w:r>
            <w:r>
              <w:rPr>
                <w:sz w:val="16"/>
              </w:rPr>
              <w:t>have</w:t>
            </w:r>
            <w:r>
              <w:rPr>
                <w:spacing w:val="-2"/>
                <w:sz w:val="16"/>
              </w:rPr>
              <w:t xml:space="preserve"> </w:t>
            </w:r>
            <w:r>
              <w:rPr>
                <w:sz w:val="16"/>
              </w:rPr>
              <w:t>by</w:t>
            </w:r>
            <w:r>
              <w:rPr>
                <w:spacing w:val="-3"/>
                <w:sz w:val="16"/>
              </w:rPr>
              <w:t xml:space="preserve"> </w:t>
            </w:r>
            <w:r>
              <w:rPr>
                <w:sz w:val="16"/>
              </w:rPr>
              <w:t>signing</w:t>
            </w:r>
            <w:r>
              <w:rPr>
                <w:spacing w:val="-4"/>
                <w:sz w:val="16"/>
              </w:rPr>
              <w:t xml:space="preserve"> </w:t>
            </w:r>
            <w:r>
              <w:rPr>
                <w:sz w:val="16"/>
              </w:rPr>
              <w:t>up</w:t>
            </w:r>
            <w:r>
              <w:rPr>
                <w:spacing w:val="-2"/>
                <w:sz w:val="16"/>
              </w:rPr>
              <w:t xml:space="preserve"> </w:t>
            </w:r>
            <w:r>
              <w:rPr>
                <w:sz w:val="16"/>
              </w:rPr>
              <w:t>to</w:t>
            </w:r>
            <w:r>
              <w:rPr>
                <w:spacing w:val="-4"/>
                <w:sz w:val="16"/>
              </w:rPr>
              <w:t xml:space="preserve"> </w:t>
            </w:r>
            <w:r>
              <w:rPr>
                <w:sz w:val="16"/>
              </w:rPr>
              <w:t>the</w:t>
            </w:r>
            <w:r>
              <w:rPr>
                <w:spacing w:val="-4"/>
                <w:sz w:val="16"/>
              </w:rPr>
              <w:t xml:space="preserve"> </w:t>
            </w:r>
            <w:r>
              <w:rPr>
                <w:sz w:val="16"/>
              </w:rPr>
              <w:t>Nottingham Declaration</w:t>
            </w:r>
            <w:r>
              <w:rPr>
                <w:spacing w:val="-4"/>
                <w:sz w:val="16"/>
              </w:rPr>
              <w:t xml:space="preserve"> </w:t>
            </w:r>
            <w:r>
              <w:rPr>
                <w:sz w:val="16"/>
              </w:rPr>
              <w:t>on</w:t>
            </w:r>
            <w:r>
              <w:rPr>
                <w:spacing w:val="-2"/>
                <w:sz w:val="16"/>
              </w:rPr>
              <w:t xml:space="preserve"> </w:t>
            </w:r>
            <w:r>
              <w:rPr>
                <w:sz w:val="16"/>
              </w:rPr>
              <w:t>Climate</w:t>
            </w:r>
            <w:r>
              <w:rPr>
                <w:spacing w:val="-2"/>
                <w:sz w:val="16"/>
              </w:rPr>
              <w:t xml:space="preserve"> </w:t>
            </w:r>
            <w:r>
              <w:rPr>
                <w:sz w:val="16"/>
              </w:rPr>
              <w:t>Change (2005). The Sustainable Energy Policy Framework will make a significant contribution to meeting the commitments of the Nottingham Declaration.</w:t>
            </w:r>
          </w:p>
          <w:p w14:paraId="075954B9" w14:textId="77777777" w:rsidR="00C72F73" w:rsidRDefault="001A30C0">
            <w:pPr>
              <w:pStyle w:val="TableParagraph"/>
              <w:ind w:right="139"/>
              <w:rPr>
                <w:sz w:val="16"/>
              </w:rPr>
            </w:pPr>
            <w:r>
              <w:rPr>
                <w:sz w:val="16"/>
              </w:rPr>
              <w:t>It adopts</w:t>
            </w:r>
            <w:r>
              <w:rPr>
                <w:spacing w:val="-3"/>
                <w:sz w:val="16"/>
              </w:rPr>
              <w:t xml:space="preserve"> </w:t>
            </w:r>
            <w:r>
              <w:rPr>
                <w:sz w:val="16"/>
              </w:rPr>
              <w:t>higher</w:t>
            </w:r>
            <w:r>
              <w:rPr>
                <w:spacing w:val="-5"/>
                <w:sz w:val="16"/>
              </w:rPr>
              <w:t xml:space="preserve"> </w:t>
            </w:r>
            <w:r>
              <w:rPr>
                <w:sz w:val="16"/>
              </w:rPr>
              <w:t>standards</w:t>
            </w:r>
            <w:r>
              <w:rPr>
                <w:spacing w:val="-3"/>
                <w:sz w:val="16"/>
              </w:rPr>
              <w:t xml:space="preserve"> </w:t>
            </w:r>
            <w:r>
              <w:rPr>
                <w:sz w:val="16"/>
              </w:rPr>
              <w:t>that</w:t>
            </w:r>
            <w:r>
              <w:rPr>
                <w:spacing w:val="-3"/>
                <w:sz w:val="16"/>
              </w:rPr>
              <w:t xml:space="preserve"> </w:t>
            </w:r>
            <w:r>
              <w:rPr>
                <w:sz w:val="16"/>
              </w:rPr>
              <w:t>government</w:t>
            </w:r>
            <w:r>
              <w:rPr>
                <w:spacing w:val="-3"/>
                <w:sz w:val="16"/>
              </w:rPr>
              <w:t xml:space="preserve"> </w:t>
            </w:r>
            <w:r>
              <w:rPr>
                <w:sz w:val="16"/>
              </w:rPr>
              <w:t>policy</w:t>
            </w:r>
            <w:r>
              <w:rPr>
                <w:spacing w:val="-5"/>
                <w:sz w:val="16"/>
              </w:rPr>
              <w:t xml:space="preserve"> </w:t>
            </w:r>
            <w:r>
              <w:rPr>
                <w:sz w:val="16"/>
              </w:rPr>
              <w:t>is</w:t>
            </w:r>
            <w:r>
              <w:rPr>
                <w:spacing w:val="-3"/>
                <w:sz w:val="16"/>
              </w:rPr>
              <w:t xml:space="preserve"> </w:t>
            </w:r>
            <w:r>
              <w:rPr>
                <w:sz w:val="16"/>
              </w:rPr>
              <w:t>promoting</w:t>
            </w:r>
            <w:r>
              <w:rPr>
                <w:spacing w:val="-2"/>
                <w:sz w:val="16"/>
              </w:rPr>
              <w:t xml:space="preserve"> </w:t>
            </w:r>
            <w:r>
              <w:rPr>
                <w:sz w:val="16"/>
              </w:rPr>
              <w:t>include</w:t>
            </w:r>
            <w:r>
              <w:rPr>
                <w:spacing w:val="-2"/>
                <w:sz w:val="16"/>
              </w:rPr>
              <w:t xml:space="preserve"> </w:t>
            </w:r>
            <w:r>
              <w:rPr>
                <w:sz w:val="16"/>
              </w:rPr>
              <w:t>renewable</w:t>
            </w:r>
            <w:r>
              <w:rPr>
                <w:spacing w:val="-2"/>
                <w:sz w:val="16"/>
              </w:rPr>
              <w:t xml:space="preserve"> </w:t>
            </w:r>
            <w:r>
              <w:rPr>
                <w:sz w:val="16"/>
              </w:rPr>
              <w:t>energy</w:t>
            </w:r>
            <w:r>
              <w:rPr>
                <w:spacing w:val="-3"/>
                <w:sz w:val="16"/>
              </w:rPr>
              <w:t xml:space="preserve"> </w:t>
            </w:r>
            <w:r>
              <w:rPr>
                <w:sz w:val="16"/>
              </w:rPr>
              <w:t>efficiency</w:t>
            </w:r>
            <w:r>
              <w:rPr>
                <w:spacing w:val="-3"/>
                <w:sz w:val="16"/>
              </w:rPr>
              <w:t xml:space="preserve"> </w:t>
            </w:r>
            <w:r>
              <w:rPr>
                <w:sz w:val="16"/>
              </w:rPr>
              <w:t>and</w:t>
            </w:r>
            <w:r>
              <w:rPr>
                <w:spacing w:val="-3"/>
                <w:sz w:val="16"/>
              </w:rPr>
              <w:t xml:space="preserve"> </w:t>
            </w:r>
            <w:r>
              <w:rPr>
                <w:sz w:val="16"/>
              </w:rPr>
              <w:t>other low carbon measures.</w:t>
            </w:r>
          </w:p>
        </w:tc>
        <w:tc>
          <w:tcPr>
            <w:tcW w:w="2599" w:type="dxa"/>
          </w:tcPr>
          <w:p w14:paraId="0913EBAB" w14:textId="77777777" w:rsidR="00C72F73" w:rsidRDefault="001A30C0">
            <w:pPr>
              <w:pStyle w:val="TableParagraph"/>
              <w:ind w:right="171"/>
              <w:rPr>
                <w:sz w:val="16"/>
              </w:rPr>
            </w:pPr>
            <w:r>
              <w:rPr>
                <w:sz w:val="16"/>
              </w:rPr>
              <w:t>Target</w:t>
            </w:r>
            <w:r>
              <w:rPr>
                <w:spacing w:val="-8"/>
                <w:sz w:val="16"/>
              </w:rPr>
              <w:t xml:space="preserve"> </w:t>
            </w:r>
            <w:r>
              <w:rPr>
                <w:sz w:val="16"/>
              </w:rPr>
              <w:t>have</w:t>
            </w:r>
            <w:r>
              <w:rPr>
                <w:spacing w:val="-9"/>
                <w:sz w:val="16"/>
              </w:rPr>
              <w:t xml:space="preserve"> </w:t>
            </w:r>
            <w:r>
              <w:rPr>
                <w:sz w:val="16"/>
              </w:rPr>
              <w:t>been</w:t>
            </w:r>
            <w:r>
              <w:rPr>
                <w:spacing w:val="-9"/>
                <w:sz w:val="16"/>
              </w:rPr>
              <w:t xml:space="preserve"> </w:t>
            </w:r>
            <w:r>
              <w:rPr>
                <w:sz w:val="16"/>
              </w:rPr>
              <w:t>overtaken</w:t>
            </w:r>
            <w:r>
              <w:rPr>
                <w:spacing w:val="-11"/>
                <w:sz w:val="16"/>
              </w:rPr>
              <w:t xml:space="preserve"> </w:t>
            </w:r>
            <w:r>
              <w:rPr>
                <w:sz w:val="16"/>
              </w:rPr>
              <w:t>by national policy</w:t>
            </w:r>
          </w:p>
        </w:tc>
        <w:tc>
          <w:tcPr>
            <w:tcW w:w="2561" w:type="dxa"/>
          </w:tcPr>
          <w:p w14:paraId="5C44A3E9" w14:textId="77777777" w:rsidR="00C72F73" w:rsidRDefault="001A30C0">
            <w:pPr>
              <w:pStyle w:val="TableParagraph"/>
              <w:ind w:left="108" w:right="97"/>
              <w:jc w:val="both"/>
              <w:rPr>
                <w:sz w:val="16"/>
              </w:rPr>
            </w:pPr>
            <w:r>
              <w:rPr>
                <w:sz w:val="16"/>
              </w:rPr>
              <w:t>Policies</w:t>
            </w:r>
            <w:r>
              <w:rPr>
                <w:spacing w:val="-5"/>
                <w:sz w:val="16"/>
              </w:rPr>
              <w:t xml:space="preserve"> </w:t>
            </w:r>
            <w:r>
              <w:rPr>
                <w:sz w:val="16"/>
              </w:rPr>
              <w:t>within</w:t>
            </w:r>
            <w:r>
              <w:rPr>
                <w:spacing w:val="-4"/>
                <w:sz w:val="16"/>
              </w:rPr>
              <w:t xml:space="preserve"> </w:t>
            </w:r>
            <w:r>
              <w:rPr>
                <w:sz w:val="16"/>
              </w:rPr>
              <w:t>the</w:t>
            </w:r>
            <w:r>
              <w:rPr>
                <w:spacing w:val="-6"/>
                <w:sz w:val="16"/>
              </w:rPr>
              <w:t xml:space="preserve"> </w:t>
            </w:r>
            <w:r>
              <w:rPr>
                <w:sz w:val="16"/>
              </w:rPr>
              <w:t>Local</w:t>
            </w:r>
            <w:r>
              <w:rPr>
                <w:spacing w:val="-5"/>
                <w:sz w:val="16"/>
              </w:rPr>
              <w:t xml:space="preserve"> </w:t>
            </w:r>
            <w:r>
              <w:rPr>
                <w:sz w:val="16"/>
              </w:rPr>
              <w:t>Plan</w:t>
            </w:r>
            <w:r>
              <w:rPr>
                <w:spacing w:val="-6"/>
                <w:sz w:val="16"/>
              </w:rPr>
              <w:t xml:space="preserve"> </w:t>
            </w:r>
            <w:r>
              <w:rPr>
                <w:sz w:val="16"/>
              </w:rPr>
              <w:t>will need</w:t>
            </w:r>
            <w:r>
              <w:rPr>
                <w:spacing w:val="-6"/>
                <w:sz w:val="16"/>
              </w:rPr>
              <w:t xml:space="preserve"> </w:t>
            </w:r>
            <w:r>
              <w:rPr>
                <w:sz w:val="16"/>
              </w:rPr>
              <w:t>to</w:t>
            </w:r>
            <w:r>
              <w:rPr>
                <w:spacing w:val="-8"/>
                <w:sz w:val="16"/>
              </w:rPr>
              <w:t xml:space="preserve"> </w:t>
            </w:r>
            <w:r>
              <w:rPr>
                <w:sz w:val="16"/>
              </w:rPr>
              <w:t>take</w:t>
            </w:r>
            <w:r>
              <w:rPr>
                <w:spacing w:val="-8"/>
                <w:sz w:val="16"/>
              </w:rPr>
              <w:t xml:space="preserve"> </w:t>
            </w:r>
            <w:r>
              <w:rPr>
                <w:sz w:val="16"/>
              </w:rPr>
              <w:t>into</w:t>
            </w:r>
            <w:r>
              <w:rPr>
                <w:spacing w:val="-6"/>
                <w:sz w:val="16"/>
              </w:rPr>
              <w:t xml:space="preserve"> </w:t>
            </w:r>
            <w:r>
              <w:rPr>
                <w:sz w:val="16"/>
              </w:rPr>
              <w:t>account</w:t>
            </w:r>
            <w:r>
              <w:rPr>
                <w:spacing w:val="-7"/>
                <w:sz w:val="16"/>
              </w:rPr>
              <w:t xml:space="preserve"> </w:t>
            </w:r>
            <w:r>
              <w:rPr>
                <w:sz w:val="16"/>
              </w:rPr>
              <w:t xml:space="preserve">climate </w:t>
            </w:r>
            <w:r>
              <w:rPr>
                <w:spacing w:val="-2"/>
                <w:sz w:val="16"/>
              </w:rPr>
              <w:t>change.</w:t>
            </w:r>
          </w:p>
        </w:tc>
        <w:tc>
          <w:tcPr>
            <w:tcW w:w="1915" w:type="dxa"/>
          </w:tcPr>
          <w:p w14:paraId="5051029A" w14:textId="77777777" w:rsidR="00C72F73" w:rsidRDefault="001A30C0">
            <w:pPr>
              <w:pStyle w:val="TableParagraph"/>
              <w:ind w:right="94"/>
              <w:rPr>
                <w:sz w:val="16"/>
              </w:rPr>
            </w:pPr>
            <w:r>
              <w:rPr>
                <w:sz w:val="16"/>
              </w:rPr>
              <w:t>The SA Framework’s objectives should support</w:t>
            </w:r>
            <w:r>
              <w:rPr>
                <w:spacing w:val="-12"/>
                <w:sz w:val="16"/>
              </w:rPr>
              <w:t xml:space="preserve"> </w:t>
            </w:r>
            <w:r>
              <w:rPr>
                <w:sz w:val="16"/>
              </w:rPr>
              <w:t>tackling</w:t>
            </w:r>
            <w:r>
              <w:rPr>
                <w:spacing w:val="-11"/>
                <w:sz w:val="16"/>
              </w:rPr>
              <w:t xml:space="preserve"> </w:t>
            </w:r>
            <w:r>
              <w:rPr>
                <w:sz w:val="16"/>
              </w:rPr>
              <w:t xml:space="preserve">climate </w:t>
            </w:r>
            <w:r>
              <w:rPr>
                <w:spacing w:val="-2"/>
                <w:sz w:val="16"/>
              </w:rPr>
              <w:t>change.</w:t>
            </w:r>
          </w:p>
        </w:tc>
      </w:tr>
      <w:tr w:rsidR="00C72F73" w14:paraId="0AD06EFE" w14:textId="77777777">
        <w:trPr>
          <w:trHeight w:val="837"/>
        </w:trPr>
        <w:tc>
          <w:tcPr>
            <w:tcW w:w="15110" w:type="dxa"/>
            <w:gridSpan w:val="4"/>
            <w:shd w:val="clear" w:color="auto" w:fill="7F7F7F"/>
          </w:tcPr>
          <w:p w14:paraId="28B9D8D9" w14:textId="77777777" w:rsidR="00C72F73" w:rsidRDefault="00C72F73">
            <w:pPr>
              <w:pStyle w:val="TableParagraph"/>
              <w:spacing w:before="69"/>
              <w:ind w:left="0"/>
              <w:rPr>
                <w:sz w:val="20"/>
              </w:rPr>
            </w:pPr>
          </w:p>
          <w:p w14:paraId="7CC0C848" w14:textId="77777777" w:rsidR="00C72F73" w:rsidRDefault="001A30C0">
            <w:pPr>
              <w:pStyle w:val="TableParagraph"/>
              <w:ind w:left="10" w:right="1"/>
              <w:jc w:val="center"/>
              <w:rPr>
                <w:rFonts w:ascii="Arial"/>
                <w:b/>
                <w:sz w:val="20"/>
              </w:rPr>
            </w:pPr>
            <w:r>
              <w:rPr>
                <w:rFonts w:ascii="Arial"/>
                <w:b/>
                <w:color w:val="FFFFFF"/>
                <w:spacing w:val="-2"/>
                <w:sz w:val="20"/>
              </w:rPr>
              <w:t>HEALTH</w:t>
            </w:r>
          </w:p>
        </w:tc>
      </w:tr>
      <w:tr w:rsidR="00C72F73" w14:paraId="485D346D" w14:textId="77777777">
        <w:trPr>
          <w:trHeight w:val="510"/>
        </w:trPr>
        <w:tc>
          <w:tcPr>
            <w:tcW w:w="10634" w:type="dxa"/>
            <w:gridSpan w:val="2"/>
            <w:shd w:val="clear" w:color="auto" w:fill="D9D9D9"/>
          </w:tcPr>
          <w:p w14:paraId="793EAB0F" w14:textId="77777777" w:rsidR="00C72F73" w:rsidRDefault="001A30C0">
            <w:pPr>
              <w:pStyle w:val="TableParagraph"/>
              <w:spacing w:before="159"/>
              <w:rPr>
                <w:rFonts w:ascii="Arial"/>
                <w:b/>
                <w:sz w:val="16"/>
              </w:rPr>
            </w:pPr>
            <w:r>
              <w:rPr>
                <w:rFonts w:ascii="Arial"/>
                <w:b/>
                <w:sz w:val="16"/>
              </w:rPr>
              <w:t>Healthy</w:t>
            </w:r>
            <w:r>
              <w:rPr>
                <w:rFonts w:ascii="Arial"/>
                <w:b/>
                <w:spacing w:val="-12"/>
                <w:sz w:val="16"/>
              </w:rPr>
              <w:t xml:space="preserve"> </w:t>
            </w:r>
            <w:r>
              <w:rPr>
                <w:rFonts w:ascii="Arial"/>
                <w:b/>
                <w:sz w:val="16"/>
              </w:rPr>
              <w:t>Lives, Healthy</w:t>
            </w:r>
            <w:r>
              <w:rPr>
                <w:rFonts w:ascii="Arial"/>
                <w:b/>
                <w:spacing w:val="-10"/>
                <w:sz w:val="16"/>
              </w:rPr>
              <w:t xml:space="preserve"> </w:t>
            </w:r>
            <w:r>
              <w:rPr>
                <w:rFonts w:ascii="Arial"/>
                <w:b/>
                <w:sz w:val="16"/>
              </w:rPr>
              <w:t>People:</w:t>
            </w:r>
            <w:r>
              <w:rPr>
                <w:rFonts w:ascii="Arial"/>
                <w:b/>
                <w:spacing w:val="-2"/>
                <w:sz w:val="16"/>
              </w:rPr>
              <w:t xml:space="preserve"> </w:t>
            </w:r>
            <w:r>
              <w:rPr>
                <w:rFonts w:ascii="Arial"/>
                <w:b/>
                <w:sz w:val="16"/>
              </w:rPr>
              <w:t>Our</w:t>
            </w:r>
            <w:r>
              <w:rPr>
                <w:rFonts w:ascii="Arial"/>
                <w:b/>
                <w:spacing w:val="-3"/>
                <w:sz w:val="16"/>
              </w:rPr>
              <w:t xml:space="preserve"> </w:t>
            </w:r>
            <w:r>
              <w:rPr>
                <w:rFonts w:ascii="Arial"/>
                <w:b/>
                <w:sz w:val="16"/>
              </w:rPr>
              <w:t>strategy</w:t>
            </w:r>
            <w:r>
              <w:rPr>
                <w:rFonts w:ascii="Arial"/>
                <w:b/>
                <w:spacing w:val="-9"/>
                <w:sz w:val="16"/>
              </w:rPr>
              <w:t xml:space="preserve"> </w:t>
            </w:r>
            <w:r>
              <w:rPr>
                <w:rFonts w:ascii="Arial"/>
                <w:b/>
                <w:sz w:val="16"/>
              </w:rPr>
              <w:t>for</w:t>
            </w:r>
            <w:r>
              <w:rPr>
                <w:rFonts w:ascii="Arial"/>
                <w:b/>
                <w:spacing w:val="-3"/>
                <w:sz w:val="16"/>
              </w:rPr>
              <w:t xml:space="preserve"> </w:t>
            </w:r>
            <w:r>
              <w:rPr>
                <w:rFonts w:ascii="Arial"/>
                <w:b/>
                <w:sz w:val="16"/>
              </w:rPr>
              <w:t>public</w:t>
            </w:r>
            <w:r>
              <w:rPr>
                <w:rFonts w:ascii="Arial"/>
                <w:b/>
                <w:spacing w:val="-4"/>
                <w:sz w:val="16"/>
              </w:rPr>
              <w:t xml:space="preserve"> </w:t>
            </w:r>
            <w:r>
              <w:rPr>
                <w:rFonts w:ascii="Arial"/>
                <w:b/>
                <w:sz w:val="16"/>
              </w:rPr>
              <w:t>health</w:t>
            </w:r>
            <w:r>
              <w:rPr>
                <w:rFonts w:ascii="Arial"/>
                <w:b/>
                <w:spacing w:val="-5"/>
                <w:sz w:val="16"/>
              </w:rPr>
              <w:t xml:space="preserve"> </w:t>
            </w:r>
            <w:r>
              <w:rPr>
                <w:rFonts w:ascii="Arial"/>
                <w:b/>
                <w:sz w:val="16"/>
              </w:rPr>
              <w:t>in</w:t>
            </w:r>
            <w:r>
              <w:rPr>
                <w:rFonts w:ascii="Arial"/>
                <w:b/>
                <w:spacing w:val="-4"/>
                <w:sz w:val="16"/>
              </w:rPr>
              <w:t xml:space="preserve"> </w:t>
            </w:r>
            <w:r>
              <w:rPr>
                <w:rFonts w:ascii="Arial"/>
                <w:b/>
                <w:sz w:val="16"/>
              </w:rPr>
              <w:t>England</w:t>
            </w:r>
            <w:r>
              <w:rPr>
                <w:rFonts w:ascii="Arial"/>
                <w:b/>
                <w:spacing w:val="-2"/>
                <w:sz w:val="16"/>
              </w:rPr>
              <w:t xml:space="preserve"> </w:t>
            </w:r>
            <w:r>
              <w:rPr>
                <w:rFonts w:ascii="Arial"/>
                <w:b/>
                <w:sz w:val="16"/>
              </w:rPr>
              <w:t>(2010)</w:t>
            </w:r>
            <w:r>
              <w:rPr>
                <w:rFonts w:ascii="Arial"/>
                <w:b/>
                <w:spacing w:val="38"/>
                <w:sz w:val="16"/>
              </w:rPr>
              <w:t xml:space="preserve"> </w:t>
            </w:r>
            <w:r>
              <w:rPr>
                <w:rFonts w:ascii="Arial"/>
                <w:b/>
                <w:sz w:val="16"/>
              </w:rPr>
              <w:t>White</w:t>
            </w:r>
            <w:r>
              <w:rPr>
                <w:rFonts w:ascii="Arial"/>
                <w:b/>
                <w:spacing w:val="-4"/>
                <w:sz w:val="16"/>
              </w:rPr>
              <w:t xml:space="preserve"> </w:t>
            </w:r>
            <w:r>
              <w:rPr>
                <w:rFonts w:ascii="Arial"/>
                <w:b/>
                <w:spacing w:val="-2"/>
                <w:sz w:val="16"/>
              </w:rPr>
              <w:t>Paper</w:t>
            </w:r>
          </w:p>
        </w:tc>
        <w:tc>
          <w:tcPr>
            <w:tcW w:w="2561" w:type="dxa"/>
            <w:shd w:val="clear" w:color="auto" w:fill="D9D9D9"/>
          </w:tcPr>
          <w:p w14:paraId="743565C4" w14:textId="77777777" w:rsidR="00C72F73" w:rsidRDefault="00C72F73">
            <w:pPr>
              <w:pStyle w:val="TableParagraph"/>
              <w:ind w:left="0"/>
              <w:rPr>
                <w:rFonts w:ascii="Times New Roman"/>
                <w:sz w:val="16"/>
              </w:rPr>
            </w:pPr>
          </w:p>
        </w:tc>
        <w:tc>
          <w:tcPr>
            <w:tcW w:w="1915" w:type="dxa"/>
            <w:shd w:val="clear" w:color="auto" w:fill="D9D9D9"/>
          </w:tcPr>
          <w:p w14:paraId="3F8E1234" w14:textId="77777777" w:rsidR="00C72F73" w:rsidRDefault="00C72F73">
            <w:pPr>
              <w:pStyle w:val="TableParagraph"/>
              <w:ind w:left="0"/>
              <w:rPr>
                <w:rFonts w:ascii="Times New Roman"/>
                <w:sz w:val="16"/>
              </w:rPr>
            </w:pPr>
          </w:p>
        </w:tc>
      </w:tr>
      <w:tr w:rsidR="00C72F73" w14:paraId="33EABC64" w14:textId="77777777">
        <w:trPr>
          <w:trHeight w:val="292"/>
        </w:trPr>
        <w:tc>
          <w:tcPr>
            <w:tcW w:w="15110" w:type="dxa"/>
            <w:gridSpan w:val="4"/>
            <w:shd w:val="clear" w:color="auto" w:fill="D9D9D9"/>
          </w:tcPr>
          <w:p w14:paraId="3AB103C7" w14:textId="77777777" w:rsidR="00C72F73" w:rsidRDefault="001A30C0">
            <w:pPr>
              <w:pStyle w:val="TableParagraph"/>
              <w:spacing w:before="51"/>
              <w:rPr>
                <w:sz w:val="16"/>
              </w:rPr>
            </w:pPr>
            <w:r>
              <w:rPr>
                <w:sz w:val="16"/>
              </w:rPr>
              <w:t>Department</w:t>
            </w:r>
            <w:r>
              <w:rPr>
                <w:spacing w:val="-4"/>
                <w:sz w:val="16"/>
              </w:rPr>
              <w:t xml:space="preserve"> </w:t>
            </w:r>
            <w:r>
              <w:rPr>
                <w:sz w:val="16"/>
              </w:rPr>
              <w:t>of</w:t>
            </w:r>
            <w:r>
              <w:rPr>
                <w:spacing w:val="-4"/>
                <w:sz w:val="16"/>
              </w:rPr>
              <w:t xml:space="preserve"> </w:t>
            </w:r>
            <w:r>
              <w:rPr>
                <w:spacing w:val="-2"/>
                <w:sz w:val="16"/>
              </w:rPr>
              <w:t>Health</w:t>
            </w:r>
          </w:p>
        </w:tc>
      </w:tr>
      <w:tr w:rsidR="00C72F73" w14:paraId="66D4A268" w14:textId="77777777">
        <w:trPr>
          <w:trHeight w:val="436"/>
        </w:trPr>
        <w:tc>
          <w:tcPr>
            <w:tcW w:w="15110" w:type="dxa"/>
            <w:gridSpan w:val="4"/>
            <w:shd w:val="clear" w:color="auto" w:fill="D9D9D9"/>
          </w:tcPr>
          <w:p w14:paraId="4F4A0CAA" w14:textId="77777777" w:rsidR="00C72F73" w:rsidRDefault="001A30C0">
            <w:pPr>
              <w:pStyle w:val="TableParagraph"/>
              <w:spacing w:line="180" w:lineRule="exact"/>
              <w:rPr>
                <w:sz w:val="16"/>
              </w:rPr>
            </w:pPr>
            <w:r>
              <w:rPr>
                <w:color w:val="3232FF"/>
                <w:spacing w:val="-2"/>
                <w:sz w:val="16"/>
              </w:rPr>
              <w:t>https://</w:t>
            </w:r>
            <w:hyperlink r:id="rId65">
              <w:r>
                <w:rPr>
                  <w:color w:val="3232FF"/>
                  <w:spacing w:val="-2"/>
                  <w:sz w:val="16"/>
                </w:rPr>
                <w:t>www.gov.uk/government/publications/healthy-lives-healthy-people-our-strategy-for-public-health-in-england</w:t>
              </w:r>
            </w:hyperlink>
          </w:p>
        </w:tc>
      </w:tr>
      <w:tr w:rsidR="00C72F73" w14:paraId="0D7D6302" w14:textId="77777777">
        <w:trPr>
          <w:trHeight w:val="1103"/>
        </w:trPr>
        <w:tc>
          <w:tcPr>
            <w:tcW w:w="8035" w:type="dxa"/>
          </w:tcPr>
          <w:p w14:paraId="06676905" w14:textId="77777777" w:rsidR="00C72F73" w:rsidRDefault="001A30C0">
            <w:pPr>
              <w:pStyle w:val="TableParagraph"/>
              <w:ind w:right="139"/>
              <w:rPr>
                <w:sz w:val="16"/>
              </w:rPr>
            </w:pPr>
            <w:r>
              <w:rPr>
                <w:sz w:val="16"/>
              </w:rPr>
              <w:t>Recognises that the quality of the environment, including the availability of green space and the influence of poor air quality and noise, affects people’s health and wellbeing. It details plans for a shift of power to local communities,</w:t>
            </w:r>
            <w:r>
              <w:rPr>
                <w:spacing w:val="-3"/>
                <w:sz w:val="16"/>
              </w:rPr>
              <w:t xml:space="preserve"> </w:t>
            </w:r>
            <w:r>
              <w:rPr>
                <w:sz w:val="16"/>
              </w:rPr>
              <w:t>including</w:t>
            </w:r>
            <w:r>
              <w:rPr>
                <w:spacing w:val="-2"/>
                <w:sz w:val="16"/>
              </w:rPr>
              <w:t xml:space="preserve"> </w:t>
            </w:r>
            <w:r>
              <w:rPr>
                <w:sz w:val="16"/>
              </w:rPr>
              <w:t>new</w:t>
            </w:r>
            <w:r>
              <w:rPr>
                <w:spacing w:val="-5"/>
                <w:sz w:val="16"/>
              </w:rPr>
              <w:t xml:space="preserve"> </w:t>
            </w:r>
            <w:r>
              <w:rPr>
                <w:sz w:val="16"/>
              </w:rPr>
              <w:t>duties</w:t>
            </w:r>
            <w:r>
              <w:rPr>
                <w:spacing w:val="-3"/>
                <w:sz w:val="16"/>
              </w:rPr>
              <w:t xml:space="preserve"> </w:t>
            </w:r>
            <w:r>
              <w:rPr>
                <w:sz w:val="16"/>
              </w:rPr>
              <w:t>and</w:t>
            </w:r>
            <w:r>
              <w:rPr>
                <w:spacing w:val="-2"/>
                <w:sz w:val="16"/>
              </w:rPr>
              <w:t xml:space="preserve"> </w:t>
            </w:r>
            <w:r>
              <w:rPr>
                <w:sz w:val="16"/>
              </w:rPr>
              <w:t>powers for</w:t>
            </w:r>
            <w:r>
              <w:rPr>
                <w:spacing w:val="-2"/>
                <w:sz w:val="16"/>
              </w:rPr>
              <w:t xml:space="preserve"> </w:t>
            </w:r>
            <w:r>
              <w:rPr>
                <w:sz w:val="16"/>
              </w:rPr>
              <w:t>local</w:t>
            </w:r>
            <w:r>
              <w:rPr>
                <w:spacing w:val="-1"/>
                <w:sz w:val="16"/>
              </w:rPr>
              <w:t xml:space="preserve"> </w:t>
            </w:r>
            <w:r>
              <w:rPr>
                <w:sz w:val="16"/>
              </w:rPr>
              <w:t>authorities</w:t>
            </w:r>
            <w:r>
              <w:rPr>
                <w:spacing w:val="-3"/>
                <w:sz w:val="16"/>
              </w:rPr>
              <w:t xml:space="preserve"> </w:t>
            </w:r>
            <w:r>
              <w:rPr>
                <w:sz w:val="16"/>
              </w:rPr>
              <w:t>to</w:t>
            </w:r>
            <w:r>
              <w:rPr>
                <w:spacing w:val="-4"/>
                <w:sz w:val="16"/>
              </w:rPr>
              <w:t xml:space="preserve"> </w:t>
            </w:r>
            <w:r>
              <w:rPr>
                <w:sz w:val="16"/>
              </w:rPr>
              <w:t>improve</w:t>
            </w:r>
            <w:r>
              <w:rPr>
                <w:spacing w:val="-2"/>
                <w:sz w:val="16"/>
              </w:rPr>
              <w:t xml:space="preserve"> </w:t>
            </w:r>
            <w:r>
              <w:rPr>
                <w:sz w:val="16"/>
              </w:rPr>
              <w:t>the</w:t>
            </w:r>
            <w:r>
              <w:rPr>
                <w:spacing w:val="-4"/>
                <w:sz w:val="16"/>
              </w:rPr>
              <w:t xml:space="preserve"> </w:t>
            </w:r>
            <w:r>
              <w:rPr>
                <w:sz w:val="16"/>
              </w:rPr>
              <w:t>health</w:t>
            </w:r>
            <w:r>
              <w:rPr>
                <w:spacing w:val="-2"/>
                <w:sz w:val="16"/>
              </w:rPr>
              <w:t xml:space="preserve"> </w:t>
            </w:r>
            <w:r>
              <w:rPr>
                <w:sz w:val="16"/>
              </w:rPr>
              <w:t>of</w:t>
            </w:r>
            <w:r>
              <w:rPr>
                <w:spacing w:val="-3"/>
                <w:sz w:val="16"/>
              </w:rPr>
              <w:t xml:space="preserve"> </w:t>
            </w:r>
            <w:r>
              <w:rPr>
                <w:sz w:val="16"/>
              </w:rPr>
              <w:t>local</w:t>
            </w:r>
            <w:r>
              <w:rPr>
                <w:spacing w:val="-3"/>
                <w:sz w:val="16"/>
              </w:rPr>
              <w:t xml:space="preserve"> </w:t>
            </w:r>
            <w:r>
              <w:rPr>
                <w:sz w:val="16"/>
              </w:rPr>
              <w:t>people. From April 2013, the post of Director of Public Health (DoPH) will be created within upper tier and unitary local authorities. The DoPH will be able to influence local services, for example joining up activity on rights of way,</w:t>
            </w:r>
          </w:p>
          <w:p w14:paraId="4834943F" w14:textId="77777777" w:rsidR="00C72F73" w:rsidRDefault="001A30C0">
            <w:pPr>
              <w:pStyle w:val="TableParagraph"/>
              <w:spacing w:line="165" w:lineRule="exact"/>
              <w:rPr>
                <w:sz w:val="16"/>
              </w:rPr>
            </w:pPr>
            <w:r>
              <w:rPr>
                <w:sz w:val="16"/>
              </w:rPr>
              <w:t>countryside</w:t>
            </w:r>
            <w:r>
              <w:rPr>
                <w:spacing w:val="-8"/>
                <w:sz w:val="16"/>
              </w:rPr>
              <w:t xml:space="preserve"> </w:t>
            </w:r>
            <w:r>
              <w:rPr>
                <w:sz w:val="16"/>
              </w:rPr>
              <w:t>access</w:t>
            </w:r>
            <w:r>
              <w:rPr>
                <w:spacing w:val="-5"/>
                <w:sz w:val="16"/>
              </w:rPr>
              <w:t xml:space="preserve"> </w:t>
            </w:r>
            <w:r>
              <w:rPr>
                <w:sz w:val="16"/>
              </w:rPr>
              <w:t>and</w:t>
            </w:r>
            <w:r>
              <w:rPr>
                <w:spacing w:val="-4"/>
                <w:sz w:val="16"/>
              </w:rPr>
              <w:t xml:space="preserve"> </w:t>
            </w:r>
            <w:r>
              <w:rPr>
                <w:sz w:val="16"/>
              </w:rPr>
              <w:t>green</w:t>
            </w:r>
            <w:r>
              <w:rPr>
                <w:spacing w:val="-5"/>
                <w:sz w:val="16"/>
              </w:rPr>
              <w:t xml:space="preserve"> </w:t>
            </w:r>
            <w:r>
              <w:rPr>
                <w:sz w:val="16"/>
              </w:rPr>
              <w:t>space</w:t>
            </w:r>
            <w:r>
              <w:rPr>
                <w:spacing w:val="-5"/>
                <w:sz w:val="16"/>
              </w:rPr>
              <w:t xml:space="preserve"> </w:t>
            </w:r>
            <w:r>
              <w:rPr>
                <w:sz w:val="16"/>
              </w:rPr>
              <w:t>management</w:t>
            </w:r>
            <w:r>
              <w:rPr>
                <w:spacing w:val="-5"/>
                <w:sz w:val="16"/>
              </w:rPr>
              <w:t xml:space="preserve"> </w:t>
            </w:r>
            <w:r>
              <w:rPr>
                <w:sz w:val="16"/>
              </w:rPr>
              <w:t>to</w:t>
            </w:r>
            <w:r>
              <w:rPr>
                <w:spacing w:val="-4"/>
                <w:sz w:val="16"/>
              </w:rPr>
              <w:t xml:space="preserve"> </w:t>
            </w:r>
            <w:r>
              <w:rPr>
                <w:sz w:val="16"/>
              </w:rPr>
              <w:t>improve</w:t>
            </w:r>
            <w:r>
              <w:rPr>
                <w:spacing w:val="-5"/>
                <w:sz w:val="16"/>
              </w:rPr>
              <w:t xml:space="preserve"> </w:t>
            </w:r>
            <w:r>
              <w:rPr>
                <w:sz w:val="16"/>
              </w:rPr>
              <w:t>public</w:t>
            </w:r>
            <w:r>
              <w:rPr>
                <w:spacing w:val="-6"/>
                <w:sz w:val="16"/>
              </w:rPr>
              <w:t xml:space="preserve"> </w:t>
            </w:r>
            <w:r>
              <w:rPr>
                <w:sz w:val="16"/>
              </w:rPr>
              <w:t>health</w:t>
            </w:r>
            <w:r>
              <w:rPr>
                <w:spacing w:val="-4"/>
                <w:sz w:val="16"/>
              </w:rPr>
              <w:t xml:space="preserve"> </w:t>
            </w:r>
            <w:r>
              <w:rPr>
                <w:sz w:val="16"/>
              </w:rPr>
              <w:t>by</w:t>
            </w:r>
            <w:r>
              <w:rPr>
                <w:spacing w:val="-7"/>
                <w:sz w:val="16"/>
              </w:rPr>
              <w:t xml:space="preserve"> </w:t>
            </w:r>
            <w:r>
              <w:rPr>
                <w:sz w:val="16"/>
              </w:rPr>
              <w:t>connecting</w:t>
            </w:r>
            <w:r>
              <w:rPr>
                <w:spacing w:val="-4"/>
                <w:sz w:val="16"/>
              </w:rPr>
              <w:t xml:space="preserve"> </w:t>
            </w:r>
            <w:r>
              <w:rPr>
                <w:sz w:val="16"/>
              </w:rPr>
              <w:t>people</w:t>
            </w:r>
            <w:r>
              <w:rPr>
                <w:spacing w:val="-4"/>
                <w:sz w:val="16"/>
              </w:rPr>
              <w:t xml:space="preserve"> </w:t>
            </w:r>
            <w:r>
              <w:rPr>
                <w:sz w:val="16"/>
              </w:rPr>
              <w:t>with</w:t>
            </w:r>
            <w:r>
              <w:rPr>
                <w:spacing w:val="-4"/>
                <w:sz w:val="16"/>
              </w:rPr>
              <w:t xml:space="preserve"> </w:t>
            </w:r>
            <w:r>
              <w:rPr>
                <w:spacing w:val="-2"/>
                <w:sz w:val="16"/>
              </w:rPr>
              <w:t>nature.</w:t>
            </w:r>
          </w:p>
        </w:tc>
        <w:tc>
          <w:tcPr>
            <w:tcW w:w="2599" w:type="dxa"/>
          </w:tcPr>
          <w:p w14:paraId="24280DE7"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FAA28AB" w14:textId="77777777" w:rsidR="00C72F73" w:rsidRDefault="001A30C0">
            <w:pPr>
              <w:pStyle w:val="TableParagraph"/>
              <w:ind w:left="108" w:right="97"/>
              <w:rPr>
                <w:sz w:val="16"/>
              </w:rPr>
            </w:pPr>
            <w:r>
              <w:rPr>
                <w:sz w:val="16"/>
              </w:rPr>
              <w:t>Policies should support the objectives</w:t>
            </w:r>
            <w:r>
              <w:rPr>
                <w:spacing w:val="-7"/>
                <w:sz w:val="16"/>
              </w:rPr>
              <w:t xml:space="preserve"> </w:t>
            </w:r>
            <w:r>
              <w:rPr>
                <w:sz w:val="16"/>
              </w:rPr>
              <w:t>of</w:t>
            </w:r>
            <w:r>
              <w:rPr>
                <w:spacing w:val="-9"/>
                <w:sz w:val="16"/>
              </w:rPr>
              <w:t xml:space="preserve"> </w:t>
            </w:r>
            <w:r>
              <w:rPr>
                <w:sz w:val="16"/>
              </w:rPr>
              <w:t>this</w:t>
            </w:r>
            <w:r>
              <w:rPr>
                <w:spacing w:val="-12"/>
                <w:sz w:val="16"/>
              </w:rPr>
              <w:t xml:space="preserve"> </w:t>
            </w:r>
            <w:r>
              <w:rPr>
                <w:sz w:val="16"/>
              </w:rPr>
              <w:t>White</w:t>
            </w:r>
            <w:r>
              <w:rPr>
                <w:spacing w:val="-9"/>
                <w:sz w:val="16"/>
              </w:rPr>
              <w:t xml:space="preserve"> </w:t>
            </w:r>
            <w:r>
              <w:rPr>
                <w:sz w:val="16"/>
              </w:rPr>
              <w:t>Paper.</w:t>
            </w:r>
          </w:p>
        </w:tc>
        <w:tc>
          <w:tcPr>
            <w:tcW w:w="1915" w:type="dxa"/>
          </w:tcPr>
          <w:p w14:paraId="2DE6E21E"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 address health &amp; recreation issues.</w:t>
            </w:r>
          </w:p>
        </w:tc>
      </w:tr>
      <w:tr w:rsidR="00C72F73" w14:paraId="61494F3A" w14:textId="77777777">
        <w:trPr>
          <w:trHeight w:val="429"/>
        </w:trPr>
        <w:tc>
          <w:tcPr>
            <w:tcW w:w="15110" w:type="dxa"/>
            <w:gridSpan w:val="4"/>
            <w:shd w:val="clear" w:color="auto" w:fill="D9D9D9"/>
          </w:tcPr>
          <w:p w14:paraId="1E4BE97E" w14:textId="77777777" w:rsidR="00C72F73" w:rsidRDefault="001A30C0">
            <w:pPr>
              <w:pStyle w:val="TableParagraph"/>
              <w:spacing w:line="183" w:lineRule="exact"/>
              <w:rPr>
                <w:sz w:val="16"/>
              </w:rPr>
            </w:pPr>
            <w:r>
              <w:rPr>
                <w:sz w:val="16"/>
              </w:rPr>
              <w:t>Strategic</w:t>
            </w:r>
            <w:r>
              <w:rPr>
                <w:spacing w:val="-6"/>
                <w:sz w:val="16"/>
              </w:rPr>
              <w:t xml:space="preserve"> </w:t>
            </w:r>
            <w:r>
              <w:rPr>
                <w:sz w:val="16"/>
              </w:rPr>
              <w:t>Plan</w:t>
            </w:r>
            <w:r>
              <w:rPr>
                <w:spacing w:val="-5"/>
                <w:sz w:val="16"/>
              </w:rPr>
              <w:t xml:space="preserve"> </w:t>
            </w:r>
            <w:r>
              <w:rPr>
                <w:sz w:val="16"/>
              </w:rPr>
              <w:t>for</w:t>
            </w:r>
            <w:r>
              <w:rPr>
                <w:spacing w:val="-7"/>
                <w:sz w:val="16"/>
              </w:rPr>
              <w:t xml:space="preserve"> </w:t>
            </w:r>
            <w:r>
              <w:rPr>
                <w:sz w:val="16"/>
              </w:rPr>
              <w:t>the</w:t>
            </w:r>
            <w:r>
              <w:rPr>
                <w:spacing w:val="-4"/>
                <w:sz w:val="16"/>
              </w:rPr>
              <w:t xml:space="preserve"> </w:t>
            </w:r>
            <w:r>
              <w:rPr>
                <w:sz w:val="16"/>
              </w:rPr>
              <w:t>next</w:t>
            </w:r>
            <w:r>
              <w:rPr>
                <w:spacing w:val="-3"/>
                <w:sz w:val="16"/>
              </w:rPr>
              <w:t xml:space="preserve"> </w:t>
            </w:r>
            <w:r>
              <w:rPr>
                <w:sz w:val="16"/>
              </w:rPr>
              <w:t>four</w:t>
            </w:r>
            <w:r>
              <w:rPr>
                <w:spacing w:val="-4"/>
                <w:sz w:val="16"/>
              </w:rPr>
              <w:t xml:space="preserve"> </w:t>
            </w:r>
            <w:r>
              <w:rPr>
                <w:sz w:val="16"/>
              </w:rPr>
              <w:t>years</w:t>
            </w:r>
            <w:r>
              <w:rPr>
                <w:spacing w:val="-2"/>
                <w:sz w:val="16"/>
              </w:rPr>
              <w:t xml:space="preserve"> </w:t>
            </w:r>
            <w:r>
              <w:rPr>
                <w:sz w:val="16"/>
              </w:rPr>
              <w:t>better</w:t>
            </w:r>
            <w:r>
              <w:rPr>
                <w:spacing w:val="-4"/>
                <w:sz w:val="16"/>
              </w:rPr>
              <w:t xml:space="preserve"> </w:t>
            </w:r>
            <w:r>
              <w:rPr>
                <w:sz w:val="16"/>
              </w:rPr>
              <w:t>outcomes</w:t>
            </w:r>
            <w:r>
              <w:rPr>
                <w:spacing w:val="-2"/>
                <w:sz w:val="16"/>
              </w:rPr>
              <w:t xml:space="preserve"> </w:t>
            </w:r>
            <w:r>
              <w:rPr>
                <w:sz w:val="16"/>
              </w:rPr>
              <w:t>by</w:t>
            </w:r>
            <w:r>
              <w:rPr>
                <w:spacing w:val="-5"/>
                <w:sz w:val="16"/>
              </w:rPr>
              <w:t xml:space="preserve"> </w:t>
            </w:r>
            <w:r>
              <w:rPr>
                <w:spacing w:val="-4"/>
                <w:sz w:val="16"/>
              </w:rPr>
              <w:t>2020</w:t>
            </w:r>
          </w:p>
        </w:tc>
      </w:tr>
      <w:tr w:rsidR="00C72F73" w14:paraId="1B185A83" w14:textId="77777777">
        <w:trPr>
          <w:trHeight w:val="426"/>
        </w:trPr>
        <w:tc>
          <w:tcPr>
            <w:tcW w:w="15110" w:type="dxa"/>
            <w:gridSpan w:val="4"/>
            <w:shd w:val="clear" w:color="auto" w:fill="D9D9D9"/>
          </w:tcPr>
          <w:p w14:paraId="547156B6" w14:textId="77777777" w:rsidR="00C72F73" w:rsidRDefault="001A30C0">
            <w:pPr>
              <w:pStyle w:val="TableParagraph"/>
              <w:spacing w:line="180" w:lineRule="exact"/>
              <w:rPr>
                <w:sz w:val="16"/>
              </w:rPr>
            </w:pPr>
            <w:r>
              <w:rPr>
                <w:sz w:val="16"/>
              </w:rPr>
              <w:t>Public</w:t>
            </w:r>
            <w:r>
              <w:rPr>
                <w:spacing w:val="-4"/>
                <w:sz w:val="16"/>
              </w:rPr>
              <w:t xml:space="preserve"> </w:t>
            </w:r>
            <w:r>
              <w:rPr>
                <w:sz w:val="16"/>
              </w:rPr>
              <w:t>Health</w:t>
            </w:r>
            <w:r>
              <w:rPr>
                <w:spacing w:val="-4"/>
                <w:sz w:val="16"/>
              </w:rPr>
              <w:t xml:space="preserve"> </w:t>
            </w:r>
            <w:r>
              <w:rPr>
                <w:spacing w:val="-2"/>
                <w:sz w:val="16"/>
              </w:rPr>
              <w:t>England</w:t>
            </w:r>
          </w:p>
        </w:tc>
      </w:tr>
      <w:tr w:rsidR="00C72F73" w14:paraId="2B782C45" w14:textId="77777777">
        <w:trPr>
          <w:trHeight w:val="429"/>
        </w:trPr>
        <w:tc>
          <w:tcPr>
            <w:tcW w:w="15110" w:type="dxa"/>
            <w:gridSpan w:val="4"/>
            <w:shd w:val="clear" w:color="auto" w:fill="D9D9D9"/>
          </w:tcPr>
          <w:p w14:paraId="105517A1" w14:textId="77777777" w:rsidR="00C72F73" w:rsidRDefault="001A30C0">
            <w:pPr>
              <w:pStyle w:val="TableParagraph"/>
              <w:spacing w:line="183" w:lineRule="exact"/>
              <w:rPr>
                <w:sz w:val="16"/>
              </w:rPr>
            </w:pPr>
            <w:r>
              <w:rPr>
                <w:color w:val="0000FF"/>
                <w:spacing w:val="-2"/>
                <w:sz w:val="16"/>
                <w:u w:val="single" w:color="0000FF"/>
              </w:rPr>
              <w:t>https://</w:t>
            </w:r>
            <w:hyperlink r:id="rId66">
              <w:r>
                <w:rPr>
                  <w:color w:val="0000FF"/>
                  <w:spacing w:val="-2"/>
                  <w:sz w:val="16"/>
                  <w:u w:val="single" w:color="0000FF"/>
                </w:rPr>
                <w:t>www.gov.uk/government/publications/public-health-england-strategic-</w:t>
              </w:r>
              <w:r>
                <w:rPr>
                  <w:color w:val="0000FF"/>
                  <w:spacing w:val="-4"/>
                  <w:sz w:val="16"/>
                  <w:u w:val="single" w:color="0000FF"/>
                </w:rPr>
                <w:t>plan</w:t>
              </w:r>
            </w:hyperlink>
          </w:p>
        </w:tc>
      </w:tr>
      <w:tr w:rsidR="00C72F73" w14:paraId="7C2048CE" w14:textId="77777777">
        <w:trPr>
          <w:trHeight w:val="1285"/>
        </w:trPr>
        <w:tc>
          <w:tcPr>
            <w:tcW w:w="8035" w:type="dxa"/>
          </w:tcPr>
          <w:p w14:paraId="3C47100F" w14:textId="77777777" w:rsidR="00C72F73" w:rsidRDefault="001A30C0">
            <w:pPr>
              <w:pStyle w:val="TableParagraph"/>
              <w:ind w:right="133"/>
              <w:jc w:val="both"/>
              <w:rPr>
                <w:sz w:val="16"/>
              </w:rPr>
            </w:pPr>
            <w:r>
              <w:rPr>
                <w:color w:val="0A0B0B"/>
                <w:sz w:val="16"/>
              </w:rPr>
              <w:t>The Public Health</w:t>
            </w:r>
            <w:r>
              <w:rPr>
                <w:color w:val="0A0B0B"/>
                <w:spacing w:val="-1"/>
                <w:sz w:val="16"/>
              </w:rPr>
              <w:t xml:space="preserve"> </w:t>
            </w:r>
            <w:r>
              <w:rPr>
                <w:color w:val="0A0B0B"/>
                <w:sz w:val="16"/>
              </w:rPr>
              <w:t>England (PHE)</w:t>
            </w:r>
            <w:r>
              <w:rPr>
                <w:color w:val="0A0B0B"/>
                <w:spacing w:val="-2"/>
                <w:sz w:val="16"/>
              </w:rPr>
              <w:t xml:space="preserve"> </w:t>
            </w:r>
            <w:r>
              <w:rPr>
                <w:color w:val="0A0B0B"/>
                <w:sz w:val="16"/>
              </w:rPr>
              <w:t>Strategic Plan</w:t>
            </w:r>
            <w:r>
              <w:rPr>
                <w:color w:val="0A0B0B"/>
                <w:spacing w:val="-1"/>
                <w:sz w:val="16"/>
              </w:rPr>
              <w:t xml:space="preserve"> </w:t>
            </w:r>
            <w:r>
              <w:rPr>
                <w:color w:val="0A0B0B"/>
                <w:sz w:val="16"/>
              </w:rPr>
              <w:t>sets out how</w:t>
            </w:r>
            <w:r>
              <w:rPr>
                <w:color w:val="0A0B0B"/>
                <w:spacing w:val="-2"/>
                <w:sz w:val="16"/>
              </w:rPr>
              <w:t xml:space="preserve"> </w:t>
            </w:r>
            <w:r>
              <w:rPr>
                <w:color w:val="0A0B0B"/>
                <w:sz w:val="16"/>
              </w:rPr>
              <w:t>the organisation</w:t>
            </w:r>
            <w:r>
              <w:rPr>
                <w:color w:val="0A0B0B"/>
                <w:spacing w:val="-1"/>
                <w:sz w:val="16"/>
              </w:rPr>
              <w:t xml:space="preserve"> </w:t>
            </w:r>
            <w:r>
              <w:rPr>
                <w:color w:val="0A0B0B"/>
                <w:sz w:val="16"/>
              </w:rPr>
              <w:t>intends to</w:t>
            </w:r>
            <w:r>
              <w:rPr>
                <w:color w:val="0A0B0B"/>
                <w:spacing w:val="-1"/>
                <w:sz w:val="16"/>
              </w:rPr>
              <w:t xml:space="preserve"> </w:t>
            </w:r>
            <w:r>
              <w:rPr>
                <w:color w:val="0A0B0B"/>
                <w:sz w:val="16"/>
              </w:rPr>
              <w:t>protect and improve the</w:t>
            </w:r>
            <w:r>
              <w:rPr>
                <w:color w:val="0A0B0B"/>
                <w:spacing w:val="-2"/>
                <w:sz w:val="16"/>
              </w:rPr>
              <w:t xml:space="preserve"> </w:t>
            </w:r>
            <w:r>
              <w:rPr>
                <w:color w:val="0A0B0B"/>
                <w:sz w:val="16"/>
              </w:rPr>
              <w:t>public’s</w:t>
            </w:r>
            <w:r>
              <w:rPr>
                <w:color w:val="0A0B0B"/>
                <w:spacing w:val="-3"/>
                <w:sz w:val="16"/>
              </w:rPr>
              <w:t xml:space="preserve"> </w:t>
            </w:r>
            <w:r>
              <w:rPr>
                <w:color w:val="0A0B0B"/>
                <w:sz w:val="16"/>
              </w:rPr>
              <w:t>health</w:t>
            </w:r>
            <w:r>
              <w:rPr>
                <w:color w:val="0A0B0B"/>
                <w:spacing w:val="-4"/>
                <w:sz w:val="16"/>
              </w:rPr>
              <w:t xml:space="preserve"> </w:t>
            </w:r>
            <w:r>
              <w:rPr>
                <w:color w:val="0A0B0B"/>
                <w:sz w:val="16"/>
              </w:rPr>
              <w:t>and</w:t>
            </w:r>
            <w:r>
              <w:rPr>
                <w:color w:val="0A0B0B"/>
                <w:spacing w:val="-2"/>
                <w:sz w:val="16"/>
              </w:rPr>
              <w:t xml:space="preserve"> </w:t>
            </w:r>
            <w:r>
              <w:rPr>
                <w:color w:val="0A0B0B"/>
                <w:sz w:val="16"/>
              </w:rPr>
              <w:t>reduce</w:t>
            </w:r>
            <w:r>
              <w:rPr>
                <w:color w:val="0A0B0B"/>
                <w:spacing w:val="-4"/>
                <w:sz w:val="16"/>
              </w:rPr>
              <w:t xml:space="preserve"> </w:t>
            </w:r>
            <w:r>
              <w:rPr>
                <w:color w:val="0A0B0B"/>
                <w:sz w:val="16"/>
              </w:rPr>
              <w:t>inequalities</w:t>
            </w:r>
            <w:r>
              <w:rPr>
                <w:color w:val="0A0B0B"/>
                <w:spacing w:val="-3"/>
                <w:sz w:val="16"/>
              </w:rPr>
              <w:t xml:space="preserve"> </w:t>
            </w:r>
            <w:r>
              <w:rPr>
                <w:color w:val="0A0B0B"/>
                <w:sz w:val="16"/>
              </w:rPr>
              <w:t>over</w:t>
            </w:r>
            <w:r>
              <w:rPr>
                <w:color w:val="0A0B0B"/>
                <w:spacing w:val="-2"/>
                <w:sz w:val="16"/>
              </w:rPr>
              <w:t xml:space="preserve"> </w:t>
            </w:r>
            <w:r>
              <w:rPr>
                <w:color w:val="0A0B0B"/>
                <w:sz w:val="16"/>
              </w:rPr>
              <w:t>the</w:t>
            </w:r>
            <w:r>
              <w:rPr>
                <w:color w:val="0A0B0B"/>
                <w:spacing w:val="-2"/>
                <w:sz w:val="16"/>
              </w:rPr>
              <w:t xml:space="preserve"> </w:t>
            </w:r>
            <w:r>
              <w:rPr>
                <w:color w:val="0A0B0B"/>
                <w:sz w:val="16"/>
              </w:rPr>
              <w:t>next 4</w:t>
            </w:r>
            <w:r>
              <w:rPr>
                <w:color w:val="0A0B0B"/>
                <w:spacing w:val="-2"/>
                <w:sz w:val="16"/>
              </w:rPr>
              <w:t xml:space="preserve"> </w:t>
            </w:r>
            <w:r>
              <w:rPr>
                <w:color w:val="0A0B0B"/>
                <w:sz w:val="16"/>
              </w:rPr>
              <w:t>years.</w:t>
            </w:r>
            <w:r>
              <w:rPr>
                <w:color w:val="0A0B0B"/>
                <w:spacing w:val="-3"/>
                <w:sz w:val="16"/>
              </w:rPr>
              <w:t xml:space="preserve"> </w:t>
            </w:r>
            <w:r>
              <w:rPr>
                <w:color w:val="0A0B0B"/>
                <w:sz w:val="16"/>
              </w:rPr>
              <w:t>It</w:t>
            </w:r>
            <w:r>
              <w:rPr>
                <w:color w:val="0A0B0B"/>
                <w:spacing w:val="-3"/>
                <w:sz w:val="16"/>
              </w:rPr>
              <w:t xml:space="preserve"> </w:t>
            </w:r>
            <w:r>
              <w:rPr>
                <w:color w:val="0A0B0B"/>
                <w:sz w:val="16"/>
              </w:rPr>
              <w:t>also</w:t>
            </w:r>
            <w:r>
              <w:rPr>
                <w:color w:val="0A0B0B"/>
                <w:spacing w:val="-2"/>
                <w:sz w:val="16"/>
              </w:rPr>
              <w:t xml:space="preserve"> </w:t>
            </w:r>
            <w:r>
              <w:rPr>
                <w:color w:val="0A0B0B"/>
                <w:sz w:val="16"/>
              </w:rPr>
              <w:t>outlines</w:t>
            </w:r>
            <w:r>
              <w:rPr>
                <w:color w:val="0A0B0B"/>
                <w:spacing w:val="-3"/>
                <w:sz w:val="16"/>
              </w:rPr>
              <w:t xml:space="preserve"> </w:t>
            </w:r>
            <w:r>
              <w:rPr>
                <w:color w:val="0A0B0B"/>
                <w:sz w:val="16"/>
              </w:rPr>
              <w:t>actions</w:t>
            </w:r>
            <w:r>
              <w:rPr>
                <w:color w:val="0A0B0B"/>
                <w:spacing w:val="-3"/>
                <w:sz w:val="16"/>
              </w:rPr>
              <w:t xml:space="preserve"> </w:t>
            </w:r>
            <w:r>
              <w:rPr>
                <w:color w:val="0A0B0B"/>
                <w:sz w:val="16"/>
              </w:rPr>
              <w:t>PHE</w:t>
            </w:r>
            <w:r>
              <w:rPr>
                <w:color w:val="0A0B0B"/>
                <w:spacing w:val="-3"/>
                <w:sz w:val="16"/>
              </w:rPr>
              <w:t xml:space="preserve"> </w:t>
            </w:r>
            <w:r>
              <w:rPr>
                <w:color w:val="0A0B0B"/>
                <w:sz w:val="16"/>
              </w:rPr>
              <w:t>will</w:t>
            </w:r>
            <w:r>
              <w:rPr>
                <w:color w:val="0A0B0B"/>
                <w:spacing w:val="-1"/>
                <w:sz w:val="16"/>
              </w:rPr>
              <w:t xml:space="preserve"> </w:t>
            </w:r>
            <w:r>
              <w:rPr>
                <w:color w:val="0A0B0B"/>
                <w:sz w:val="16"/>
              </w:rPr>
              <w:t>take</w:t>
            </w:r>
            <w:r>
              <w:rPr>
                <w:color w:val="0A0B0B"/>
                <w:spacing w:val="-7"/>
                <w:sz w:val="16"/>
              </w:rPr>
              <w:t xml:space="preserve"> </w:t>
            </w:r>
            <w:r>
              <w:rPr>
                <w:color w:val="0A0B0B"/>
                <w:sz w:val="16"/>
              </w:rPr>
              <w:t>over</w:t>
            </w:r>
            <w:r>
              <w:rPr>
                <w:color w:val="0A0B0B"/>
                <w:spacing w:val="-2"/>
                <w:sz w:val="16"/>
              </w:rPr>
              <w:t xml:space="preserve"> </w:t>
            </w:r>
            <w:r>
              <w:rPr>
                <w:color w:val="0A0B0B"/>
                <w:sz w:val="16"/>
              </w:rPr>
              <w:t>the next year to achieve these aims and deliver its core functions.</w:t>
            </w:r>
          </w:p>
          <w:p w14:paraId="0D3FE3BF" w14:textId="77777777" w:rsidR="00C72F73" w:rsidRDefault="001A30C0">
            <w:pPr>
              <w:pStyle w:val="TableParagraph"/>
              <w:ind w:right="139"/>
              <w:rPr>
                <w:sz w:val="16"/>
              </w:rPr>
            </w:pPr>
            <w:r>
              <w:rPr>
                <w:color w:val="0A0B0B"/>
                <w:sz w:val="16"/>
              </w:rPr>
              <w:t>It builds on the Department of Health’s Shared Delivery Plan, the NHS 5 Year Forward View, and From Evidence</w:t>
            </w:r>
            <w:r>
              <w:rPr>
                <w:color w:val="0A0B0B"/>
                <w:spacing w:val="-2"/>
                <w:sz w:val="16"/>
              </w:rPr>
              <w:t xml:space="preserve"> </w:t>
            </w:r>
            <w:r>
              <w:rPr>
                <w:color w:val="0A0B0B"/>
                <w:sz w:val="16"/>
              </w:rPr>
              <w:t>into</w:t>
            </w:r>
            <w:r>
              <w:rPr>
                <w:color w:val="0A0B0B"/>
                <w:spacing w:val="-4"/>
                <w:sz w:val="16"/>
              </w:rPr>
              <w:t xml:space="preserve"> </w:t>
            </w:r>
            <w:r>
              <w:rPr>
                <w:color w:val="0A0B0B"/>
                <w:sz w:val="16"/>
              </w:rPr>
              <w:t>Action.</w:t>
            </w:r>
            <w:r>
              <w:rPr>
                <w:color w:val="0A0B0B"/>
                <w:spacing w:val="-3"/>
                <w:sz w:val="16"/>
              </w:rPr>
              <w:t xml:space="preserve"> </w:t>
            </w:r>
            <w:r>
              <w:rPr>
                <w:color w:val="0A0B0B"/>
                <w:sz w:val="16"/>
              </w:rPr>
              <w:t>It</w:t>
            </w:r>
            <w:r>
              <w:rPr>
                <w:color w:val="0A0B0B"/>
                <w:spacing w:val="-3"/>
                <w:sz w:val="16"/>
              </w:rPr>
              <w:t xml:space="preserve"> </w:t>
            </w:r>
            <w:r>
              <w:rPr>
                <w:color w:val="0A0B0B"/>
                <w:sz w:val="16"/>
              </w:rPr>
              <w:t>confirms</w:t>
            </w:r>
            <w:r>
              <w:rPr>
                <w:color w:val="0A0B0B"/>
                <w:spacing w:val="-3"/>
                <w:sz w:val="16"/>
              </w:rPr>
              <w:t xml:space="preserve"> </w:t>
            </w:r>
            <w:r>
              <w:rPr>
                <w:color w:val="0A0B0B"/>
                <w:sz w:val="16"/>
              </w:rPr>
              <w:t>the</w:t>
            </w:r>
            <w:r>
              <w:rPr>
                <w:color w:val="0A0B0B"/>
                <w:spacing w:val="-2"/>
                <w:sz w:val="16"/>
              </w:rPr>
              <w:t xml:space="preserve"> </w:t>
            </w:r>
            <w:r>
              <w:rPr>
                <w:color w:val="0A0B0B"/>
                <w:sz w:val="16"/>
              </w:rPr>
              <w:t>role</w:t>
            </w:r>
            <w:r>
              <w:rPr>
                <w:color w:val="0A0B0B"/>
                <w:spacing w:val="-2"/>
                <w:sz w:val="16"/>
              </w:rPr>
              <w:t xml:space="preserve"> </w:t>
            </w:r>
            <w:r>
              <w:rPr>
                <w:color w:val="0A0B0B"/>
                <w:sz w:val="16"/>
              </w:rPr>
              <w:t>that</w:t>
            </w:r>
            <w:r>
              <w:rPr>
                <w:color w:val="0A0B0B"/>
                <w:spacing w:val="-3"/>
                <w:sz w:val="16"/>
              </w:rPr>
              <w:t xml:space="preserve"> </w:t>
            </w:r>
            <w:r>
              <w:rPr>
                <w:color w:val="0A0B0B"/>
                <w:sz w:val="16"/>
              </w:rPr>
              <w:t>PHE</w:t>
            </w:r>
            <w:r>
              <w:rPr>
                <w:color w:val="0A0B0B"/>
                <w:spacing w:val="-1"/>
                <w:sz w:val="16"/>
              </w:rPr>
              <w:t xml:space="preserve"> </w:t>
            </w:r>
            <w:r>
              <w:rPr>
                <w:color w:val="0A0B0B"/>
                <w:sz w:val="16"/>
              </w:rPr>
              <w:t>will</w:t>
            </w:r>
            <w:r>
              <w:rPr>
                <w:color w:val="0A0B0B"/>
                <w:spacing w:val="-3"/>
                <w:sz w:val="16"/>
              </w:rPr>
              <w:t xml:space="preserve"> </w:t>
            </w:r>
            <w:r>
              <w:rPr>
                <w:color w:val="0A0B0B"/>
                <w:sz w:val="16"/>
              </w:rPr>
              <w:t>continue</w:t>
            </w:r>
            <w:r>
              <w:rPr>
                <w:color w:val="0A0B0B"/>
                <w:spacing w:val="-4"/>
                <w:sz w:val="16"/>
              </w:rPr>
              <w:t xml:space="preserve"> </w:t>
            </w:r>
            <w:r>
              <w:rPr>
                <w:color w:val="0A0B0B"/>
                <w:sz w:val="16"/>
              </w:rPr>
              <w:t>to</w:t>
            </w:r>
            <w:r>
              <w:rPr>
                <w:color w:val="0A0B0B"/>
                <w:spacing w:val="-4"/>
                <w:sz w:val="16"/>
              </w:rPr>
              <w:t xml:space="preserve"> </w:t>
            </w:r>
            <w:r>
              <w:rPr>
                <w:color w:val="0A0B0B"/>
                <w:sz w:val="16"/>
              </w:rPr>
              <w:t>play</w:t>
            </w:r>
            <w:r>
              <w:rPr>
                <w:color w:val="0A0B0B"/>
                <w:spacing w:val="-3"/>
                <w:sz w:val="16"/>
              </w:rPr>
              <w:t xml:space="preserve"> </w:t>
            </w:r>
            <w:r>
              <w:rPr>
                <w:color w:val="0A0B0B"/>
                <w:sz w:val="16"/>
              </w:rPr>
              <w:t>in</w:t>
            </w:r>
            <w:r>
              <w:rPr>
                <w:color w:val="0A0B0B"/>
                <w:spacing w:val="-2"/>
                <w:sz w:val="16"/>
              </w:rPr>
              <w:t xml:space="preserve"> </w:t>
            </w:r>
            <w:r>
              <w:rPr>
                <w:color w:val="0A0B0B"/>
                <w:sz w:val="16"/>
              </w:rPr>
              <w:t>the</w:t>
            </w:r>
            <w:r>
              <w:rPr>
                <w:color w:val="0A0B0B"/>
                <w:spacing w:val="-4"/>
                <w:sz w:val="16"/>
              </w:rPr>
              <w:t xml:space="preserve"> </w:t>
            </w:r>
            <w:r>
              <w:rPr>
                <w:color w:val="0A0B0B"/>
                <w:sz w:val="16"/>
              </w:rPr>
              <w:t>health</w:t>
            </w:r>
            <w:r>
              <w:rPr>
                <w:color w:val="0A0B0B"/>
                <w:spacing w:val="-2"/>
                <w:sz w:val="16"/>
              </w:rPr>
              <w:t xml:space="preserve"> </w:t>
            </w:r>
            <w:r>
              <w:rPr>
                <w:color w:val="0A0B0B"/>
                <w:sz w:val="16"/>
              </w:rPr>
              <w:t>and</w:t>
            </w:r>
            <w:r>
              <w:rPr>
                <w:color w:val="0A0B0B"/>
                <w:spacing w:val="-4"/>
                <w:sz w:val="16"/>
              </w:rPr>
              <w:t xml:space="preserve"> </w:t>
            </w:r>
            <w:r>
              <w:rPr>
                <w:color w:val="0A0B0B"/>
                <w:sz w:val="16"/>
              </w:rPr>
              <w:t>care</w:t>
            </w:r>
            <w:r>
              <w:rPr>
                <w:color w:val="0A0B0B"/>
                <w:spacing w:val="-4"/>
                <w:sz w:val="16"/>
              </w:rPr>
              <w:t xml:space="preserve"> </w:t>
            </w:r>
            <w:r>
              <w:rPr>
                <w:color w:val="0A0B0B"/>
                <w:sz w:val="16"/>
              </w:rPr>
              <w:t>system, building on evidence, prioritising prevention and supporting local government and the NHS.</w:t>
            </w:r>
          </w:p>
        </w:tc>
        <w:tc>
          <w:tcPr>
            <w:tcW w:w="2599" w:type="dxa"/>
          </w:tcPr>
          <w:p w14:paraId="6710D71F" w14:textId="77777777" w:rsidR="00C72F73" w:rsidRDefault="001A30C0">
            <w:pPr>
              <w:pStyle w:val="TableParagraph"/>
              <w:spacing w:line="180" w:lineRule="exact"/>
              <w:rPr>
                <w:sz w:val="16"/>
              </w:rPr>
            </w:pPr>
            <w:r>
              <w:rPr>
                <w:sz w:val="16"/>
              </w:rPr>
              <w:t>No</w:t>
            </w:r>
            <w:r>
              <w:rPr>
                <w:spacing w:val="-5"/>
                <w:sz w:val="16"/>
              </w:rPr>
              <w:t xml:space="preserve"> </w:t>
            </w:r>
            <w:r>
              <w:rPr>
                <w:sz w:val="16"/>
              </w:rPr>
              <w:t>specific</w:t>
            </w:r>
            <w:r>
              <w:rPr>
                <w:spacing w:val="-5"/>
                <w:sz w:val="16"/>
              </w:rPr>
              <w:t xml:space="preserve"> </w:t>
            </w:r>
            <w:r>
              <w:rPr>
                <w:sz w:val="16"/>
              </w:rPr>
              <w:t>targets</w:t>
            </w:r>
            <w:r>
              <w:rPr>
                <w:spacing w:val="-5"/>
                <w:sz w:val="16"/>
              </w:rPr>
              <w:t xml:space="preserve"> set</w:t>
            </w:r>
          </w:p>
        </w:tc>
        <w:tc>
          <w:tcPr>
            <w:tcW w:w="2561" w:type="dxa"/>
          </w:tcPr>
          <w:p w14:paraId="0C19BE12" w14:textId="77777777" w:rsidR="00C72F73" w:rsidRDefault="001A30C0">
            <w:pPr>
              <w:pStyle w:val="TableParagraph"/>
              <w:ind w:left="108" w:right="97"/>
              <w:rPr>
                <w:sz w:val="16"/>
              </w:rPr>
            </w:pPr>
            <w:r>
              <w:rPr>
                <w:sz w:val="16"/>
              </w:rPr>
              <w:t>Policies should support the objectives</w:t>
            </w:r>
            <w:r>
              <w:rPr>
                <w:spacing w:val="-12"/>
                <w:sz w:val="16"/>
              </w:rPr>
              <w:t xml:space="preserve"> </w:t>
            </w:r>
            <w:r>
              <w:rPr>
                <w:sz w:val="16"/>
              </w:rPr>
              <w:t>of</w:t>
            </w:r>
            <w:r>
              <w:rPr>
                <w:spacing w:val="-11"/>
                <w:sz w:val="16"/>
              </w:rPr>
              <w:t xml:space="preserve"> </w:t>
            </w:r>
            <w:r>
              <w:rPr>
                <w:sz w:val="16"/>
              </w:rPr>
              <w:t>improved</w:t>
            </w:r>
            <w:r>
              <w:rPr>
                <w:spacing w:val="-11"/>
                <w:sz w:val="16"/>
              </w:rPr>
              <w:t xml:space="preserve"> </w:t>
            </w:r>
            <w:r>
              <w:rPr>
                <w:sz w:val="16"/>
              </w:rPr>
              <w:t>health.</w:t>
            </w:r>
          </w:p>
        </w:tc>
        <w:tc>
          <w:tcPr>
            <w:tcW w:w="1915" w:type="dxa"/>
          </w:tcPr>
          <w:p w14:paraId="529D6B0A"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 address health &amp; recreation issues.</w:t>
            </w:r>
          </w:p>
        </w:tc>
      </w:tr>
    </w:tbl>
    <w:p w14:paraId="7D95EF6F" w14:textId="77777777" w:rsidR="00C72F73" w:rsidRDefault="00C72F73">
      <w:pPr>
        <w:rPr>
          <w:sz w:val="16"/>
        </w:rPr>
        <w:sectPr w:rsidR="00C72F73">
          <w:pgSz w:w="16840" w:h="11900" w:orient="landscape"/>
          <w:pgMar w:top="1340" w:right="0" w:bottom="1240" w:left="820" w:header="0" w:footer="1049" w:gutter="0"/>
          <w:cols w:space="720"/>
        </w:sectPr>
      </w:pPr>
    </w:p>
    <w:p w14:paraId="7C0F650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79F99C5" w14:textId="77777777">
        <w:trPr>
          <w:trHeight w:val="983"/>
        </w:trPr>
        <w:tc>
          <w:tcPr>
            <w:tcW w:w="8035" w:type="dxa"/>
            <w:shd w:val="clear" w:color="auto" w:fill="7F7F7F"/>
          </w:tcPr>
          <w:p w14:paraId="75A42A3D" w14:textId="77777777" w:rsidR="00C72F73" w:rsidRDefault="00C72F73">
            <w:pPr>
              <w:pStyle w:val="TableParagraph"/>
              <w:spacing w:before="143"/>
              <w:ind w:left="0"/>
              <w:rPr>
                <w:sz w:val="20"/>
              </w:rPr>
            </w:pPr>
          </w:p>
          <w:p w14:paraId="35F55ED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1455C7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CF917B2" w14:textId="77777777" w:rsidR="00C72F73" w:rsidRDefault="00C72F73">
            <w:pPr>
              <w:pStyle w:val="TableParagraph"/>
              <w:spacing w:before="28"/>
              <w:ind w:left="0"/>
              <w:rPr>
                <w:sz w:val="20"/>
              </w:rPr>
            </w:pPr>
          </w:p>
          <w:p w14:paraId="7B0EF90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8747B0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FB033F9" w14:textId="77777777">
        <w:trPr>
          <w:trHeight w:val="280"/>
        </w:trPr>
        <w:tc>
          <w:tcPr>
            <w:tcW w:w="15110" w:type="dxa"/>
            <w:gridSpan w:val="4"/>
            <w:shd w:val="clear" w:color="auto" w:fill="D9D9D9"/>
          </w:tcPr>
          <w:p w14:paraId="40DB148D" w14:textId="77777777" w:rsidR="00C72F73" w:rsidRDefault="001A30C0">
            <w:pPr>
              <w:pStyle w:val="TableParagraph"/>
              <w:spacing w:before="44"/>
              <w:rPr>
                <w:rFonts w:ascii="Arial"/>
                <w:b/>
                <w:sz w:val="16"/>
              </w:rPr>
            </w:pPr>
            <w:r>
              <w:rPr>
                <w:rFonts w:ascii="Arial"/>
                <w:b/>
                <w:sz w:val="16"/>
              </w:rPr>
              <w:t>Health</w:t>
            </w:r>
            <w:r>
              <w:rPr>
                <w:rFonts w:ascii="Arial"/>
                <w:b/>
                <w:spacing w:val="-4"/>
                <w:sz w:val="16"/>
              </w:rPr>
              <w:t xml:space="preserve"> </w:t>
            </w:r>
            <w:r>
              <w:rPr>
                <w:rFonts w:ascii="Arial"/>
                <w:b/>
                <w:sz w:val="16"/>
              </w:rPr>
              <w:t>and</w:t>
            </w:r>
            <w:r>
              <w:rPr>
                <w:rFonts w:ascii="Arial"/>
                <w:b/>
                <w:spacing w:val="-7"/>
                <w:sz w:val="16"/>
              </w:rPr>
              <w:t xml:space="preserve"> </w:t>
            </w:r>
            <w:r>
              <w:rPr>
                <w:rFonts w:ascii="Arial"/>
                <w:b/>
                <w:sz w:val="16"/>
              </w:rPr>
              <w:t>Social</w:t>
            </w:r>
            <w:r>
              <w:rPr>
                <w:rFonts w:ascii="Arial"/>
                <w:b/>
                <w:spacing w:val="-5"/>
                <w:sz w:val="16"/>
              </w:rPr>
              <w:t xml:space="preserve"> </w:t>
            </w:r>
            <w:r>
              <w:rPr>
                <w:rFonts w:ascii="Arial"/>
                <w:b/>
                <w:sz w:val="16"/>
              </w:rPr>
              <w:t>Care</w:t>
            </w:r>
            <w:r>
              <w:rPr>
                <w:rFonts w:ascii="Arial"/>
                <w:b/>
                <w:spacing w:val="-3"/>
                <w:sz w:val="16"/>
              </w:rPr>
              <w:t xml:space="preserve"> </w:t>
            </w:r>
            <w:r>
              <w:rPr>
                <w:rFonts w:ascii="Arial"/>
                <w:b/>
                <w:sz w:val="16"/>
              </w:rPr>
              <w:t>Act</w:t>
            </w:r>
            <w:r>
              <w:rPr>
                <w:rFonts w:ascii="Arial"/>
                <w:b/>
                <w:spacing w:val="-4"/>
                <w:sz w:val="16"/>
              </w:rPr>
              <w:t xml:space="preserve"> </w:t>
            </w:r>
            <w:r>
              <w:rPr>
                <w:rFonts w:ascii="Arial"/>
                <w:b/>
                <w:spacing w:val="-2"/>
                <w:sz w:val="16"/>
              </w:rPr>
              <w:t>(2012)</w:t>
            </w:r>
          </w:p>
        </w:tc>
      </w:tr>
      <w:tr w:rsidR="00C72F73" w14:paraId="01FFA89F" w14:textId="77777777">
        <w:trPr>
          <w:trHeight w:val="282"/>
        </w:trPr>
        <w:tc>
          <w:tcPr>
            <w:tcW w:w="15110" w:type="dxa"/>
            <w:gridSpan w:val="4"/>
            <w:shd w:val="clear" w:color="auto" w:fill="D9D9D9"/>
          </w:tcPr>
          <w:p w14:paraId="15C6ADA1" w14:textId="77777777" w:rsidR="00C72F73" w:rsidRDefault="001A30C0">
            <w:pPr>
              <w:pStyle w:val="TableParagraph"/>
              <w:spacing w:before="44"/>
              <w:rPr>
                <w:rFonts w:ascii="Arial"/>
                <w:b/>
                <w:sz w:val="16"/>
              </w:rPr>
            </w:pPr>
            <w:r>
              <w:rPr>
                <w:rFonts w:ascii="Arial"/>
                <w:b/>
                <w:sz w:val="16"/>
              </w:rPr>
              <w:t>Department</w:t>
            </w:r>
            <w:r>
              <w:rPr>
                <w:rFonts w:ascii="Arial"/>
                <w:b/>
                <w:spacing w:val="-4"/>
                <w:sz w:val="16"/>
              </w:rPr>
              <w:t xml:space="preserve"> </w:t>
            </w:r>
            <w:r>
              <w:rPr>
                <w:rFonts w:ascii="Arial"/>
                <w:b/>
                <w:sz w:val="16"/>
              </w:rPr>
              <w:t>of</w:t>
            </w:r>
            <w:r>
              <w:rPr>
                <w:rFonts w:ascii="Arial"/>
                <w:b/>
                <w:spacing w:val="-5"/>
                <w:sz w:val="16"/>
              </w:rPr>
              <w:t xml:space="preserve"> </w:t>
            </w:r>
            <w:r>
              <w:rPr>
                <w:rFonts w:ascii="Arial"/>
                <w:b/>
                <w:spacing w:val="-2"/>
                <w:sz w:val="16"/>
              </w:rPr>
              <w:t>Health</w:t>
            </w:r>
          </w:p>
        </w:tc>
      </w:tr>
      <w:tr w:rsidR="00C72F73" w14:paraId="0D9AB828" w14:textId="77777777">
        <w:trPr>
          <w:trHeight w:val="265"/>
        </w:trPr>
        <w:tc>
          <w:tcPr>
            <w:tcW w:w="15110" w:type="dxa"/>
            <w:gridSpan w:val="4"/>
            <w:shd w:val="clear" w:color="auto" w:fill="D9D9D9"/>
          </w:tcPr>
          <w:p w14:paraId="47F498E7" w14:textId="77777777" w:rsidR="00C72F73" w:rsidRDefault="00C72F73">
            <w:pPr>
              <w:pStyle w:val="TableParagraph"/>
              <w:ind w:left="0"/>
              <w:rPr>
                <w:rFonts w:ascii="Times New Roman"/>
                <w:sz w:val="16"/>
              </w:rPr>
            </w:pPr>
          </w:p>
        </w:tc>
      </w:tr>
      <w:tr w:rsidR="00C72F73" w14:paraId="179B8D21" w14:textId="77777777">
        <w:trPr>
          <w:trHeight w:val="921"/>
        </w:trPr>
        <w:tc>
          <w:tcPr>
            <w:tcW w:w="8035" w:type="dxa"/>
          </w:tcPr>
          <w:p w14:paraId="03977FAC" w14:textId="77777777" w:rsidR="00C72F73" w:rsidRDefault="001A30C0">
            <w:pPr>
              <w:pStyle w:val="TableParagraph"/>
              <w:ind w:right="139"/>
              <w:rPr>
                <w:sz w:val="16"/>
              </w:rPr>
            </w:pPr>
            <w:r>
              <w:rPr>
                <w:sz w:val="16"/>
              </w:rPr>
              <w:t>The</w:t>
            </w:r>
            <w:r>
              <w:rPr>
                <w:spacing w:val="-1"/>
                <w:sz w:val="16"/>
              </w:rPr>
              <w:t xml:space="preserve"> </w:t>
            </w:r>
            <w:r>
              <w:rPr>
                <w:sz w:val="16"/>
              </w:rPr>
              <w:t>Health</w:t>
            </w:r>
            <w:r>
              <w:rPr>
                <w:spacing w:val="-1"/>
                <w:sz w:val="16"/>
              </w:rPr>
              <w:t xml:space="preserve"> </w:t>
            </w:r>
            <w:r>
              <w:rPr>
                <w:sz w:val="16"/>
              </w:rPr>
              <w:t>and</w:t>
            </w:r>
            <w:r>
              <w:rPr>
                <w:spacing w:val="-3"/>
                <w:sz w:val="16"/>
              </w:rPr>
              <w:t xml:space="preserve"> </w:t>
            </w:r>
            <w:r>
              <w:rPr>
                <w:sz w:val="16"/>
              </w:rPr>
              <w:t>Social Care</w:t>
            </w:r>
            <w:r>
              <w:rPr>
                <w:spacing w:val="-3"/>
                <w:sz w:val="16"/>
              </w:rPr>
              <w:t xml:space="preserve"> </w:t>
            </w:r>
            <w:r>
              <w:rPr>
                <w:sz w:val="16"/>
              </w:rPr>
              <w:t>Act</w:t>
            </w:r>
            <w:r>
              <w:rPr>
                <w:spacing w:val="-2"/>
                <w:sz w:val="16"/>
              </w:rPr>
              <w:t xml:space="preserve"> </w:t>
            </w:r>
            <w:r>
              <w:rPr>
                <w:sz w:val="16"/>
              </w:rPr>
              <w:t>(2012)</w:t>
            </w:r>
            <w:r>
              <w:rPr>
                <w:spacing w:val="-1"/>
                <w:sz w:val="16"/>
              </w:rPr>
              <w:t xml:space="preserve"> </w:t>
            </w:r>
            <w:r>
              <w:rPr>
                <w:sz w:val="16"/>
              </w:rPr>
              <w:t>enacts</w:t>
            </w:r>
            <w:r>
              <w:rPr>
                <w:spacing w:val="-2"/>
                <w:sz w:val="16"/>
              </w:rPr>
              <w:t xml:space="preserve"> </w:t>
            </w:r>
            <w:r>
              <w:rPr>
                <w:sz w:val="16"/>
              </w:rPr>
              <w:t>the</w:t>
            </w:r>
            <w:r>
              <w:rPr>
                <w:spacing w:val="-1"/>
                <w:sz w:val="16"/>
              </w:rPr>
              <w:t xml:space="preserve"> </w:t>
            </w:r>
            <w:r>
              <w:rPr>
                <w:sz w:val="16"/>
              </w:rPr>
              <w:t>proposals</w:t>
            </w:r>
            <w:r>
              <w:rPr>
                <w:spacing w:val="-2"/>
                <w:sz w:val="16"/>
              </w:rPr>
              <w:t xml:space="preserve"> </w:t>
            </w:r>
            <w:r>
              <w:rPr>
                <w:sz w:val="16"/>
              </w:rPr>
              <w:t>set</w:t>
            </w:r>
            <w:r>
              <w:rPr>
                <w:spacing w:val="-2"/>
                <w:sz w:val="16"/>
              </w:rPr>
              <w:t xml:space="preserve"> </w:t>
            </w:r>
            <w:r>
              <w:rPr>
                <w:sz w:val="16"/>
              </w:rPr>
              <w:t>out</w:t>
            </w:r>
            <w:r>
              <w:rPr>
                <w:spacing w:val="-2"/>
                <w:sz w:val="16"/>
              </w:rPr>
              <w:t xml:space="preserve"> </w:t>
            </w:r>
            <w:r>
              <w:rPr>
                <w:sz w:val="16"/>
              </w:rPr>
              <w:t>in</w:t>
            </w:r>
            <w:r>
              <w:rPr>
                <w:spacing w:val="-1"/>
                <w:sz w:val="16"/>
              </w:rPr>
              <w:t xml:space="preserve"> </w:t>
            </w:r>
            <w:r>
              <w:rPr>
                <w:sz w:val="16"/>
              </w:rPr>
              <w:t>the</w:t>
            </w:r>
            <w:r>
              <w:rPr>
                <w:spacing w:val="-6"/>
                <w:sz w:val="16"/>
              </w:rPr>
              <w:t xml:space="preserve"> </w:t>
            </w:r>
            <w:r>
              <w:rPr>
                <w:sz w:val="16"/>
              </w:rPr>
              <w:t>White</w:t>
            </w:r>
            <w:r>
              <w:rPr>
                <w:spacing w:val="-1"/>
                <w:sz w:val="16"/>
              </w:rPr>
              <w:t xml:space="preserve"> </w:t>
            </w:r>
            <w:r>
              <w:rPr>
                <w:sz w:val="16"/>
              </w:rPr>
              <w:t>paper</w:t>
            </w:r>
            <w:r>
              <w:rPr>
                <w:spacing w:val="-1"/>
                <w:sz w:val="16"/>
              </w:rPr>
              <w:t xml:space="preserve"> </w:t>
            </w:r>
            <w:r>
              <w:rPr>
                <w:sz w:val="16"/>
              </w:rPr>
              <w:t>and</w:t>
            </w:r>
            <w:r>
              <w:rPr>
                <w:spacing w:val="-3"/>
                <w:sz w:val="16"/>
              </w:rPr>
              <w:t xml:space="preserve"> </w:t>
            </w:r>
            <w:r>
              <w:rPr>
                <w:sz w:val="16"/>
              </w:rPr>
              <w:t>the</w:t>
            </w:r>
            <w:r>
              <w:rPr>
                <w:spacing w:val="-3"/>
                <w:sz w:val="16"/>
              </w:rPr>
              <w:t xml:space="preserve"> </w:t>
            </w:r>
            <w:r>
              <w:rPr>
                <w:sz w:val="16"/>
              </w:rPr>
              <w:t>subsequent rounds of consultation. The changes are designed to make the NHS more responsive, efficient and accountable, and capable of responding to future challenges. Key elements of the Act include clinically led commissioning,</w:t>
            </w:r>
            <w:r>
              <w:rPr>
                <w:spacing w:val="-3"/>
                <w:sz w:val="16"/>
              </w:rPr>
              <w:t xml:space="preserve"> </w:t>
            </w:r>
            <w:r>
              <w:rPr>
                <w:sz w:val="16"/>
              </w:rPr>
              <w:t>service</w:t>
            </w:r>
            <w:r>
              <w:rPr>
                <w:spacing w:val="-4"/>
                <w:sz w:val="16"/>
              </w:rPr>
              <w:t xml:space="preserve"> </w:t>
            </w:r>
            <w:r>
              <w:rPr>
                <w:sz w:val="16"/>
              </w:rPr>
              <w:t>innovation, giving</w:t>
            </w:r>
            <w:r>
              <w:rPr>
                <w:spacing w:val="-2"/>
                <w:sz w:val="16"/>
              </w:rPr>
              <w:t xml:space="preserve"> </w:t>
            </w:r>
            <w:r>
              <w:rPr>
                <w:sz w:val="16"/>
              </w:rPr>
              <w:t>greater</w:t>
            </w:r>
            <w:r>
              <w:rPr>
                <w:spacing w:val="-2"/>
                <w:sz w:val="16"/>
              </w:rPr>
              <w:t xml:space="preserve"> </w:t>
            </w:r>
            <w:r>
              <w:rPr>
                <w:sz w:val="16"/>
              </w:rPr>
              <w:t>voice</w:t>
            </w:r>
            <w:r>
              <w:rPr>
                <w:spacing w:val="-4"/>
                <w:sz w:val="16"/>
              </w:rPr>
              <w:t xml:space="preserve"> </w:t>
            </w:r>
            <w:r>
              <w:rPr>
                <w:sz w:val="16"/>
              </w:rPr>
              <w:t>for</w:t>
            </w:r>
            <w:r>
              <w:rPr>
                <w:spacing w:val="-2"/>
                <w:sz w:val="16"/>
              </w:rPr>
              <w:t xml:space="preserve"> </w:t>
            </w:r>
            <w:r>
              <w:rPr>
                <w:sz w:val="16"/>
              </w:rPr>
              <w:t>patients,</w:t>
            </w:r>
            <w:r>
              <w:rPr>
                <w:spacing w:val="-3"/>
                <w:sz w:val="16"/>
              </w:rPr>
              <w:t xml:space="preserve"> </w:t>
            </w:r>
            <w:r>
              <w:rPr>
                <w:sz w:val="16"/>
              </w:rPr>
              <w:t>providing</w:t>
            </w:r>
            <w:r>
              <w:rPr>
                <w:spacing w:val="-2"/>
                <w:sz w:val="16"/>
              </w:rPr>
              <w:t xml:space="preserve"> </w:t>
            </w:r>
            <w:r>
              <w:rPr>
                <w:sz w:val="16"/>
              </w:rPr>
              <w:t>a</w:t>
            </w:r>
            <w:r>
              <w:rPr>
                <w:spacing w:val="-2"/>
                <w:sz w:val="16"/>
              </w:rPr>
              <w:t xml:space="preserve"> </w:t>
            </w:r>
            <w:r>
              <w:rPr>
                <w:sz w:val="16"/>
              </w:rPr>
              <w:t>new</w:t>
            </w:r>
            <w:r>
              <w:rPr>
                <w:spacing w:val="-5"/>
                <w:sz w:val="16"/>
              </w:rPr>
              <w:t xml:space="preserve"> </w:t>
            </w:r>
            <w:r>
              <w:rPr>
                <w:sz w:val="16"/>
              </w:rPr>
              <w:t>focus</w:t>
            </w:r>
            <w:r>
              <w:rPr>
                <w:spacing w:val="-3"/>
                <w:sz w:val="16"/>
              </w:rPr>
              <w:t xml:space="preserve"> </w:t>
            </w:r>
            <w:r>
              <w:rPr>
                <w:sz w:val="16"/>
              </w:rPr>
              <w:t>for</w:t>
            </w:r>
            <w:r>
              <w:rPr>
                <w:spacing w:val="-2"/>
                <w:sz w:val="16"/>
              </w:rPr>
              <w:t xml:space="preserve"> </w:t>
            </w:r>
            <w:r>
              <w:rPr>
                <w:sz w:val="16"/>
              </w:rPr>
              <w:t>public</w:t>
            </w:r>
            <w:r>
              <w:rPr>
                <w:spacing w:val="-3"/>
                <w:sz w:val="16"/>
              </w:rPr>
              <w:t xml:space="preserve"> </w:t>
            </w:r>
            <w:r>
              <w:rPr>
                <w:sz w:val="16"/>
              </w:rPr>
              <w:t>health,</w:t>
            </w:r>
          </w:p>
          <w:p w14:paraId="6609923E" w14:textId="77777777" w:rsidR="00C72F73" w:rsidRDefault="001A30C0">
            <w:pPr>
              <w:pStyle w:val="TableParagraph"/>
              <w:spacing w:line="166" w:lineRule="exact"/>
              <w:rPr>
                <w:sz w:val="16"/>
              </w:rPr>
            </w:pPr>
            <w:r>
              <w:rPr>
                <w:sz w:val="16"/>
              </w:rPr>
              <w:t>ensuring</w:t>
            </w:r>
            <w:r>
              <w:rPr>
                <w:spacing w:val="-8"/>
                <w:sz w:val="16"/>
              </w:rPr>
              <w:t xml:space="preserve"> </w:t>
            </w:r>
            <w:r>
              <w:rPr>
                <w:sz w:val="16"/>
              </w:rPr>
              <w:t>greater</w:t>
            </w:r>
            <w:r>
              <w:rPr>
                <w:spacing w:val="-6"/>
                <w:sz w:val="16"/>
              </w:rPr>
              <w:t xml:space="preserve"> </w:t>
            </w:r>
            <w:r>
              <w:rPr>
                <w:sz w:val="16"/>
              </w:rPr>
              <w:t>accountability</w:t>
            </w:r>
            <w:r>
              <w:rPr>
                <w:spacing w:val="-7"/>
                <w:sz w:val="16"/>
              </w:rPr>
              <w:t xml:space="preserve"> </w:t>
            </w:r>
            <w:r>
              <w:rPr>
                <w:sz w:val="16"/>
              </w:rPr>
              <w:t>and</w:t>
            </w:r>
            <w:r>
              <w:rPr>
                <w:spacing w:val="-6"/>
                <w:sz w:val="16"/>
              </w:rPr>
              <w:t xml:space="preserve"> </w:t>
            </w:r>
            <w:r>
              <w:rPr>
                <w:sz w:val="16"/>
              </w:rPr>
              <w:t>streamlining</w:t>
            </w:r>
            <w:r>
              <w:rPr>
                <w:spacing w:val="-5"/>
                <w:sz w:val="16"/>
              </w:rPr>
              <w:t xml:space="preserve"> </w:t>
            </w:r>
            <w:r>
              <w:rPr>
                <w:sz w:val="16"/>
              </w:rPr>
              <w:t>arm’s</w:t>
            </w:r>
            <w:r>
              <w:rPr>
                <w:spacing w:val="-7"/>
                <w:sz w:val="16"/>
              </w:rPr>
              <w:t xml:space="preserve"> </w:t>
            </w:r>
            <w:r>
              <w:rPr>
                <w:sz w:val="16"/>
              </w:rPr>
              <w:t>length</w:t>
            </w:r>
            <w:r>
              <w:rPr>
                <w:spacing w:val="-7"/>
                <w:sz w:val="16"/>
              </w:rPr>
              <w:t xml:space="preserve"> </w:t>
            </w:r>
            <w:r>
              <w:rPr>
                <w:spacing w:val="-2"/>
                <w:sz w:val="16"/>
              </w:rPr>
              <w:t>bodies.</w:t>
            </w:r>
          </w:p>
        </w:tc>
        <w:tc>
          <w:tcPr>
            <w:tcW w:w="2599" w:type="dxa"/>
          </w:tcPr>
          <w:p w14:paraId="183C4D89"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5C7741A8"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support</w:t>
            </w:r>
            <w:r>
              <w:rPr>
                <w:spacing w:val="-11"/>
                <w:sz w:val="16"/>
              </w:rPr>
              <w:t xml:space="preserve"> </w:t>
            </w:r>
            <w:r>
              <w:rPr>
                <w:sz w:val="16"/>
              </w:rPr>
              <w:t>the objectives of this Act.</w:t>
            </w:r>
          </w:p>
        </w:tc>
        <w:tc>
          <w:tcPr>
            <w:tcW w:w="1915" w:type="dxa"/>
          </w:tcPr>
          <w:p w14:paraId="661EAF68"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 address health &amp;</w:t>
            </w:r>
          </w:p>
          <w:p w14:paraId="423C1FC4" w14:textId="77777777" w:rsidR="00C72F73" w:rsidRDefault="001A30C0">
            <w:pPr>
              <w:pStyle w:val="TableParagraph"/>
              <w:spacing w:line="166" w:lineRule="exact"/>
              <w:rPr>
                <w:sz w:val="16"/>
              </w:rPr>
            </w:pPr>
            <w:r>
              <w:rPr>
                <w:sz w:val="16"/>
              </w:rPr>
              <w:t>recreation</w:t>
            </w:r>
            <w:r>
              <w:rPr>
                <w:spacing w:val="-5"/>
                <w:sz w:val="16"/>
              </w:rPr>
              <w:t xml:space="preserve"> </w:t>
            </w:r>
            <w:r>
              <w:rPr>
                <w:spacing w:val="-2"/>
                <w:sz w:val="16"/>
              </w:rPr>
              <w:t>issues.</w:t>
            </w:r>
          </w:p>
        </w:tc>
      </w:tr>
      <w:tr w:rsidR="00C72F73" w14:paraId="7627AE0B" w14:textId="77777777">
        <w:trPr>
          <w:trHeight w:val="563"/>
        </w:trPr>
        <w:tc>
          <w:tcPr>
            <w:tcW w:w="15110" w:type="dxa"/>
            <w:gridSpan w:val="4"/>
            <w:shd w:val="clear" w:color="auto" w:fill="D9D9D9"/>
          </w:tcPr>
          <w:p w14:paraId="4581E62E" w14:textId="77777777" w:rsidR="00C72F73" w:rsidRDefault="00C72F73">
            <w:pPr>
              <w:pStyle w:val="TableParagraph"/>
              <w:spacing w:before="1"/>
              <w:ind w:left="0"/>
              <w:rPr>
                <w:sz w:val="16"/>
              </w:rPr>
            </w:pPr>
          </w:p>
          <w:p w14:paraId="23685F95" w14:textId="77777777" w:rsidR="00C72F73" w:rsidRDefault="001A30C0">
            <w:pPr>
              <w:pStyle w:val="TableParagraph"/>
              <w:rPr>
                <w:rFonts w:ascii="Arial"/>
                <w:b/>
                <w:sz w:val="16"/>
              </w:rPr>
            </w:pPr>
            <w:r>
              <w:rPr>
                <w:rFonts w:ascii="Arial"/>
                <w:b/>
                <w:sz w:val="16"/>
              </w:rPr>
              <w:t>Healthy</w:t>
            </w:r>
            <w:r>
              <w:rPr>
                <w:rFonts w:ascii="Arial"/>
                <w:b/>
                <w:spacing w:val="-13"/>
                <w:sz w:val="16"/>
              </w:rPr>
              <w:t xml:space="preserve"> </w:t>
            </w:r>
            <w:r>
              <w:rPr>
                <w:rFonts w:ascii="Arial"/>
                <w:b/>
                <w:sz w:val="16"/>
              </w:rPr>
              <w:t>people,</w:t>
            </w:r>
            <w:r>
              <w:rPr>
                <w:rFonts w:ascii="Arial"/>
                <w:b/>
                <w:spacing w:val="-3"/>
                <w:sz w:val="16"/>
              </w:rPr>
              <w:t xml:space="preserve"> </w:t>
            </w:r>
            <w:r>
              <w:rPr>
                <w:rFonts w:ascii="Arial"/>
                <w:b/>
                <w:sz w:val="16"/>
              </w:rPr>
              <w:t>healthy</w:t>
            </w:r>
            <w:r>
              <w:rPr>
                <w:rFonts w:ascii="Arial"/>
                <w:b/>
                <w:spacing w:val="-11"/>
                <w:sz w:val="16"/>
              </w:rPr>
              <w:t xml:space="preserve"> </w:t>
            </w:r>
            <w:r>
              <w:rPr>
                <w:rFonts w:ascii="Arial"/>
                <w:b/>
                <w:sz w:val="16"/>
              </w:rPr>
              <w:t>places</w:t>
            </w:r>
            <w:r>
              <w:rPr>
                <w:rFonts w:ascii="Arial"/>
                <w:b/>
                <w:spacing w:val="-7"/>
                <w:sz w:val="16"/>
              </w:rPr>
              <w:t xml:space="preserve"> </w:t>
            </w:r>
            <w:r>
              <w:rPr>
                <w:rFonts w:ascii="Arial"/>
                <w:b/>
                <w:sz w:val="16"/>
              </w:rPr>
              <w:t>briefing</w:t>
            </w:r>
            <w:r>
              <w:rPr>
                <w:rFonts w:ascii="Arial"/>
                <w:b/>
                <w:spacing w:val="-3"/>
                <w:sz w:val="16"/>
              </w:rPr>
              <w:t xml:space="preserve"> </w:t>
            </w:r>
            <w:r>
              <w:rPr>
                <w:rFonts w:ascii="Arial"/>
                <w:b/>
                <w:sz w:val="16"/>
              </w:rPr>
              <w:t>Obesity</w:t>
            </w:r>
            <w:r>
              <w:rPr>
                <w:rFonts w:ascii="Arial"/>
                <w:b/>
                <w:spacing w:val="-11"/>
                <w:sz w:val="16"/>
              </w:rPr>
              <w:t xml:space="preserve"> </w:t>
            </w:r>
            <w:r>
              <w:rPr>
                <w:rFonts w:ascii="Arial"/>
                <w:b/>
                <w:sz w:val="16"/>
              </w:rPr>
              <w:t>and</w:t>
            </w:r>
            <w:r>
              <w:rPr>
                <w:rFonts w:ascii="Arial"/>
                <w:b/>
                <w:spacing w:val="-4"/>
                <w:sz w:val="16"/>
              </w:rPr>
              <w:t xml:space="preserve"> </w:t>
            </w:r>
            <w:r>
              <w:rPr>
                <w:rFonts w:ascii="Arial"/>
                <w:b/>
                <w:sz w:val="16"/>
              </w:rPr>
              <w:t>the</w:t>
            </w:r>
            <w:r>
              <w:rPr>
                <w:rFonts w:ascii="Arial"/>
                <w:b/>
                <w:spacing w:val="-4"/>
                <w:sz w:val="16"/>
              </w:rPr>
              <w:t xml:space="preserve"> </w:t>
            </w:r>
            <w:r>
              <w:rPr>
                <w:rFonts w:ascii="Arial"/>
                <w:b/>
                <w:sz w:val="16"/>
              </w:rPr>
              <w:t>environment:</w:t>
            </w:r>
            <w:r>
              <w:rPr>
                <w:rFonts w:ascii="Arial"/>
                <w:b/>
                <w:spacing w:val="-3"/>
                <w:sz w:val="16"/>
              </w:rPr>
              <w:t xml:space="preserve"> </w:t>
            </w:r>
            <w:r>
              <w:rPr>
                <w:rFonts w:ascii="Arial"/>
                <w:b/>
                <w:sz w:val="16"/>
              </w:rPr>
              <w:t>increasing</w:t>
            </w:r>
            <w:r>
              <w:rPr>
                <w:rFonts w:ascii="Arial"/>
                <w:b/>
                <w:spacing w:val="-7"/>
                <w:sz w:val="16"/>
              </w:rPr>
              <w:t xml:space="preserve"> </w:t>
            </w:r>
            <w:r>
              <w:rPr>
                <w:rFonts w:ascii="Arial"/>
                <w:b/>
                <w:sz w:val="16"/>
              </w:rPr>
              <w:t>physical</w:t>
            </w:r>
            <w:r>
              <w:rPr>
                <w:rFonts w:ascii="Arial"/>
                <w:b/>
                <w:spacing w:val="-3"/>
                <w:sz w:val="16"/>
              </w:rPr>
              <w:t xml:space="preserve"> </w:t>
            </w:r>
            <w:r>
              <w:rPr>
                <w:rFonts w:ascii="Arial"/>
                <w:b/>
                <w:sz w:val="16"/>
              </w:rPr>
              <w:t>activity</w:t>
            </w:r>
            <w:r>
              <w:rPr>
                <w:rFonts w:ascii="Arial"/>
                <w:b/>
                <w:spacing w:val="-9"/>
                <w:sz w:val="16"/>
              </w:rPr>
              <w:t xml:space="preserve"> </w:t>
            </w:r>
            <w:r>
              <w:rPr>
                <w:rFonts w:ascii="Arial"/>
                <w:b/>
                <w:sz w:val="16"/>
              </w:rPr>
              <w:t>and</w:t>
            </w:r>
            <w:r>
              <w:rPr>
                <w:rFonts w:ascii="Arial"/>
                <w:b/>
                <w:spacing w:val="-3"/>
                <w:sz w:val="16"/>
              </w:rPr>
              <w:t xml:space="preserve"> </w:t>
            </w:r>
            <w:r>
              <w:rPr>
                <w:rFonts w:ascii="Arial"/>
                <w:b/>
                <w:sz w:val="16"/>
              </w:rPr>
              <w:t>active</w:t>
            </w:r>
            <w:r>
              <w:rPr>
                <w:rFonts w:ascii="Arial"/>
                <w:b/>
                <w:spacing w:val="-5"/>
                <w:sz w:val="16"/>
              </w:rPr>
              <w:t xml:space="preserve"> </w:t>
            </w:r>
            <w:r>
              <w:rPr>
                <w:rFonts w:ascii="Arial"/>
                <w:b/>
                <w:sz w:val="16"/>
              </w:rPr>
              <w:t>travel,</w:t>
            </w:r>
            <w:r>
              <w:rPr>
                <w:rFonts w:ascii="Arial"/>
                <w:b/>
                <w:spacing w:val="-5"/>
                <w:sz w:val="16"/>
              </w:rPr>
              <w:t xml:space="preserve"> </w:t>
            </w:r>
            <w:r>
              <w:rPr>
                <w:rFonts w:ascii="Arial"/>
                <w:b/>
                <w:spacing w:val="-4"/>
                <w:sz w:val="16"/>
              </w:rPr>
              <w:t>2013</w:t>
            </w:r>
          </w:p>
        </w:tc>
      </w:tr>
      <w:tr w:rsidR="00C72F73" w14:paraId="7CF375EE" w14:textId="77777777">
        <w:trPr>
          <w:trHeight w:val="184"/>
        </w:trPr>
        <w:tc>
          <w:tcPr>
            <w:tcW w:w="15110" w:type="dxa"/>
            <w:gridSpan w:val="4"/>
            <w:shd w:val="clear" w:color="auto" w:fill="D9D9D9"/>
          </w:tcPr>
          <w:p w14:paraId="6B4CD0CF" w14:textId="77777777" w:rsidR="00C72F73" w:rsidRDefault="001A30C0">
            <w:pPr>
              <w:pStyle w:val="TableParagraph"/>
              <w:spacing w:line="164" w:lineRule="exact"/>
              <w:rPr>
                <w:sz w:val="16"/>
              </w:rPr>
            </w:pPr>
            <w:r>
              <w:rPr>
                <w:sz w:val="16"/>
              </w:rPr>
              <w:t>Public</w:t>
            </w:r>
            <w:r>
              <w:rPr>
                <w:spacing w:val="-5"/>
                <w:sz w:val="16"/>
              </w:rPr>
              <w:t xml:space="preserve"> </w:t>
            </w:r>
            <w:r>
              <w:rPr>
                <w:sz w:val="16"/>
              </w:rPr>
              <w:t>Health</w:t>
            </w:r>
            <w:r>
              <w:rPr>
                <w:spacing w:val="-5"/>
                <w:sz w:val="16"/>
              </w:rPr>
              <w:t xml:space="preserve"> </w:t>
            </w:r>
            <w:r>
              <w:rPr>
                <w:sz w:val="16"/>
              </w:rPr>
              <w:t>England</w:t>
            </w:r>
            <w:r>
              <w:rPr>
                <w:spacing w:val="-4"/>
                <w:sz w:val="16"/>
              </w:rPr>
              <w:t xml:space="preserve"> </w:t>
            </w:r>
            <w:r>
              <w:rPr>
                <w:sz w:val="16"/>
              </w:rPr>
              <w:t>and</w:t>
            </w:r>
            <w:r>
              <w:rPr>
                <w:spacing w:val="-5"/>
                <w:sz w:val="16"/>
              </w:rPr>
              <w:t xml:space="preserve"> </w:t>
            </w:r>
            <w:r>
              <w:rPr>
                <w:sz w:val="16"/>
              </w:rPr>
              <w:t>Local</w:t>
            </w:r>
            <w:r>
              <w:rPr>
                <w:spacing w:val="-7"/>
                <w:sz w:val="16"/>
              </w:rPr>
              <w:t xml:space="preserve"> </w:t>
            </w:r>
            <w:r>
              <w:rPr>
                <w:sz w:val="16"/>
              </w:rPr>
              <w:t>Government</w:t>
            </w:r>
            <w:r>
              <w:rPr>
                <w:spacing w:val="-4"/>
                <w:sz w:val="16"/>
              </w:rPr>
              <w:t xml:space="preserve"> </w:t>
            </w:r>
            <w:r>
              <w:rPr>
                <w:spacing w:val="-2"/>
                <w:sz w:val="16"/>
              </w:rPr>
              <w:t>Association</w:t>
            </w:r>
          </w:p>
        </w:tc>
      </w:tr>
      <w:tr w:rsidR="00C72F73" w14:paraId="55B80B9C" w14:textId="77777777">
        <w:trPr>
          <w:trHeight w:val="462"/>
        </w:trPr>
        <w:tc>
          <w:tcPr>
            <w:tcW w:w="15110" w:type="dxa"/>
            <w:gridSpan w:val="4"/>
            <w:shd w:val="clear" w:color="auto" w:fill="D9D9D9"/>
          </w:tcPr>
          <w:p w14:paraId="2300187C" w14:textId="77777777" w:rsidR="00C72F73" w:rsidRDefault="001A30C0">
            <w:pPr>
              <w:pStyle w:val="TableParagraph"/>
              <w:spacing w:before="130"/>
              <w:rPr>
                <w:rFonts w:ascii="Calibri"/>
                <w:sz w:val="16"/>
              </w:rPr>
            </w:pPr>
            <w:r>
              <w:rPr>
                <w:rFonts w:ascii="Calibri"/>
                <w:color w:val="0000FF"/>
                <w:spacing w:val="-2"/>
                <w:sz w:val="16"/>
                <w:u w:val="single" w:color="0000FF"/>
              </w:rPr>
              <w:t>https://</w:t>
            </w:r>
            <w:hyperlink r:id="rId67">
              <w:r>
                <w:rPr>
                  <w:rFonts w:ascii="Calibri"/>
                  <w:color w:val="0000FF"/>
                  <w:spacing w:val="-2"/>
                  <w:sz w:val="16"/>
                  <w:u w:val="single" w:color="0000FF"/>
                </w:rPr>
                <w:t>www.gov.uk/government/uploads/system/uploads/attachment_data/file/256796/Briefing_Obesity_and_active_travel_final.pdf</w:t>
              </w:r>
            </w:hyperlink>
          </w:p>
        </w:tc>
      </w:tr>
      <w:tr w:rsidR="00C72F73" w14:paraId="15498737" w14:textId="77777777">
        <w:trPr>
          <w:trHeight w:val="1009"/>
        </w:trPr>
        <w:tc>
          <w:tcPr>
            <w:tcW w:w="8035" w:type="dxa"/>
          </w:tcPr>
          <w:p w14:paraId="10A25337" w14:textId="77777777" w:rsidR="00C72F73" w:rsidRDefault="001A30C0">
            <w:pPr>
              <w:pStyle w:val="TableParagraph"/>
              <w:rPr>
                <w:sz w:val="16"/>
              </w:rPr>
            </w:pPr>
            <w:r>
              <w:rPr>
                <w:sz w:val="16"/>
              </w:rPr>
              <w:t>It addresses</w:t>
            </w:r>
            <w:r>
              <w:rPr>
                <w:spacing w:val="-3"/>
                <w:sz w:val="16"/>
              </w:rPr>
              <w:t xml:space="preserve"> </w:t>
            </w:r>
            <w:r>
              <w:rPr>
                <w:sz w:val="16"/>
              </w:rPr>
              <w:t>the</w:t>
            </w:r>
            <w:r>
              <w:rPr>
                <w:spacing w:val="-2"/>
                <w:sz w:val="16"/>
              </w:rPr>
              <w:t xml:space="preserve"> </w:t>
            </w:r>
            <w:r>
              <w:rPr>
                <w:sz w:val="16"/>
              </w:rPr>
              <w:t>issue</w:t>
            </w:r>
            <w:r>
              <w:rPr>
                <w:spacing w:val="-2"/>
                <w:sz w:val="16"/>
              </w:rPr>
              <w:t xml:space="preserve"> </w:t>
            </w:r>
            <w:r>
              <w:rPr>
                <w:sz w:val="16"/>
              </w:rPr>
              <w:t>of</w:t>
            </w:r>
            <w:r>
              <w:rPr>
                <w:spacing w:val="-3"/>
                <w:sz w:val="16"/>
              </w:rPr>
              <w:t xml:space="preserve"> </w:t>
            </w:r>
            <w:r>
              <w:rPr>
                <w:sz w:val="16"/>
              </w:rPr>
              <w:t>taking</w:t>
            </w:r>
            <w:r>
              <w:rPr>
                <w:spacing w:val="-2"/>
                <w:sz w:val="16"/>
              </w:rPr>
              <w:t xml:space="preserve"> </w:t>
            </w:r>
            <w:r>
              <w:rPr>
                <w:sz w:val="16"/>
              </w:rPr>
              <w:t>action</w:t>
            </w:r>
            <w:r>
              <w:rPr>
                <w:spacing w:val="-2"/>
                <w:sz w:val="16"/>
              </w:rPr>
              <w:t xml:space="preserve"> </w:t>
            </w:r>
            <w:r>
              <w:rPr>
                <w:sz w:val="16"/>
              </w:rPr>
              <w:t>to</w:t>
            </w:r>
            <w:r>
              <w:rPr>
                <w:spacing w:val="-7"/>
                <w:sz w:val="16"/>
              </w:rPr>
              <w:t xml:space="preserve"> </w:t>
            </w:r>
            <w:r>
              <w:rPr>
                <w:sz w:val="16"/>
              </w:rPr>
              <w:t>create</w:t>
            </w:r>
            <w:r>
              <w:rPr>
                <w:spacing w:val="-2"/>
                <w:sz w:val="16"/>
              </w:rPr>
              <w:t xml:space="preserve"> </w:t>
            </w:r>
            <w:r>
              <w:rPr>
                <w:sz w:val="16"/>
              </w:rPr>
              <w:t>environments where</w:t>
            </w:r>
            <w:r>
              <w:rPr>
                <w:spacing w:val="-2"/>
                <w:sz w:val="16"/>
              </w:rPr>
              <w:t xml:space="preserve"> </w:t>
            </w:r>
            <w:r>
              <w:rPr>
                <w:sz w:val="16"/>
              </w:rPr>
              <w:t>people</w:t>
            </w:r>
            <w:r>
              <w:rPr>
                <w:spacing w:val="-2"/>
                <w:sz w:val="16"/>
              </w:rPr>
              <w:t xml:space="preserve"> </w:t>
            </w:r>
            <w:r>
              <w:rPr>
                <w:sz w:val="16"/>
              </w:rPr>
              <w:t>are</w:t>
            </w:r>
            <w:r>
              <w:rPr>
                <w:spacing w:val="-4"/>
                <w:sz w:val="16"/>
              </w:rPr>
              <w:t xml:space="preserve"> </w:t>
            </w:r>
            <w:r>
              <w:rPr>
                <w:sz w:val="16"/>
              </w:rPr>
              <w:t>more</w:t>
            </w:r>
            <w:r>
              <w:rPr>
                <w:spacing w:val="-2"/>
                <w:sz w:val="16"/>
              </w:rPr>
              <w:t xml:space="preserve"> </w:t>
            </w:r>
            <w:r>
              <w:rPr>
                <w:sz w:val="16"/>
              </w:rPr>
              <w:t>likely</w:t>
            </w:r>
            <w:r>
              <w:rPr>
                <w:spacing w:val="-5"/>
                <w:sz w:val="16"/>
              </w:rPr>
              <w:t xml:space="preserve"> </w:t>
            </w:r>
            <w:r>
              <w:rPr>
                <w:sz w:val="16"/>
              </w:rPr>
              <w:t>to</w:t>
            </w:r>
            <w:r>
              <w:rPr>
                <w:spacing w:val="-2"/>
                <w:sz w:val="16"/>
              </w:rPr>
              <w:t xml:space="preserve"> </w:t>
            </w:r>
            <w:r>
              <w:rPr>
                <w:sz w:val="16"/>
              </w:rPr>
              <w:t>walk or</w:t>
            </w:r>
            <w:r>
              <w:rPr>
                <w:spacing w:val="-5"/>
                <w:sz w:val="16"/>
              </w:rPr>
              <w:t xml:space="preserve"> </w:t>
            </w:r>
            <w:r>
              <w:rPr>
                <w:sz w:val="16"/>
              </w:rPr>
              <w:t>cycle</w:t>
            </w:r>
            <w:r>
              <w:rPr>
                <w:spacing w:val="-2"/>
                <w:sz w:val="16"/>
              </w:rPr>
              <w:t xml:space="preserve"> </w:t>
            </w:r>
            <w:r>
              <w:rPr>
                <w:sz w:val="16"/>
              </w:rPr>
              <w:t>for short journeys. It summarises the importance of action on obesity and a specific focus on active travel, and outlines the regulatory and policy approaches that can be taken.</w:t>
            </w:r>
          </w:p>
        </w:tc>
        <w:tc>
          <w:tcPr>
            <w:tcW w:w="2599" w:type="dxa"/>
          </w:tcPr>
          <w:p w14:paraId="3E5F1BE7" w14:textId="77777777" w:rsidR="00C72F73" w:rsidRDefault="001A30C0">
            <w:pPr>
              <w:pStyle w:val="TableParagraph"/>
              <w:spacing w:line="180"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1BE4C3A"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support</w:t>
            </w:r>
            <w:r>
              <w:rPr>
                <w:spacing w:val="-11"/>
                <w:sz w:val="16"/>
              </w:rPr>
              <w:t xml:space="preserve"> </w:t>
            </w:r>
            <w:r>
              <w:rPr>
                <w:sz w:val="16"/>
              </w:rPr>
              <w:t>the objectives of this Briefing.</w:t>
            </w:r>
          </w:p>
        </w:tc>
        <w:tc>
          <w:tcPr>
            <w:tcW w:w="1915" w:type="dxa"/>
          </w:tcPr>
          <w:p w14:paraId="5C7F28B5"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 xml:space="preserve">will need to formulate objectives that will address accessibility </w:t>
            </w:r>
            <w:r>
              <w:rPr>
                <w:spacing w:val="-2"/>
                <w:sz w:val="16"/>
              </w:rPr>
              <w:t>issues.</w:t>
            </w:r>
          </w:p>
        </w:tc>
      </w:tr>
      <w:tr w:rsidR="00C72F73" w14:paraId="48418B04" w14:textId="77777777">
        <w:trPr>
          <w:trHeight w:val="417"/>
        </w:trPr>
        <w:tc>
          <w:tcPr>
            <w:tcW w:w="15110" w:type="dxa"/>
            <w:gridSpan w:val="4"/>
            <w:shd w:val="clear" w:color="auto" w:fill="D9D9D9"/>
          </w:tcPr>
          <w:p w14:paraId="40D50C31" w14:textId="77777777" w:rsidR="00C72F73" w:rsidRDefault="001A30C0">
            <w:pPr>
              <w:pStyle w:val="TableParagraph"/>
              <w:spacing w:line="180" w:lineRule="exact"/>
              <w:rPr>
                <w:rFonts w:ascii="Arial"/>
                <w:b/>
                <w:sz w:val="16"/>
              </w:rPr>
            </w:pPr>
            <w:r>
              <w:rPr>
                <w:rFonts w:ascii="Arial"/>
                <w:b/>
                <w:sz w:val="16"/>
              </w:rPr>
              <w:t>'Fair</w:t>
            </w:r>
            <w:r>
              <w:rPr>
                <w:rFonts w:ascii="Arial"/>
                <w:b/>
                <w:spacing w:val="-6"/>
                <w:sz w:val="16"/>
              </w:rPr>
              <w:t xml:space="preserve"> </w:t>
            </w:r>
            <w:r>
              <w:rPr>
                <w:rFonts w:ascii="Arial"/>
                <w:b/>
                <w:sz w:val="16"/>
              </w:rPr>
              <w:t>Society,</w:t>
            </w:r>
            <w:r>
              <w:rPr>
                <w:rFonts w:ascii="Arial"/>
                <w:b/>
                <w:spacing w:val="-2"/>
                <w:sz w:val="16"/>
              </w:rPr>
              <w:t xml:space="preserve"> </w:t>
            </w:r>
            <w:r>
              <w:rPr>
                <w:rFonts w:ascii="Arial"/>
                <w:b/>
                <w:sz w:val="16"/>
              </w:rPr>
              <w:t>Healthy</w:t>
            </w:r>
            <w:r>
              <w:rPr>
                <w:rFonts w:ascii="Arial"/>
                <w:b/>
                <w:spacing w:val="-10"/>
                <w:sz w:val="16"/>
              </w:rPr>
              <w:t xml:space="preserve"> </w:t>
            </w:r>
            <w:r>
              <w:rPr>
                <w:rFonts w:ascii="Arial"/>
                <w:b/>
                <w:sz w:val="16"/>
              </w:rPr>
              <w:t>Lives</w:t>
            </w:r>
            <w:r>
              <w:rPr>
                <w:rFonts w:ascii="Arial"/>
                <w:b/>
                <w:spacing w:val="-4"/>
                <w:sz w:val="16"/>
              </w:rPr>
              <w:t xml:space="preserve"> </w:t>
            </w:r>
            <w:r>
              <w:rPr>
                <w:rFonts w:ascii="Arial"/>
                <w:b/>
                <w:sz w:val="16"/>
              </w:rPr>
              <w:t>2010.</w:t>
            </w:r>
            <w:r>
              <w:rPr>
                <w:rFonts w:ascii="Arial"/>
                <w:b/>
                <w:spacing w:val="36"/>
                <w:sz w:val="16"/>
              </w:rPr>
              <w:t xml:space="preserve">  </w:t>
            </w:r>
            <w:r>
              <w:rPr>
                <w:rFonts w:ascii="Arial"/>
                <w:b/>
                <w:sz w:val="16"/>
              </w:rPr>
              <w:t>Strategic</w:t>
            </w:r>
            <w:r>
              <w:rPr>
                <w:rFonts w:ascii="Arial"/>
                <w:b/>
                <w:spacing w:val="-4"/>
                <w:sz w:val="16"/>
              </w:rPr>
              <w:t xml:space="preserve"> </w:t>
            </w:r>
            <w:r>
              <w:rPr>
                <w:rFonts w:ascii="Arial"/>
                <w:b/>
                <w:sz w:val="16"/>
              </w:rPr>
              <w:t>review</w:t>
            </w:r>
            <w:r>
              <w:rPr>
                <w:rFonts w:ascii="Arial"/>
                <w:b/>
                <w:spacing w:val="-4"/>
                <w:sz w:val="16"/>
              </w:rPr>
              <w:t xml:space="preserve"> </w:t>
            </w:r>
            <w:r>
              <w:rPr>
                <w:rFonts w:ascii="Arial"/>
                <w:b/>
                <w:sz w:val="16"/>
              </w:rPr>
              <w:t>of</w:t>
            </w:r>
            <w:r>
              <w:rPr>
                <w:rFonts w:ascii="Arial"/>
                <w:b/>
                <w:spacing w:val="-4"/>
                <w:sz w:val="16"/>
              </w:rPr>
              <w:t xml:space="preserve"> </w:t>
            </w:r>
            <w:r>
              <w:rPr>
                <w:rFonts w:ascii="Arial"/>
                <w:b/>
                <w:sz w:val="16"/>
              </w:rPr>
              <w:t>health</w:t>
            </w:r>
            <w:r>
              <w:rPr>
                <w:rFonts w:ascii="Arial"/>
                <w:b/>
                <w:spacing w:val="-5"/>
                <w:sz w:val="16"/>
              </w:rPr>
              <w:t xml:space="preserve"> </w:t>
            </w:r>
            <w:r>
              <w:rPr>
                <w:rFonts w:ascii="Arial"/>
                <w:b/>
                <w:sz w:val="16"/>
              </w:rPr>
              <w:t>inequalities</w:t>
            </w:r>
            <w:r>
              <w:rPr>
                <w:rFonts w:ascii="Arial"/>
                <w:b/>
                <w:spacing w:val="-4"/>
                <w:sz w:val="16"/>
              </w:rPr>
              <w:t xml:space="preserve"> </w:t>
            </w:r>
            <w:r>
              <w:rPr>
                <w:rFonts w:ascii="Arial"/>
                <w:b/>
                <w:sz w:val="16"/>
              </w:rPr>
              <w:t>in</w:t>
            </w:r>
            <w:r>
              <w:rPr>
                <w:rFonts w:ascii="Arial"/>
                <w:b/>
                <w:spacing w:val="-6"/>
                <w:sz w:val="16"/>
              </w:rPr>
              <w:t xml:space="preserve"> </w:t>
            </w:r>
            <w:r>
              <w:rPr>
                <w:rFonts w:ascii="Arial"/>
                <w:b/>
                <w:sz w:val="16"/>
              </w:rPr>
              <w:t>England</w:t>
            </w:r>
            <w:r>
              <w:rPr>
                <w:rFonts w:ascii="Arial"/>
                <w:b/>
                <w:spacing w:val="-6"/>
                <w:sz w:val="16"/>
              </w:rPr>
              <w:t xml:space="preserve"> </w:t>
            </w:r>
            <w:r>
              <w:rPr>
                <w:rFonts w:ascii="Arial"/>
                <w:b/>
                <w:sz w:val="16"/>
              </w:rPr>
              <w:t>post-</w:t>
            </w:r>
            <w:r>
              <w:rPr>
                <w:rFonts w:ascii="Arial"/>
                <w:b/>
                <w:spacing w:val="-4"/>
                <w:sz w:val="16"/>
              </w:rPr>
              <w:t>2010</w:t>
            </w:r>
          </w:p>
        </w:tc>
      </w:tr>
      <w:tr w:rsidR="00C72F73" w14:paraId="449A5C77" w14:textId="77777777">
        <w:trPr>
          <w:trHeight w:val="321"/>
        </w:trPr>
        <w:tc>
          <w:tcPr>
            <w:tcW w:w="15110" w:type="dxa"/>
            <w:gridSpan w:val="4"/>
            <w:shd w:val="clear" w:color="auto" w:fill="D9D9D9"/>
          </w:tcPr>
          <w:p w14:paraId="157F02C7" w14:textId="77777777" w:rsidR="00C72F73" w:rsidRDefault="001A30C0">
            <w:pPr>
              <w:pStyle w:val="TableParagraph"/>
              <w:spacing w:line="180" w:lineRule="exact"/>
              <w:rPr>
                <w:rFonts w:ascii="Arial"/>
                <w:b/>
                <w:sz w:val="16"/>
              </w:rPr>
            </w:pPr>
            <w:r>
              <w:rPr>
                <w:rFonts w:ascii="Arial"/>
                <w:b/>
                <w:sz w:val="16"/>
              </w:rPr>
              <w:t>The</w:t>
            </w:r>
            <w:r>
              <w:rPr>
                <w:rFonts w:ascii="Arial"/>
                <w:b/>
                <w:spacing w:val="-3"/>
                <w:sz w:val="16"/>
              </w:rPr>
              <w:t xml:space="preserve"> </w:t>
            </w:r>
            <w:r>
              <w:rPr>
                <w:rFonts w:ascii="Arial"/>
                <w:b/>
                <w:sz w:val="16"/>
              </w:rPr>
              <w:t>Marmot</w:t>
            </w:r>
            <w:r>
              <w:rPr>
                <w:rFonts w:ascii="Arial"/>
                <w:b/>
                <w:spacing w:val="-5"/>
                <w:sz w:val="16"/>
              </w:rPr>
              <w:t xml:space="preserve"> </w:t>
            </w:r>
            <w:r>
              <w:rPr>
                <w:rFonts w:ascii="Arial"/>
                <w:b/>
                <w:spacing w:val="-2"/>
                <w:sz w:val="16"/>
              </w:rPr>
              <w:t>Review</w:t>
            </w:r>
          </w:p>
        </w:tc>
      </w:tr>
      <w:tr w:rsidR="00C72F73" w14:paraId="6FACD7ED" w14:textId="77777777">
        <w:trPr>
          <w:trHeight w:val="568"/>
        </w:trPr>
        <w:tc>
          <w:tcPr>
            <w:tcW w:w="15110" w:type="dxa"/>
            <w:gridSpan w:val="4"/>
            <w:shd w:val="clear" w:color="auto" w:fill="D9D9D9"/>
          </w:tcPr>
          <w:p w14:paraId="70DA28B4" w14:textId="77777777" w:rsidR="00C72F73" w:rsidRDefault="00000000">
            <w:pPr>
              <w:pStyle w:val="TableParagraph"/>
              <w:spacing w:line="183" w:lineRule="exact"/>
              <w:rPr>
                <w:sz w:val="16"/>
              </w:rPr>
            </w:pPr>
            <w:hyperlink r:id="rId68">
              <w:r w:rsidR="001A30C0">
                <w:rPr>
                  <w:color w:val="0000FF"/>
                  <w:spacing w:val="-2"/>
                  <w:sz w:val="16"/>
                  <w:u w:val="single" w:color="0000FF"/>
                </w:rPr>
                <w:t>http://www.instituteofhealthequity.org/</w:t>
              </w:r>
            </w:hyperlink>
          </w:p>
          <w:p w14:paraId="7C587BAC" w14:textId="77777777" w:rsidR="00C72F73" w:rsidRDefault="00C72F73">
            <w:pPr>
              <w:pStyle w:val="TableParagraph"/>
              <w:spacing w:before="16"/>
              <w:ind w:left="0"/>
              <w:rPr>
                <w:sz w:val="16"/>
              </w:rPr>
            </w:pPr>
          </w:p>
          <w:p w14:paraId="698D601B" w14:textId="77777777" w:rsidR="00C72F73" w:rsidRDefault="00000000">
            <w:pPr>
              <w:pStyle w:val="TableParagraph"/>
              <w:spacing w:line="166" w:lineRule="exact"/>
              <w:rPr>
                <w:sz w:val="16"/>
              </w:rPr>
            </w:pPr>
            <w:hyperlink r:id="rId69">
              <w:r w:rsidR="001A30C0">
                <w:rPr>
                  <w:color w:val="0000FF"/>
                  <w:spacing w:val="-2"/>
                  <w:sz w:val="16"/>
                  <w:u w:val="single" w:color="0000FF"/>
                </w:rPr>
                <w:t>http://www.instituteofhealthequity.org/projects/fair-society-healthy-lives-the-marmot-review</w:t>
              </w:r>
            </w:hyperlink>
          </w:p>
        </w:tc>
      </w:tr>
      <w:tr w:rsidR="00C72F73" w14:paraId="5020BB90" w14:textId="77777777">
        <w:trPr>
          <w:trHeight w:val="2353"/>
        </w:trPr>
        <w:tc>
          <w:tcPr>
            <w:tcW w:w="8035" w:type="dxa"/>
          </w:tcPr>
          <w:p w14:paraId="54E4A36C" w14:textId="77777777" w:rsidR="00C72F73" w:rsidRDefault="001A30C0">
            <w:pPr>
              <w:pStyle w:val="TableParagraph"/>
              <w:spacing w:line="183" w:lineRule="exact"/>
              <w:rPr>
                <w:sz w:val="16"/>
              </w:rPr>
            </w:pPr>
            <w:r>
              <w:rPr>
                <w:sz w:val="16"/>
              </w:rPr>
              <w:t>The</w:t>
            </w:r>
            <w:r>
              <w:rPr>
                <w:spacing w:val="-7"/>
                <w:sz w:val="16"/>
              </w:rPr>
              <w:t xml:space="preserve"> </w:t>
            </w:r>
            <w:r>
              <w:rPr>
                <w:sz w:val="16"/>
              </w:rPr>
              <w:t>detailed</w:t>
            </w:r>
            <w:r>
              <w:rPr>
                <w:spacing w:val="-6"/>
                <w:sz w:val="16"/>
              </w:rPr>
              <w:t xml:space="preserve"> </w:t>
            </w:r>
            <w:r>
              <w:rPr>
                <w:sz w:val="16"/>
              </w:rPr>
              <w:t>report</w:t>
            </w:r>
            <w:r>
              <w:rPr>
                <w:spacing w:val="-2"/>
                <w:sz w:val="16"/>
              </w:rPr>
              <w:t xml:space="preserve"> </w:t>
            </w:r>
            <w:r>
              <w:rPr>
                <w:sz w:val="16"/>
              </w:rPr>
              <w:t>contains</w:t>
            </w:r>
            <w:r>
              <w:rPr>
                <w:spacing w:val="-6"/>
                <w:sz w:val="16"/>
              </w:rPr>
              <w:t xml:space="preserve"> </w:t>
            </w:r>
            <w:r>
              <w:rPr>
                <w:sz w:val="16"/>
              </w:rPr>
              <w:t>many</w:t>
            </w:r>
            <w:r>
              <w:rPr>
                <w:spacing w:val="-7"/>
                <w:sz w:val="16"/>
              </w:rPr>
              <w:t xml:space="preserve"> </w:t>
            </w:r>
            <w:r>
              <w:rPr>
                <w:sz w:val="16"/>
              </w:rPr>
              <w:t>important</w:t>
            </w:r>
            <w:r>
              <w:rPr>
                <w:spacing w:val="-5"/>
                <w:sz w:val="16"/>
              </w:rPr>
              <w:t xml:space="preserve"> </w:t>
            </w:r>
            <w:r>
              <w:rPr>
                <w:sz w:val="16"/>
              </w:rPr>
              <w:t>findings,</w:t>
            </w:r>
            <w:r>
              <w:rPr>
                <w:spacing w:val="-5"/>
                <w:sz w:val="16"/>
              </w:rPr>
              <w:t xml:space="preserve"> </w:t>
            </w:r>
            <w:r>
              <w:rPr>
                <w:sz w:val="16"/>
              </w:rPr>
              <w:t>some</w:t>
            </w:r>
            <w:r>
              <w:rPr>
                <w:spacing w:val="-6"/>
                <w:sz w:val="16"/>
              </w:rPr>
              <w:t xml:space="preserve"> </w:t>
            </w:r>
            <w:r>
              <w:rPr>
                <w:sz w:val="16"/>
              </w:rPr>
              <w:t>of</w:t>
            </w:r>
            <w:r>
              <w:rPr>
                <w:spacing w:val="-3"/>
                <w:sz w:val="16"/>
              </w:rPr>
              <w:t xml:space="preserve"> </w:t>
            </w:r>
            <w:r>
              <w:rPr>
                <w:sz w:val="16"/>
              </w:rPr>
              <w:t>which</w:t>
            </w:r>
            <w:r>
              <w:rPr>
                <w:spacing w:val="-6"/>
                <w:sz w:val="16"/>
              </w:rPr>
              <w:t xml:space="preserve"> </w:t>
            </w:r>
            <w:r>
              <w:rPr>
                <w:sz w:val="16"/>
              </w:rPr>
              <w:t>are</w:t>
            </w:r>
            <w:r>
              <w:rPr>
                <w:spacing w:val="-4"/>
                <w:sz w:val="16"/>
              </w:rPr>
              <w:t xml:space="preserve"> </w:t>
            </w:r>
            <w:r>
              <w:rPr>
                <w:sz w:val="16"/>
              </w:rPr>
              <w:t>summarised</w:t>
            </w:r>
            <w:r>
              <w:rPr>
                <w:spacing w:val="-4"/>
                <w:sz w:val="16"/>
              </w:rPr>
              <w:t xml:space="preserve"> </w:t>
            </w:r>
            <w:r>
              <w:rPr>
                <w:spacing w:val="-2"/>
                <w:sz w:val="16"/>
              </w:rPr>
              <w:t>below.</w:t>
            </w:r>
          </w:p>
          <w:p w14:paraId="625E37AE" w14:textId="77777777" w:rsidR="00C72F73" w:rsidRDefault="001A30C0">
            <w:pPr>
              <w:pStyle w:val="TableParagraph"/>
              <w:numPr>
                <w:ilvl w:val="0"/>
                <w:numId w:val="32"/>
              </w:numPr>
              <w:tabs>
                <w:tab w:val="left" w:pos="467"/>
              </w:tabs>
              <w:spacing w:before="2" w:line="268" w:lineRule="auto"/>
              <w:ind w:right="517"/>
              <w:rPr>
                <w:sz w:val="16"/>
              </w:rPr>
            </w:pPr>
            <w:r>
              <w:rPr>
                <w:sz w:val="16"/>
              </w:rPr>
              <w:t>People</w:t>
            </w:r>
            <w:r>
              <w:rPr>
                <w:spacing w:val="-2"/>
                <w:sz w:val="16"/>
              </w:rPr>
              <w:t xml:space="preserve"> </w:t>
            </w:r>
            <w:r>
              <w:rPr>
                <w:sz w:val="16"/>
              </w:rPr>
              <w:t>living</w:t>
            </w:r>
            <w:r>
              <w:rPr>
                <w:spacing w:val="-4"/>
                <w:sz w:val="16"/>
              </w:rPr>
              <w:t xml:space="preserve"> </w:t>
            </w:r>
            <w:r>
              <w:rPr>
                <w:sz w:val="16"/>
              </w:rPr>
              <w:t>in</w:t>
            </w:r>
            <w:r>
              <w:rPr>
                <w:spacing w:val="-2"/>
                <w:sz w:val="16"/>
              </w:rPr>
              <w:t xml:space="preserve"> </w:t>
            </w:r>
            <w:r>
              <w:rPr>
                <w:sz w:val="16"/>
              </w:rPr>
              <w:t>the</w:t>
            </w:r>
            <w:r>
              <w:rPr>
                <w:spacing w:val="-4"/>
                <w:sz w:val="16"/>
              </w:rPr>
              <w:t xml:space="preserve"> </w:t>
            </w:r>
            <w:r>
              <w:rPr>
                <w:sz w:val="16"/>
              </w:rPr>
              <w:t>poorest</w:t>
            </w:r>
            <w:r>
              <w:rPr>
                <w:spacing w:val="-3"/>
                <w:sz w:val="16"/>
              </w:rPr>
              <w:t xml:space="preserve"> </w:t>
            </w:r>
            <w:r>
              <w:rPr>
                <w:sz w:val="16"/>
              </w:rPr>
              <w:t>neighbourhoods in</w:t>
            </w:r>
            <w:r>
              <w:rPr>
                <w:spacing w:val="-4"/>
                <w:sz w:val="16"/>
              </w:rPr>
              <w:t xml:space="preserve"> </w:t>
            </w:r>
            <w:r>
              <w:rPr>
                <w:sz w:val="16"/>
              </w:rPr>
              <w:t>England</w:t>
            </w:r>
            <w:r>
              <w:rPr>
                <w:spacing w:val="-2"/>
                <w:sz w:val="16"/>
              </w:rPr>
              <w:t xml:space="preserve"> </w:t>
            </w:r>
            <w:r>
              <w:rPr>
                <w:sz w:val="16"/>
              </w:rPr>
              <w:t>will</w:t>
            </w:r>
            <w:r>
              <w:rPr>
                <w:spacing w:val="-1"/>
                <w:sz w:val="16"/>
              </w:rPr>
              <w:t xml:space="preserve"> </w:t>
            </w:r>
            <w:r>
              <w:rPr>
                <w:sz w:val="16"/>
              </w:rPr>
              <w:t>on</w:t>
            </w:r>
            <w:r>
              <w:rPr>
                <w:spacing w:val="-2"/>
                <w:sz w:val="16"/>
              </w:rPr>
              <w:t xml:space="preserve"> </w:t>
            </w:r>
            <w:r>
              <w:rPr>
                <w:sz w:val="16"/>
              </w:rPr>
              <w:t>average</w:t>
            </w:r>
            <w:r>
              <w:rPr>
                <w:spacing w:val="-2"/>
                <w:sz w:val="16"/>
              </w:rPr>
              <w:t xml:space="preserve"> </w:t>
            </w:r>
            <w:r>
              <w:rPr>
                <w:sz w:val="16"/>
              </w:rPr>
              <w:t>die</w:t>
            </w:r>
            <w:r>
              <w:rPr>
                <w:spacing w:val="-2"/>
                <w:sz w:val="16"/>
              </w:rPr>
              <w:t xml:space="preserve"> </w:t>
            </w:r>
            <w:r>
              <w:rPr>
                <w:sz w:val="16"/>
              </w:rPr>
              <w:t>seven</w:t>
            </w:r>
            <w:r>
              <w:rPr>
                <w:spacing w:val="-2"/>
                <w:sz w:val="16"/>
              </w:rPr>
              <w:t xml:space="preserve"> </w:t>
            </w:r>
            <w:r>
              <w:rPr>
                <w:sz w:val="16"/>
              </w:rPr>
              <w:t>years</w:t>
            </w:r>
            <w:r>
              <w:rPr>
                <w:spacing w:val="-3"/>
                <w:sz w:val="16"/>
              </w:rPr>
              <w:t xml:space="preserve"> </w:t>
            </w:r>
            <w:r>
              <w:rPr>
                <w:sz w:val="16"/>
              </w:rPr>
              <w:t>earlier</w:t>
            </w:r>
            <w:r>
              <w:rPr>
                <w:spacing w:val="-5"/>
                <w:sz w:val="16"/>
              </w:rPr>
              <w:t xml:space="preserve"> </w:t>
            </w:r>
            <w:r>
              <w:rPr>
                <w:sz w:val="16"/>
              </w:rPr>
              <w:t>than people living in the richest neighbourhood do.</w:t>
            </w:r>
          </w:p>
          <w:p w14:paraId="538AF90F" w14:textId="77777777" w:rsidR="00C72F73" w:rsidRDefault="001A30C0">
            <w:pPr>
              <w:pStyle w:val="TableParagraph"/>
              <w:numPr>
                <w:ilvl w:val="0"/>
                <w:numId w:val="32"/>
              </w:numPr>
              <w:tabs>
                <w:tab w:val="left" w:pos="467"/>
              </w:tabs>
              <w:spacing w:before="6" w:line="271" w:lineRule="auto"/>
              <w:ind w:right="100"/>
              <w:rPr>
                <w:sz w:val="16"/>
              </w:rPr>
            </w:pPr>
            <w:r>
              <w:rPr>
                <w:sz w:val="16"/>
              </w:rPr>
              <w:t>People</w:t>
            </w:r>
            <w:r>
              <w:rPr>
                <w:spacing w:val="-2"/>
                <w:sz w:val="16"/>
              </w:rPr>
              <w:t xml:space="preserve"> </w:t>
            </w:r>
            <w:r>
              <w:rPr>
                <w:sz w:val="16"/>
              </w:rPr>
              <w:t>living</w:t>
            </w:r>
            <w:r>
              <w:rPr>
                <w:spacing w:val="-4"/>
                <w:sz w:val="16"/>
              </w:rPr>
              <w:t xml:space="preserve"> </w:t>
            </w:r>
            <w:r>
              <w:rPr>
                <w:sz w:val="16"/>
              </w:rPr>
              <w:t>in</w:t>
            </w:r>
            <w:r>
              <w:rPr>
                <w:spacing w:val="-2"/>
                <w:sz w:val="16"/>
              </w:rPr>
              <w:t xml:space="preserve"> </w:t>
            </w:r>
            <w:r>
              <w:rPr>
                <w:sz w:val="16"/>
              </w:rPr>
              <w:t>poorer</w:t>
            </w:r>
            <w:r>
              <w:rPr>
                <w:spacing w:val="-2"/>
                <w:sz w:val="16"/>
              </w:rPr>
              <w:t xml:space="preserve"> </w:t>
            </w:r>
            <w:r>
              <w:rPr>
                <w:sz w:val="16"/>
              </w:rPr>
              <w:t>areas not only</w:t>
            </w:r>
            <w:r>
              <w:rPr>
                <w:spacing w:val="-3"/>
                <w:sz w:val="16"/>
              </w:rPr>
              <w:t xml:space="preserve"> </w:t>
            </w:r>
            <w:r>
              <w:rPr>
                <w:sz w:val="16"/>
              </w:rPr>
              <w:t>die</w:t>
            </w:r>
            <w:r>
              <w:rPr>
                <w:spacing w:val="-2"/>
                <w:sz w:val="16"/>
              </w:rPr>
              <w:t xml:space="preserve"> </w:t>
            </w:r>
            <w:r>
              <w:rPr>
                <w:sz w:val="16"/>
              </w:rPr>
              <w:t>sooner,</w:t>
            </w:r>
            <w:r>
              <w:rPr>
                <w:spacing w:val="-3"/>
                <w:sz w:val="16"/>
              </w:rPr>
              <w:t xml:space="preserve"> </w:t>
            </w:r>
            <w:r>
              <w:rPr>
                <w:sz w:val="16"/>
              </w:rPr>
              <w:t>but</w:t>
            </w:r>
            <w:r>
              <w:rPr>
                <w:spacing w:val="-3"/>
                <w:sz w:val="16"/>
              </w:rPr>
              <w:t xml:space="preserve"> </w:t>
            </w:r>
            <w:r>
              <w:rPr>
                <w:sz w:val="16"/>
              </w:rPr>
              <w:t>spend</w:t>
            </w:r>
            <w:r>
              <w:rPr>
                <w:spacing w:val="-4"/>
                <w:sz w:val="16"/>
              </w:rPr>
              <w:t xml:space="preserve"> </w:t>
            </w:r>
            <w:r>
              <w:rPr>
                <w:sz w:val="16"/>
              </w:rPr>
              <w:t>more</w:t>
            </w:r>
            <w:r>
              <w:rPr>
                <w:spacing w:val="-2"/>
                <w:sz w:val="16"/>
              </w:rPr>
              <w:t xml:space="preserve"> </w:t>
            </w:r>
            <w:r>
              <w:rPr>
                <w:sz w:val="16"/>
              </w:rPr>
              <w:t>of</w:t>
            </w:r>
            <w:r>
              <w:rPr>
                <w:spacing w:val="-5"/>
                <w:sz w:val="16"/>
              </w:rPr>
              <w:t xml:space="preserve"> </w:t>
            </w:r>
            <w:r>
              <w:rPr>
                <w:sz w:val="16"/>
              </w:rPr>
              <w:t>their</w:t>
            </w:r>
            <w:r>
              <w:rPr>
                <w:spacing w:val="-2"/>
                <w:sz w:val="16"/>
              </w:rPr>
              <w:t xml:space="preserve"> </w:t>
            </w:r>
            <w:r>
              <w:rPr>
                <w:sz w:val="16"/>
              </w:rPr>
              <w:t>lives</w:t>
            </w:r>
            <w:r>
              <w:rPr>
                <w:spacing w:val="-3"/>
                <w:sz w:val="16"/>
              </w:rPr>
              <w:t xml:space="preserve"> </w:t>
            </w:r>
            <w:r>
              <w:rPr>
                <w:sz w:val="16"/>
              </w:rPr>
              <w:t>with</w:t>
            </w:r>
            <w:r>
              <w:rPr>
                <w:spacing w:val="-2"/>
                <w:sz w:val="16"/>
              </w:rPr>
              <w:t xml:space="preserve"> </w:t>
            </w:r>
            <w:r>
              <w:rPr>
                <w:sz w:val="16"/>
              </w:rPr>
              <w:t>disability</w:t>
            </w:r>
            <w:r>
              <w:rPr>
                <w:spacing w:val="-5"/>
                <w:sz w:val="16"/>
              </w:rPr>
              <w:t xml:space="preserve"> </w:t>
            </w:r>
            <w:r>
              <w:rPr>
                <w:sz w:val="16"/>
              </w:rPr>
              <w:t>-</w:t>
            </w:r>
            <w:r>
              <w:rPr>
                <w:spacing w:val="-2"/>
                <w:sz w:val="16"/>
              </w:rPr>
              <w:t xml:space="preserve"> </w:t>
            </w:r>
            <w:r>
              <w:rPr>
                <w:sz w:val="16"/>
              </w:rPr>
              <w:t>an</w:t>
            </w:r>
            <w:r>
              <w:rPr>
                <w:spacing w:val="-2"/>
                <w:sz w:val="16"/>
              </w:rPr>
              <w:t xml:space="preserve"> </w:t>
            </w:r>
            <w:r>
              <w:rPr>
                <w:sz w:val="16"/>
              </w:rPr>
              <w:t>average total difference of 17 years.</w:t>
            </w:r>
          </w:p>
          <w:p w14:paraId="15818F0A" w14:textId="77777777" w:rsidR="00C72F73" w:rsidRDefault="001A30C0">
            <w:pPr>
              <w:pStyle w:val="TableParagraph"/>
              <w:numPr>
                <w:ilvl w:val="0"/>
                <w:numId w:val="32"/>
              </w:numPr>
              <w:tabs>
                <w:tab w:val="left" w:pos="467"/>
              </w:tabs>
              <w:spacing w:before="5" w:line="271" w:lineRule="auto"/>
              <w:ind w:right="352"/>
              <w:rPr>
                <w:sz w:val="16"/>
              </w:rPr>
            </w:pPr>
            <w:r>
              <w:rPr>
                <w:sz w:val="16"/>
              </w:rPr>
              <w:t>The</w:t>
            </w:r>
            <w:r>
              <w:rPr>
                <w:spacing w:val="-2"/>
                <w:sz w:val="16"/>
              </w:rPr>
              <w:t xml:space="preserve"> </w:t>
            </w:r>
            <w:r>
              <w:rPr>
                <w:sz w:val="16"/>
              </w:rPr>
              <w:t>Review</w:t>
            </w:r>
            <w:r>
              <w:rPr>
                <w:spacing w:val="-5"/>
                <w:sz w:val="16"/>
              </w:rPr>
              <w:t xml:space="preserve"> </w:t>
            </w:r>
            <w:r>
              <w:rPr>
                <w:sz w:val="16"/>
              </w:rPr>
              <w:t>highlights</w:t>
            </w:r>
            <w:r>
              <w:rPr>
                <w:spacing w:val="-3"/>
                <w:sz w:val="16"/>
              </w:rPr>
              <w:t xml:space="preserve"> </w:t>
            </w:r>
            <w:r>
              <w:rPr>
                <w:sz w:val="16"/>
              </w:rPr>
              <w:t>the</w:t>
            </w:r>
            <w:r>
              <w:rPr>
                <w:spacing w:val="-4"/>
                <w:sz w:val="16"/>
              </w:rPr>
              <w:t xml:space="preserve"> </w:t>
            </w:r>
            <w:r>
              <w:rPr>
                <w:sz w:val="16"/>
              </w:rPr>
              <w:t>social</w:t>
            </w:r>
            <w:r>
              <w:rPr>
                <w:spacing w:val="-1"/>
                <w:sz w:val="16"/>
              </w:rPr>
              <w:t xml:space="preserve"> </w:t>
            </w:r>
            <w:r>
              <w:rPr>
                <w:sz w:val="16"/>
              </w:rPr>
              <w:t>gradient of health</w:t>
            </w:r>
            <w:r>
              <w:rPr>
                <w:spacing w:val="-4"/>
                <w:sz w:val="16"/>
              </w:rPr>
              <w:t xml:space="preserve"> </w:t>
            </w:r>
            <w:r>
              <w:rPr>
                <w:sz w:val="16"/>
              </w:rPr>
              <w:t>inequalities -</w:t>
            </w:r>
            <w:r>
              <w:rPr>
                <w:spacing w:val="-2"/>
                <w:sz w:val="16"/>
              </w:rPr>
              <w:t xml:space="preserve"> </w:t>
            </w:r>
            <w:r>
              <w:rPr>
                <w:sz w:val="16"/>
              </w:rPr>
              <w:t>put</w:t>
            </w:r>
            <w:r>
              <w:rPr>
                <w:spacing w:val="-3"/>
                <w:sz w:val="16"/>
              </w:rPr>
              <w:t xml:space="preserve"> </w:t>
            </w:r>
            <w:r>
              <w:rPr>
                <w:sz w:val="16"/>
              </w:rPr>
              <w:t>simply,</w:t>
            </w:r>
            <w:r>
              <w:rPr>
                <w:spacing w:val="-3"/>
                <w:sz w:val="16"/>
              </w:rPr>
              <w:t xml:space="preserve"> </w:t>
            </w:r>
            <w:r>
              <w:rPr>
                <w:sz w:val="16"/>
              </w:rPr>
              <w:t>the</w:t>
            </w:r>
            <w:r>
              <w:rPr>
                <w:spacing w:val="-2"/>
                <w:sz w:val="16"/>
              </w:rPr>
              <w:t xml:space="preserve"> </w:t>
            </w:r>
            <w:r>
              <w:rPr>
                <w:sz w:val="16"/>
              </w:rPr>
              <w:t>lower</w:t>
            </w:r>
            <w:r>
              <w:rPr>
                <w:spacing w:val="-2"/>
                <w:sz w:val="16"/>
              </w:rPr>
              <w:t xml:space="preserve"> </w:t>
            </w:r>
            <w:r>
              <w:rPr>
                <w:sz w:val="16"/>
              </w:rPr>
              <w:t>one's</w:t>
            </w:r>
            <w:r>
              <w:rPr>
                <w:spacing w:val="-3"/>
                <w:sz w:val="16"/>
              </w:rPr>
              <w:t xml:space="preserve"> </w:t>
            </w:r>
            <w:r>
              <w:rPr>
                <w:sz w:val="16"/>
              </w:rPr>
              <w:t>social</w:t>
            </w:r>
            <w:r>
              <w:rPr>
                <w:spacing w:val="-1"/>
                <w:sz w:val="16"/>
              </w:rPr>
              <w:t xml:space="preserve"> </w:t>
            </w:r>
            <w:r>
              <w:rPr>
                <w:sz w:val="16"/>
              </w:rPr>
              <w:t>and economic status, the poorer one's health is likely to be.</w:t>
            </w:r>
          </w:p>
          <w:p w14:paraId="26593D43" w14:textId="77777777" w:rsidR="00C72F73" w:rsidRDefault="001A30C0">
            <w:pPr>
              <w:pStyle w:val="TableParagraph"/>
              <w:numPr>
                <w:ilvl w:val="0"/>
                <w:numId w:val="32"/>
              </w:numPr>
              <w:tabs>
                <w:tab w:val="left" w:pos="467"/>
              </w:tabs>
              <w:spacing w:before="5" w:line="271" w:lineRule="auto"/>
              <w:ind w:right="209"/>
              <w:rPr>
                <w:sz w:val="16"/>
              </w:rPr>
            </w:pPr>
            <w:r>
              <w:rPr>
                <w:sz w:val="16"/>
              </w:rPr>
              <w:t>Health</w:t>
            </w:r>
            <w:r>
              <w:rPr>
                <w:spacing w:val="-2"/>
                <w:sz w:val="16"/>
              </w:rPr>
              <w:t xml:space="preserve"> </w:t>
            </w:r>
            <w:r>
              <w:rPr>
                <w:sz w:val="16"/>
              </w:rPr>
              <w:t>inequalities</w:t>
            </w:r>
            <w:r>
              <w:rPr>
                <w:spacing w:val="-3"/>
                <w:sz w:val="16"/>
              </w:rPr>
              <w:t xml:space="preserve"> </w:t>
            </w:r>
            <w:r>
              <w:rPr>
                <w:sz w:val="16"/>
              </w:rPr>
              <w:t>arise</w:t>
            </w:r>
            <w:r>
              <w:rPr>
                <w:spacing w:val="-4"/>
                <w:sz w:val="16"/>
              </w:rPr>
              <w:t xml:space="preserve"> </w:t>
            </w:r>
            <w:r>
              <w:rPr>
                <w:sz w:val="16"/>
              </w:rPr>
              <w:t>from</w:t>
            </w:r>
            <w:r>
              <w:rPr>
                <w:spacing w:val="-1"/>
                <w:sz w:val="16"/>
              </w:rPr>
              <w:t xml:space="preserve"> </w:t>
            </w:r>
            <w:r>
              <w:rPr>
                <w:sz w:val="16"/>
              </w:rPr>
              <w:t>a</w:t>
            </w:r>
            <w:r>
              <w:rPr>
                <w:spacing w:val="-4"/>
                <w:sz w:val="16"/>
              </w:rPr>
              <w:t xml:space="preserve"> </w:t>
            </w:r>
            <w:r>
              <w:rPr>
                <w:sz w:val="16"/>
              </w:rPr>
              <w:t>complex</w:t>
            </w:r>
            <w:r>
              <w:rPr>
                <w:spacing w:val="-5"/>
                <w:sz w:val="16"/>
              </w:rPr>
              <w:t xml:space="preserve"> </w:t>
            </w:r>
            <w:r>
              <w:rPr>
                <w:sz w:val="16"/>
              </w:rPr>
              <w:t>interaction</w:t>
            </w:r>
            <w:r>
              <w:rPr>
                <w:spacing w:val="-2"/>
                <w:sz w:val="16"/>
              </w:rPr>
              <w:t xml:space="preserve"> </w:t>
            </w:r>
            <w:r>
              <w:rPr>
                <w:sz w:val="16"/>
              </w:rPr>
              <w:t>of</w:t>
            </w:r>
            <w:r>
              <w:rPr>
                <w:spacing w:val="-3"/>
                <w:sz w:val="16"/>
              </w:rPr>
              <w:t xml:space="preserve"> </w:t>
            </w:r>
            <w:r>
              <w:rPr>
                <w:sz w:val="16"/>
              </w:rPr>
              <w:t>many</w:t>
            </w:r>
            <w:r>
              <w:rPr>
                <w:spacing w:val="-3"/>
                <w:sz w:val="16"/>
              </w:rPr>
              <w:t xml:space="preserve"> </w:t>
            </w:r>
            <w:r>
              <w:rPr>
                <w:sz w:val="16"/>
              </w:rPr>
              <w:t>factors -</w:t>
            </w:r>
            <w:r>
              <w:rPr>
                <w:spacing w:val="-5"/>
                <w:sz w:val="16"/>
              </w:rPr>
              <w:t xml:space="preserve"> </w:t>
            </w:r>
            <w:r>
              <w:rPr>
                <w:sz w:val="16"/>
              </w:rPr>
              <w:t>housing,</w:t>
            </w:r>
            <w:r>
              <w:rPr>
                <w:spacing w:val="-3"/>
                <w:sz w:val="16"/>
              </w:rPr>
              <w:t xml:space="preserve"> </w:t>
            </w:r>
            <w:r>
              <w:rPr>
                <w:sz w:val="16"/>
              </w:rPr>
              <w:t>income,</w:t>
            </w:r>
            <w:r>
              <w:rPr>
                <w:spacing w:val="-3"/>
                <w:sz w:val="16"/>
              </w:rPr>
              <w:t xml:space="preserve"> </w:t>
            </w:r>
            <w:r>
              <w:rPr>
                <w:sz w:val="16"/>
              </w:rPr>
              <w:t>education,</w:t>
            </w:r>
            <w:r>
              <w:rPr>
                <w:spacing w:val="-3"/>
                <w:sz w:val="16"/>
              </w:rPr>
              <w:t xml:space="preserve"> </w:t>
            </w:r>
            <w:r>
              <w:rPr>
                <w:sz w:val="16"/>
              </w:rPr>
              <w:t>social isolation, disability - all of which are strongly affected by one's economic and social status.</w:t>
            </w:r>
          </w:p>
          <w:p w14:paraId="489009E2" w14:textId="77777777" w:rsidR="00C72F73" w:rsidRDefault="001A30C0">
            <w:pPr>
              <w:pStyle w:val="TableParagraph"/>
              <w:numPr>
                <w:ilvl w:val="0"/>
                <w:numId w:val="32"/>
              </w:numPr>
              <w:tabs>
                <w:tab w:val="left" w:pos="467"/>
              </w:tabs>
              <w:spacing w:before="5"/>
              <w:rPr>
                <w:sz w:val="16"/>
              </w:rPr>
            </w:pPr>
            <w:r>
              <w:rPr>
                <w:sz w:val="16"/>
              </w:rPr>
              <w:t>Health</w:t>
            </w:r>
            <w:r>
              <w:rPr>
                <w:spacing w:val="-6"/>
                <w:sz w:val="16"/>
              </w:rPr>
              <w:t xml:space="preserve"> </w:t>
            </w:r>
            <w:r>
              <w:rPr>
                <w:sz w:val="16"/>
              </w:rPr>
              <w:t>inequalities</w:t>
            </w:r>
            <w:r>
              <w:rPr>
                <w:spacing w:val="-4"/>
                <w:sz w:val="16"/>
              </w:rPr>
              <w:t xml:space="preserve"> </w:t>
            </w:r>
            <w:r>
              <w:rPr>
                <w:sz w:val="16"/>
              </w:rPr>
              <w:t>are</w:t>
            </w:r>
            <w:r>
              <w:rPr>
                <w:spacing w:val="-4"/>
                <w:sz w:val="16"/>
              </w:rPr>
              <w:t xml:space="preserve"> </w:t>
            </w:r>
            <w:r>
              <w:rPr>
                <w:sz w:val="16"/>
              </w:rPr>
              <w:t>largely</w:t>
            </w:r>
            <w:r>
              <w:rPr>
                <w:spacing w:val="-4"/>
                <w:sz w:val="16"/>
              </w:rPr>
              <w:t xml:space="preserve"> </w:t>
            </w:r>
            <w:r>
              <w:rPr>
                <w:sz w:val="16"/>
              </w:rPr>
              <w:t>preventable.</w:t>
            </w:r>
            <w:r>
              <w:rPr>
                <w:spacing w:val="-2"/>
                <w:sz w:val="16"/>
              </w:rPr>
              <w:t xml:space="preserve"> </w:t>
            </w:r>
            <w:r>
              <w:rPr>
                <w:sz w:val="16"/>
              </w:rPr>
              <w:t>Not</w:t>
            </w:r>
            <w:r>
              <w:rPr>
                <w:spacing w:val="-4"/>
                <w:sz w:val="16"/>
              </w:rPr>
              <w:t xml:space="preserve"> </w:t>
            </w:r>
            <w:r>
              <w:rPr>
                <w:sz w:val="16"/>
              </w:rPr>
              <w:t>only</w:t>
            </w:r>
            <w:r>
              <w:rPr>
                <w:spacing w:val="-5"/>
                <w:sz w:val="16"/>
              </w:rPr>
              <w:t xml:space="preserve"> </w:t>
            </w:r>
            <w:r>
              <w:rPr>
                <w:sz w:val="16"/>
              </w:rPr>
              <w:t>is</w:t>
            </w:r>
            <w:r>
              <w:rPr>
                <w:spacing w:val="-4"/>
                <w:sz w:val="16"/>
              </w:rPr>
              <w:t xml:space="preserve"> </w:t>
            </w:r>
            <w:r>
              <w:rPr>
                <w:sz w:val="16"/>
              </w:rPr>
              <w:t>there</w:t>
            </w:r>
            <w:r>
              <w:rPr>
                <w:spacing w:val="-3"/>
                <w:sz w:val="16"/>
              </w:rPr>
              <w:t xml:space="preserve"> </w:t>
            </w:r>
            <w:r>
              <w:rPr>
                <w:sz w:val="16"/>
              </w:rPr>
              <w:t>a</w:t>
            </w:r>
            <w:r>
              <w:rPr>
                <w:spacing w:val="-6"/>
                <w:sz w:val="16"/>
              </w:rPr>
              <w:t xml:space="preserve"> </w:t>
            </w:r>
            <w:r>
              <w:rPr>
                <w:sz w:val="16"/>
              </w:rPr>
              <w:t>strong</w:t>
            </w:r>
            <w:r>
              <w:rPr>
                <w:spacing w:val="-8"/>
                <w:sz w:val="16"/>
              </w:rPr>
              <w:t xml:space="preserve"> </w:t>
            </w:r>
            <w:r>
              <w:rPr>
                <w:sz w:val="16"/>
              </w:rPr>
              <w:t>social</w:t>
            </w:r>
            <w:r>
              <w:rPr>
                <w:spacing w:val="-2"/>
                <w:sz w:val="16"/>
              </w:rPr>
              <w:t xml:space="preserve"> </w:t>
            </w:r>
            <w:r>
              <w:rPr>
                <w:sz w:val="16"/>
              </w:rPr>
              <w:t>justice</w:t>
            </w:r>
            <w:r>
              <w:rPr>
                <w:spacing w:val="-6"/>
                <w:sz w:val="16"/>
              </w:rPr>
              <w:t xml:space="preserve"> </w:t>
            </w:r>
            <w:r>
              <w:rPr>
                <w:sz w:val="16"/>
              </w:rPr>
              <w:t>case</w:t>
            </w:r>
            <w:r>
              <w:rPr>
                <w:spacing w:val="-5"/>
                <w:sz w:val="16"/>
              </w:rPr>
              <w:t xml:space="preserve"> </w:t>
            </w:r>
            <w:r>
              <w:rPr>
                <w:sz w:val="16"/>
              </w:rPr>
              <w:t>for</w:t>
            </w:r>
            <w:r>
              <w:rPr>
                <w:spacing w:val="-3"/>
                <w:sz w:val="16"/>
              </w:rPr>
              <w:t xml:space="preserve"> </w:t>
            </w:r>
            <w:r>
              <w:rPr>
                <w:spacing w:val="-2"/>
                <w:sz w:val="16"/>
              </w:rPr>
              <w:t>addressing</w:t>
            </w:r>
          </w:p>
          <w:p w14:paraId="58D7F512" w14:textId="77777777" w:rsidR="00C72F73" w:rsidRDefault="001A30C0">
            <w:pPr>
              <w:pStyle w:val="TableParagraph"/>
              <w:spacing w:before="24"/>
              <w:ind w:left="467"/>
              <w:rPr>
                <w:sz w:val="16"/>
              </w:rPr>
            </w:pPr>
            <w:r>
              <w:rPr>
                <w:sz w:val="16"/>
              </w:rPr>
              <w:t>health</w:t>
            </w:r>
            <w:r>
              <w:rPr>
                <w:spacing w:val="-6"/>
                <w:sz w:val="16"/>
              </w:rPr>
              <w:t xml:space="preserve"> </w:t>
            </w:r>
            <w:r>
              <w:rPr>
                <w:sz w:val="16"/>
              </w:rPr>
              <w:t>inequalities,</w:t>
            </w:r>
            <w:r>
              <w:rPr>
                <w:spacing w:val="-5"/>
                <w:sz w:val="16"/>
              </w:rPr>
              <w:t xml:space="preserve"> </w:t>
            </w:r>
            <w:r>
              <w:rPr>
                <w:sz w:val="16"/>
              </w:rPr>
              <w:t>there</w:t>
            </w:r>
            <w:r>
              <w:rPr>
                <w:spacing w:val="-4"/>
                <w:sz w:val="16"/>
              </w:rPr>
              <w:t xml:space="preserve"> </w:t>
            </w:r>
            <w:r>
              <w:rPr>
                <w:sz w:val="16"/>
              </w:rPr>
              <w:t>is</w:t>
            </w:r>
            <w:r>
              <w:rPr>
                <w:spacing w:val="-2"/>
                <w:sz w:val="16"/>
              </w:rPr>
              <w:t xml:space="preserve"> </w:t>
            </w:r>
            <w:r>
              <w:rPr>
                <w:sz w:val="16"/>
              </w:rPr>
              <w:t>also</w:t>
            </w:r>
            <w:r>
              <w:rPr>
                <w:spacing w:val="-4"/>
                <w:sz w:val="16"/>
              </w:rPr>
              <w:t xml:space="preserve"> </w:t>
            </w:r>
            <w:r>
              <w:rPr>
                <w:sz w:val="16"/>
              </w:rPr>
              <w:t>a</w:t>
            </w:r>
            <w:r>
              <w:rPr>
                <w:spacing w:val="-8"/>
                <w:sz w:val="16"/>
              </w:rPr>
              <w:t xml:space="preserve"> </w:t>
            </w:r>
            <w:r>
              <w:rPr>
                <w:sz w:val="16"/>
              </w:rPr>
              <w:t>pressing</w:t>
            </w:r>
            <w:r>
              <w:rPr>
                <w:spacing w:val="-4"/>
                <w:sz w:val="16"/>
              </w:rPr>
              <w:t xml:space="preserve"> </w:t>
            </w:r>
            <w:r>
              <w:rPr>
                <w:sz w:val="16"/>
              </w:rPr>
              <w:t>economic</w:t>
            </w:r>
            <w:r>
              <w:rPr>
                <w:spacing w:val="-5"/>
                <w:sz w:val="16"/>
              </w:rPr>
              <w:t xml:space="preserve"> </w:t>
            </w:r>
            <w:r>
              <w:rPr>
                <w:sz w:val="16"/>
              </w:rPr>
              <w:t>case.</w:t>
            </w:r>
            <w:r>
              <w:rPr>
                <w:spacing w:val="-5"/>
                <w:sz w:val="16"/>
              </w:rPr>
              <w:t xml:space="preserve"> </w:t>
            </w:r>
            <w:r>
              <w:rPr>
                <w:sz w:val="16"/>
              </w:rPr>
              <w:t>It</w:t>
            </w:r>
            <w:r>
              <w:rPr>
                <w:spacing w:val="-2"/>
                <w:sz w:val="16"/>
              </w:rPr>
              <w:t xml:space="preserve"> </w:t>
            </w:r>
            <w:r>
              <w:rPr>
                <w:sz w:val="16"/>
              </w:rPr>
              <w:t>is</w:t>
            </w:r>
            <w:r>
              <w:rPr>
                <w:spacing w:val="-2"/>
                <w:sz w:val="16"/>
              </w:rPr>
              <w:t xml:space="preserve"> </w:t>
            </w:r>
            <w:r>
              <w:rPr>
                <w:sz w:val="16"/>
              </w:rPr>
              <w:t>estimated</w:t>
            </w:r>
            <w:r>
              <w:rPr>
                <w:spacing w:val="-6"/>
                <w:sz w:val="16"/>
              </w:rPr>
              <w:t xml:space="preserve"> </w:t>
            </w:r>
            <w:r>
              <w:rPr>
                <w:sz w:val="16"/>
              </w:rPr>
              <w:t>that</w:t>
            </w:r>
            <w:r>
              <w:rPr>
                <w:spacing w:val="-4"/>
                <w:sz w:val="16"/>
              </w:rPr>
              <w:t xml:space="preserve"> </w:t>
            </w:r>
            <w:r>
              <w:rPr>
                <w:sz w:val="16"/>
              </w:rPr>
              <w:t>the</w:t>
            </w:r>
            <w:r>
              <w:rPr>
                <w:spacing w:val="-4"/>
                <w:sz w:val="16"/>
              </w:rPr>
              <w:t xml:space="preserve"> </w:t>
            </w:r>
            <w:r>
              <w:rPr>
                <w:sz w:val="16"/>
              </w:rPr>
              <w:t>annual</w:t>
            </w:r>
            <w:r>
              <w:rPr>
                <w:spacing w:val="-5"/>
                <w:sz w:val="16"/>
              </w:rPr>
              <w:t xml:space="preserve"> </w:t>
            </w:r>
            <w:r>
              <w:rPr>
                <w:sz w:val="16"/>
              </w:rPr>
              <w:t>cost</w:t>
            </w:r>
            <w:r>
              <w:rPr>
                <w:spacing w:val="-5"/>
                <w:sz w:val="16"/>
              </w:rPr>
              <w:t xml:space="preserve"> </w:t>
            </w:r>
            <w:r>
              <w:rPr>
                <w:sz w:val="16"/>
              </w:rPr>
              <w:t>of</w:t>
            </w:r>
            <w:r>
              <w:rPr>
                <w:spacing w:val="-4"/>
                <w:sz w:val="16"/>
              </w:rPr>
              <w:t xml:space="preserve"> </w:t>
            </w:r>
            <w:r>
              <w:rPr>
                <w:spacing w:val="-2"/>
                <w:sz w:val="16"/>
              </w:rPr>
              <w:t>health</w:t>
            </w:r>
          </w:p>
        </w:tc>
        <w:tc>
          <w:tcPr>
            <w:tcW w:w="2599" w:type="dxa"/>
          </w:tcPr>
          <w:p w14:paraId="6FE1A8CD" w14:textId="77777777" w:rsidR="00C72F73" w:rsidRDefault="001A30C0">
            <w:pPr>
              <w:pStyle w:val="TableParagraph"/>
              <w:ind w:right="127"/>
              <w:rPr>
                <w:sz w:val="16"/>
              </w:rPr>
            </w:pPr>
            <w:r>
              <w:rPr>
                <w:sz w:val="16"/>
              </w:rPr>
              <w:t>Report conclusions reflect 6 policy objectives and to the highest</w:t>
            </w:r>
            <w:r>
              <w:rPr>
                <w:spacing w:val="-5"/>
                <w:sz w:val="16"/>
              </w:rPr>
              <w:t xml:space="preserve"> </w:t>
            </w:r>
            <w:r>
              <w:rPr>
                <w:sz w:val="16"/>
              </w:rPr>
              <w:t>priority</w:t>
            </w:r>
            <w:r>
              <w:rPr>
                <w:spacing w:val="-8"/>
                <w:sz w:val="16"/>
              </w:rPr>
              <w:t xml:space="preserve"> </w:t>
            </w:r>
            <w:r>
              <w:rPr>
                <w:sz w:val="16"/>
              </w:rPr>
              <w:t>being</w:t>
            </w:r>
            <w:r>
              <w:rPr>
                <w:spacing w:val="-7"/>
                <w:sz w:val="16"/>
              </w:rPr>
              <w:t xml:space="preserve"> </w:t>
            </w:r>
            <w:r>
              <w:rPr>
                <w:sz w:val="16"/>
              </w:rPr>
              <w:t>given</w:t>
            </w:r>
            <w:r>
              <w:rPr>
                <w:spacing w:val="-9"/>
                <w:sz w:val="16"/>
              </w:rPr>
              <w:t xml:space="preserve"> </w:t>
            </w:r>
            <w:r>
              <w:rPr>
                <w:sz w:val="16"/>
              </w:rPr>
              <w:t>to</w:t>
            </w:r>
            <w:r>
              <w:rPr>
                <w:spacing w:val="-9"/>
                <w:sz w:val="16"/>
              </w:rPr>
              <w:t xml:space="preserve"> </w:t>
            </w:r>
            <w:r>
              <w:rPr>
                <w:sz w:val="16"/>
              </w:rPr>
              <w:t>the first objective:</w:t>
            </w:r>
          </w:p>
          <w:p w14:paraId="3F15A494" w14:textId="77777777" w:rsidR="00C72F73" w:rsidRDefault="001A30C0">
            <w:pPr>
              <w:pStyle w:val="TableParagraph"/>
              <w:numPr>
                <w:ilvl w:val="0"/>
                <w:numId w:val="31"/>
              </w:numPr>
              <w:tabs>
                <w:tab w:val="left" w:pos="467"/>
              </w:tabs>
              <w:spacing w:line="276" w:lineRule="auto"/>
              <w:ind w:right="276"/>
              <w:rPr>
                <w:sz w:val="16"/>
              </w:rPr>
            </w:pPr>
            <w:r>
              <w:rPr>
                <w:sz w:val="16"/>
              </w:rPr>
              <w:t>giving</w:t>
            </w:r>
            <w:r>
              <w:rPr>
                <w:spacing w:val="-9"/>
                <w:sz w:val="16"/>
              </w:rPr>
              <w:t xml:space="preserve"> </w:t>
            </w:r>
            <w:r>
              <w:rPr>
                <w:sz w:val="16"/>
              </w:rPr>
              <w:t>every</w:t>
            </w:r>
            <w:r>
              <w:rPr>
                <w:spacing w:val="-9"/>
                <w:sz w:val="16"/>
              </w:rPr>
              <w:t xml:space="preserve"> </w:t>
            </w:r>
            <w:r>
              <w:rPr>
                <w:sz w:val="16"/>
              </w:rPr>
              <w:t>child</w:t>
            </w:r>
            <w:r>
              <w:rPr>
                <w:spacing w:val="-10"/>
                <w:sz w:val="16"/>
              </w:rPr>
              <w:t xml:space="preserve"> </w:t>
            </w:r>
            <w:r>
              <w:rPr>
                <w:sz w:val="16"/>
              </w:rPr>
              <w:t>the</w:t>
            </w:r>
            <w:r>
              <w:rPr>
                <w:spacing w:val="-9"/>
                <w:sz w:val="16"/>
              </w:rPr>
              <w:t xml:space="preserve"> </w:t>
            </w:r>
            <w:r>
              <w:rPr>
                <w:sz w:val="16"/>
              </w:rPr>
              <w:t>best start in life</w:t>
            </w:r>
          </w:p>
          <w:p w14:paraId="3C578F04" w14:textId="77777777" w:rsidR="00C72F73" w:rsidRDefault="001A30C0">
            <w:pPr>
              <w:pStyle w:val="TableParagraph"/>
              <w:numPr>
                <w:ilvl w:val="0"/>
                <w:numId w:val="31"/>
              </w:numPr>
              <w:tabs>
                <w:tab w:val="left" w:pos="467"/>
              </w:tabs>
              <w:spacing w:line="276" w:lineRule="auto"/>
              <w:ind w:right="178"/>
              <w:rPr>
                <w:sz w:val="16"/>
              </w:rPr>
            </w:pPr>
            <w:r>
              <w:rPr>
                <w:sz w:val="16"/>
              </w:rPr>
              <w:t>enabling</w:t>
            </w:r>
            <w:r>
              <w:rPr>
                <w:spacing w:val="-12"/>
                <w:sz w:val="16"/>
              </w:rPr>
              <w:t xml:space="preserve"> </w:t>
            </w:r>
            <w:r>
              <w:rPr>
                <w:sz w:val="16"/>
              </w:rPr>
              <w:t>all</w:t>
            </w:r>
            <w:r>
              <w:rPr>
                <w:spacing w:val="-11"/>
                <w:sz w:val="16"/>
              </w:rPr>
              <w:t xml:space="preserve"> </w:t>
            </w:r>
            <w:r>
              <w:rPr>
                <w:sz w:val="16"/>
              </w:rPr>
              <w:t>children,</w:t>
            </w:r>
            <w:r>
              <w:rPr>
                <w:spacing w:val="-11"/>
                <w:sz w:val="16"/>
              </w:rPr>
              <w:t xml:space="preserve"> </w:t>
            </w:r>
            <w:r>
              <w:rPr>
                <w:sz w:val="16"/>
              </w:rPr>
              <w:t xml:space="preserve">young people and adults to maximize their capabilities and have control over their </w:t>
            </w:r>
            <w:r>
              <w:rPr>
                <w:spacing w:val="-2"/>
                <w:sz w:val="16"/>
              </w:rPr>
              <w:t>lives</w:t>
            </w:r>
          </w:p>
        </w:tc>
        <w:tc>
          <w:tcPr>
            <w:tcW w:w="2561" w:type="dxa"/>
          </w:tcPr>
          <w:p w14:paraId="061670B6" w14:textId="77777777" w:rsidR="00C72F73" w:rsidRDefault="001A30C0">
            <w:pPr>
              <w:pStyle w:val="TableParagraph"/>
              <w:ind w:left="108" w:right="97"/>
              <w:rPr>
                <w:sz w:val="16"/>
              </w:rPr>
            </w:pPr>
            <w:r>
              <w:rPr>
                <w:sz w:val="16"/>
              </w:rPr>
              <w:t>Needs</w:t>
            </w:r>
            <w:r>
              <w:rPr>
                <w:spacing w:val="-5"/>
                <w:sz w:val="16"/>
              </w:rPr>
              <w:t xml:space="preserve"> </w:t>
            </w:r>
            <w:r>
              <w:rPr>
                <w:sz w:val="16"/>
              </w:rPr>
              <w:t>to</w:t>
            </w:r>
            <w:r>
              <w:rPr>
                <w:spacing w:val="-9"/>
                <w:sz w:val="16"/>
              </w:rPr>
              <w:t xml:space="preserve"> </w:t>
            </w:r>
            <w:r>
              <w:rPr>
                <w:sz w:val="16"/>
              </w:rPr>
              <w:t>be</w:t>
            </w:r>
            <w:r>
              <w:rPr>
                <w:spacing w:val="-7"/>
                <w:sz w:val="16"/>
              </w:rPr>
              <w:t xml:space="preserve"> </w:t>
            </w:r>
            <w:r>
              <w:rPr>
                <w:sz w:val="16"/>
              </w:rPr>
              <w:t>reflected</w:t>
            </w:r>
            <w:r>
              <w:rPr>
                <w:spacing w:val="-9"/>
                <w:sz w:val="16"/>
              </w:rPr>
              <w:t xml:space="preserve"> </w:t>
            </w:r>
            <w:r>
              <w:rPr>
                <w:sz w:val="16"/>
              </w:rPr>
              <w:t>in</w:t>
            </w:r>
            <w:r>
              <w:rPr>
                <w:spacing w:val="-9"/>
                <w:sz w:val="16"/>
              </w:rPr>
              <w:t xml:space="preserve"> </w:t>
            </w:r>
            <w:r>
              <w:rPr>
                <w:sz w:val="16"/>
              </w:rPr>
              <w:t>the Policies within the plan</w:t>
            </w:r>
          </w:p>
        </w:tc>
        <w:tc>
          <w:tcPr>
            <w:tcW w:w="1915" w:type="dxa"/>
          </w:tcPr>
          <w:p w14:paraId="25EEAAF2" w14:textId="77777777" w:rsidR="00C72F73" w:rsidRDefault="001A30C0">
            <w:pPr>
              <w:pStyle w:val="TableParagraph"/>
              <w:ind w:right="135"/>
              <w:rPr>
                <w:sz w:val="16"/>
              </w:rPr>
            </w:pPr>
            <w:r>
              <w:rPr>
                <w:sz w:val="16"/>
              </w:rPr>
              <w:t>The SA Framework should include objectives to improve health supporting increased</w:t>
            </w:r>
            <w:r>
              <w:rPr>
                <w:spacing w:val="-12"/>
                <w:sz w:val="16"/>
              </w:rPr>
              <w:t xml:space="preserve"> </w:t>
            </w:r>
            <w:r>
              <w:rPr>
                <w:sz w:val="16"/>
              </w:rPr>
              <w:t>opportunities in employment, education, leisure and physical activities.</w:t>
            </w:r>
          </w:p>
        </w:tc>
      </w:tr>
    </w:tbl>
    <w:p w14:paraId="12C85F41" w14:textId="77777777" w:rsidR="00C72F73" w:rsidRDefault="00C72F73">
      <w:pPr>
        <w:rPr>
          <w:sz w:val="16"/>
        </w:rPr>
        <w:sectPr w:rsidR="00C72F73">
          <w:pgSz w:w="16840" w:h="11900" w:orient="landscape"/>
          <w:pgMar w:top="1340" w:right="0" w:bottom="1240" w:left="820" w:header="0" w:footer="1049" w:gutter="0"/>
          <w:cols w:space="720"/>
        </w:sectPr>
      </w:pPr>
    </w:p>
    <w:p w14:paraId="2BFAEF3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25E644B" w14:textId="77777777">
        <w:trPr>
          <w:trHeight w:val="983"/>
        </w:trPr>
        <w:tc>
          <w:tcPr>
            <w:tcW w:w="8035" w:type="dxa"/>
            <w:shd w:val="clear" w:color="auto" w:fill="7F7F7F"/>
          </w:tcPr>
          <w:p w14:paraId="54B8106F" w14:textId="77777777" w:rsidR="00C72F73" w:rsidRDefault="00C72F73">
            <w:pPr>
              <w:pStyle w:val="TableParagraph"/>
              <w:spacing w:before="143"/>
              <w:ind w:left="0"/>
              <w:rPr>
                <w:sz w:val="20"/>
              </w:rPr>
            </w:pPr>
          </w:p>
          <w:p w14:paraId="345B4B0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D5A9AD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07F4277F" w14:textId="77777777" w:rsidR="00C72F73" w:rsidRDefault="00C72F73">
            <w:pPr>
              <w:pStyle w:val="TableParagraph"/>
              <w:spacing w:before="28"/>
              <w:ind w:left="0"/>
              <w:rPr>
                <w:sz w:val="20"/>
              </w:rPr>
            </w:pPr>
          </w:p>
          <w:p w14:paraId="3C9BD56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155C47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3B48D09" w14:textId="77777777">
        <w:trPr>
          <w:trHeight w:val="2116"/>
        </w:trPr>
        <w:tc>
          <w:tcPr>
            <w:tcW w:w="8035" w:type="dxa"/>
          </w:tcPr>
          <w:p w14:paraId="4A3A5608" w14:textId="77777777" w:rsidR="00C72F73" w:rsidRDefault="001A30C0">
            <w:pPr>
              <w:pStyle w:val="TableParagraph"/>
              <w:spacing w:line="276" w:lineRule="auto"/>
              <w:ind w:left="467" w:right="139"/>
              <w:rPr>
                <w:sz w:val="16"/>
              </w:rPr>
            </w:pPr>
            <w:r>
              <w:rPr>
                <w:sz w:val="16"/>
              </w:rPr>
              <w:t>inequalities</w:t>
            </w:r>
            <w:r>
              <w:rPr>
                <w:spacing w:val="-3"/>
                <w:sz w:val="16"/>
              </w:rPr>
              <w:t xml:space="preserve"> </w:t>
            </w:r>
            <w:r>
              <w:rPr>
                <w:sz w:val="16"/>
              </w:rPr>
              <w:t>is between</w:t>
            </w:r>
            <w:r>
              <w:rPr>
                <w:spacing w:val="-2"/>
                <w:sz w:val="16"/>
              </w:rPr>
              <w:t xml:space="preserve"> </w:t>
            </w:r>
            <w:r>
              <w:rPr>
                <w:sz w:val="16"/>
              </w:rPr>
              <w:t>£36</w:t>
            </w:r>
            <w:r>
              <w:rPr>
                <w:spacing w:val="-2"/>
                <w:sz w:val="16"/>
              </w:rPr>
              <w:t xml:space="preserve"> </w:t>
            </w:r>
            <w:r>
              <w:rPr>
                <w:sz w:val="16"/>
              </w:rPr>
              <w:t>billion</w:t>
            </w:r>
            <w:r>
              <w:rPr>
                <w:spacing w:val="-4"/>
                <w:sz w:val="16"/>
              </w:rPr>
              <w:t xml:space="preserve"> </w:t>
            </w:r>
            <w:r>
              <w:rPr>
                <w:sz w:val="16"/>
              </w:rPr>
              <w:t>to</w:t>
            </w:r>
            <w:r>
              <w:rPr>
                <w:spacing w:val="-2"/>
                <w:sz w:val="16"/>
              </w:rPr>
              <w:t xml:space="preserve"> </w:t>
            </w:r>
            <w:r>
              <w:rPr>
                <w:sz w:val="16"/>
              </w:rPr>
              <w:t>£40</w:t>
            </w:r>
            <w:r>
              <w:rPr>
                <w:spacing w:val="-2"/>
                <w:sz w:val="16"/>
              </w:rPr>
              <w:t xml:space="preserve"> </w:t>
            </w:r>
            <w:r>
              <w:rPr>
                <w:sz w:val="16"/>
              </w:rPr>
              <w:t>billion</w:t>
            </w:r>
            <w:r>
              <w:rPr>
                <w:spacing w:val="-5"/>
                <w:sz w:val="16"/>
              </w:rPr>
              <w:t xml:space="preserve"> </w:t>
            </w:r>
            <w:r>
              <w:rPr>
                <w:sz w:val="16"/>
              </w:rPr>
              <w:t>through</w:t>
            </w:r>
            <w:r>
              <w:rPr>
                <w:spacing w:val="-2"/>
                <w:sz w:val="16"/>
              </w:rPr>
              <w:t xml:space="preserve"> </w:t>
            </w:r>
            <w:r>
              <w:rPr>
                <w:sz w:val="16"/>
              </w:rPr>
              <w:t>lost</w:t>
            </w:r>
            <w:r>
              <w:rPr>
                <w:spacing w:val="-3"/>
                <w:sz w:val="16"/>
              </w:rPr>
              <w:t xml:space="preserve"> </w:t>
            </w:r>
            <w:r>
              <w:rPr>
                <w:sz w:val="16"/>
              </w:rPr>
              <w:t>taxes, welfare</w:t>
            </w:r>
            <w:r>
              <w:rPr>
                <w:spacing w:val="-2"/>
                <w:sz w:val="16"/>
              </w:rPr>
              <w:t xml:space="preserve"> </w:t>
            </w:r>
            <w:r>
              <w:rPr>
                <w:sz w:val="16"/>
              </w:rPr>
              <w:t>payments and</w:t>
            </w:r>
            <w:r>
              <w:rPr>
                <w:spacing w:val="-4"/>
                <w:sz w:val="16"/>
              </w:rPr>
              <w:t xml:space="preserve"> </w:t>
            </w:r>
            <w:r>
              <w:rPr>
                <w:sz w:val="16"/>
              </w:rPr>
              <w:t>costs</w:t>
            </w:r>
            <w:r>
              <w:rPr>
                <w:spacing w:val="-3"/>
                <w:sz w:val="16"/>
              </w:rPr>
              <w:t xml:space="preserve"> </w:t>
            </w:r>
            <w:r>
              <w:rPr>
                <w:sz w:val="16"/>
              </w:rPr>
              <w:t>to</w:t>
            </w:r>
            <w:r>
              <w:rPr>
                <w:spacing w:val="-4"/>
                <w:sz w:val="16"/>
              </w:rPr>
              <w:t xml:space="preserve"> </w:t>
            </w:r>
            <w:r>
              <w:rPr>
                <w:sz w:val="16"/>
              </w:rPr>
              <w:t xml:space="preserve">the </w:t>
            </w:r>
            <w:r>
              <w:rPr>
                <w:spacing w:val="-4"/>
                <w:sz w:val="16"/>
              </w:rPr>
              <w:t>NHS.</w:t>
            </w:r>
          </w:p>
          <w:p w14:paraId="3B034101" w14:textId="77777777" w:rsidR="00C72F73" w:rsidRDefault="001A30C0">
            <w:pPr>
              <w:pStyle w:val="TableParagraph"/>
              <w:numPr>
                <w:ilvl w:val="0"/>
                <w:numId w:val="30"/>
              </w:numPr>
              <w:tabs>
                <w:tab w:val="left" w:pos="467"/>
              </w:tabs>
              <w:spacing w:line="271" w:lineRule="auto"/>
              <w:ind w:right="678"/>
              <w:rPr>
                <w:sz w:val="16"/>
              </w:rPr>
            </w:pPr>
            <w:r>
              <w:rPr>
                <w:sz w:val="16"/>
              </w:rPr>
              <w:t>Action</w:t>
            </w:r>
            <w:r>
              <w:rPr>
                <w:spacing w:val="-3"/>
                <w:sz w:val="16"/>
              </w:rPr>
              <w:t xml:space="preserve"> </w:t>
            </w:r>
            <w:r>
              <w:rPr>
                <w:sz w:val="16"/>
              </w:rPr>
              <w:t>on</w:t>
            </w:r>
            <w:r>
              <w:rPr>
                <w:spacing w:val="-3"/>
                <w:sz w:val="16"/>
              </w:rPr>
              <w:t xml:space="preserve"> </w:t>
            </w:r>
            <w:r>
              <w:rPr>
                <w:sz w:val="16"/>
              </w:rPr>
              <w:t>health</w:t>
            </w:r>
            <w:r>
              <w:rPr>
                <w:spacing w:val="-5"/>
                <w:sz w:val="16"/>
              </w:rPr>
              <w:t xml:space="preserve"> </w:t>
            </w:r>
            <w:r>
              <w:rPr>
                <w:sz w:val="16"/>
              </w:rPr>
              <w:t>inequalities</w:t>
            </w:r>
            <w:r>
              <w:rPr>
                <w:spacing w:val="-1"/>
                <w:sz w:val="16"/>
              </w:rPr>
              <w:t xml:space="preserve"> </w:t>
            </w:r>
            <w:r>
              <w:rPr>
                <w:sz w:val="16"/>
              </w:rPr>
              <w:t>requires</w:t>
            </w:r>
            <w:r>
              <w:rPr>
                <w:spacing w:val="-1"/>
                <w:sz w:val="16"/>
              </w:rPr>
              <w:t xml:space="preserve"> </w:t>
            </w:r>
            <w:r>
              <w:rPr>
                <w:sz w:val="16"/>
              </w:rPr>
              <w:t>action</w:t>
            </w:r>
            <w:r>
              <w:rPr>
                <w:spacing w:val="-5"/>
                <w:sz w:val="16"/>
              </w:rPr>
              <w:t xml:space="preserve"> </w:t>
            </w:r>
            <w:r>
              <w:rPr>
                <w:sz w:val="16"/>
              </w:rPr>
              <w:t>across</w:t>
            </w:r>
            <w:r>
              <w:rPr>
                <w:spacing w:val="-4"/>
                <w:sz w:val="16"/>
              </w:rPr>
              <w:t xml:space="preserve"> </w:t>
            </w:r>
            <w:r>
              <w:rPr>
                <w:sz w:val="16"/>
              </w:rPr>
              <w:t>all</w:t>
            </w:r>
            <w:r>
              <w:rPr>
                <w:spacing w:val="-4"/>
                <w:sz w:val="16"/>
              </w:rPr>
              <w:t xml:space="preserve"> </w:t>
            </w:r>
            <w:r>
              <w:rPr>
                <w:sz w:val="16"/>
              </w:rPr>
              <w:t>the</w:t>
            </w:r>
            <w:r>
              <w:rPr>
                <w:spacing w:val="-5"/>
                <w:sz w:val="16"/>
              </w:rPr>
              <w:t xml:space="preserve"> </w:t>
            </w:r>
            <w:r>
              <w:rPr>
                <w:sz w:val="16"/>
              </w:rPr>
              <w:t>social</w:t>
            </w:r>
            <w:r>
              <w:rPr>
                <w:spacing w:val="-2"/>
                <w:sz w:val="16"/>
              </w:rPr>
              <w:t xml:space="preserve"> </w:t>
            </w:r>
            <w:r>
              <w:rPr>
                <w:sz w:val="16"/>
              </w:rPr>
              <w:t>determinants</w:t>
            </w:r>
            <w:r>
              <w:rPr>
                <w:spacing w:val="-4"/>
                <w:sz w:val="16"/>
              </w:rPr>
              <w:t xml:space="preserve"> </w:t>
            </w:r>
            <w:r>
              <w:rPr>
                <w:sz w:val="16"/>
              </w:rPr>
              <w:t>of</w:t>
            </w:r>
            <w:r>
              <w:rPr>
                <w:spacing w:val="-4"/>
                <w:sz w:val="16"/>
              </w:rPr>
              <w:t xml:space="preserve"> </w:t>
            </w:r>
            <w:r>
              <w:rPr>
                <w:sz w:val="16"/>
              </w:rPr>
              <w:t>health,</w:t>
            </w:r>
            <w:r>
              <w:rPr>
                <w:spacing w:val="-1"/>
                <w:sz w:val="16"/>
              </w:rPr>
              <w:t xml:space="preserve"> </w:t>
            </w:r>
            <w:r>
              <w:rPr>
                <w:sz w:val="16"/>
              </w:rPr>
              <w:t>including education, occupation, income, home and community.</w:t>
            </w:r>
          </w:p>
        </w:tc>
        <w:tc>
          <w:tcPr>
            <w:tcW w:w="2599" w:type="dxa"/>
          </w:tcPr>
          <w:p w14:paraId="06E1A3E0" w14:textId="77777777" w:rsidR="00C72F73" w:rsidRDefault="001A30C0">
            <w:pPr>
              <w:pStyle w:val="TableParagraph"/>
              <w:numPr>
                <w:ilvl w:val="0"/>
                <w:numId w:val="29"/>
              </w:numPr>
              <w:tabs>
                <w:tab w:val="left" w:pos="467"/>
              </w:tabs>
              <w:spacing w:line="276" w:lineRule="auto"/>
              <w:ind w:left="467" w:right="365"/>
              <w:rPr>
                <w:sz w:val="16"/>
              </w:rPr>
            </w:pPr>
            <w:r>
              <w:rPr>
                <w:sz w:val="16"/>
              </w:rPr>
              <w:t>creating</w:t>
            </w:r>
            <w:r>
              <w:rPr>
                <w:spacing w:val="-12"/>
                <w:sz w:val="16"/>
              </w:rPr>
              <w:t xml:space="preserve"> </w:t>
            </w:r>
            <w:r>
              <w:rPr>
                <w:sz w:val="16"/>
              </w:rPr>
              <w:t>fair</w:t>
            </w:r>
            <w:r>
              <w:rPr>
                <w:spacing w:val="-11"/>
                <w:sz w:val="16"/>
              </w:rPr>
              <w:t xml:space="preserve"> </w:t>
            </w:r>
            <w:r>
              <w:rPr>
                <w:sz w:val="16"/>
              </w:rPr>
              <w:t>employment and good work for all</w:t>
            </w:r>
          </w:p>
          <w:p w14:paraId="19587A0E" w14:textId="77777777" w:rsidR="00C72F73" w:rsidRDefault="001A30C0">
            <w:pPr>
              <w:pStyle w:val="TableParagraph"/>
              <w:numPr>
                <w:ilvl w:val="0"/>
                <w:numId w:val="29"/>
              </w:numPr>
              <w:tabs>
                <w:tab w:val="left" w:pos="467"/>
              </w:tabs>
              <w:spacing w:line="276" w:lineRule="auto"/>
              <w:ind w:left="467" w:right="142"/>
              <w:rPr>
                <w:sz w:val="16"/>
              </w:rPr>
            </w:pPr>
            <w:r>
              <w:rPr>
                <w:sz w:val="16"/>
              </w:rPr>
              <w:t>ensuring</w:t>
            </w:r>
            <w:r>
              <w:rPr>
                <w:spacing w:val="-12"/>
                <w:sz w:val="16"/>
              </w:rPr>
              <w:t xml:space="preserve"> </w:t>
            </w:r>
            <w:r>
              <w:rPr>
                <w:sz w:val="16"/>
              </w:rPr>
              <w:t>a</w:t>
            </w:r>
            <w:r>
              <w:rPr>
                <w:spacing w:val="-11"/>
                <w:sz w:val="16"/>
              </w:rPr>
              <w:t xml:space="preserve"> </w:t>
            </w:r>
            <w:r>
              <w:rPr>
                <w:sz w:val="16"/>
              </w:rPr>
              <w:t>healthy</w:t>
            </w:r>
            <w:r>
              <w:rPr>
                <w:spacing w:val="-11"/>
                <w:sz w:val="16"/>
              </w:rPr>
              <w:t xml:space="preserve"> </w:t>
            </w:r>
            <w:r>
              <w:rPr>
                <w:sz w:val="16"/>
              </w:rPr>
              <w:t>standard of living for all</w:t>
            </w:r>
          </w:p>
          <w:p w14:paraId="724F2EF8" w14:textId="77777777" w:rsidR="00C72F73" w:rsidRDefault="001A30C0">
            <w:pPr>
              <w:pStyle w:val="TableParagraph"/>
              <w:numPr>
                <w:ilvl w:val="0"/>
                <w:numId w:val="29"/>
              </w:numPr>
              <w:tabs>
                <w:tab w:val="left" w:pos="467"/>
              </w:tabs>
              <w:spacing w:line="276" w:lineRule="auto"/>
              <w:ind w:left="467" w:right="418"/>
              <w:rPr>
                <w:sz w:val="16"/>
              </w:rPr>
            </w:pPr>
            <w:r>
              <w:rPr>
                <w:sz w:val="16"/>
              </w:rPr>
              <w:t>creating</w:t>
            </w:r>
            <w:r>
              <w:rPr>
                <w:spacing w:val="-12"/>
                <w:sz w:val="16"/>
              </w:rPr>
              <w:t xml:space="preserve"> </w:t>
            </w:r>
            <w:r>
              <w:rPr>
                <w:sz w:val="16"/>
              </w:rPr>
              <w:t>and</w:t>
            </w:r>
            <w:r>
              <w:rPr>
                <w:spacing w:val="-11"/>
                <w:sz w:val="16"/>
              </w:rPr>
              <w:t xml:space="preserve"> </w:t>
            </w:r>
            <w:r>
              <w:rPr>
                <w:sz w:val="16"/>
              </w:rPr>
              <w:t xml:space="preserve">developing sustainable places and </w:t>
            </w:r>
            <w:r>
              <w:rPr>
                <w:spacing w:val="-2"/>
                <w:sz w:val="16"/>
              </w:rPr>
              <w:t>communities</w:t>
            </w:r>
          </w:p>
          <w:p w14:paraId="62C9CFA9" w14:textId="77777777" w:rsidR="00C72F73" w:rsidRDefault="001A30C0">
            <w:pPr>
              <w:pStyle w:val="TableParagraph"/>
              <w:numPr>
                <w:ilvl w:val="0"/>
                <w:numId w:val="29"/>
              </w:numPr>
              <w:tabs>
                <w:tab w:val="left" w:pos="467"/>
              </w:tabs>
              <w:spacing w:line="276" w:lineRule="auto"/>
              <w:ind w:left="467" w:right="258"/>
              <w:rPr>
                <w:sz w:val="16"/>
              </w:rPr>
            </w:pPr>
            <w:r>
              <w:rPr>
                <w:sz w:val="16"/>
              </w:rPr>
              <w:t>strengthening</w:t>
            </w:r>
            <w:r>
              <w:rPr>
                <w:spacing w:val="-12"/>
                <w:sz w:val="16"/>
              </w:rPr>
              <w:t xml:space="preserve"> </w:t>
            </w:r>
            <w:r>
              <w:rPr>
                <w:sz w:val="16"/>
              </w:rPr>
              <w:t>the</w:t>
            </w:r>
            <w:r>
              <w:rPr>
                <w:spacing w:val="-11"/>
                <w:sz w:val="16"/>
              </w:rPr>
              <w:t xml:space="preserve"> </w:t>
            </w:r>
            <w:r>
              <w:rPr>
                <w:sz w:val="16"/>
              </w:rPr>
              <w:t>role</w:t>
            </w:r>
            <w:r>
              <w:rPr>
                <w:spacing w:val="-11"/>
                <w:sz w:val="16"/>
              </w:rPr>
              <w:t xml:space="preserve"> </w:t>
            </w:r>
            <w:r>
              <w:rPr>
                <w:sz w:val="16"/>
              </w:rPr>
              <w:t>and impact of ill-health</w:t>
            </w:r>
          </w:p>
          <w:p w14:paraId="73307210" w14:textId="77777777" w:rsidR="00C72F73" w:rsidRDefault="001A30C0">
            <w:pPr>
              <w:pStyle w:val="TableParagraph"/>
              <w:spacing w:line="183" w:lineRule="exact"/>
              <w:ind w:left="467"/>
              <w:rPr>
                <w:sz w:val="16"/>
              </w:rPr>
            </w:pPr>
            <w:r>
              <w:rPr>
                <w:spacing w:val="-2"/>
                <w:sz w:val="16"/>
              </w:rPr>
              <w:t>prevention.</w:t>
            </w:r>
          </w:p>
        </w:tc>
        <w:tc>
          <w:tcPr>
            <w:tcW w:w="2561" w:type="dxa"/>
          </w:tcPr>
          <w:p w14:paraId="2494D0B1" w14:textId="77777777" w:rsidR="00C72F73" w:rsidRDefault="00C72F73">
            <w:pPr>
              <w:pStyle w:val="TableParagraph"/>
              <w:ind w:left="0"/>
              <w:rPr>
                <w:rFonts w:ascii="Times New Roman"/>
                <w:sz w:val="16"/>
              </w:rPr>
            </w:pPr>
          </w:p>
        </w:tc>
        <w:tc>
          <w:tcPr>
            <w:tcW w:w="1915" w:type="dxa"/>
          </w:tcPr>
          <w:p w14:paraId="7C16D9F5" w14:textId="77777777" w:rsidR="00C72F73" w:rsidRDefault="00C72F73">
            <w:pPr>
              <w:pStyle w:val="TableParagraph"/>
              <w:ind w:left="0"/>
              <w:rPr>
                <w:rFonts w:ascii="Times New Roman"/>
                <w:sz w:val="16"/>
              </w:rPr>
            </w:pPr>
          </w:p>
        </w:tc>
      </w:tr>
      <w:tr w:rsidR="00C72F73" w14:paraId="7BB11006" w14:textId="77777777">
        <w:trPr>
          <w:trHeight w:val="443"/>
        </w:trPr>
        <w:tc>
          <w:tcPr>
            <w:tcW w:w="15110" w:type="dxa"/>
            <w:gridSpan w:val="4"/>
            <w:shd w:val="clear" w:color="auto" w:fill="D9D9D9"/>
          </w:tcPr>
          <w:p w14:paraId="10933DA8" w14:textId="77777777" w:rsidR="00C72F73" w:rsidRDefault="001A30C0">
            <w:pPr>
              <w:pStyle w:val="TableParagraph"/>
              <w:spacing w:before="128"/>
              <w:rPr>
                <w:sz w:val="16"/>
              </w:rPr>
            </w:pPr>
            <w:r>
              <w:rPr>
                <w:sz w:val="16"/>
              </w:rPr>
              <w:t>Sport</w:t>
            </w:r>
            <w:r>
              <w:rPr>
                <w:spacing w:val="-4"/>
                <w:sz w:val="16"/>
              </w:rPr>
              <w:t xml:space="preserve"> </w:t>
            </w:r>
            <w:r>
              <w:rPr>
                <w:spacing w:val="-2"/>
                <w:sz w:val="16"/>
              </w:rPr>
              <w:t>England</w:t>
            </w:r>
          </w:p>
        </w:tc>
      </w:tr>
      <w:tr w:rsidR="00C72F73" w14:paraId="1D281CA7" w14:textId="77777777">
        <w:trPr>
          <w:trHeight w:val="736"/>
        </w:trPr>
        <w:tc>
          <w:tcPr>
            <w:tcW w:w="15110" w:type="dxa"/>
            <w:gridSpan w:val="4"/>
            <w:shd w:val="clear" w:color="auto" w:fill="D9D9D9"/>
          </w:tcPr>
          <w:p w14:paraId="52C0A6A5" w14:textId="77777777" w:rsidR="00C72F73" w:rsidRDefault="00C72F73">
            <w:pPr>
              <w:pStyle w:val="TableParagraph"/>
              <w:spacing w:before="85"/>
              <w:ind w:left="0"/>
              <w:rPr>
                <w:sz w:val="16"/>
              </w:rPr>
            </w:pPr>
          </w:p>
          <w:p w14:paraId="43C5FA82" w14:textId="77777777" w:rsidR="00C72F73" w:rsidRDefault="00000000">
            <w:pPr>
              <w:pStyle w:val="TableParagraph"/>
              <w:spacing w:before="1"/>
              <w:rPr>
                <w:rFonts w:ascii="Calibri"/>
                <w:sz w:val="16"/>
              </w:rPr>
            </w:pPr>
            <w:hyperlink r:id="rId70">
              <w:r w:rsidR="001A30C0">
                <w:rPr>
                  <w:rFonts w:ascii="Calibri"/>
                  <w:color w:val="0000FF"/>
                  <w:sz w:val="16"/>
                  <w:u w:val="single" w:color="0000FF"/>
                </w:rPr>
                <w:t>http://www.sportengland.org/support</w:t>
              </w:r>
              <w:r w:rsidR="001A30C0">
                <w:rPr>
                  <w:rFonts w:ascii="Times New Roman"/>
                  <w:color w:val="0000FF"/>
                  <w:spacing w:val="70"/>
                  <w:w w:val="150"/>
                  <w:sz w:val="16"/>
                  <w:u w:val="single" w:color="0000FF"/>
                </w:rPr>
                <w:t xml:space="preserve"> </w:t>
              </w:r>
              <w:r w:rsidR="001A30C0">
                <w:rPr>
                  <w:rFonts w:ascii="Calibri"/>
                  <w:color w:val="0000FF"/>
                  <w:spacing w:val="-2"/>
                  <w:sz w:val="16"/>
                  <w:u w:val="single" w:color="0000FF"/>
                </w:rPr>
                <w:t>advice/local_government/shaping_places.aspx</w:t>
              </w:r>
            </w:hyperlink>
          </w:p>
        </w:tc>
      </w:tr>
      <w:tr w:rsidR="00C72F73" w14:paraId="674327B1" w14:textId="77777777">
        <w:trPr>
          <w:trHeight w:val="1691"/>
        </w:trPr>
        <w:tc>
          <w:tcPr>
            <w:tcW w:w="8035" w:type="dxa"/>
          </w:tcPr>
          <w:p w14:paraId="26DFFAD3" w14:textId="77777777" w:rsidR="00C72F73" w:rsidRDefault="001A30C0">
            <w:pPr>
              <w:pStyle w:val="TableParagraph"/>
              <w:ind w:right="94"/>
              <w:rPr>
                <w:sz w:val="16"/>
              </w:rPr>
            </w:pPr>
            <w:r>
              <w:rPr>
                <w:sz w:val="16"/>
              </w:rPr>
              <w:t>The Shaping places</w:t>
            </w:r>
            <w:r>
              <w:rPr>
                <w:spacing w:val="-1"/>
                <w:sz w:val="16"/>
              </w:rPr>
              <w:t xml:space="preserve"> </w:t>
            </w:r>
            <w:r>
              <w:rPr>
                <w:sz w:val="16"/>
              </w:rPr>
              <w:t>through sport</w:t>
            </w:r>
            <w:r>
              <w:rPr>
                <w:spacing w:val="-3"/>
                <w:sz w:val="16"/>
              </w:rPr>
              <w:t xml:space="preserve"> </w:t>
            </w:r>
            <w:r>
              <w:rPr>
                <w:sz w:val="16"/>
              </w:rPr>
              <w:t>series</w:t>
            </w:r>
            <w:r>
              <w:rPr>
                <w:spacing w:val="-1"/>
                <w:sz w:val="16"/>
              </w:rPr>
              <w:t xml:space="preserve"> </w:t>
            </w:r>
            <w:r>
              <w:rPr>
                <w:sz w:val="16"/>
              </w:rPr>
              <w:t>of</w:t>
            </w:r>
            <w:r>
              <w:rPr>
                <w:spacing w:val="-1"/>
                <w:sz w:val="16"/>
              </w:rPr>
              <w:t xml:space="preserve"> </w:t>
            </w:r>
            <w:r>
              <w:rPr>
                <w:sz w:val="16"/>
              </w:rPr>
              <w:t>five documents</w:t>
            </w:r>
            <w:r>
              <w:rPr>
                <w:spacing w:val="-1"/>
                <w:sz w:val="16"/>
              </w:rPr>
              <w:t xml:space="preserve"> </w:t>
            </w:r>
            <w:r>
              <w:rPr>
                <w:sz w:val="16"/>
              </w:rPr>
              <w:t>details how</w:t>
            </w:r>
            <w:r>
              <w:rPr>
                <w:spacing w:val="-3"/>
                <w:sz w:val="16"/>
              </w:rPr>
              <w:t xml:space="preserve"> </w:t>
            </w:r>
            <w:r>
              <w:rPr>
                <w:sz w:val="16"/>
              </w:rPr>
              <w:t>local authorities</w:t>
            </w:r>
            <w:r>
              <w:rPr>
                <w:spacing w:val="-1"/>
                <w:sz w:val="16"/>
              </w:rPr>
              <w:t xml:space="preserve"> </w:t>
            </w:r>
            <w:r>
              <w:rPr>
                <w:sz w:val="16"/>
              </w:rPr>
              <w:t>and their</w:t>
            </w:r>
            <w:r>
              <w:rPr>
                <w:spacing w:val="-3"/>
                <w:sz w:val="16"/>
              </w:rPr>
              <w:t xml:space="preserve"> </w:t>
            </w:r>
            <w:r>
              <w:rPr>
                <w:sz w:val="16"/>
              </w:rPr>
              <w:t>partners</w:t>
            </w:r>
            <w:r>
              <w:rPr>
                <w:spacing w:val="-1"/>
                <w:sz w:val="16"/>
              </w:rPr>
              <w:t xml:space="preserve"> </w:t>
            </w:r>
            <w:r>
              <w:rPr>
                <w:sz w:val="16"/>
              </w:rPr>
              <w:t>can use</w:t>
            </w:r>
            <w:r>
              <w:rPr>
                <w:spacing w:val="-5"/>
                <w:sz w:val="16"/>
              </w:rPr>
              <w:t xml:space="preserve"> </w:t>
            </w:r>
            <w:r>
              <w:rPr>
                <w:sz w:val="16"/>
              </w:rPr>
              <w:t>sport</w:t>
            </w:r>
            <w:r>
              <w:rPr>
                <w:spacing w:val="-4"/>
                <w:sz w:val="16"/>
              </w:rPr>
              <w:t xml:space="preserve"> </w:t>
            </w:r>
            <w:r>
              <w:rPr>
                <w:sz w:val="16"/>
              </w:rPr>
              <w:t>to</w:t>
            </w:r>
            <w:r>
              <w:rPr>
                <w:spacing w:val="-3"/>
                <w:sz w:val="16"/>
              </w:rPr>
              <w:t xml:space="preserve"> </w:t>
            </w:r>
            <w:r>
              <w:rPr>
                <w:sz w:val="16"/>
              </w:rPr>
              <w:t>build</w:t>
            </w:r>
            <w:r>
              <w:rPr>
                <w:spacing w:val="-5"/>
                <w:sz w:val="16"/>
              </w:rPr>
              <w:t xml:space="preserve"> </w:t>
            </w:r>
            <w:r>
              <w:rPr>
                <w:sz w:val="16"/>
              </w:rPr>
              <w:t>stronger,</w:t>
            </w:r>
            <w:r>
              <w:rPr>
                <w:spacing w:val="-1"/>
                <w:sz w:val="16"/>
              </w:rPr>
              <w:t xml:space="preserve"> </w:t>
            </w:r>
            <w:r>
              <w:rPr>
                <w:sz w:val="16"/>
              </w:rPr>
              <w:t>healthier,</w:t>
            </w:r>
            <w:r>
              <w:rPr>
                <w:spacing w:val="-1"/>
                <w:sz w:val="16"/>
              </w:rPr>
              <w:t xml:space="preserve"> </w:t>
            </w:r>
            <w:r>
              <w:rPr>
                <w:sz w:val="16"/>
              </w:rPr>
              <w:t>sustainable</w:t>
            </w:r>
            <w:r>
              <w:rPr>
                <w:spacing w:val="-3"/>
                <w:sz w:val="16"/>
              </w:rPr>
              <w:t xml:space="preserve"> </w:t>
            </w:r>
            <w:r>
              <w:rPr>
                <w:sz w:val="16"/>
              </w:rPr>
              <w:t>and</w:t>
            </w:r>
            <w:r>
              <w:rPr>
                <w:spacing w:val="-5"/>
                <w:sz w:val="16"/>
              </w:rPr>
              <w:t xml:space="preserve"> </w:t>
            </w:r>
            <w:r>
              <w:rPr>
                <w:sz w:val="16"/>
              </w:rPr>
              <w:t>more</w:t>
            </w:r>
            <w:r>
              <w:rPr>
                <w:spacing w:val="-5"/>
                <w:sz w:val="16"/>
              </w:rPr>
              <w:t xml:space="preserve"> </w:t>
            </w:r>
            <w:r>
              <w:rPr>
                <w:sz w:val="16"/>
              </w:rPr>
              <w:t>prosperous</w:t>
            </w:r>
            <w:r>
              <w:rPr>
                <w:spacing w:val="-4"/>
                <w:sz w:val="16"/>
              </w:rPr>
              <w:t xml:space="preserve"> </w:t>
            </w:r>
            <w:r>
              <w:rPr>
                <w:sz w:val="16"/>
              </w:rPr>
              <w:t>communities.</w:t>
            </w:r>
            <w:r>
              <w:rPr>
                <w:spacing w:val="-4"/>
                <w:sz w:val="16"/>
              </w:rPr>
              <w:t xml:space="preserve"> </w:t>
            </w:r>
            <w:r>
              <w:rPr>
                <w:sz w:val="16"/>
              </w:rPr>
              <w:t>The</w:t>
            </w:r>
            <w:r>
              <w:rPr>
                <w:spacing w:val="-3"/>
                <w:sz w:val="16"/>
              </w:rPr>
              <w:t xml:space="preserve"> </w:t>
            </w:r>
            <w:r>
              <w:rPr>
                <w:sz w:val="16"/>
              </w:rPr>
              <w:t>reports</w:t>
            </w:r>
            <w:r>
              <w:rPr>
                <w:spacing w:val="-1"/>
                <w:sz w:val="16"/>
              </w:rPr>
              <w:t xml:space="preserve"> </w:t>
            </w:r>
            <w:r>
              <w:rPr>
                <w:sz w:val="16"/>
              </w:rPr>
              <w:t>are</w:t>
            </w:r>
            <w:r>
              <w:rPr>
                <w:spacing w:val="-5"/>
                <w:sz w:val="16"/>
              </w:rPr>
              <w:t xml:space="preserve"> </w:t>
            </w:r>
            <w:r>
              <w:rPr>
                <w:sz w:val="16"/>
              </w:rPr>
              <w:t>intended to help local policymakers and practitioners put sport at the heart of their broad range of work in local areas. Objectives: To build communities by developing strong, sustainable and cohesive communities through sport. To create safer communities by reducing anti-social behaviour and the fear of crime through sport. To create healthier communities by improving health and reducing health inequalities through sport. To increase prosperity by increasing skills, employment and economic prosperity through sport. To transform lives by improving the life chances and focusing the energies of children and young people through sport.</w:t>
            </w:r>
          </w:p>
        </w:tc>
        <w:tc>
          <w:tcPr>
            <w:tcW w:w="2599" w:type="dxa"/>
          </w:tcPr>
          <w:p w14:paraId="79A6476B" w14:textId="77777777" w:rsidR="00C72F73" w:rsidRDefault="001A30C0">
            <w:pPr>
              <w:pStyle w:val="TableParagraph"/>
              <w:spacing w:line="180" w:lineRule="exact"/>
              <w:ind w:left="108"/>
              <w:rPr>
                <w:sz w:val="16"/>
              </w:rPr>
            </w:pPr>
            <w:r>
              <w:rPr>
                <w:sz w:val="16"/>
              </w:rPr>
              <w:t>Targets</w:t>
            </w:r>
            <w:r>
              <w:rPr>
                <w:spacing w:val="-3"/>
                <w:sz w:val="16"/>
              </w:rPr>
              <w:t xml:space="preserve"> </w:t>
            </w:r>
            <w:r>
              <w:rPr>
                <w:sz w:val="16"/>
              </w:rPr>
              <w:t>to</w:t>
            </w:r>
            <w:r>
              <w:rPr>
                <w:spacing w:val="-2"/>
                <w:sz w:val="16"/>
              </w:rPr>
              <w:t xml:space="preserve"> </w:t>
            </w:r>
            <w:r>
              <w:rPr>
                <w:sz w:val="16"/>
              </w:rPr>
              <w:t>be</w:t>
            </w:r>
            <w:r>
              <w:rPr>
                <w:spacing w:val="-4"/>
                <w:sz w:val="16"/>
              </w:rPr>
              <w:t xml:space="preserve"> </w:t>
            </w:r>
            <w:r>
              <w:rPr>
                <w:sz w:val="16"/>
              </w:rPr>
              <w:t xml:space="preserve">set </w:t>
            </w:r>
            <w:r>
              <w:rPr>
                <w:spacing w:val="-2"/>
                <w:sz w:val="16"/>
              </w:rPr>
              <w:t>locally.</w:t>
            </w:r>
          </w:p>
        </w:tc>
        <w:tc>
          <w:tcPr>
            <w:tcW w:w="2561" w:type="dxa"/>
          </w:tcPr>
          <w:p w14:paraId="7B0EBABF" w14:textId="77777777" w:rsidR="00C72F73" w:rsidRDefault="001A30C0">
            <w:pPr>
              <w:pStyle w:val="TableParagraph"/>
              <w:ind w:left="108" w:right="97"/>
              <w:rPr>
                <w:sz w:val="16"/>
              </w:rPr>
            </w:pPr>
            <w:r>
              <w:rPr>
                <w:sz w:val="16"/>
              </w:rPr>
              <w:t>Policies should promote opportunities</w:t>
            </w:r>
            <w:r>
              <w:rPr>
                <w:spacing w:val="-12"/>
                <w:sz w:val="16"/>
              </w:rPr>
              <w:t xml:space="preserve"> </w:t>
            </w:r>
            <w:r>
              <w:rPr>
                <w:sz w:val="16"/>
              </w:rPr>
              <w:t>for</w:t>
            </w:r>
            <w:r>
              <w:rPr>
                <w:spacing w:val="-11"/>
                <w:sz w:val="16"/>
              </w:rPr>
              <w:t xml:space="preserve"> </w:t>
            </w:r>
            <w:r>
              <w:rPr>
                <w:sz w:val="16"/>
              </w:rPr>
              <w:t>participation</w:t>
            </w:r>
            <w:r>
              <w:rPr>
                <w:spacing w:val="-11"/>
                <w:sz w:val="16"/>
              </w:rPr>
              <w:t xml:space="preserve"> </w:t>
            </w:r>
            <w:r>
              <w:rPr>
                <w:sz w:val="16"/>
              </w:rPr>
              <w:t xml:space="preserve">in </w:t>
            </w:r>
            <w:r>
              <w:rPr>
                <w:spacing w:val="-2"/>
                <w:sz w:val="16"/>
              </w:rPr>
              <w:t>sport.</w:t>
            </w:r>
          </w:p>
        </w:tc>
        <w:tc>
          <w:tcPr>
            <w:tcW w:w="1915" w:type="dxa"/>
          </w:tcPr>
          <w:p w14:paraId="7F1F1A5C" w14:textId="77777777" w:rsidR="00C72F73" w:rsidRDefault="001A30C0">
            <w:pPr>
              <w:pStyle w:val="TableParagraph"/>
              <w:ind w:left="108" w:right="147"/>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 xml:space="preserve">improve health, supporting increases in opportunities for recreational physical </w:t>
            </w:r>
            <w:r>
              <w:rPr>
                <w:spacing w:val="-2"/>
                <w:sz w:val="16"/>
              </w:rPr>
              <w:t>activity.</w:t>
            </w:r>
          </w:p>
        </w:tc>
      </w:tr>
      <w:tr w:rsidR="00C72F73" w14:paraId="13DC5675" w14:textId="77777777">
        <w:trPr>
          <w:trHeight w:val="513"/>
        </w:trPr>
        <w:tc>
          <w:tcPr>
            <w:tcW w:w="15110" w:type="dxa"/>
            <w:gridSpan w:val="4"/>
            <w:shd w:val="clear" w:color="auto" w:fill="D9D9D9"/>
          </w:tcPr>
          <w:p w14:paraId="16569D46" w14:textId="77777777" w:rsidR="00C72F73" w:rsidRDefault="001A30C0">
            <w:pPr>
              <w:pStyle w:val="TableParagraph"/>
              <w:spacing w:before="159"/>
              <w:rPr>
                <w:rFonts w:ascii="Arial"/>
                <w:b/>
                <w:sz w:val="16"/>
              </w:rPr>
            </w:pPr>
            <w:r>
              <w:rPr>
                <w:rFonts w:ascii="Arial"/>
                <w:b/>
                <w:sz w:val="16"/>
              </w:rPr>
              <w:t>Health</w:t>
            </w:r>
            <w:r>
              <w:rPr>
                <w:rFonts w:ascii="Arial"/>
                <w:b/>
                <w:spacing w:val="-5"/>
                <w:sz w:val="16"/>
              </w:rPr>
              <w:t xml:space="preserve"> </w:t>
            </w:r>
            <w:r>
              <w:rPr>
                <w:rFonts w:ascii="Arial"/>
                <w:b/>
                <w:sz w:val="16"/>
              </w:rPr>
              <w:t>&amp;</w:t>
            </w:r>
            <w:r>
              <w:rPr>
                <w:rFonts w:ascii="Arial"/>
                <w:b/>
                <w:spacing w:val="-8"/>
                <w:sz w:val="16"/>
              </w:rPr>
              <w:t xml:space="preserve"> </w:t>
            </w:r>
            <w:r>
              <w:rPr>
                <w:rFonts w:ascii="Arial"/>
                <w:b/>
                <w:sz w:val="16"/>
              </w:rPr>
              <w:t>Wellbeing</w:t>
            </w:r>
            <w:r>
              <w:rPr>
                <w:rFonts w:ascii="Arial"/>
                <w:b/>
                <w:spacing w:val="-6"/>
                <w:sz w:val="16"/>
              </w:rPr>
              <w:t xml:space="preserve"> </w:t>
            </w:r>
            <w:r>
              <w:rPr>
                <w:rFonts w:ascii="Arial"/>
                <w:b/>
                <w:sz w:val="16"/>
              </w:rPr>
              <w:t>Strategy</w:t>
            </w:r>
            <w:r>
              <w:rPr>
                <w:rFonts w:ascii="Arial"/>
                <w:b/>
                <w:spacing w:val="-12"/>
                <w:sz w:val="16"/>
              </w:rPr>
              <w:t xml:space="preserve"> </w:t>
            </w:r>
            <w:r>
              <w:rPr>
                <w:rFonts w:ascii="Arial"/>
                <w:b/>
                <w:sz w:val="16"/>
              </w:rPr>
              <w:t>for</w:t>
            </w:r>
            <w:r>
              <w:rPr>
                <w:rFonts w:ascii="Arial"/>
                <w:b/>
                <w:spacing w:val="-5"/>
                <w:sz w:val="16"/>
              </w:rPr>
              <w:t xml:space="preserve"> </w:t>
            </w:r>
            <w:r>
              <w:rPr>
                <w:rFonts w:ascii="Arial"/>
                <w:b/>
                <w:sz w:val="16"/>
              </w:rPr>
              <w:t>Nottinghamshire</w:t>
            </w:r>
            <w:r>
              <w:rPr>
                <w:rFonts w:ascii="Arial"/>
                <w:b/>
                <w:spacing w:val="-6"/>
                <w:sz w:val="16"/>
              </w:rPr>
              <w:t xml:space="preserve"> </w:t>
            </w:r>
            <w:r>
              <w:rPr>
                <w:rFonts w:ascii="Arial"/>
                <w:b/>
                <w:sz w:val="16"/>
              </w:rPr>
              <w:t>2018-</w:t>
            </w:r>
            <w:r>
              <w:rPr>
                <w:rFonts w:ascii="Arial"/>
                <w:b/>
                <w:spacing w:val="-4"/>
                <w:sz w:val="16"/>
              </w:rPr>
              <w:t>2022</w:t>
            </w:r>
          </w:p>
        </w:tc>
      </w:tr>
      <w:tr w:rsidR="00C72F73" w14:paraId="5F61E45F" w14:textId="77777777">
        <w:trPr>
          <w:trHeight w:val="419"/>
        </w:trPr>
        <w:tc>
          <w:tcPr>
            <w:tcW w:w="15110" w:type="dxa"/>
            <w:gridSpan w:val="4"/>
            <w:shd w:val="clear" w:color="auto" w:fill="D9D9D9"/>
          </w:tcPr>
          <w:p w14:paraId="06ED79AF" w14:textId="77777777" w:rsidR="00C72F73" w:rsidRDefault="001A30C0">
            <w:pPr>
              <w:pStyle w:val="TableParagraph"/>
              <w:spacing w:before="116"/>
              <w:rPr>
                <w:sz w:val="16"/>
              </w:rPr>
            </w:pPr>
            <w:r>
              <w:rPr>
                <w:sz w:val="16"/>
              </w:rPr>
              <w:t>Joint</w:t>
            </w:r>
            <w:r>
              <w:rPr>
                <w:spacing w:val="-3"/>
                <w:sz w:val="16"/>
              </w:rPr>
              <w:t xml:space="preserve"> </w:t>
            </w:r>
            <w:r>
              <w:rPr>
                <w:sz w:val="16"/>
              </w:rPr>
              <w:t>Health</w:t>
            </w:r>
            <w:r>
              <w:rPr>
                <w:spacing w:val="-4"/>
                <w:sz w:val="16"/>
              </w:rPr>
              <w:t xml:space="preserve"> </w:t>
            </w:r>
            <w:r>
              <w:rPr>
                <w:sz w:val="16"/>
              </w:rPr>
              <w:t>&amp;</w:t>
            </w:r>
            <w:r>
              <w:rPr>
                <w:spacing w:val="-5"/>
                <w:sz w:val="16"/>
              </w:rPr>
              <w:t xml:space="preserve"> </w:t>
            </w:r>
            <w:r>
              <w:rPr>
                <w:sz w:val="16"/>
              </w:rPr>
              <w:t>Wellbeing</w:t>
            </w:r>
            <w:r>
              <w:rPr>
                <w:spacing w:val="-3"/>
                <w:sz w:val="16"/>
              </w:rPr>
              <w:t xml:space="preserve"> </w:t>
            </w:r>
            <w:r>
              <w:rPr>
                <w:spacing w:val="-4"/>
                <w:sz w:val="16"/>
              </w:rPr>
              <w:t>Board</w:t>
            </w:r>
          </w:p>
        </w:tc>
      </w:tr>
      <w:tr w:rsidR="00C72F73" w14:paraId="40CC74B1" w14:textId="77777777">
        <w:trPr>
          <w:trHeight w:val="311"/>
        </w:trPr>
        <w:tc>
          <w:tcPr>
            <w:tcW w:w="15110" w:type="dxa"/>
            <w:gridSpan w:val="4"/>
            <w:shd w:val="clear" w:color="auto" w:fill="D9D9D9"/>
          </w:tcPr>
          <w:p w14:paraId="4982FA63" w14:textId="77777777" w:rsidR="00C72F73" w:rsidRDefault="001A30C0">
            <w:pPr>
              <w:pStyle w:val="TableParagraph"/>
              <w:spacing w:before="56"/>
              <w:rPr>
                <w:rFonts w:ascii="Calibri"/>
                <w:sz w:val="16"/>
              </w:rPr>
            </w:pPr>
            <w:r>
              <w:rPr>
                <w:rFonts w:ascii="Calibri"/>
                <w:color w:val="0000FF"/>
                <w:spacing w:val="-2"/>
                <w:sz w:val="16"/>
                <w:u w:val="single" w:color="0000FF"/>
              </w:rPr>
              <w:t>https://</w:t>
            </w:r>
            <w:hyperlink r:id="rId71">
              <w:r>
                <w:rPr>
                  <w:rFonts w:ascii="Calibri"/>
                  <w:color w:val="0000FF"/>
                  <w:spacing w:val="-2"/>
                  <w:sz w:val="16"/>
                  <w:u w:val="single" w:color="0000FF"/>
                </w:rPr>
                <w:t>www.nottinghamshire.gov.uk/care/health-and-wellbeing/health-and-wellbeing-board/health-and-wellbeing-strategy</w:t>
              </w:r>
            </w:hyperlink>
          </w:p>
        </w:tc>
      </w:tr>
    </w:tbl>
    <w:p w14:paraId="7EA58423"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2ECB2AC0"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E4EBF5F" w14:textId="77777777">
        <w:trPr>
          <w:trHeight w:val="983"/>
        </w:trPr>
        <w:tc>
          <w:tcPr>
            <w:tcW w:w="8035" w:type="dxa"/>
            <w:shd w:val="clear" w:color="auto" w:fill="7F7F7F"/>
          </w:tcPr>
          <w:p w14:paraId="4333E14A" w14:textId="77777777" w:rsidR="00C72F73" w:rsidRDefault="00C72F73">
            <w:pPr>
              <w:pStyle w:val="TableParagraph"/>
              <w:spacing w:before="143"/>
              <w:ind w:left="0"/>
              <w:rPr>
                <w:sz w:val="20"/>
              </w:rPr>
            </w:pPr>
          </w:p>
          <w:p w14:paraId="3856B00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0AC7FD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4B25ABE" w14:textId="77777777" w:rsidR="00C72F73" w:rsidRDefault="00C72F73">
            <w:pPr>
              <w:pStyle w:val="TableParagraph"/>
              <w:spacing w:before="28"/>
              <w:ind w:left="0"/>
              <w:rPr>
                <w:sz w:val="20"/>
              </w:rPr>
            </w:pPr>
          </w:p>
          <w:p w14:paraId="694FDE7F"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817A62C"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A1C0B4A" w14:textId="77777777">
        <w:trPr>
          <w:trHeight w:val="2401"/>
        </w:trPr>
        <w:tc>
          <w:tcPr>
            <w:tcW w:w="8035" w:type="dxa"/>
          </w:tcPr>
          <w:p w14:paraId="2E10941A" w14:textId="77777777" w:rsidR="00C72F73" w:rsidRDefault="001A30C0">
            <w:pPr>
              <w:pStyle w:val="TableParagraph"/>
              <w:ind w:right="139"/>
              <w:rPr>
                <w:sz w:val="16"/>
              </w:rPr>
            </w:pPr>
            <w:r>
              <w:rPr>
                <w:sz w:val="16"/>
              </w:rPr>
              <w:t>The</w:t>
            </w:r>
            <w:r>
              <w:rPr>
                <w:spacing w:val="-2"/>
                <w:sz w:val="16"/>
              </w:rPr>
              <w:t xml:space="preserve"> </w:t>
            </w:r>
            <w:r>
              <w:rPr>
                <w:sz w:val="16"/>
              </w:rPr>
              <w:t>Strategy</w:t>
            </w:r>
            <w:r>
              <w:rPr>
                <w:spacing w:val="-3"/>
                <w:sz w:val="16"/>
              </w:rPr>
              <w:t xml:space="preserve"> </w:t>
            </w:r>
            <w:r>
              <w:rPr>
                <w:sz w:val="16"/>
              </w:rPr>
              <w:t>sets</w:t>
            </w:r>
            <w:r>
              <w:rPr>
                <w:spacing w:val="-3"/>
                <w:sz w:val="16"/>
              </w:rPr>
              <w:t xml:space="preserve"> </w:t>
            </w:r>
            <w:r>
              <w:rPr>
                <w:sz w:val="16"/>
              </w:rPr>
              <w:t>out</w:t>
            </w:r>
            <w:r>
              <w:rPr>
                <w:spacing w:val="-3"/>
                <w:sz w:val="16"/>
              </w:rPr>
              <w:t xml:space="preserve"> </w:t>
            </w:r>
            <w:r>
              <w:rPr>
                <w:sz w:val="16"/>
              </w:rPr>
              <w:t>the</w:t>
            </w:r>
            <w:r>
              <w:rPr>
                <w:spacing w:val="-4"/>
                <w:sz w:val="16"/>
              </w:rPr>
              <w:t xml:space="preserve"> </w:t>
            </w:r>
            <w:r>
              <w:rPr>
                <w:sz w:val="16"/>
              </w:rPr>
              <w:t>priorities</w:t>
            </w:r>
            <w:r>
              <w:rPr>
                <w:spacing w:val="-3"/>
                <w:sz w:val="16"/>
              </w:rPr>
              <w:t xml:space="preserve"> </w:t>
            </w:r>
            <w:r>
              <w:rPr>
                <w:sz w:val="16"/>
              </w:rPr>
              <w:t>for</w:t>
            </w:r>
            <w:r>
              <w:rPr>
                <w:spacing w:val="-4"/>
                <w:sz w:val="16"/>
              </w:rPr>
              <w:t xml:space="preserve"> </w:t>
            </w:r>
            <w:r>
              <w:rPr>
                <w:sz w:val="16"/>
              </w:rPr>
              <w:t>the</w:t>
            </w:r>
            <w:r>
              <w:rPr>
                <w:spacing w:val="-2"/>
                <w:sz w:val="16"/>
              </w:rPr>
              <w:t xml:space="preserve"> </w:t>
            </w:r>
            <w:r>
              <w:rPr>
                <w:sz w:val="16"/>
              </w:rPr>
              <w:t>Health</w:t>
            </w:r>
            <w:r>
              <w:rPr>
                <w:spacing w:val="-4"/>
                <w:sz w:val="16"/>
              </w:rPr>
              <w:t xml:space="preserve"> </w:t>
            </w:r>
            <w:r>
              <w:rPr>
                <w:sz w:val="16"/>
              </w:rPr>
              <w:t>and</w:t>
            </w:r>
            <w:r>
              <w:rPr>
                <w:spacing w:val="-6"/>
                <w:sz w:val="16"/>
              </w:rPr>
              <w:t xml:space="preserve"> </w:t>
            </w:r>
            <w:r>
              <w:rPr>
                <w:sz w:val="16"/>
              </w:rPr>
              <w:t>Wellbeing</w:t>
            </w:r>
            <w:r>
              <w:rPr>
                <w:spacing w:val="-4"/>
                <w:sz w:val="16"/>
              </w:rPr>
              <w:t xml:space="preserve"> </w:t>
            </w:r>
            <w:r>
              <w:rPr>
                <w:sz w:val="16"/>
              </w:rPr>
              <w:t>Board</w:t>
            </w:r>
            <w:r>
              <w:rPr>
                <w:spacing w:val="-2"/>
                <w:sz w:val="16"/>
              </w:rPr>
              <w:t xml:space="preserve"> </w:t>
            </w:r>
            <w:r>
              <w:rPr>
                <w:sz w:val="16"/>
              </w:rPr>
              <w:t>for</w:t>
            </w:r>
            <w:r>
              <w:rPr>
                <w:spacing w:val="-2"/>
                <w:sz w:val="16"/>
              </w:rPr>
              <w:t xml:space="preserve"> </w:t>
            </w:r>
            <w:r>
              <w:rPr>
                <w:sz w:val="16"/>
              </w:rPr>
              <w:t>Nottinghamshire</w:t>
            </w:r>
            <w:r>
              <w:rPr>
                <w:spacing w:val="-4"/>
                <w:sz w:val="16"/>
              </w:rPr>
              <w:t xml:space="preserve"> </w:t>
            </w:r>
            <w:r>
              <w:rPr>
                <w:sz w:val="16"/>
              </w:rPr>
              <w:t>to</w:t>
            </w:r>
            <w:r>
              <w:rPr>
                <w:spacing w:val="-2"/>
                <w:sz w:val="16"/>
              </w:rPr>
              <w:t xml:space="preserve"> </w:t>
            </w:r>
            <w:r>
              <w:rPr>
                <w:sz w:val="16"/>
              </w:rPr>
              <w:t>improve</w:t>
            </w:r>
            <w:r>
              <w:rPr>
                <w:spacing w:val="-2"/>
                <w:sz w:val="16"/>
              </w:rPr>
              <w:t xml:space="preserve"> </w:t>
            </w:r>
            <w:r>
              <w:rPr>
                <w:sz w:val="16"/>
              </w:rPr>
              <w:t>the health and wellbeing of its residents.</w:t>
            </w:r>
            <w:r>
              <w:rPr>
                <w:spacing w:val="40"/>
                <w:sz w:val="16"/>
              </w:rPr>
              <w:t xml:space="preserve"> </w:t>
            </w:r>
            <w:r>
              <w:rPr>
                <w:sz w:val="16"/>
              </w:rPr>
              <w:t>The Board have identified four key ambitions for the people of Nottinghamshire which will be achieved by</w:t>
            </w:r>
          </w:p>
          <w:p w14:paraId="4D0E7533" w14:textId="77777777" w:rsidR="00C72F73" w:rsidRDefault="00C72F73">
            <w:pPr>
              <w:pStyle w:val="TableParagraph"/>
              <w:spacing w:before="1"/>
              <w:ind w:left="0"/>
              <w:rPr>
                <w:sz w:val="16"/>
              </w:rPr>
            </w:pPr>
          </w:p>
          <w:p w14:paraId="3EB2F181" w14:textId="77777777" w:rsidR="00C72F73" w:rsidRDefault="001A30C0">
            <w:pPr>
              <w:pStyle w:val="TableParagraph"/>
              <w:numPr>
                <w:ilvl w:val="0"/>
                <w:numId w:val="28"/>
              </w:numPr>
              <w:tabs>
                <w:tab w:val="left" w:pos="467"/>
              </w:tabs>
              <w:spacing w:line="235" w:lineRule="auto"/>
              <w:ind w:right="392"/>
              <w:rPr>
                <w:sz w:val="16"/>
              </w:rPr>
            </w:pPr>
            <w:r>
              <w:rPr>
                <w:sz w:val="16"/>
              </w:rPr>
              <w:t>To</w:t>
            </w:r>
            <w:r>
              <w:rPr>
                <w:spacing w:val="-2"/>
                <w:sz w:val="16"/>
              </w:rPr>
              <w:t xml:space="preserve"> </w:t>
            </w:r>
            <w:r>
              <w:rPr>
                <w:sz w:val="16"/>
              </w:rPr>
              <w:t>give</w:t>
            </w:r>
            <w:r>
              <w:rPr>
                <w:spacing w:val="-2"/>
                <w:sz w:val="16"/>
              </w:rPr>
              <w:t xml:space="preserve"> </w:t>
            </w:r>
            <w:r>
              <w:rPr>
                <w:sz w:val="16"/>
              </w:rPr>
              <w:t>everyone</w:t>
            </w:r>
            <w:r>
              <w:rPr>
                <w:spacing w:val="-2"/>
                <w:sz w:val="16"/>
              </w:rPr>
              <w:t xml:space="preserve"> </w:t>
            </w:r>
            <w:r>
              <w:rPr>
                <w:sz w:val="16"/>
              </w:rPr>
              <w:t>a</w:t>
            </w:r>
            <w:r>
              <w:rPr>
                <w:spacing w:val="-2"/>
                <w:sz w:val="16"/>
              </w:rPr>
              <w:t xml:space="preserve"> </w:t>
            </w:r>
            <w:r>
              <w:rPr>
                <w:sz w:val="16"/>
              </w:rPr>
              <w:t>good</w:t>
            </w:r>
            <w:r>
              <w:rPr>
                <w:spacing w:val="-2"/>
                <w:sz w:val="16"/>
              </w:rPr>
              <w:t xml:space="preserve"> </w:t>
            </w:r>
            <w:r>
              <w:rPr>
                <w:sz w:val="16"/>
              </w:rPr>
              <w:t>start</w:t>
            </w:r>
            <w:r>
              <w:rPr>
                <w:spacing w:val="-3"/>
                <w:sz w:val="16"/>
              </w:rPr>
              <w:t xml:space="preserve"> </w:t>
            </w:r>
            <w:r>
              <w:rPr>
                <w:sz w:val="16"/>
              </w:rPr>
              <w:t>in</w:t>
            </w:r>
            <w:r>
              <w:rPr>
                <w:spacing w:val="-2"/>
                <w:sz w:val="16"/>
              </w:rPr>
              <w:t xml:space="preserve"> </w:t>
            </w:r>
            <w:r>
              <w:rPr>
                <w:sz w:val="16"/>
              </w:rPr>
              <w:t>life</w:t>
            </w:r>
            <w:r>
              <w:rPr>
                <w:spacing w:val="-2"/>
                <w:sz w:val="16"/>
              </w:rPr>
              <w:t xml:space="preserve"> </w:t>
            </w:r>
            <w:r>
              <w:rPr>
                <w:sz w:val="16"/>
              </w:rPr>
              <w:t>–</w:t>
            </w:r>
            <w:r>
              <w:rPr>
                <w:spacing w:val="-2"/>
                <w:sz w:val="16"/>
              </w:rPr>
              <w:t xml:space="preserve"> </w:t>
            </w:r>
            <w:r>
              <w:rPr>
                <w:sz w:val="16"/>
              </w:rPr>
              <w:t>includes</w:t>
            </w:r>
            <w:r>
              <w:rPr>
                <w:spacing w:val="-3"/>
                <w:sz w:val="16"/>
              </w:rPr>
              <w:t xml:space="preserve"> </w:t>
            </w:r>
            <w:r>
              <w:rPr>
                <w:sz w:val="16"/>
              </w:rPr>
              <w:t>child</w:t>
            </w:r>
            <w:r>
              <w:rPr>
                <w:spacing w:val="-2"/>
                <w:sz w:val="16"/>
              </w:rPr>
              <w:t xml:space="preserve"> </w:t>
            </w:r>
            <w:r>
              <w:rPr>
                <w:sz w:val="16"/>
              </w:rPr>
              <w:t>poverty,</w:t>
            </w:r>
            <w:r>
              <w:rPr>
                <w:spacing w:val="-3"/>
                <w:sz w:val="16"/>
              </w:rPr>
              <w:t xml:space="preserve"> </w:t>
            </w:r>
            <w:r>
              <w:rPr>
                <w:sz w:val="16"/>
              </w:rPr>
              <w:t>keeping</w:t>
            </w:r>
            <w:r>
              <w:rPr>
                <w:spacing w:val="-4"/>
                <w:sz w:val="16"/>
              </w:rPr>
              <w:t xml:space="preserve"> </w:t>
            </w:r>
            <w:r>
              <w:rPr>
                <w:sz w:val="16"/>
              </w:rPr>
              <w:t>children</w:t>
            </w:r>
            <w:r>
              <w:rPr>
                <w:spacing w:val="-2"/>
                <w:sz w:val="16"/>
              </w:rPr>
              <w:t xml:space="preserve"> </w:t>
            </w:r>
            <w:r>
              <w:rPr>
                <w:sz w:val="16"/>
              </w:rPr>
              <w:t>and</w:t>
            </w:r>
            <w:r>
              <w:rPr>
                <w:spacing w:val="-4"/>
                <w:sz w:val="16"/>
              </w:rPr>
              <w:t xml:space="preserve"> </w:t>
            </w:r>
            <w:r>
              <w:rPr>
                <w:sz w:val="16"/>
              </w:rPr>
              <w:t>young</w:t>
            </w:r>
            <w:r>
              <w:rPr>
                <w:spacing w:val="-2"/>
                <w:sz w:val="16"/>
              </w:rPr>
              <w:t xml:space="preserve"> </w:t>
            </w:r>
            <w:r>
              <w:rPr>
                <w:sz w:val="16"/>
              </w:rPr>
              <w:t>people</w:t>
            </w:r>
            <w:r>
              <w:rPr>
                <w:spacing w:val="-2"/>
                <w:sz w:val="16"/>
              </w:rPr>
              <w:t xml:space="preserve"> </w:t>
            </w:r>
            <w:r>
              <w:rPr>
                <w:sz w:val="16"/>
              </w:rPr>
              <w:t>safe and making sure children and young people are happy &amp; healthy.</w:t>
            </w:r>
          </w:p>
          <w:p w14:paraId="71E7C2BE" w14:textId="77777777" w:rsidR="00C72F73" w:rsidRDefault="001A30C0">
            <w:pPr>
              <w:pStyle w:val="TableParagraph"/>
              <w:numPr>
                <w:ilvl w:val="0"/>
                <w:numId w:val="28"/>
              </w:numPr>
              <w:tabs>
                <w:tab w:val="left" w:pos="467"/>
              </w:tabs>
              <w:spacing w:before="1"/>
              <w:rPr>
                <w:sz w:val="16"/>
              </w:rPr>
            </w:pPr>
            <w:r>
              <w:rPr>
                <w:sz w:val="16"/>
              </w:rPr>
              <w:t>To</w:t>
            </w:r>
            <w:r>
              <w:rPr>
                <w:spacing w:val="-4"/>
                <w:sz w:val="16"/>
              </w:rPr>
              <w:t xml:space="preserve"> </w:t>
            </w:r>
            <w:r>
              <w:rPr>
                <w:sz w:val="16"/>
              </w:rPr>
              <w:t>have</w:t>
            </w:r>
            <w:r>
              <w:rPr>
                <w:spacing w:val="-3"/>
                <w:sz w:val="16"/>
              </w:rPr>
              <w:t xml:space="preserve"> </w:t>
            </w:r>
            <w:r>
              <w:rPr>
                <w:sz w:val="16"/>
              </w:rPr>
              <w:t>healthy</w:t>
            </w:r>
            <w:r>
              <w:rPr>
                <w:spacing w:val="-3"/>
                <w:sz w:val="16"/>
              </w:rPr>
              <w:t xml:space="preserve"> </w:t>
            </w:r>
            <w:r>
              <w:rPr>
                <w:sz w:val="16"/>
              </w:rPr>
              <w:t>and</w:t>
            </w:r>
            <w:r>
              <w:rPr>
                <w:spacing w:val="-5"/>
                <w:sz w:val="16"/>
              </w:rPr>
              <w:t xml:space="preserve"> </w:t>
            </w:r>
            <w:r>
              <w:rPr>
                <w:sz w:val="16"/>
              </w:rPr>
              <w:t>sustainable</w:t>
            </w:r>
            <w:r>
              <w:rPr>
                <w:spacing w:val="-3"/>
                <w:sz w:val="16"/>
              </w:rPr>
              <w:t xml:space="preserve"> </w:t>
            </w:r>
            <w:r>
              <w:rPr>
                <w:sz w:val="16"/>
              </w:rPr>
              <w:t>places</w:t>
            </w:r>
            <w:r>
              <w:rPr>
                <w:spacing w:val="36"/>
                <w:sz w:val="16"/>
              </w:rPr>
              <w:t xml:space="preserve"> </w:t>
            </w:r>
            <w:r>
              <w:rPr>
                <w:sz w:val="16"/>
              </w:rPr>
              <w:t>covering</w:t>
            </w:r>
            <w:r>
              <w:rPr>
                <w:spacing w:val="-3"/>
                <w:sz w:val="16"/>
              </w:rPr>
              <w:t xml:space="preserve"> </w:t>
            </w:r>
            <w:r>
              <w:rPr>
                <w:sz w:val="16"/>
              </w:rPr>
              <w:t>a</w:t>
            </w:r>
            <w:r>
              <w:rPr>
                <w:spacing w:val="-3"/>
                <w:sz w:val="16"/>
              </w:rPr>
              <w:t xml:space="preserve"> </w:t>
            </w:r>
            <w:r>
              <w:rPr>
                <w:sz w:val="16"/>
              </w:rPr>
              <w:t>wide</w:t>
            </w:r>
            <w:r>
              <w:rPr>
                <w:spacing w:val="-3"/>
                <w:sz w:val="16"/>
              </w:rPr>
              <w:t xml:space="preserve"> </w:t>
            </w:r>
            <w:r>
              <w:rPr>
                <w:sz w:val="16"/>
              </w:rPr>
              <w:t>range</w:t>
            </w:r>
            <w:r>
              <w:rPr>
                <w:spacing w:val="-3"/>
                <w:sz w:val="16"/>
              </w:rPr>
              <w:t xml:space="preserve"> </w:t>
            </w:r>
            <w:r>
              <w:rPr>
                <w:sz w:val="16"/>
              </w:rPr>
              <w:t>of</w:t>
            </w:r>
            <w:r>
              <w:rPr>
                <w:spacing w:val="-1"/>
                <w:sz w:val="16"/>
              </w:rPr>
              <w:t xml:space="preserve"> </w:t>
            </w:r>
            <w:r>
              <w:rPr>
                <w:spacing w:val="-2"/>
                <w:sz w:val="16"/>
              </w:rPr>
              <w:t>aspects</w:t>
            </w:r>
          </w:p>
          <w:p w14:paraId="6326EDE7" w14:textId="77777777" w:rsidR="00C72F73" w:rsidRDefault="001A30C0">
            <w:pPr>
              <w:pStyle w:val="TableParagraph"/>
              <w:numPr>
                <w:ilvl w:val="0"/>
                <w:numId w:val="28"/>
              </w:numPr>
              <w:tabs>
                <w:tab w:val="left" w:pos="467"/>
              </w:tabs>
              <w:spacing w:before="4" w:line="235" w:lineRule="auto"/>
              <w:ind w:right="192"/>
              <w:rPr>
                <w:sz w:val="16"/>
              </w:rPr>
            </w:pPr>
            <w:r>
              <w:rPr>
                <w:sz w:val="16"/>
              </w:rPr>
              <w:t>To</w:t>
            </w:r>
            <w:r>
              <w:rPr>
                <w:spacing w:val="-2"/>
                <w:sz w:val="16"/>
              </w:rPr>
              <w:t xml:space="preserve"> </w:t>
            </w:r>
            <w:r>
              <w:rPr>
                <w:sz w:val="16"/>
              </w:rPr>
              <w:t>enable</w:t>
            </w:r>
            <w:r>
              <w:rPr>
                <w:spacing w:val="-2"/>
                <w:sz w:val="16"/>
              </w:rPr>
              <w:t xml:space="preserve"> </w:t>
            </w:r>
            <w:r>
              <w:rPr>
                <w:sz w:val="16"/>
              </w:rPr>
              <w:t>healthier</w:t>
            </w:r>
            <w:r>
              <w:rPr>
                <w:spacing w:val="-5"/>
                <w:sz w:val="16"/>
              </w:rPr>
              <w:t xml:space="preserve"> </w:t>
            </w:r>
            <w:r>
              <w:rPr>
                <w:sz w:val="16"/>
              </w:rPr>
              <w:t>decision</w:t>
            </w:r>
            <w:r>
              <w:rPr>
                <w:spacing w:val="-7"/>
                <w:sz w:val="16"/>
              </w:rPr>
              <w:t xml:space="preserve"> </w:t>
            </w:r>
            <w:r>
              <w:rPr>
                <w:sz w:val="16"/>
              </w:rPr>
              <w:t>making</w:t>
            </w:r>
            <w:r>
              <w:rPr>
                <w:spacing w:val="-2"/>
                <w:sz w:val="16"/>
              </w:rPr>
              <w:t xml:space="preserve"> </w:t>
            </w:r>
            <w:r>
              <w:rPr>
                <w:sz w:val="16"/>
              </w:rPr>
              <w:t>–</w:t>
            </w:r>
            <w:r>
              <w:rPr>
                <w:spacing w:val="-2"/>
                <w:sz w:val="16"/>
              </w:rPr>
              <w:t xml:space="preserve"> </w:t>
            </w:r>
            <w:r>
              <w:rPr>
                <w:sz w:val="16"/>
              </w:rPr>
              <w:t>reflecting</w:t>
            </w:r>
            <w:r>
              <w:rPr>
                <w:spacing w:val="-4"/>
                <w:sz w:val="16"/>
              </w:rPr>
              <w:t xml:space="preserve"> </w:t>
            </w:r>
            <w:r>
              <w:rPr>
                <w:sz w:val="16"/>
              </w:rPr>
              <w:t>the</w:t>
            </w:r>
            <w:r>
              <w:rPr>
                <w:spacing w:val="-2"/>
                <w:sz w:val="16"/>
              </w:rPr>
              <w:t xml:space="preserve"> </w:t>
            </w:r>
            <w:r>
              <w:rPr>
                <w:sz w:val="16"/>
              </w:rPr>
              <w:t>guidance</w:t>
            </w:r>
            <w:r>
              <w:rPr>
                <w:spacing w:val="-2"/>
                <w:sz w:val="16"/>
              </w:rPr>
              <w:t xml:space="preserve"> </w:t>
            </w:r>
            <w:r>
              <w:rPr>
                <w:sz w:val="16"/>
              </w:rPr>
              <w:t>in</w:t>
            </w:r>
            <w:r>
              <w:rPr>
                <w:spacing w:val="-4"/>
                <w:sz w:val="16"/>
              </w:rPr>
              <w:t xml:space="preserve"> </w:t>
            </w:r>
            <w:r>
              <w:rPr>
                <w:sz w:val="16"/>
              </w:rPr>
              <w:t>‘Health</w:t>
            </w:r>
            <w:r>
              <w:rPr>
                <w:spacing w:val="-2"/>
                <w:sz w:val="16"/>
              </w:rPr>
              <w:t xml:space="preserve"> </w:t>
            </w:r>
            <w:r>
              <w:rPr>
                <w:sz w:val="16"/>
              </w:rPr>
              <w:t>in</w:t>
            </w:r>
            <w:r>
              <w:rPr>
                <w:spacing w:val="-4"/>
                <w:sz w:val="16"/>
              </w:rPr>
              <w:t xml:space="preserve"> </w:t>
            </w:r>
            <w:r>
              <w:rPr>
                <w:sz w:val="16"/>
              </w:rPr>
              <w:t>all</w:t>
            </w:r>
            <w:r>
              <w:rPr>
                <w:spacing w:val="-1"/>
                <w:sz w:val="16"/>
              </w:rPr>
              <w:t xml:space="preserve"> </w:t>
            </w:r>
            <w:r>
              <w:rPr>
                <w:sz w:val="16"/>
              </w:rPr>
              <w:t>policies:</w:t>
            </w:r>
            <w:r>
              <w:rPr>
                <w:spacing w:val="-3"/>
                <w:sz w:val="16"/>
              </w:rPr>
              <w:t xml:space="preserve"> </w:t>
            </w:r>
            <w:r>
              <w:rPr>
                <w:sz w:val="16"/>
              </w:rPr>
              <w:t>a</w:t>
            </w:r>
            <w:r>
              <w:rPr>
                <w:spacing w:val="-4"/>
                <w:sz w:val="16"/>
              </w:rPr>
              <w:t xml:space="preserve"> </w:t>
            </w:r>
            <w:r>
              <w:rPr>
                <w:sz w:val="16"/>
              </w:rPr>
              <w:t>manual</w:t>
            </w:r>
            <w:r>
              <w:rPr>
                <w:spacing w:val="-3"/>
                <w:sz w:val="16"/>
              </w:rPr>
              <w:t xml:space="preserve"> </w:t>
            </w:r>
            <w:r>
              <w:rPr>
                <w:sz w:val="16"/>
              </w:rPr>
              <w:t>for</w:t>
            </w:r>
            <w:r>
              <w:rPr>
                <w:spacing w:val="-2"/>
                <w:sz w:val="16"/>
              </w:rPr>
              <w:t xml:space="preserve"> </w:t>
            </w:r>
            <w:r>
              <w:rPr>
                <w:sz w:val="16"/>
              </w:rPr>
              <w:t xml:space="preserve">local </w:t>
            </w:r>
            <w:r>
              <w:rPr>
                <w:spacing w:val="-2"/>
                <w:sz w:val="16"/>
              </w:rPr>
              <w:t>government.</w:t>
            </w:r>
          </w:p>
          <w:p w14:paraId="6781B2EC" w14:textId="77777777" w:rsidR="00C72F73" w:rsidRDefault="001A30C0">
            <w:pPr>
              <w:pStyle w:val="TableParagraph"/>
              <w:numPr>
                <w:ilvl w:val="0"/>
                <w:numId w:val="28"/>
              </w:numPr>
              <w:tabs>
                <w:tab w:val="left" w:pos="467"/>
              </w:tabs>
              <w:spacing w:before="1"/>
              <w:ind w:right="155"/>
              <w:rPr>
                <w:sz w:val="16"/>
              </w:rPr>
            </w:pPr>
            <w:r>
              <w:rPr>
                <w:sz w:val="16"/>
              </w:rPr>
              <w:t>To</w:t>
            </w:r>
            <w:r>
              <w:rPr>
                <w:spacing w:val="-3"/>
                <w:sz w:val="16"/>
              </w:rPr>
              <w:t xml:space="preserve"> </w:t>
            </w:r>
            <w:r>
              <w:rPr>
                <w:sz w:val="16"/>
              </w:rPr>
              <w:t>work</w:t>
            </w:r>
            <w:r>
              <w:rPr>
                <w:spacing w:val="-1"/>
                <w:sz w:val="16"/>
              </w:rPr>
              <w:t xml:space="preserve"> </w:t>
            </w:r>
            <w:r>
              <w:rPr>
                <w:sz w:val="16"/>
              </w:rPr>
              <w:t>together</w:t>
            </w:r>
            <w:r>
              <w:rPr>
                <w:spacing w:val="-6"/>
                <w:sz w:val="16"/>
              </w:rPr>
              <w:t xml:space="preserve"> </w:t>
            </w:r>
            <w:r>
              <w:rPr>
                <w:sz w:val="16"/>
              </w:rPr>
              <w:t>to</w:t>
            </w:r>
            <w:r>
              <w:rPr>
                <w:spacing w:val="-3"/>
                <w:sz w:val="16"/>
              </w:rPr>
              <w:t xml:space="preserve"> </w:t>
            </w:r>
            <w:r>
              <w:rPr>
                <w:sz w:val="16"/>
              </w:rPr>
              <w:t>improve</w:t>
            </w:r>
            <w:r>
              <w:rPr>
                <w:spacing w:val="-3"/>
                <w:sz w:val="16"/>
              </w:rPr>
              <w:t xml:space="preserve"> </w:t>
            </w:r>
            <w:r>
              <w:rPr>
                <w:sz w:val="16"/>
              </w:rPr>
              <w:t>health</w:t>
            </w:r>
            <w:r>
              <w:rPr>
                <w:spacing w:val="-3"/>
                <w:sz w:val="16"/>
              </w:rPr>
              <w:t xml:space="preserve"> </w:t>
            </w:r>
            <w:r>
              <w:rPr>
                <w:sz w:val="16"/>
              </w:rPr>
              <w:t>and</w:t>
            </w:r>
            <w:r>
              <w:rPr>
                <w:spacing w:val="-3"/>
                <w:sz w:val="16"/>
              </w:rPr>
              <w:t xml:space="preserve"> </w:t>
            </w:r>
            <w:r>
              <w:rPr>
                <w:sz w:val="16"/>
              </w:rPr>
              <w:t>care</w:t>
            </w:r>
            <w:r>
              <w:rPr>
                <w:spacing w:val="-5"/>
                <w:sz w:val="16"/>
              </w:rPr>
              <w:t xml:space="preserve"> </w:t>
            </w:r>
            <w:r>
              <w:rPr>
                <w:sz w:val="16"/>
              </w:rPr>
              <w:t>services</w:t>
            </w:r>
            <w:r>
              <w:rPr>
                <w:spacing w:val="-1"/>
                <w:sz w:val="16"/>
              </w:rPr>
              <w:t xml:space="preserve"> </w:t>
            </w:r>
            <w:r>
              <w:rPr>
                <w:sz w:val="16"/>
              </w:rPr>
              <w:t>reflects</w:t>
            </w:r>
            <w:r>
              <w:rPr>
                <w:spacing w:val="-4"/>
                <w:sz w:val="16"/>
              </w:rPr>
              <w:t xml:space="preserve"> </w:t>
            </w:r>
            <w:r>
              <w:rPr>
                <w:sz w:val="16"/>
              </w:rPr>
              <w:t>‘Delivering</w:t>
            </w:r>
            <w:r>
              <w:rPr>
                <w:spacing w:val="-3"/>
                <w:sz w:val="16"/>
              </w:rPr>
              <w:t xml:space="preserve"> </w:t>
            </w:r>
            <w:r>
              <w:rPr>
                <w:sz w:val="16"/>
              </w:rPr>
              <w:t>the</w:t>
            </w:r>
            <w:r>
              <w:rPr>
                <w:spacing w:val="-3"/>
                <w:sz w:val="16"/>
              </w:rPr>
              <w:t xml:space="preserve"> </w:t>
            </w:r>
            <w:r>
              <w:rPr>
                <w:sz w:val="16"/>
              </w:rPr>
              <w:t>Forward</w:t>
            </w:r>
            <w:r>
              <w:rPr>
                <w:spacing w:val="-3"/>
                <w:sz w:val="16"/>
              </w:rPr>
              <w:t xml:space="preserve"> </w:t>
            </w:r>
            <w:r>
              <w:rPr>
                <w:sz w:val="16"/>
              </w:rPr>
              <w:t>View:</w:t>
            </w:r>
            <w:r>
              <w:rPr>
                <w:spacing w:val="-1"/>
                <w:sz w:val="16"/>
              </w:rPr>
              <w:t xml:space="preserve"> </w:t>
            </w:r>
            <w:r>
              <w:rPr>
                <w:sz w:val="16"/>
              </w:rPr>
              <w:t>NHS</w:t>
            </w:r>
            <w:r>
              <w:rPr>
                <w:spacing w:val="-4"/>
                <w:sz w:val="16"/>
              </w:rPr>
              <w:t xml:space="preserve"> </w:t>
            </w:r>
            <w:r>
              <w:rPr>
                <w:sz w:val="16"/>
              </w:rPr>
              <w:t>Shared Planning Guidance 2016/17 – 2020/21’outlined a new approach to help ensure that health and care services are built around the needs of local populations.</w:t>
            </w:r>
          </w:p>
        </w:tc>
        <w:tc>
          <w:tcPr>
            <w:tcW w:w="2599" w:type="dxa"/>
          </w:tcPr>
          <w:p w14:paraId="75B9F92C" w14:textId="77777777" w:rsidR="00C72F73" w:rsidRDefault="001A30C0">
            <w:pPr>
              <w:pStyle w:val="TableParagraph"/>
              <w:ind w:right="171"/>
              <w:rPr>
                <w:sz w:val="16"/>
              </w:rPr>
            </w:pPr>
            <w:r>
              <w:rPr>
                <w:sz w:val="16"/>
              </w:rPr>
              <w:t>Health</w:t>
            </w:r>
            <w:r>
              <w:rPr>
                <w:spacing w:val="-12"/>
                <w:sz w:val="16"/>
              </w:rPr>
              <w:t xml:space="preserve"> </w:t>
            </w:r>
            <w:r>
              <w:rPr>
                <w:sz w:val="16"/>
              </w:rPr>
              <w:t>and</w:t>
            </w:r>
            <w:r>
              <w:rPr>
                <w:spacing w:val="-11"/>
                <w:sz w:val="16"/>
              </w:rPr>
              <w:t xml:space="preserve"> </w:t>
            </w:r>
            <w:r>
              <w:rPr>
                <w:sz w:val="16"/>
              </w:rPr>
              <w:t>Wellbeing</w:t>
            </w:r>
            <w:r>
              <w:rPr>
                <w:spacing w:val="-11"/>
                <w:sz w:val="16"/>
              </w:rPr>
              <w:t xml:space="preserve"> </w:t>
            </w:r>
            <w:r>
              <w:rPr>
                <w:sz w:val="16"/>
              </w:rPr>
              <w:t xml:space="preserve">Strategy Delivery Plan will sets out the actions which the Board considers will achieve its </w:t>
            </w:r>
            <w:r>
              <w:rPr>
                <w:spacing w:val="-2"/>
                <w:sz w:val="16"/>
              </w:rPr>
              <w:t>ambitions.</w:t>
            </w:r>
          </w:p>
        </w:tc>
        <w:tc>
          <w:tcPr>
            <w:tcW w:w="2561" w:type="dxa"/>
          </w:tcPr>
          <w:p w14:paraId="7A990D55" w14:textId="77777777" w:rsidR="00C72F73" w:rsidRDefault="001A30C0">
            <w:pPr>
              <w:pStyle w:val="TableParagraph"/>
              <w:ind w:left="108" w:right="97"/>
              <w:rPr>
                <w:sz w:val="16"/>
              </w:rPr>
            </w:pPr>
            <w:r>
              <w:rPr>
                <w:sz w:val="16"/>
              </w:rPr>
              <w:t>Policies within the Local Plan should</w:t>
            </w:r>
            <w:r>
              <w:rPr>
                <w:spacing w:val="-12"/>
                <w:sz w:val="16"/>
              </w:rPr>
              <w:t xml:space="preserve"> </w:t>
            </w:r>
            <w:r>
              <w:rPr>
                <w:sz w:val="16"/>
              </w:rPr>
              <w:t>support</w:t>
            </w:r>
            <w:r>
              <w:rPr>
                <w:spacing w:val="-11"/>
                <w:sz w:val="16"/>
              </w:rPr>
              <w:t xml:space="preserve"> </w:t>
            </w:r>
            <w:r>
              <w:rPr>
                <w:sz w:val="16"/>
              </w:rPr>
              <w:t>these</w:t>
            </w:r>
            <w:r>
              <w:rPr>
                <w:spacing w:val="-11"/>
                <w:sz w:val="16"/>
              </w:rPr>
              <w:t xml:space="preserve"> </w:t>
            </w:r>
            <w:r>
              <w:rPr>
                <w:sz w:val="16"/>
              </w:rPr>
              <w:t>ambitions.</w:t>
            </w:r>
          </w:p>
        </w:tc>
        <w:tc>
          <w:tcPr>
            <w:tcW w:w="1915" w:type="dxa"/>
          </w:tcPr>
          <w:p w14:paraId="5CA17BED" w14:textId="77777777" w:rsidR="00C72F73" w:rsidRDefault="001A30C0">
            <w:pPr>
              <w:pStyle w:val="TableParagraph"/>
              <w:ind w:right="111"/>
              <w:rPr>
                <w:sz w:val="16"/>
              </w:rPr>
            </w:pPr>
            <w:r>
              <w:rPr>
                <w:sz w:val="16"/>
              </w:rPr>
              <w:t>The SA Framework should</w:t>
            </w:r>
            <w:r>
              <w:rPr>
                <w:spacing w:val="-12"/>
                <w:sz w:val="16"/>
              </w:rPr>
              <w:t xml:space="preserve"> </w:t>
            </w:r>
            <w:r>
              <w:rPr>
                <w:sz w:val="16"/>
              </w:rPr>
              <w:t>include</w:t>
            </w:r>
            <w:r>
              <w:rPr>
                <w:spacing w:val="-11"/>
                <w:sz w:val="16"/>
              </w:rPr>
              <w:t xml:space="preserve"> </w:t>
            </w:r>
            <w:r>
              <w:rPr>
                <w:sz w:val="16"/>
              </w:rPr>
              <w:t>within</w:t>
            </w:r>
            <w:r>
              <w:rPr>
                <w:spacing w:val="-11"/>
                <w:sz w:val="16"/>
              </w:rPr>
              <w:t xml:space="preserve"> </w:t>
            </w:r>
            <w:r>
              <w:rPr>
                <w:sz w:val="16"/>
              </w:rPr>
              <w:t>its objective to improve health and reduce health inequalities.</w:t>
            </w:r>
          </w:p>
        </w:tc>
      </w:tr>
      <w:tr w:rsidR="00C72F73" w14:paraId="086ACBB8" w14:textId="77777777">
        <w:trPr>
          <w:trHeight w:val="529"/>
        </w:trPr>
        <w:tc>
          <w:tcPr>
            <w:tcW w:w="15110" w:type="dxa"/>
            <w:gridSpan w:val="4"/>
            <w:shd w:val="clear" w:color="auto" w:fill="D9D9D9"/>
          </w:tcPr>
          <w:p w14:paraId="60E9E7B4" w14:textId="77777777" w:rsidR="00C72F73" w:rsidRDefault="001A30C0">
            <w:pPr>
              <w:pStyle w:val="TableParagraph"/>
              <w:spacing w:before="169"/>
              <w:rPr>
                <w:rFonts w:ascii="Arial"/>
                <w:b/>
                <w:sz w:val="16"/>
              </w:rPr>
            </w:pPr>
            <w:r>
              <w:rPr>
                <w:rFonts w:ascii="Arial"/>
                <w:b/>
                <w:sz w:val="16"/>
              </w:rPr>
              <w:t>Mansfield</w:t>
            </w:r>
            <w:r>
              <w:rPr>
                <w:rFonts w:ascii="Arial"/>
                <w:b/>
                <w:spacing w:val="-6"/>
                <w:sz w:val="16"/>
              </w:rPr>
              <w:t xml:space="preserve"> </w:t>
            </w:r>
            <w:r>
              <w:rPr>
                <w:rFonts w:ascii="Arial"/>
                <w:b/>
                <w:sz w:val="16"/>
              </w:rPr>
              <w:t>and</w:t>
            </w:r>
            <w:r>
              <w:rPr>
                <w:rFonts w:ascii="Arial"/>
                <w:b/>
                <w:spacing w:val="-4"/>
                <w:sz w:val="16"/>
              </w:rPr>
              <w:t xml:space="preserve"> </w:t>
            </w:r>
            <w:r>
              <w:rPr>
                <w:rFonts w:ascii="Arial"/>
                <w:b/>
                <w:sz w:val="16"/>
              </w:rPr>
              <w:t>Ashfield</w:t>
            </w:r>
            <w:r>
              <w:rPr>
                <w:rFonts w:ascii="Arial"/>
                <w:b/>
                <w:spacing w:val="-3"/>
                <w:sz w:val="16"/>
              </w:rPr>
              <w:t xml:space="preserve"> </w:t>
            </w:r>
            <w:r>
              <w:rPr>
                <w:rFonts w:ascii="Arial"/>
                <w:b/>
                <w:sz w:val="16"/>
              </w:rPr>
              <w:t>Clinical</w:t>
            </w:r>
            <w:r>
              <w:rPr>
                <w:rFonts w:ascii="Arial"/>
                <w:b/>
                <w:spacing w:val="-7"/>
                <w:sz w:val="16"/>
              </w:rPr>
              <w:t xml:space="preserve"> </w:t>
            </w:r>
            <w:r>
              <w:rPr>
                <w:rFonts w:ascii="Arial"/>
                <w:b/>
                <w:sz w:val="16"/>
              </w:rPr>
              <w:t>Commissioning</w:t>
            </w:r>
            <w:r>
              <w:rPr>
                <w:rFonts w:ascii="Arial"/>
                <w:b/>
                <w:spacing w:val="-7"/>
                <w:sz w:val="16"/>
              </w:rPr>
              <w:t xml:space="preserve"> </w:t>
            </w:r>
            <w:r>
              <w:rPr>
                <w:rFonts w:ascii="Arial"/>
                <w:b/>
                <w:sz w:val="16"/>
              </w:rPr>
              <w:t>Group</w:t>
            </w:r>
            <w:r>
              <w:rPr>
                <w:rFonts w:ascii="Arial"/>
                <w:b/>
                <w:spacing w:val="-5"/>
                <w:sz w:val="16"/>
              </w:rPr>
              <w:t xml:space="preserve"> </w:t>
            </w:r>
            <w:r>
              <w:rPr>
                <w:rFonts w:ascii="Arial"/>
                <w:b/>
                <w:sz w:val="16"/>
              </w:rPr>
              <w:t>&amp;</w:t>
            </w:r>
            <w:r>
              <w:rPr>
                <w:rFonts w:ascii="Arial"/>
                <w:b/>
                <w:spacing w:val="-5"/>
                <w:sz w:val="16"/>
              </w:rPr>
              <w:t xml:space="preserve"> </w:t>
            </w:r>
            <w:r>
              <w:rPr>
                <w:rFonts w:ascii="Arial"/>
                <w:b/>
                <w:sz w:val="16"/>
              </w:rPr>
              <w:t>Newark</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Sherwood</w:t>
            </w:r>
            <w:r>
              <w:rPr>
                <w:rFonts w:ascii="Arial"/>
                <w:b/>
                <w:spacing w:val="-7"/>
                <w:sz w:val="16"/>
              </w:rPr>
              <w:t xml:space="preserve"> </w:t>
            </w:r>
            <w:r>
              <w:rPr>
                <w:rFonts w:ascii="Arial"/>
                <w:b/>
                <w:sz w:val="16"/>
              </w:rPr>
              <w:t>Clinical</w:t>
            </w:r>
            <w:r>
              <w:rPr>
                <w:rFonts w:ascii="Arial"/>
                <w:b/>
                <w:spacing w:val="-5"/>
                <w:sz w:val="16"/>
              </w:rPr>
              <w:t xml:space="preserve"> </w:t>
            </w:r>
            <w:r>
              <w:rPr>
                <w:rFonts w:ascii="Arial"/>
                <w:b/>
                <w:sz w:val="16"/>
              </w:rPr>
              <w:t>Commissioning</w:t>
            </w:r>
            <w:r>
              <w:rPr>
                <w:rFonts w:ascii="Arial"/>
                <w:b/>
                <w:spacing w:val="-6"/>
                <w:sz w:val="16"/>
              </w:rPr>
              <w:t xml:space="preserve"> </w:t>
            </w:r>
            <w:r>
              <w:rPr>
                <w:rFonts w:ascii="Arial"/>
                <w:b/>
                <w:sz w:val="16"/>
              </w:rPr>
              <w:t>Group</w:t>
            </w:r>
            <w:r>
              <w:rPr>
                <w:rFonts w:ascii="Arial"/>
                <w:b/>
                <w:spacing w:val="32"/>
                <w:sz w:val="16"/>
              </w:rPr>
              <w:t xml:space="preserve"> </w:t>
            </w:r>
            <w:r>
              <w:rPr>
                <w:rFonts w:ascii="Arial"/>
                <w:b/>
                <w:sz w:val="16"/>
              </w:rPr>
              <w:t>Five</w:t>
            </w:r>
            <w:r>
              <w:rPr>
                <w:rFonts w:ascii="Arial"/>
                <w:b/>
                <w:spacing w:val="-5"/>
                <w:sz w:val="16"/>
              </w:rPr>
              <w:t xml:space="preserve"> </w:t>
            </w:r>
            <w:r>
              <w:rPr>
                <w:rFonts w:ascii="Arial"/>
                <w:b/>
                <w:sz w:val="16"/>
              </w:rPr>
              <w:t>Year</w:t>
            </w:r>
            <w:r>
              <w:rPr>
                <w:rFonts w:ascii="Arial"/>
                <w:b/>
                <w:spacing w:val="-4"/>
                <w:sz w:val="16"/>
              </w:rPr>
              <w:t xml:space="preserve"> </w:t>
            </w:r>
            <w:r>
              <w:rPr>
                <w:rFonts w:ascii="Arial"/>
                <w:b/>
                <w:sz w:val="16"/>
              </w:rPr>
              <w:t>Health</w:t>
            </w:r>
            <w:r>
              <w:rPr>
                <w:rFonts w:ascii="Arial"/>
                <w:b/>
                <w:spacing w:val="-4"/>
                <w:sz w:val="16"/>
              </w:rPr>
              <w:t xml:space="preserve"> </w:t>
            </w:r>
            <w:r>
              <w:rPr>
                <w:rFonts w:ascii="Arial"/>
                <w:b/>
                <w:sz w:val="16"/>
              </w:rPr>
              <w:t>and</w:t>
            </w:r>
            <w:r>
              <w:rPr>
                <w:rFonts w:ascii="Arial"/>
                <w:b/>
                <w:spacing w:val="-6"/>
                <w:sz w:val="16"/>
              </w:rPr>
              <w:t xml:space="preserve"> </w:t>
            </w:r>
            <w:r>
              <w:rPr>
                <w:rFonts w:ascii="Arial"/>
                <w:b/>
                <w:sz w:val="16"/>
              </w:rPr>
              <w:t>Social</w:t>
            </w:r>
            <w:r>
              <w:rPr>
                <w:rFonts w:ascii="Arial"/>
                <w:b/>
                <w:spacing w:val="-5"/>
                <w:sz w:val="16"/>
              </w:rPr>
              <w:t xml:space="preserve"> </w:t>
            </w:r>
            <w:r>
              <w:rPr>
                <w:rFonts w:ascii="Arial"/>
                <w:b/>
                <w:sz w:val="16"/>
              </w:rPr>
              <w:t>Care</w:t>
            </w:r>
            <w:r>
              <w:rPr>
                <w:rFonts w:ascii="Arial"/>
                <w:b/>
                <w:spacing w:val="-7"/>
                <w:sz w:val="16"/>
              </w:rPr>
              <w:t xml:space="preserve"> </w:t>
            </w:r>
            <w:r>
              <w:rPr>
                <w:rFonts w:ascii="Arial"/>
                <w:b/>
                <w:sz w:val="16"/>
              </w:rPr>
              <w:t>Strategy</w:t>
            </w:r>
            <w:r>
              <w:rPr>
                <w:rFonts w:ascii="Arial"/>
                <w:b/>
                <w:spacing w:val="-10"/>
                <w:sz w:val="16"/>
              </w:rPr>
              <w:t xml:space="preserve"> </w:t>
            </w:r>
            <w:r>
              <w:rPr>
                <w:rFonts w:ascii="Arial"/>
                <w:b/>
                <w:spacing w:val="-4"/>
                <w:sz w:val="16"/>
              </w:rPr>
              <w:t>2014</w:t>
            </w:r>
          </w:p>
        </w:tc>
      </w:tr>
      <w:tr w:rsidR="00C72F73" w14:paraId="5E9CEC84" w14:textId="77777777">
        <w:trPr>
          <w:trHeight w:val="448"/>
        </w:trPr>
        <w:tc>
          <w:tcPr>
            <w:tcW w:w="15110" w:type="dxa"/>
            <w:gridSpan w:val="4"/>
            <w:shd w:val="clear" w:color="auto" w:fill="D9D9D9"/>
          </w:tcPr>
          <w:p w14:paraId="041617D5" w14:textId="77777777" w:rsidR="00C72F73" w:rsidRDefault="001A30C0">
            <w:pPr>
              <w:pStyle w:val="TableParagraph"/>
              <w:spacing w:before="130"/>
              <w:rPr>
                <w:sz w:val="16"/>
              </w:rPr>
            </w:pPr>
            <w:r>
              <w:rPr>
                <w:sz w:val="16"/>
              </w:rPr>
              <w:t>Mansfield</w:t>
            </w:r>
            <w:r>
              <w:rPr>
                <w:spacing w:val="-6"/>
                <w:sz w:val="16"/>
              </w:rPr>
              <w:t xml:space="preserve"> </w:t>
            </w:r>
            <w:r>
              <w:rPr>
                <w:sz w:val="16"/>
              </w:rPr>
              <w:t>and</w:t>
            </w:r>
            <w:r>
              <w:rPr>
                <w:spacing w:val="-7"/>
                <w:sz w:val="16"/>
              </w:rPr>
              <w:t xml:space="preserve"> </w:t>
            </w:r>
            <w:r>
              <w:rPr>
                <w:sz w:val="16"/>
              </w:rPr>
              <w:t>Ashfield</w:t>
            </w:r>
            <w:r>
              <w:rPr>
                <w:spacing w:val="-8"/>
                <w:sz w:val="16"/>
              </w:rPr>
              <w:t xml:space="preserve"> </w:t>
            </w:r>
            <w:r>
              <w:rPr>
                <w:sz w:val="16"/>
              </w:rPr>
              <w:t>Clinical</w:t>
            </w:r>
            <w:r>
              <w:rPr>
                <w:spacing w:val="-5"/>
                <w:sz w:val="16"/>
              </w:rPr>
              <w:t xml:space="preserve"> </w:t>
            </w:r>
            <w:r>
              <w:rPr>
                <w:sz w:val="16"/>
              </w:rPr>
              <w:t>Commissioning</w:t>
            </w:r>
            <w:r>
              <w:rPr>
                <w:spacing w:val="-5"/>
                <w:sz w:val="16"/>
              </w:rPr>
              <w:t xml:space="preserve"> </w:t>
            </w:r>
            <w:r>
              <w:rPr>
                <w:sz w:val="16"/>
              </w:rPr>
              <w:t>Group</w:t>
            </w:r>
            <w:r>
              <w:rPr>
                <w:spacing w:val="-8"/>
                <w:sz w:val="16"/>
              </w:rPr>
              <w:t xml:space="preserve"> </w:t>
            </w:r>
            <w:r>
              <w:rPr>
                <w:sz w:val="16"/>
              </w:rPr>
              <w:t>&amp;</w:t>
            </w:r>
            <w:r>
              <w:rPr>
                <w:spacing w:val="-5"/>
                <w:sz w:val="16"/>
              </w:rPr>
              <w:t xml:space="preserve"> </w:t>
            </w:r>
            <w:r>
              <w:rPr>
                <w:sz w:val="16"/>
              </w:rPr>
              <w:t>Newark</w:t>
            </w:r>
            <w:r>
              <w:rPr>
                <w:spacing w:val="-4"/>
                <w:sz w:val="16"/>
              </w:rPr>
              <w:t xml:space="preserve"> </w:t>
            </w:r>
            <w:r>
              <w:rPr>
                <w:sz w:val="16"/>
              </w:rPr>
              <w:t>and</w:t>
            </w:r>
            <w:r>
              <w:rPr>
                <w:spacing w:val="-6"/>
                <w:sz w:val="16"/>
              </w:rPr>
              <w:t xml:space="preserve"> </w:t>
            </w:r>
            <w:r>
              <w:rPr>
                <w:sz w:val="16"/>
              </w:rPr>
              <w:t>Sherwood</w:t>
            </w:r>
            <w:r>
              <w:rPr>
                <w:spacing w:val="-5"/>
                <w:sz w:val="16"/>
              </w:rPr>
              <w:t xml:space="preserve"> </w:t>
            </w:r>
            <w:r>
              <w:rPr>
                <w:sz w:val="16"/>
              </w:rPr>
              <w:t>Clinical</w:t>
            </w:r>
            <w:r>
              <w:rPr>
                <w:spacing w:val="-5"/>
                <w:sz w:val="16"/>
              </w:rPr>
              <w:t xml:space="preserve"> </w:t>
            </w:r>
            <w:r>
              <w:rPr>
                <w:sz w:val="16"/>
              </w:rPr>
              <w:t>Commissioning</w:t>
            </w:r>
            <w:r>
              <w:rPr>
                <w:spacing w:val="-5"/>
                <w:sz w:val="16"/>
              </w:rPr>
              <w:t xml:space="preserve"> </w:t>
            </w:r>
            <w:r>
              <w:rPr>
                <w:spacing w:val="-2"/>
                <w:sz w:val="16"/>
              </w:rPr>
              <w:t>Group</w:t>
            </w:r>
          </w:p>
        </w:tc>
      </w:tr>
      <w:tr w:rsidR="00C72F73" w14:paraId="07FAC84A" w14:textId="77777777">
        <w:trPr>
          <w:trHeight w:val="222"/>
        </w:trPr>
        <w:tc>
          <w:tcPr>
            <w:tcW w:w="15110" w:type="dxa"/>
            <w:gridSpan w:val="4"/>
            <w:tcBorders>
              <w:bottom w:val="nil"/>
            </w:tcBorders>
            <w:shd w:val="clear" w:color="auto" w:fill="D9D9D9"/>
          </w:tcPr>
          <w:p w14:paraId="452A6F40" w14:textId="77777777" w:rsidR="00C72F73" w:rsidRDefault="00C72F73">
            <w:pPr>
              <w:pStyle w:val="TableParagraph"/>
              <w:ind w:left="0"/>
              <w:rPr>
                <w:rFonts w:ascii="Times New Roman"/>
                <w:sz w:val="14"/>
              </w:rPr>
            </w:pPr>
          </w:p>
        </w:tc>
      </w:tr>
      <w:tr w:rsidR="00C72F73" w14:paraId="531FE724" w14:textId="77777777">
        <w:trPr>
          <w:trHeight w:val="1446"/>
        </w:trPr>
        <w:tc>
          <w:tcPr>
            <w:tcW w:w="8035" w:type="dxa"/>
            <w:tcBorders>
              <w:top w:val="nil"/>
            </w:tcBorders>
          </w:tcPr>
          <w:p w14:paraId="3AE270C9" w14:textId="77777777" w:rsidR="00C72F73" w:rsidRDefault="001A30C0">
            <w:pPr>
              <w:pStyle w:val="TableParagraph"/>
              <w:ind w:right="139"/>
              <w:rPr>
                <w:sz w:val="16"/>
              </w:rPr>
            </w:pPr>
            <w:r>
              <w:rPr>
                <w:sz w:val="16"/>
              </w:rPr>
              <w:t>The Vision sets out "We will have joined up, sustainable and high quality services across health and social care.</w:t>
            </w:r>
            <w:r>
              <w:rPr>
                <w:spacing w:val="-3"/>
                <w:sz w:val="16"/>
              </w:rPr>
              <w:t xml:space="preserve"> </w:t>
            </w:r>
            <w:r>
              <w:rPr>
                <w:sz w:val="16"/>
              </w:rPr>
              <w:t>People</w:t>
            </w:r>
            <w:r>
              <w:rPr>
                <w:spacing w:val="-2"/>
                <w:sz w:val="16"/>
              </w:rPr>
              <w:t xml:space="preserve"> </w:t>
            </w:r>
            <w:r>
              <w:rPr>
                <w:sz w:val="16"/>
              </w:rPr>
              <w:t>will</w:t>
            </w:r>
            <w:r>
              <w:rPr>
                <w:spacing w:val="-1"/>
                <w:sz w:val="16"/>
              </w:rPr>
              <w:t xml:space="preserve"> </w:t>
            </w:r>
            <w:r>
              <w:rPr>
                <w:sz w:val="16"/>
              </w:rPr>
              <w:t>remain</w:t>
            </w:r>
            <w:r>
              <w:rPr>
                <w:spacing w:val="-4"/>
                <w:sz w:val="16"/>
              </w:rPr>
              <w:t xml:space="preserve"> </w:t>
            </w:r>
            <w:r>
              <w:rPr>
                <w:sz w:val="16"/>
              </w:rPr>
              <w:t>at</w:t>
            </w:r>
            <w:r>
              <w:rPr>
                <w:spacing w:val="-3"/>
                <w:sz w:val="16"/>
              </w:rPr>
              <w:t xml:space="preserve"> </w:t>
            </w:r>
            <w:r>
              <w:rPr>
                <w:sz w:val="16"/>
              </w:rPr>
              <w:t>home</w:t>
            </w:r>
            <w:r>
              <w:rPr>
                <w:spacing w:val="-4"/>
                <w:sz w:val="16"/>
              </w:rPr>
              <w:t xml:space="preserve"> </w:t>
            </w:r>
            <w:r>
              <w:rPr>
                <w:sz w:val="16"/>
              </w:rPr>
              <w:t>whenever</w:t>
            </w:r>
            <w:r>
              <w:rPr>
                <w:spacing w:val="-2"/>
                <w:sz w:val="16"/>
              </w:rPr>
              <w:t xml:space="preserve"> </w:t>
            </w:r>
            <w:r>
              <w:rPr>
                <w:sz w:val="16"/>
              </w:rPr>
              <w:t>possible,</w:t>
            </w:r>
            <w:r>
              <w:rPr>
                <w:spacing w:val="-3"/>
                <w:sz w:val="16"/>
              </w:rPr>
              <w:t xml:space="preserve"> </w:t>
            </w:r>
            <w:r>
              <w:rPr>
                <w:sz w:val="16"/>
              </w:rPr>
              <w:t>supported</w:t>
            </w:r>
            <w:r>
              <w:rPr>
                <w:spacing w:val="-4"/>
                <w:sz w:val="16"/>
              </w:rPr>
              <w:t xml:space="preserve"> </w:t>
            </w:r>
            <w:r>
              <w:rPr>
                <w:sz w:val="16"/>
              </w:rPr>
              <w:t>by</w:t>
            </w:r>
            <w:r>
              <w:rPr>
                <w:spacing w:val="-5"/>
                <w:sz w:val="16"/>
              </w:rPr>
              <w:t xml:space="preserve"> </w:t>
            </w:r>
            <w:r>
              <w:rPr>
                <w:sz w:val="16"/>
              </w:rPr>
              <w:t>a</w:t>
            </w:r>
            <w:r>
              <w:rPr>
                <w:spacing w:val="-2"/>
                <w:sz w:val="16"/>
              </w:rPr>
              <w:t xml:space="preserve"> </w:t>
            </w:r>
            <w:r>
              <w:rPr>
                <w:sz w:val="16"/>
              </w:rPr>
              <w:t>team</w:t>
            </w:r>
            <w:r>
              <w:rPr>
                <w:spacing w:val="-1"/>
                <w:sz w:val="16"/>
              </w:rPr>
              <w:t xml:space="preserve"> </w:t>
            </w:r>
            <w:r>
              <w:rPr>
                <w:sz w:val="16"/>
              </w:rPr>
              <w:t>of</w:t>
            </w:r>
            <w:r>
              <w:rPr>
                <w:spacing w:val="-3"/>
                <w:sz w:val="16"/>
              </w:rPr>
              <w:t xml:space="preserve"> </w:t>
            </w:r>
            <w:r>
              <w:rPr>
                <w:sz w:val="16"/>
              </w:rPr>
              <w:t>people</w:t>
            </w:r>
            <w:r>
              <w:rPr>
                <w:spacing w:val="-2"/>
                <w:sz w:val="16"/>
              </w:rPr>
              <w:t xml:space="preserve"> </w:t>
            </w:r>
            <w:r>
              <w:rPr>
                <w:sz w:val="16"/>
              </w:rPr>
              <w:t>who</w:t>
            </w:r>
            <w:r>
              <w:rPr>
                <w:spacing w:val="-2"/>
                <w:sz w:val="16"/>
              </w:rPr>
              <w:t xml:space="preserve"> </w:t>
            </w:r>
            <w:r>
              <w:rPr>
                <w:sz w:val="16"/>
              </w:rPr>
              <w:t>are</w:t>
            </w:r>
            <w:r>
              <w:rPr>
                <w:spacing w:val="-2"/>
                <w:sz w:val="16"/>
              </w:rPr>
              <w:t xml:space="preserve"> </w:t>
            </w:r>
            <w:r>
              <w:rPr>
                <w:sz w:val="16"/>
              </w:rPr>
              <w:t>working</w:t>
            </w:r>
            <w:r>
              <w:rPr>
                <w:spacing w:val="-2"/>
                <w:sz w:val="16"/>
              </w:rPr>
              <w:t xml:space="preserve"> </w:t>
            </w:r>
            <w:r>
              <w:rPr>
                <w:sz w:val="16"/>
              </w:rPr>
              <w:t>together to meet their need- shifting the focus from the needs or processes of their organisations. Services will be proactive and</w:t>
            </w:r>
            <w:r>
              <w:rPr>
                <w:spacing w:val="-1"/>
                <w:sz w:val="16"/>
              </w:rPr>
              <w:t xml:space="preserve"> </w:t>
            </w:r>
            <w:r>
              <w:rPr>
                <w:sz w:val="16"/>
              </w:rPr>
              <w:t>fleet of foot. People</w:t>
            </w:r>
            <w:r>
              <w:rPr>
                <w:spacing w:val="-1"/>
                <w:sz w:val="16"/>
              </w:rPr>
              <w:t xml:space="preserve"> </w:t>
            </w:r>
            <w:r>
              <w:rPr>
                <w:sz w:val="16"/>
              </w:rPr>
              <w:t>will be supported</w:t>
            </w:r>
            <w:r>
              <w:rPr>
                <w:spacing w:val="-1"/>
                <w:sz w:val="16"/>
              </w:rPr>
              <w:t xml:space="preserve"> </w:t>
            </w:r>
            <w:r>
              <w:rPr>
                <w:sz w:val="16"/>
              </w:rPr>
              <w:t>to develop the</w:t>
            </w:r>
            <w:r>
              <w:rPr>
                <w:spacing w:val="-1"/>
                <w:sz w:val="16"/>
              </w:rPr>
              <w:t xml:space="preserve"> </w:t>
            </w:r>
            <w:r>
              <w:rPr>
                <w:sz w:val="16"/>
              </w:rPr>
              <w:t>confidence and</w:t>
            </w:r>
            <w:r>
              <w:rPr>
                <w:spacing w:val="-1"/>
                <w:sz w:val="16"/>
              </w:rPr>
              <w:t xml:space="preserve"> </w:t>
            </w:r>
            <w:r>
              <w:rPr>
                <w:sz w:val="16"/>
              </w:rPr>
              <w:t>skills to be</w:t>
            </w:r>
            <w:r>
              <w:rPr>
                <w:spacing w:val="-1"/>
                <w:sz w:val="16"/>
              </w:rPr>
              <w:t xml:space="preserve"> </w:t>
            </w:r>
            <w:r>
              <w:rPr>
                <w:sz w:val="16"/>
              </w:rPr>
              <w:t>as independent as possible".</w:t>
            </w:r>
          </w:p>
          <w:p w14:paraId="1C0DA7D0" w14:textId="77777777" w:rsidR="00C72F73" w:rsidRDefault="001A30C0">
            <w:pPr>
              <w:pStyle w:val="TableParagraph"/>
              <w:spacing w:before="180"/>
              <w:rPr>
                <w:sz w:val="16"/>
              </w:rPr>
            </w:pPr>
            <w:r>
              <w:rPr>
                <w:sz w:val="16"/>
              </w:rPr>
              <w:t>The</w:t>
            </w:r>
            <w:r>
              <w:rPr>
                <w:spacing w:val="-3"/>
                <w:sz w:val="16"/>
              </w:rPr>
              <w:t xml:space="preserve"> </w:t>
            </w:r>
            <w:r>
              <w:rPr>
                <w:sz w:val="16"/>
              </w:rPr>
              <w:t>strategy</w:t>
            </w:r>
            <w:r>
              <w:rPr>
                <w:spacing w:val="-6"/>
                <w:sz w:val="16"/>
              </w:rPr>
              <w:t xml:space="preserve"> </w:t>
            </w:r>
            <w:r>
              <w:rPr>
                <w:sz w:val="16"/>
              </w:rPr>
              <w:t>sets</w:t>
            </w:r>
            <w:r>
              <w:rPr>
                <w:spacing w:val="-1"/>
                <w:sz w:val="16"/>
              </w:rPr>
              <w:t xml:space="preserve"> </w:t>
            </w:r>
            <w:r>
              <w:rPr>
                <w:sz w:val="16"/>
              </w:rPr>
              <w:t>a</w:t>
            </w:r>
            <w:r>
              <w:rPr>
                <w:spacing w:val="-4"/>
                <w:sz w:val="16"/>
              </w:rPr>
              <w:t xml:space="preserve"> </w:t>
            </w:r>
            <w:r>
              <w:rPr>
                <w:sz w:val="16"/>
              </w:rPr>
              <w:t>number</w:t>
            </w:r>
            <w:r>
              <w:rPr>
                <w:spacing w:val="-3"/>
                <w:sz w:val="16"/>
              </w:rPr>
              <w:t xml:space="preserve"> </w:t>
            </w:r>
            <w:r>
              <w:rPr>
                <w:sz w:val="16"/>
              </w:rPr>
              <w:t>of</w:t>
            </w:r>
            <w:r>
              <w:rPr>
                <w:spacing w:val="-4"/>
                <w:sz w:val="16"/>
              </w:rPr>
              <w:t xml:space="preserve"> </w:t>
            </w:r>
            <w:r>
              <w:rPr>
                <w:sz w:val="16"/>
              </w:rPr>
              <w:t>health</w:t>
            </w:r>
            <w:r>
              <w:rPr>
                <w:spacing w:val="-4"/>
                <w:sz w:val="16"/>
              </w:rPr>
              <w:t xml:space="preserve"> </w:t>
            </w:r>
            <w:r>
              <w:rPr>
                <w:sz w:val="16"/>
              </w:rPr>
              <w:t>targets</w:t>
            </w:r>
            <w:r>
              <w:rPr>
                <w:spacing w:val="-4"/>
                <w:sz w:val="16"/>
              </w:rPr>
              <w:t xml:space="preserve"> </w:t>
            </w:r>
            <w:r>
              <w:rPr>
                <w:sz w:val="16"/>
              </w:rPr>
              <w:t>and</w:t>
            </w:r>
            <w:r>
              <w:rPr>
                <w:spacing w:val="-4"/>
                <w:sz w:val="16"/>
              </w:rPr>
              <w:t xml:space="preserve"> </w:t>
            </w:r>
            <w:r>
              <w:rPr>
                <w:sz w:val="16"/>
              </w:rPr>
              <w:t>sets</w:t>
            </w:r>
            <w:r>
              <w:rPr>
                <w:spacing w:val="-1"/>
                <w:sz w:val="16"/>
              </w:rPr>
              <w:t xml:space="preserve"> </w:t>
            </w:r>
            <w:r>
              <w:rPr>
                <w:sz w:val="16"/>
              </w:rPr>
              <w:t>out</w:t>
            </w:r>
            <w:r>
              <w:rPr>
                <w:spacing w:val="-4"/>
                <w:sz w:val="16"/>
              </w:rPr>
              <w:t xml:space="preserve"> </w:t>
            </w:r>
            <w:r>
              <w:rPr>
                <w:sz w:val="16"/>
              </w:rPr>
              <w:t>how</w:t>
            </w:r>
            <w:r>
              <w:rPr>
                <w:spacing w:val="-5"/>
                <w:sz w:val="16"/>
              </w:rPr>
              <w:t xml:space="preserve"> </w:t>
            </w:r>
            <w:r>
              <w:rPr>
                <w:sz w:val="16"/>
              </w:rPr>
              <w:t>they</w:t>
            </w:r>
            <w:r>
              <w:rPr>
                <w:spacing w:val="-6"/>
                <w:sz w:val="16"/>
              </w:rPr>
              <w:t xml:space="preserve"> </w:t>
            </w:r>
            <w:r>
              <w:rPr>
                <w:sz w:val="16"/>
              </w:rPr>
              <w:t>will</w:t>
            </w:r>
            <w:r>
              <w:rPr>
                <w:spacing w:val="-2"/>
                <w:sz w:val="16"/>
              </w:rPr>
              <w:t xml:space="preserve"> </w:t>
            </w:r>
            <w:r>
              <w:rPr>
                <w:sz w:val="16"/>
              </w:rPr>
              <w:t>be</w:t>
            </w:r>
            <w:r>
              <w:rPr>
                <w:spacing w:val="-2"/>
                <w:sz w:val="16"/>
              </w:rPr>
              <w:t xml:space="preserve"> delivered.</w:t>
            </w:r>
          </w:p>
        </w:tc>
        <w:tc>
          <w:tcPr>
            <w:tcW w:w="2599" w:type="dxa"/>
          </w:tcPr>
          <w:p w14:paraId="52EB9367" w14:textId="77777777" w:rsidR="00C72F73" w:rsidRDefault="001A30C0">
            <w:pPr>
              <w:pStyle w:val="TableParagraph"/>
              <w:ind w:left="108" w:right="171"/>
              <w:rPr>
                <w:sz w:val="16"/>
              </w:rPr>
            </w:pPr>
            <w:r>
              <w:rPr>
                <w:color w:val="323232"/>
                <w:sz w:val="16"/>
              </w:rPr>
              <w:t>No</w:t>
            </w:r>
            <w:r>
              <w:rPr>
                <w:color w:val="323232"/>
                <w:spacing w:val="-7"/>
                <w:sz w:val="16"/>
              </w:rPr>
              <w:t xml:space="preserve"> </w:t>
            </w:r>
            <w:r>
              <w:rPr>
                <w:color w:val="323232"/>
                <w:sz w:val="16"/>
              </w:rPr>
              <w:t>specific</w:t>
            </w:r>
            <w:r>
              <w:rPr>
                <w:color w:val="323232"/>
                <w:spacing w:val="-7"/>
                <w:sz w:val="16"/>
              </w:rPr>
              <w:t xml:space="preserve"> </w:t>
            </w:r>
            <w:r>
              <w:rPr>
                <w:color w:val="323232"/>
                <w:sz w:val="16"/>
              </w:rPr>
              <w:t>targets</w:t>
            </w:r>
            <w:r>
              <w:rPr>
                <w:color w:val="323232"/>
                <w:spacing w:val="-7"/>
                <w:sz w:val="16"/>
              </w:rPr>
              <w:t xml:space="preserve"> </w:t>
            </w:r>
            <w:r>
              <w:rPr>
                <w:color w:val="323232"/>
                <w:sz w:val="16"/>
              </w:rPr>
              <w:t>for</w:t>
            </w:r>
            <w:r>
              <w:rPr>
                <w:color w:val="323232"/>
                <w:spacing w:val="-7"/>
                <w:sz w:val="16"/>
              </w:rPr>
              <w:t xml:space="preserve"> </w:t>
            </w:r>
            <w:r>
              <w:rPr>
                <w:color w:val="323232"/>
                <w:sz w:val="16"/>
              </w:rPr>
              <w:t>the</w:t>
            </w:r>
            <w:r>
              <w:rPr>
                <w:color w:val="323232"/>
                <w:spacing w:val="-8"/>
                <w:sz w:val="16"/>
              </w:rPr>
              <w:t xml:space="preserve"> </w:t>
            </w:r>
            <w:r>
              <w:rPr>
                <w:color w:val="323232"/>
                <w:sz w:val="16"/>
              </w:rPr>
              <w:t xml:space="preserve">local </w:t>
            </w:r>
            <w:r>
              <w:rPr>
                <w:color w:val="323232"/>
                <w:spacing w:val="-4"/>
                <w:sz w:val="16"/>
              </w:rPr>
              <w:t>plan</w:t>
            </w:r>
          </w:p>
        </w:tc>
        <w:tc>
          <w:tcPr>
            <w:tcW w:w="2561" w:type="dxa"/>
          </w:tcPr>
          <w:p w14:paraId="3282C324"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Local</w:t>
            </w:r>
            <w:r>
              <w:rPr>
                <w:spacing w:val="-9"/>
                <w:sz w:val="16"/>
              </w:rPr>
              <w:t xml:space="preserve"> </w:t>
            </w:r>
            <w:r>
              <w:rPr>
                <w:sz w:val="16"/>
              </w:rPr>
              <w:t>Plan should reflect the key aims.</w:t>
            </w:r>
          </w:p>
        </w:tc>
        <w:tc>
          <w:tcPr>
            <w:tcW w:w="1915" w:type="dxa"/>
          </w:tcPr>
          <w:p w14:paraId="5D85050F" w14:textId="77777777" w:rsidR="00C72F73" w:rsidRDefault="001A30C0">
            <w:pPr>
              <w:pStyle w:val="TableParagraph"/>
              <w:ind w:right="147"/>
              <w:rPr>
                <w:sz w:val="16"/>
              </w:rPr>
            </w:pPr>
            <w:r>
              <w:rPr>
                <w:sz w:val="16"/>
              </w:rPr>
              <w:t>The</w:t>
            </w:r>
            <w:r>
              <w:rPr>
                <w:spacing w:val="-4"/>
                <w:sz w:val="16"/>
              </w:rPr>
              <w:t xml:space="preserve"> </w:t>
            </w:r>
            <w:r>
              <w:rPr>
                <w:sz w:val="16"/>
              </w:rPr>
              <w:t>SA</w:t>
            </w:r>
            <w:r>
              <w:rPr>
                <w:spacing w:val="-3"/>
                <w:sz w:val="16"/>
              </w:rPr>
              <w:t xml:space="preserve"> </w:t>
            </w:r>
            <w:r>
              <w:rPr>
                <w:sz w:val="16"/>
              </w:rPr>
              <w:t>Framework’s objectives should support</w:t>
            </w:r>
            <w:r>
              <w:rPr>
                <w:spacing w:val="-12"/>
                <w:sz w:val="16"/>
              </w:rPr>
              <w:t xml:space="preserve"> </w:t>
            </w:r>
            <w:r>
              <w:rPr>
                <w:sz w:val="16"/>
              </w:rPr>
              <w:t>the</w:t>
            </w:r>
            <w:r>
              <w:rPr>
                <w:spacing w:val="-11"/>
                <w:sz w:val="16"/>
              </w:rPr>
              <w:t xml:space="preserve"> </w:t>
            </w:r>
            <w:r>
              <w:rPr>
                <w:sz w:val="16"/>
              </w:rPr>
              <w:t>key</w:t>
            </w:r>
            <w:r>
              <w:rPr>
                <w:spacing w:val="-11"/>
                <w:sz w:val="16"/>
              </w:rPr>
              <w:t xml:space="preserve"> </w:t>
            </w:r>
            <w:r>
              <w:rPr>
                <w:sz w:val="16"/>
              </w:rPr>
              <w:t>aims.</w:t>
            </w:r>
          </w:p>
        </w:tc>
      </w:tr>
      <w:tr w:rsidR="00C72F73" w14:paraId="5184C391" w14:textId="77777777">
        <w:trPr>
          <w:trHeight w:val="409"/>
        </w:trPr>
        <w:tc>
          <w:tcPr>
            <w:tcW w:w="15110" w:type="dxa"/>
            <w:gridSpan w:val="4"/>
            <w:shd w:val="clear" w:color="auto" w:fill="D9D9D9"/>
          </w:tcPr>
          <w:p w14:paraId="09F32FFD" w14:textId="77777777" w:rsidR="00C72F73" w:rsidRDefault="001A30C0">
            <w:pPr>
              <w:pStyle w:val="TableParagraph"/>
              <w:spacing w:before="109"/>
              <w:rPr>
                <w:rFonts w:ascii="Arial"/>
                <w:b/>
                <w:sz w:val="16"/>
              </w:rPr>
            </w:pPr>
            <w:r>
              <w:rPr>
                <w:rFonts w:ascii="Arial"/>
                <w:b/>
                <w:sz w:val="16"/>
              </w:rPr>
              <w:t>Mansfield</w:t>
            </w:r>
            <w:r>
              <w:rPr>
                <w:rFonts w:ascii="Arial"/>
                <w:b/>
                <w:spacing w:val="-3"/>
                <w:sz w:val="16"/>
              </w:rPr>
              <w:t xml:space="preserve"> </w:t>
            </w:r>
            <w:r>
              <w:rPr>
                <w:rFonts w:ascii="Arial"/>
                <w:b/>
                <w:sz w:val="16"/>
              </w:rPr>
              <w:t>and</w:t>
            </w:r>
            <w:r>
              <w:rPr>
                <w:rFonts w:ascii="Arial"/>
                <w:b/>
                <w:spacing w:val="-3"/>
                <w:sz w:val="16"/>
              </w:rPr>
              <w:t xml:space="preserve"> </w:t>
            </w:r>
            <w:r>
              <w:rPr>
                <w:rFonts w:ascii="Arial"/>
                <w:b/>
                <w:sz w:val="16"/>
              </w:rPr>
              <w:t>Ashfield</w:t>
            </w:r>
            <w:r>
              <w:rPr>
                <w:rFonts w:ascii="Arial"/>
                <w:b/>
                <w:spacing w:val="-3"/>
                <w:sz w:val="16"/>
              </w:rPr>
              <w:t xml:space="preserve"> </w:t>
            </w:r>
            <w:r>
              <w:rPr>
                <w:rFonts w:ascii="Arial"/>
                <w:b/>
                <w:sz w:val="16"/>
              </w:rPr>
              <w:t>Clinical</w:t>
            </w:r>
            <w:r>
              <w:rPr>
                <w:rFonts w:ascii="Arial"/>
                <w:b/>
                <w:spacing w:val="-6"/>
                <w:sz w:val="16"/>
              </w:rPr>
              <w:t xml:space="preserve"> </w:t>
            </w:r>
            <w:r>
              <w:rPr>
                <w:rFonts w:ascii="Arial"/>
                <w:b/>
                <w:sz w:val="16"/>
              </w:rPr>
              <w:t>Commissioning</w:t>
            </w:r>
            <w:r>
              <w:rPr>
                <w:rFonts w:ascii="Arial"/>
                <w:b/>
                <w:spacing w:val="-6"/>
                <w:sz w:val="16"/>
              </w:rPr>
              <w:t xml:space="preserve"> </w:t>
            </w:r>
            <w:r>
              <w:rPr>
                <w:rFonts w:ascii="Arial"/>
                <w:b/>
                <w:sz w:val="16"/>
              </w:rPr>
              <w:t>Group</w:t>
            </w:r>
            <w:r>
              <w:rPr>
                <w:rFonts w:ascii="Arial"/>
                <w:b/>
                <w:spacing w:val="39"/>
                <w:sz w:val="16"/>
              </w:rPr>
              <w:t xml:space="preserve"> </w:t>
            </w:r>
            <w:r>
              <w:rPr>
                <w:rFonts w:ascii="Arial"/>
                <w:b/>
                <w:sz w:val="16"/>
              </w:rPr>
              <w:t>A</w:t>
            </w:r>
            <w:r>
              <w:rPr>
                <w:rFonts w:ascii="Arial"/>
                <w:b/>
                <w:spacing w:val="-11"/>
                <w:sz w:val="16"/>
              </w:rPr>
              <w:t xml:space="preserve"> </w:t>
            </w:r>
            <w:r>
              <w:rPr>
                <w:rFonts w:ascii="Arial"/>
                <w:b/>
                <w:sz w:val="16"/>
              </w:rPr>
              <w:t>Vision</w:t>
            </w:r>
            <w:r>
              <w:rPr>
                <w:rFonts w:ascii="Arial"/>
                <w:b/>
                <w:spacing w:val="-6"/>
                <w:sz w:val="16"/>
              </w:rPr>
              <w:t xml:space="preserve"> </w:t>
            </w:r>
            <w:r>
              <w:rPr>
                <w:rFonts w:ascii="Arial"/>
                <w:b/>
                <w:sz w:val="16"/>
              </w:rPr>
              <w:t>and</w:t>
            </w:r>
            <w:r>
              <w:rPr>
                <w:rFonts w:ascii="Arial"/>
                <w:b/>
                <w:spacing w:val="-6"/>
                <w:sz w:val="16"/>
              </w:rPr>
              <w:t xml:space="preserve"> </w:t>
            </w:r>
            <w:r>
              <w:rPr>
                <w:rFonts w:ascii="Arial"/>
                <w:b/>
                <w:sz w:val="16"/>
              </w:rPr>
              <w:t>Strategy</w:t>
            </w:r>
            <w:r>
              <w:rPr>
                <w:rFonts w:ascii="Arial"/>
                <w:b/>
                <w:spacing w:val="-10"/>
                <w:sz w:val="16"/>
              </w:rPr>
              <w:t xml:space="preserve"> </w:t>
            </w:r>
            <w:r>
              <w:rPr>
                <w:rFonts w:ascii="Arial"/>
                <w:b/>
                <w:sz w:val="16"/>
              </w:rPr>
              <w:t>for</w:t>
            </w:r>
            <w:r>
              <w:rPr>
                <w:rFonts w:ascii="Arial"/>
                <w:b/>
                <w:spacing w:val="-3"/>
                <w:sz w:val="16"/>
              </w:rPr>
              <w:t xml:space="preserve"> </w:t>
            </w:r>
            <w:r>
              <w:rPr>
                <w:rFonts w:ascii="Arial"/>
                <w:b/>
                <w:sz w:val="16"/>
              </w:rPr>
              <w:t>Primary</w:t>
            </w:r>
            <w:r>
              <w:rPr>
                <w:rFonts w:ascii="Arial"/>
                <w:b/>
                <w:spacing w:val="-10"/>
                <w:sz w:val="16"/>
              </w:rPr>
              <w:t xml:space="preserve"> </w:t>
            </w:r>
            <w:r>
              <w:rPr>
                <w:rFonts w:ascii="Arial"/>
                <w:b/>
                <w:spacing w:val="-4"/>
                <w:sz w:val="16"/>
              </w:rPr>
              <w:t>Care</w:t>
            </w:r>
          </w:p>
        </w:tc>
      </w:tr>
      <w:tr w:rsidR="00C72F73" w14:paraId="1C83059E" w14:textId="77777777">
        <w:trPr>
          <w:trHeight w:val="417"/>
        </w:trPr>
        <w:tc>
          <w:tcPr>
            <w:tcW w:w="15110" w:type="dxa"/>
            <w:gridSpan w:val="4"/>
            <w:shd w:val="clear" w:color="auto" w:fill="D9D9D9"/>
          </w:tcPr>
          <w:p w14:paraId="6D4F7687" w14:textId="77777777" w:rsidR="00C72F73" w:rsidRDefault="001A30C0">
            <w:pPr>
              <w:pStyle w:val="TableParagraph"/>
              <w:spacing w:before="113"/>
              <w:rPr>
                <w:sz w:val="16"/>
              </w:rPr>
            </w:pPr>
            <w:r>
              <w:rPr>
                <w:sz w:val="16"/>
              </w:rPr>
              <w:t>Mansfield</w:t>
            </w:r>
            <w:r>
              <w:rPr>
                <w:spacing w:val="-6"/>
                <w:sz w:val="16"/>
              </w:rPr>
              <w:t xml:space="preserve"> </w:t>
            </w:r>
            <w:r>
              <w:rPr>
                <w:sz w:val="16"/>
              </w:rPr>
              <w:t>and</w:t>
            </w:r>
            <w:r>
              <w:rPr>
                <w:spacing w:val="-7"/>
                <w:sz w:val="16"/>
              </w:rPr>
              <w:t xml:space="preserve"> </w:t>
            </w:r>
            <w:r>
              <w:rPr>
                <w:sz w:val="16"/>
              </w:rPr>
              <w:t>Ashfield</w:t>
            </w:r>
            <w:r>
              <w:rPr>
                <w:spacing w:val="-7"/>
                <w:sz w:val="16"/>
              </w:rPr>
              <w:t xml:space="preserve"> </w:t>
            </w:r>
            <w:r>
              <w:rPr>
                <w:sz w:val="16"/>
              </w:rPr>
              <w:t>Clinical</w:t>
            </w:r>
            <w:r>
              <w:rPr>
                <w:spacing w:val="-5"/>
                <w:sz w:val="16"/>
              </w:rPr>
              <w:t xml:space="preserve"> </w:t>
            </w:r>
            <w:r>
              <w:rPr>
                <w:sz w:val="16"/>
              </w:rPr>
              <w:t>Commissioning</w:t>
            </w:r>
            <w:r>
              <w:rPr>
                <w:spacing w:val="-5"/>
                <w:sz w:val="16"/>
              </w:rPr>
              <w:t xml:space="preserve"> </w:t>
            </w:r>
            <w:r>
              <w:rPr>
                <w:spacing w:val="-2"/>
                <w:sz w:val="16"/>
              </w:rPr>
              <w:t>Group</w:t>
            </w:r>
          </w:p>
        </w:tc>
      </w:tr>
      <w:tr w:rsidR="00C72F73" w14:paraId="218F4699" w14:textId="77777777">
        <w:trPr>
          <w:trHeight w:val="407"/>
        </w:trPr>
        <w:tc>
          <w:tcPr>
            <w:tcW w:w="15110" w:type="dxa"/>
            <w:gridSpan w:val="4"/>
            <w:shd w:val="clear" w:color="auto" w:fill="D9D9D9"/>
          </w:tcPr>
          <w:p w14:paraId="697B3984" w14:textId="77777777" w:rsidR="00C72F73" w:rsidRDefault="00C72F73">
            <w:pPr>
              <w:pStyle w:val="TableParagraph"/>
              <w:spacing w:before="45" w:after="1"/>
              <w:ind w:left="0"/>
              <w:rPr>
                <w:sz w:val="20"/>
              </w:rPr>
            </w:pPr>
          </w:p>
          <w:p w14:paraId="375A62DB" w14:textId="77777777" w:rsidR="00C72F73" w:rsidRDefault="001A30C0">
            <w:pPr>
              <w:pStyle w:val="TableParagraph"/>
              <w:spacing w:line="20" w:lineRule="exact"/>
              <w:rPr>
                <w:sz w:val="2"/>
              </w:rPr>
            </w:pPr>
            <w:r>
              <w:rPr>
                <w:noProof/>
                <w:sz w:val="2"/>
              </w:rPr>
              <mc:AlternateContent>
                <mc:Choice Requires="wpg">
                  <w:drawing>
                    <wp:inline distT="0" distB="0" distL="0" distR="0" wp14:anchorId="44F09DF1" wp14:editId="0CBC5683">
                      <wp:extent cx="22860" cy="6350"/>
                      <wp:effectExtent l="0" t="0" r="0" b="0"/>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 cy="6350"/>
                                <a:chOff x="0" y="0"/>
                                <a:chExt cx="22860" cy="6350"/>
                              </a:xfrm>
                            </wpg:grpSpPr>
                            <wps:wsp>
                              <wps:cNvPr id="3" name="Graphic 3"/>
                              <wps:cNvSpPr/>
                              <wps:spPr>
                                <a:xfrm>
                                  <a:off x="0" y="0"/>
                                  <a:ext cx="22860" cy="6350"/>
                                </a:xfrm>
                                <a:custGeom>
                                  <a:avLst/>
                                  <a:gdLst/>
                                  <a:ahLst/>
                                  <a:cxnLst/>
                                  <a:rect l="l" t="t" r="r" b="b"/>
                                  <a:pathLst>
                                    <a:path w="22860" h="6350">
                                      <a:moveTo>
                                        <a:pt x="22859" y="6095"/>
                                      </a:moveTo>
                                      <a:lnTo>
                                        <a:pt x="22859" y="0"/>
                                      </a:lnTo>
                                      <a:lnTo>
                                        <a:pt x="0" y="0"/>
                                      </a:lnTo>
                                      <a:lnTo>
                                        <a:pt x="0" y="6095"/>
                                      </a:lnTo>
                                      <a:lnTo>
                                        <a:pt x="22859" y="6095"/>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18436511" id="Group 2" o:spid="_x0000_s1026" alt="&quot;&quot;" style="width:1.8pt;height:.5pt;mso-position-horizontal-relative:char;mso-position-vertical-relative:line" coordsize="22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SqcAIAAOQFAAAOAAAAZHJzL2Uyb0RvYy54bWykVN9P2zAQfp+0/8Hy+0gpAkFEiiZYq0mI&#10;IVG0Z9dxfmiOzzu7Tfnvd3bitAKmSSwPzjl3Pn/33Ze7vtl3mu0UuhZMwU9PZpwpI6FsTV3w5/Xy&#10;yyVnzgtTCg1GFfxFOX6z+Pzpure5mkMDulTIKIlxeW8L3nhv8yxzslGdcCdglSFnBdgJT1ussxJF&#10;T9k7nc1ns4usBywtglTO0de7wckXMX9VKel/VJVTnumCEzYfV4zrJqzZ4lrkNQrbtHKEIT6AohOt&#10;oUunVHfCC7bF9k2qrpUIDip/IqHLoKpaqWINVM3p7FU1K4StjbXUeV/biSai9hVPH04rH3YrtE/2&#10;EQf0ZN6D/OWIl6y3dX7sD/v6ELyvsAuHqAi2j4y+TIyqvWeSPs7nlxdEuyTPxdn5SLdsqCdvjsjm&#10;298PZSIfrougJhC9JdW4AzHu/4h5aoRVkW8XCn9E1pYFP+PMiI60uxplchZUE66mmMDcuHMjiR/k&#10;ZSpR5HLr/EpBZFfs7p0fVFomSzTJknuTTCStB5XrqHLPGakcOSOVbwaVW+HDudCyYLJ+ak8zdie4&#10;OtipNcQgH3pEHTy/4iw0cHZ1HjIR0EOQNu8Hx1ZTZPKnt41JSRJJK/+IObo0pUjvIdW7+FKI1ODU&#10;ADmUHLFPNNDNx0Q70G25bLUOtTusN7ca2U6EuUHPcjmWfhRGWnT50PVgbaB8Icn0pJKCu99bgYoz&#10;/d2QKMPkSQYmY5MM9PoW4nyKtKPz6/1PgZZZMgvu6Wd6gKRNkSdFEP4QMMSGkwa+bj1UbZBLxDYg&#10;Gjf0n0QrjpLIxDj2wqw63seow3Be/AEAAP//AwBQSwMEFAAGAAgAAAAhAMeW0nTYAAAAAQEAAA8A&#10;AABkcnMvZG93bnJldi54bWxMj0FLw0AQhe9C/8MyBW92E4tFYjalFPVUBFtBvE2z0yQ0Oxuy2yT9&#10;945e9PJgeI/3vsnXk2vVQH1oPBtIFwko4tLbhisDH4eXu0dQISJbbD2TgSsFWBezmxwz60d+p2Ef&#10;KyUlHDI0UMfYZVqHsiaHYeE7YvFOvncY5ewrbXscpdy1+j5JVtphw7JQY0fbmsrz/uIMvI44bpbp&#10;87A7n7bXr8PD2+cuJWNu59PmCVSkKf6F4Qdf0KEQpqO/sA2qNSCPxF8Vb7kCdZRIArrI9X/y4hsA&#10;AP//AwBQSwECLQAUAAYACAAAACEAtoM4kv4AAADhAQAAEwAAAAAAAAAAAAAAAAAAAAAAW0NvbnRl&#10;bnRfVHlwZXNdLnhtbFBLAQItABQABgAIAAAAIQA4/SH/1gAAAJQBAAALAAAAAAAAAAAAAAAAAC8B&#10;AABfcmVscy8ucmVsc1BLAQItABQABgAIAAAAIQCVuASqcAIAAOQFAAAOAAAAAAAAAAAAAAAAAC4C&#10;AABkcnMvZTJvRG9jLnhtbFBLAQItABQABgAIAAAAIQDHltJ02AAAAAEBAAAPAAAAAAAAAAAAAAAA&#10;AMoEAABkcnMvZG93bnJldi54bWxQSwUGAAAAAAQABADzAAAAzwUAAAAA&#10;">
                      <v:shape id="Graphic 3" o:spid="_x0000_s1027" style="position:absolute;width:22860;height:6350;visibility:visible;mso-wrap-style:square;v-text-anchor:top" coordsize="2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dMewgAAANoAAAAPAAAAZHJzL2Rvd25yZXYueG1sRI9Lb8Iw&#10;EITvSP0P1lbqrXEKEoUUB1Ug1F540/sq3jzaeB1iN4R/jytV4jiamW80s3lvatFR6yrLCl6iGARx&#10;ZnXFhYLTcfU8AeE8ssbaMim4koN5+jCYYaLthffUHXwhAoRdggpK75tESpeVZNBFtiEOXm5bgz7I&#10;tpC6xUuAm1oO43gsDVYcFkpsaFFS9nP4NQo2a/qSH1k+/qbXrjoXO0/L7VSpp8f+/Q2Ep97fw//t&#10;T61gBH9Xwg2Q6Q0AAP//AwBQSwECLQAUAAYACAAAACEA2+H2y+4AAACFAQAAEwAAAAAAAAAAAAAA&#10;AAAAAAAAW0NvbnRlbnRfVHlwZXNdLnhtbFBLAQItABQABgAIAAAAIQBa9CxbvwAAABUBAAALAAAA&#10;AAAAAAAAAAAAAB8BAABfcmVscy8ucmVsc1BLAQItABQABgAIAAAAIQBuWdMewgAAANoAAAAPAAAA&#10;AAAAAAAAAAAAAAcCAABkcnMvZG93bnJldi54bWxQSwUGAAAAAAMAAwC3AAAA9gIAAAAA&#10;" path="m22859,6095l22859,,,,,6095r22859,xe" fillcolor="blue" stroked="f">
                        <v:path arrowok="t"/>
                      </v:shape>
                      <w10:anchorlock/>
                    </v:group>
                  </w:pict>
                </mc:Fallback>
              </mc:AlternateContent>
            </w:r>
          </w:p>
        </w:tc>
      </w:tr>
    </w:tbl>
    <w:p w14:paraId="109429A9" w14:textId="77777777" w:rsidR="00C72F73" w:rsidRDefault="00C72F73">
      <w:pPr>
        <w:spacing w:line="20" w:lineRule="exact"/>
        <w:rPr>
          <w:sz w:val="2"/>
        </w:rPr>
        <w:sectPr w:rsidR="00C72F73">
          <w:pgSz w:w="16840" w:h="11900" w:orient="landscape"/>
          <w:pgMar w:top="1340" w:right="0" w:bottom="1240" w:left="820" w:header="0" w:footer="1049" w:gutter="0"/>
          <w:cols w:space="720"/>
        </w:sectPr>
      </w:pPr>
    </w:p>
    <w:p w14:paraId="1F0EF63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DE68F17" w14:textId="77777777">
        <w:trPr>
          <w:trHeight w:val="983"/>
        </w:trPr>
        <w:tc>
          <w:tcPr>
            <w:tcW w:w="8035" w:type="dxa"/>
            <w:shd w:val="clear" w:color="auto" w:fill="7F7F7F"/>
          </w:tcPr>
          <w:p w14:paraId="1C0849D7" w14:textId="77777777" w:rsidR="00C72F73" w:rsidRDefault="00C72F73">
            <w:pPr>
              <w:pStyle w:val="TableParagraph"/>
              <w:spacing w:before="143"/>
              <w:ind w:left="0"/>
              <w:rPr>
                <w:sz w:val="20"/>
              </w:rPr>
            </w:pPr>
          </w:p>
          <w:p w14:paraId="050576E1"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DAE4AF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27DB1AD" w14:textId="77777777" w:rsidR="00C72F73" w:rsidRDefault="00C72F73">
            <w:pPr>
              <w:pStyle w:val="TableParagraph"/>
              <w:spacing w:before="28"/>
              <w:ind w:left="0"/>
              <w:rPr>
                <w:sz w:val="20"/>
              </w:rPr>
            </w:pPr>
          </w:p>
          <w:p w14:paraId="0B16278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BF7D65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C6F11EE" w14:textId="77777777">
        <w:trPr>
          <w:trHeight w:val="2814"/>
        </w:trPr>
        <w:tc>
          <w:tcPr>
            <w:tcW w:w="8035" w:type="dxa"/>
          </w:tcPr>
          <w:p w14:paraId="310C23EC" w14:textId="77777777" w:rsidR="00C72F73" w:rsidRDefault="001A30C0">
            <w:pPr>
              <w:pStyle w:val="TableParagraph"/>
              <w:ind w:right="139" w:hanging="1"/>
              <w:rPr>
                <w:sz w:val="16"/>
              </w:rPr>
            </w:pPr>
            <w:r>
              <w:rPr>
                <w:sz w:val="16"/>
              </w:rPr>
              <w:t>The</w:t>
            </w:r>
            <w:r>
              <w:rPr>
                <w:spacing w:val="-1"/>
                <w:sz w:val="16"/>
              </w:rPr>
              <w:t xml:space="preserve"> </w:t>
            </w:r>
            <w:r>
              <w:rPr>
                <w:sz w:val="16"/>
              </w:rPr>
              <w:t>vision</w:t>
            </w:r>
            <w:r>
              <w:rPr>
                <w:spacing w:val="-3"/>
                <w:sz w:val="16"/>
              </w:rPr>
              <w:t xml:space="preserve"> </w:t>
            </w:r>
            <w:r>
              <w:rPr>
                <w:sz w:val="16"/>
              </w:rPr>
              <w:t>is</w:t>
            </w:r>
            <w:r>
              <w:rPr>
                <w:spacing w:val="-2"/>
                <w:sz w:val="16"/>
              </w:rPr>
              <w:t xml:space="preserve"> </w:t>
            </w:r>
            <w:r>
              <w:rPr>
                <w:sz w:val="16"/>
              </w:rPr>
              <w:t>that primary</w:t>
            </w:r>
            <w:r>
              <w:rPr>
                <w:spacing w:val="-4"/>
                <w:sz w:val="16"/>
              </w:rPr>
              <w:t xml:space="preserve"> </w:t>
            </w:r>
            <w:r>
              <w:rPr>
                <w:sz w:val="16"/>
              </w:rPr>
              <w:t>care</w:t>
            </w:r>
            <w:r>
              <w:rPr>
                <w:spacing w:val="-1"/>
                <w:sz w:val="16"/>
              </w:rPr>
              <w:t xml:space="preserve"> </w:t>
            </w:r>
            <w:r>
              <w:rPr>
                <w:sz w:val="16"/>
              </w:rPr>
              <w:t>is</w:t>
            </w:r>
            <w:r>
              <w:rPr>
                <w:spacing w:val="-2"/>
                <w:sz w:val="16"/>
              </w:rPr>
              <w:t xml:space="preserve"> </w:t>
            </w:r>
            <w:r>
              <w:rPr>
                <w:sz w:val="16"/>
              </w:rPr>
              <w:t>the</w:t>
            </w:r>
            <w:r>
              <w:rPr>
                <w:spacing w:val="-1"/>
                <w:sz w:val="16"/>
              </w:rPr>
              <w:t xml:space="preserve"> </w:t>
            </w:r>
            <w:r>
              <w:rPr>
                <w:sz w:val="16"/>
              </w:rPr>
              <w:t>focal</w:t>
            </w:r>
            <w:r>
              <w:rPr>
                <w:spacing w:val="-2"/>
                <w:sz w:val="16"/>
              </w:rPr>
              <w:t xml:space="preserve"> </w:t>
            </w:r>
            <w:r>
              <w:rPr>
                <w:sz w:val="16"/>
              </w:rPr>
              <w:t>point</w:t>
            </w:r>
            <w:r>
              <w:rPr>
                <w:spacing w:val="-2"/>
                <w:sz w:val="16"/>
              </w:rPr>
              <w:t xml:space="preserve"> </w:t>
            </w:r>
            <w:r>
              <w:rPr>
                <w:sz w:val="16"/>
              </w:rPr>
              <w:t>for</w:t>
            </w:r>
            <w:r>
              <w:rPr>
                <w:spacing w:val="-4"/>
                <w:sz w:val="16"/>
              </w:rPr>
              <w:t xml:space="preserve"> </w:t>
            </w:r>
            <w:r>
              <w:rPr>
                <w:sz w:val="16"/>
              </w:rPr>
              <w:t>NHS</w:t>
            </w:r>
            <w:r>
              <w:rPr>
                <w:spacing w:val="-2"/>
                <w:sz w:val="16"/>
              </w:rPr>
              <w:t xml:space="preserve"> </w:t>
            </w:r>
            <w:r>
              <w:rPr>
                <w:sz w:val="16"/>
              </w:rPr>
              <w:t>care</w:t>
            </w:r>
            <w:r>
              <w:rPr>
                <w:spacing w:val="-1"/>
                <w:sz w:val="16"/>
              </w:rPr>
              <w:t xml:space="preserve"> </w:t>
            </w:r>
            <w:r>
              <w:rPr>
                <w:sz w:val="16"/>
              </w:rPr>
              <w:t>with</w:t>
            </w:r>
            <w:r>
              <w:rPr>
                <w:spacing w:val="-1"/>
                <w:sz w:val="16"/>
              </w:rPr>
              <w:t xml:space="preserve"> </w:t>
            </w:r>
            <w:r>
              <w:rPr>
                <w:sz w:val="16"/>
              </w:rPr>
              <w:t>GPs</w:t>
            </w:r>
            <w:r>
              <w:rPr>
                <w:spacing w:val="-2"/>
                <w:sz w:val="16"/>
              </w:rPr>
              <w:t xml:space="preserve"> </w:t>
            </w:r>
            <w:r>
              <w:rPr>
                <w:sz w:val="16"/>
              </w:rPr>
              <w:t>take</w:t>
            </w:r>
            <w:r>
              <w:rPr>
                <w:spacing w:val="-1"/>
                <w:sz w:val="16"/>
              </w:rPr>
              <w:t xml:space="preserve"> </w:t>
            </w:r>
            <w:r>
              <w:rPr>
                <w:sz w:val="16"/>
              </w:rPr>
              <w:t>a</w:t>
            </w:r>
            <w:r>
              <w:rPr>
                <w:spacing w:val="-3"/>
                <w:sz w:val="16"/>
              </w:rPr>
              <w:t xml:space="preserve"> </w:t>
            </w:r>
            <w:r>
              <w:rPr>
                <w:sz w:val="16"/>
              </w:rPr>
              <w:t>leading</w:t>
            </w:r>
            <w:r>
              <w:rPr>
                <w:spacing w:val="-1"/>
                <w:sz w:val="16"/>
              </w:rPr>
              <w:t xml:space="preserve"> </w:t>
            </w:r>
            <w:r>
              <w:rPr>
                <w:sz w:val="16"/>
              </w:rPr>
              <w:t>role</w:t>
            </w:r>
            <w:r>
              <w:rPr>
                <w:spacing w:val="-1"/>
                <w:sz w:val="16"/>
              </w:rPr>
              <w:t xml:space="preserve"> </w:t>
            </w:r>
            <w:r>
              <w:rPr>
                <w:sz w:val="16"/>
              </w:rPr>
              <w:t>in</w:t>
            </w:r>
            <w:r>
              <w:rPr>
                <w:spacing w:val="-6"/>
                <w:sz w:val="16"/>
              </w:rPr>
              <w:t xml:space="preserve"> </w:t>
            </w:r>
            <w:r>
              <w:rPr>
                <w:sz w:val="16"/>
              </w:rPr>
              <w:t>coordinating joined up services.</w:t>
            </w:r>
            <w:r>
              <w:rPr>
                <w:spacing w:val="40"/>
                <w:sz w:val="16"/>
              </w:rPr>
              <w:t xml:space="preserve"> </w:t>
            </w:r>
            <w:r>
              <w:rPr>
                <w:sz w:val="16"/>
              </w:rPr>
              <w:t>It identifies that 55% of our population lives with health-related problems and our population is getting older.</w:t>
            </w:r>
            <w:r>
              <w:rPr>
                <w:spacing w:val="80"/>
                <w:sz w:val="16"/>
              </w:rPr>
              <w:t xml:space="preserve"> </w:t>
            </w:r>
            <w:r>
              <w:rPr>
                <w:sz w:val="16"/>
              </w:rPr>
              <w:t>The strategy identifies the following principles in providing primary care:</w:t>
            </w:r>
          </w:p>
          <w:p w14:paraId="39CAE1E9" w14:textId="77777777" w:rsidR="00C72F73" w:rsidRDefault="001A30C0">
            <w:pPr>
              <w:pStyle w:val="TableParagraph"/>
              <w:numPr>
                <w:ilvl w:val="0"/>
                <w:numId w:val="27"/>
              </w:numPr>
              <w:tabs>
                <w:tab w:val="left" w:pos="207"/>
              </w:tabs>
              <w:spacing w:before="181"/>
              <w:ind w:left="207" w:hanging="100"/>
              <w:rPr>
                <w:sz w:val="16"/>
              </w:rPr>
            </w:pPr>
            <w:r>
              <w:rPr>
                <w:sz w:val="16"/>
              </w:rPr>
              <w:t>bring</w:t>
            </w:r>
            <w:r>
              <w:rPr>
                <w:spacing w:val="-2"/>
                <w:sz w:val="16"/>
              </w:rPr>
              <w:t xml:space="preserve"> </w:t>
            </w:r>
            <w:r>
              <w:rPr>
                <w:sz w:val="16"/>
              </w:rPr>
              <w:t>care</w:t>
            </w:r>
            <w:r>
              <w:rPr>
                <w:spacing w:val="-4"/>
                <w:sz w:val="16"/>
              </w:rPr>
              <w:t xml:space="preserve"> </w:t>
            </w:r>
            <w:r>
              <w:rPr>
                <w:sz w:val="16"/>
              </w:rPr>
              <w:t>closer</w:t>
            </w:r>
            <w:r>
              <w:rPr>
                <w:spacing w:val="-2"/>
                <w:sz w:val="16"/>
              </w:rPr>
              <w:t xml:space="preserve"> </w:t>
            </w:r>
            <w:r>
              <w:rPr>
                <w:sz w:val="16"/>
              </w:rPr>
              <w:t>to</w:t>
            </w:r>
            <w:r>
              <w:rPr>
                <w:spacing w:val="-3"/>
                <w:sz w:val="16"/>
              </w:rPr>
              <w:t xml:space="preserve"> </w:t>
            </w:r>
            <w:r>
              <w:rPr>
                <w:spacing w:val="-4"/>
                <w:sz w:val="16"/>
              </w:rPr>
              <w:t>home;</w:t>
            </w:r>
          </w:p>
          <w:p w14:paraId="374984EE" w14:textId="77777777" w:rsidR="00C72F73" w:rsidRDefault="001A30C0">
            <w:pPr>
              <w:pStyle w:val="TableParagraph"/>
              <w:numPr>
                <w:ilvl w:val="0"/>
                <w:numId w:val="27"/>
              </w:numPr>
              <w:tabs>
                <w:tab w:val="left" w:pos="207"/>
              </w:tabs>
              <w:ind w:left="207" w:hanging="100"/>
              <w:rPr>
                <w:sz w:val="16"/>
              </w:rPr>
            </w:pPr>
            <w:r>
              <w:rPr>
                <w:sz w:val="16"/>
              </w:rPr>
              <w:t>increase</w:t>
            </w:r>
            <w:r>
              <w:rPr>
                <w:spacing w:val="-7"/>
                <w:sz w:val="16"/>
              </w:rPr>
              <w:t xml:space="preserve"> </w:t>
            </w:r>
            <w:r>
              <w:rPr>
                <w:sz w:val="16"/>
              </w:rPr>
              <w:t>self-care</w:t>
            </w:r>
            <w:r>
              <w:rPr>
                <w:spacing w:val="-4"/>
                <w:sz w:val="16"/>
              </w:rPr>
              <w:t xml:space="preserve"> </w:t>
            </w:r>
            <w:r>
              <w:rPr>
                <w:sz w:val="16"/>
              </w:rPr>
              <w:t>and</w:t>
            </w:r>
            <w:r>
              <w:rPr>
                <w:spacing w:val="-6"/>
                <w:sz w:val="16"/>
              </w:rPr>
              <w:t xml:space="preserve"> </w:t>
            </w:r>
            <w:r>
              <w:rPr>
                <w:sz w:val="16"/>
              </w:rPr>
              <w:t>personal</w:t>
            </w:r>
            <w:r>
              <w:rPr>
                <w:spacing w:val="-4"/>
                <w:sz w:val="16"/>
              </w:rPr>
              <w:t xml:space="preserve"> </w:t>
            </w:r>
            <w:r>
              <w:rPr>
                <w:sz w:val="16"/>
              </w:rPr>
              <w:t>responsibility</w:t>
            </w:r>
            <w:r>
              <w:rPr>
                <w:spacing w:val="-7"/>
                <w:sz w:val="16"/>
              </w:rPr>
              <w:t xml:space="preserve"> </w:t>
            </w:r>
            <w:r>
              <w:rPr>
                <w:sz w:val="16"/>
              </w:rPr>
              <w:t>for</w:t>
            </w:r>
            <w:r>
              <w:rPr>
                <w:spacing w:val="-4"/>
                <w:sz w:val="16"/>
              </w:rPr>
              <w:t xml:space="preserve"> </w:t>
            </w:r>
            <w:r>
              <w:rPr>
                <w:spacing w:val="-2"/>
                <w:sz w:val="16"/>
              </w:rPr>
              <w:t>health;</w:t>
            </w:r>
          </w:p>
          <w:p w14:paraId="1A7D7DC6" w14:textId="77777777" w:rsidR="00C72F73" w:rsidRDefault="001A30C0">
            <w:pPr>
              <w:pStyle w:val="TableParagraph"/>
              <w:numPr>
                <w:ilvl w:val="0"/>
                <w:numId w:val="27"/>
              </w:numPr>
              <w:tabs>
                <w:tab w:val="left" w:pos="207"/>
              </w:tabs>
              <w:spacing w:before="1" w:line="183" w:lineRule="exact"/>
              <w:ind w:left="207" w:hanging="100"/>
              <w:rPr>
                <w:sz w:val="16"/>
              </w:rPr>
            </w:pPr>
            <w:r>
              <w:rPr>
                <w:sz w:val="16"/>
              </w:rPr>
              <w:t>enable</w:t>
            </w:r>
            <w:r>
              <w:rPr>
                <w:spacing w:val="-5"/>
                <w:sz w:val="16"/>
              </w:rPr>
              <w:t xml:space="preserve"> </w:t>
            </w:r>
            <w:r>
              <w:rPr>
                <w:sz w:val="16"/>
              </w:rPr>
              <w:t>continuity</w:t>
            </w:r>
            <w:r>
              <w:rPr>
                <w:spacing w:val="-5"/>
                <w:sz w:val="16"/>
              </w:rPr>
              <w:t xml:space="preserve"> </w:t>
            </w:r>
            <w:r>
              <w:rPr>
                <w:sz w:val="16"/>
              </w:rPr>
              <w:t>of</w:t>
            </w:r>
            <w:r>
              <w:rPr>
                <w:spacing w:val="-5"/>
                <w:sz w:val="16"/>
              </w:rPr>
              <w:t xml:space="preserve"> </w:t>
            </w:r>
            <w:r>
              <w:rPr>
                <w:sz w:val="16"/>
              </w:rPr>
              <w:t>care</w:t>
            </w:r>
            <w:r>
              <w:rPr>
                <w:spacing w:val="-4"/>
                <w:sz w:val="16"/>
              </w:rPr>
              <w:t xml:space="preserve"> </w:t>
            </w:r>
            <w:r>
              <w:rPr>
                <w:sz w:val="16"/>
              </w:rPr>
              <w:t>where</w:t>
            </w:r>
            <w:r>
              <w:rPr>
                <w:spacing w:val="-4"/>
                <w:sz w:val="16"/>
              </w:rPr>
              <w:t xml:space="preserve"> </w:t>
            </w:r>
            <w:r>
              <w:rPr>
                <w:spacing w:val="-2"/>
                <w:sz w:val="16"/>
              </w:rPr>
              <w:t>possible;</w:t>
            </w:r>
          </w:p>
          <w:p w14:paraId="5B4ECA34" w14:textId="77777777" w:rsidR="00C72F73" w:rsidRDefault="001A30C0">
            <w:pPr>
              <w:pStyle w:val="TableParagraph"/>
              <w:numPr>
                <w:ilvl w:val="0"/>
                <w:numId w:val="27"/>
              </w:numPr>
              <w:tabs>
                <w:tab w:val="left" w:pos="207"/>
              </w:tabs>
              <w:spacing w:line="183" w:lineRule="exact"/>
              <w:ind w:left="207" w:hanging="100"/>
              <w:rPr>
                <w:sz w:val="16"/>
              </w:rPr>
            </w:pPr>
            <w:r>
              <w:rPr>
                <w:sz w:val="16"/>
              </w:rPr>
              <w:t>quality</w:t>
            </w:r>
            <w:r>
              <w:rPr>
                <w:spacing w:val="-5"/>
                <w:sz w:val="16"/>
              </w:rPr>
              <w:t xml:space="preserve"> </w:t>
            </w:r>
            <w:r>
              <w:rPr>
                <w:sz w:val="16"/>
              </w:rPr>
              <w:t>driven</w:t>
            </w:r>
            <w:r>
              <w:rPr>
                <w:spacing w:val="-4"/>
                <w:sz w:val="16"/>
              </w:rPr>
              <w:t xml:space="preserve"> </w:t>
            </w:r>
            <w:r>
              <w:rPr>
                <w:spacing w:val="-2"/>
                <w:sz w:val="16"/>
              </w:rPr>
              <w:t>services;</w:t>
            </w:r>
          </w:p>
          <w:p w14:paraId="78B00C59" w14:textId="77777777" w:rsidR="00C72F73" w:rsidRDefault="001A30C0">
            <w:pPr>
              <w:pStyle w:val="TableParagraph"/>
              <w:numPr>
                <w:ilvl w:val="0"/>
                <w:numId w:val="27"/>
              </w:numPr>
              <w:tabs>
                <w:tab w:val="left" w:pos="207"/>
              </w:tabs>
              <w:spacing w:before="1"/>
              <w:ind w:left="207" w:hanging="100"/>
              <w:rPr>
                <w:sz w:val="16"/>
              </w:rPr>
            </w:pPr>
            <w:r>
              <w:rPr>
                <w:sz w:val="16"/>
              </w:rPr>
              <w:t>cost</w:t>
            </w:r>
            <w:r>
              <w:rPr>
                <w:spacing w:val="-3"/>
                <w:sz w:val="16"/>
              </w:rPr>
              <w:t xml:space="preserve"> </w:t>
            </w:r>
            <w:r>
              <w:rPr>
                <w:sz w:val="16"/>
              </w:rPr>
              <w:t>effective</w:t>
            </w:r>
            <w:r>
              <w:rPr>
                <w:spacing w:val="-6"/>
                <w:sz w:val="16"/>
              </w:rPr>
              <w:t xml:space="preserve"> </w:t>
            </w:r>
            <w:r>
              <w:rPr>
                <w:sz w:val="16"/>
              </w:rPr>
              <w:t>and</w:t>
            </w:r>
            <w:r>
              <w:rPr>
                <w:spacing w:val="-4"/>
                <w:sz w:val="16"/>
              </w:rPr>
              <w:t xml:space="preserve"> </w:t>
            </w:r>
            <w:r>
              <w:rPr>
                <w:sz w:val="16"/>
              </w:rPr>
              <w:t>safe</w:t>
            </w:r>
            <w:r>
              <w:rPr>
                <w:spacing w:val="-5"/>
                <w:sz w:val="16"/>
              </w:rPr>
              <w:t xml:space="preserve"> </w:t>
            </w:r>
            <w:r>
              <w:rPr>
                <w:spacing w:val="-2"/>
                <w:sz w:val="16"/>
              </w:rPr>
              <w:t>services;</w:t>
            </w:r>
          </w:p>
          <w:p w14:paraId="14D69BE9" w14:textId="77777777" w:rsidR="00C72F73" w:rsidRDefault="001A30C0">
            <w:pPr>
              <w:pStyle w:val="TableParagraph"/>
              <w:numPr>
                <w:ilvl w:val="0"/>
                <w:numId w:val="27"/>
              </w:numPr>
              <w:tabs>
                <w:tab w:val="left" w:pos="207"/>
              </w:tabs>
              <w:spacing w:before="1" w:line="183" w:lineRule="exact"/>
              <w:ind w:left="207" w:hanging="100"/>
              <w:rPr>
                <w:sz w:val="16"/>
              </w:rPr>
            </w:pPr>
            <w:r>
              <w:rPr>
                <w:sz w:val="16"/>
              </w:rPr>
              <w:t>outcome</w:t>
            </w:r>
            <w:r>
              <w:rPr>
                <w:spacing w:val="-7"/>
                <w:sz w:val="16"/>
              </w:rPr>
              <w:t xml:space="preserve"> </w:t>
            </w:r>
            <w:r>
              <w:rPr>
                <w:spacing w:val="-2"/>
                <w:sz w:val="16"/>
              </w:rPr>
              <w:t>focused;</w:t>
            </w:r>
          </w:p>
          <w:p w14:paraId="0827EA94" w14:textId="77777777" w:rsidR="00C72F73" w:rsidRDefault="001A30C0">
            <w:pPr>
              <w:pStyle w:val="TableParagraph"/>
              <w:numPr>
                <w:ilvl w:val="0"/>
                <w:numId w:val="27"/>
              </w:numPr>
              <w:tabs>
                <w:tab w:val="left" w:pos="207"/>
              </w:tabs>
              <w:spacing w:line="183" w:lineRule="exact"/>
              <w:ind w:left="207" w:hanging="100"/>
              <w:rPr>
                <w:sz w:val="16"/>
              </w:rPr>
            </w:pPr>
            <w:r>
              <w:rPr>
                <w:sz w:val="16"/>
              </w:rPr>
              <w:t>address</w:t>
            </w:r>
            <w:r>
              <w:rPr>
                <w:spacing w:val="-5"/>
                <w:sz w:val="16"/>
              </w:rPr>
              <w:t xml:space="preserve"> </w:t>
            </w:r>
            <w:r>
              <w:rPr>
                <w:spacing w:val="-2"/>
                <w:sz w:val="16"/>
              </w:rPr>
              <w:t>inequalities;</w:t>
            </w:r>
          </w:p>
          <w:p w14:paraId="7E5ED454" w14:textId="77777777" w:rsidR="00C72F73" w:rsidRDefault="001A30C0">
            <w:pPr>
              <w:pStyle w:val="TableParagraph"/>
              <w:numPr>
                <w:ilvl w:val="0"/>
                <w:numId w:val="27"/>
              </w:numPr>
              <w:tabs>
                <w:tab w:val="left" w:pos="207"/>
              </w:tabs>
              <w:spacing w:before="1" w:line="183" w:lineRule="exact"/>
              <w:ind w:left="207" w:hanging="100"/>
              <w:rPr>
                <w:sz w:val="16"/>
              </w:rPr>
            </w:pPr>
            <w:r>
              <w:rPr>
                <w:sz w:val="16"/>
              </w:rPr>
              <w:t>increase</w:t>
            </w:r>
            <w:r>
              <w:rPr>
                <w:spacing w:val="-5"/>
                <w:sz w:val="16"/>
              </w:rPr>
              <w:t xml:space="preserve"> </w:t>
            </w:r>
            <w:r>
              <w:rPr>
                <w:sz w:val="16"/>
              </w:rPr>
              <w:t>capacity</w:t>
            </w:r>
            <w:r>
              <w:rPr>
                <w:spacing w:val="-4"/>
                <w:sz w:val="16"/>
              </w:rPr>
              <w:t xml:space="preserve"> </w:t>
            </w:r>
            <w:r>
              <w:rPr>
                <w:sz w:val="16"/>
              </w:rPr>
              <w:t>and</w:t>
            </w:r>
            <w:r>
              <w:rPr>
                <w:spacing w:val="-4"/>
                <w:sz w:val="16"/>
              </w:rPr>
              <w:t xml:space="preserve"> </w:t>
            </w:r>
            <w:r>
              <w:rPr>
                <w:spacing w:val="-2"/>
                <w:sz w:val="16"/>
              </w:rPr>
              <w:t>capability;</w:t>
            </w:r>
          </w:p>
          <w:p w14:paraId="17048CEF" w14:textId="77777777" w:rsidR="00C72F73" w:rsidRDefault="001A30C0">
            <w:pPr>
              <w:pStyle w:val="TableParagraph"/>
              <w:numPr>
                <w:ilvl w:val="0"/>
                <w:numId w:val="27"/>
              </w:numPr>
              <w:tabs>
                <w:tab w:val="left" w:pos="207"/>
              </w:tabs>
              <w:spacing w:line="183" w:lineRule="exact"/>
              <w:ind w:left="207" w:hanging="100"/>
              <w:rPr>
                <w:sz w:val="16"/>
              </w:rPr>
            </w:pPr>
            <w:r>
              <w:rPr>
                <w:sz w:val="16"/>
              </w:rPr>
              <w:t>invest</w:t>
            </w:r>
            <w:r>
              <w:rPr>
                <w:spacing w:val="-4"/>
                <w:sz w:val="16"/>
              </w:rPr>
              <w:t xml:space="preserve"> </w:t>
            </w:r>
            <w:r>
              <w:rPr>
                <w:sz w:val="16"/>
              </w:rPr>
              <w:t>in</w:t>
            </w:r>
            <w:r>
              <w:rPr>
                <w:spacing w:val="-4"/>
                <w:sz w:val="16"/>
              </w:rPr>
              <w:t xml:space="preserve"> </w:t>
            </w:r>
            <w:r>
              <w:rPr>
                <w:sz w:val="16"/>
              </w:rPr>
              <w:t>primary</w:t>
            </w:r>
            <w:r>
              <w:rPr>
                <w:spacing w:val="-5"/>
                <w:sz w:val="16"/>
              </w:rPr>
              <w:t xml:space="preserve"> </w:t>
            </w:r>
            <w:r>
              <w:rPr>
                <w:sz w:val="16"/>
              </w:rPr>
              <w:t>care</w:t>
            </w:r>
            <w:r>
              <w:rPr>
                <w:spacing w:val="-5"/>
                <w:sz w:val="16"/>
              </w:rPr>
              <w:t xml:space="preserve"> </w:t>
            </w:r>
            <w:r>
              <w:rPr>
                <w:sz w:val="16"/>
              </w:rPr>
              <w:t>to</w:t>
            </w:r>
            <w:r>
              <w:rPr>
                <w:spacing w:val="-3"/>
                <w:sz w:val="16"/>
              </w:rPr>
              <w:t xml:space="preserve"> </w:t>
            </w:r>
            <w:r>
              <w:rPr>
                <w:sz w:val="16"/>
              </w:rPr>
              <w:t>deliver</w:t>
            </w:r>
            <w:r>
              <w:rPr>
                <w:spacing w:val="-3"/>
                <w:sz w:val="16"/>
              </w:rPr>
              <w:t xml:space="preserve"> </w:t>
            </w:r>
            <w:r>
              <w:rPr>
                <w:sz w:val="16"/>
              </w:rPr>
              <w:t>increased</w:t>
            </w:r>
            <w:r>
              <w:rPr>
                <w:spacing w:val="-3"/>
                <w:sz w:val="16"/>
              </w:rPr>
              <w:t xml:space="preserve"> </w:t>
            </w:r>
            <w:r>
              <w:rPr>
                <w:sz w:val="16"/>
              </w:rPr>
              <w:t>level</w:t>
            </w:r>
            <w:r>
              <w:rPr>
                <w:spacing w:val="-5"/>
                <w:sz w:val="16"/>
              </w:rPr>
              <w:t xml:space="preserve"> </w:t>
            </w:r>
            <w:r>
              <w:rPr>
                <w:sz w:val="16"/>
              </w:rPr>
              <w:t>of</w:t>
            </w:r>
            <w:r>
              <w:rPr>
                <w:spacing w:val="-4"/>
                <w:sz w:val="16"/>
              </w:rPr>
              <w:t xml:space="preserve"> </w:t>
            </w:r>
            <w:r>
              <w:rPr>
                <w:sz w:val="16"/>
              </w:rPr>
              <w:t>services</w:t>
            </w:r>
            <w:r>
              <w:rPr>
                <w:spacing w:val="-4"/>
                <w:sz w:val="16"/>
              </w:rPr>
              <w:t xml:space="preserve"> </w:t>
            </w:r>
            <w:r>
              <w:rPr>
                <w:sz w:val="16"/>
              </w:rPr>
              <w:t>closer</w:t>
            </w:r>
            <w:r>
              <w:rPr>
                <w:spacing w:val="-3"/>
                <w:sz w:val="16"/>
              </w:rPr>
              <w:t xml:space="preserve"> </w:t>
            </w:r>
            <w:r>
              <w:rPr>
                <w:sz w:val="16"/>
              </w:rPr>
              <w:t>to</w:t>
            </w:r>
            <w:r>
              <w:rPr>
                <w:spacing w:val="-3"/>
                <w:sz w:val="16"/>
              </w:rPr>
              <w:t xml:space="preserve"> </w:t>
            </w:r>
            <w:r>
              <w:rPr>
                <w:spacing w:val="-2"/>
                <w:sz w:val="16"/>
              </w:rPr>
              <w:t>home;</w:t>
            </w:r>
          </w:p>
          <w:p w14:paraId="249F6E63" w14:textId="77777777" w:rsidR="00C72F73" w:rsidRDefault="001A30C0">
            <w:pPr>
              <w:pStyle w:val="TableParagraph"/>
              <w:numPr>
                <w:ilvl w:val="0"/>
                <w:numId w:val="27"/>
              </w:numPr>
              <w:tabs>
                <w:tab w:val="left" w:pos="207"/>
              </w:tabs>
              <w:spacing w:before="1"/>
              <w:ind w:left="207" w:hanging="100"/>
              <w:rPr>
                <w:sz w:val="16"/>
              </w:rPr>
            </w:pPr>
            <w:r>
              <w:rPr>
                <w:sz w:val="16"/>
              </w:rPr>
              <w:t>robust</w:t>
            </w:r>
            <w:r>
              <w:rPr>
                <w:spacing w:val="-5"/>
                <w:sz w:val="16"/>
              </w:rPr>
              <w:t xml:space="preserve"> </w:t>
            </w:r>
            <w:r>
              <w:rPr>
                <w:sz w:val="16"/>
              </w:rPr>
              <w:t>performance</w:t>
            </w:r>
            <w:r>
              <w:rPr>
                <w:spacing w:val="-10"/>
                <w:sz w:val="16"/>
              </w:rPr>
              <w:t xml:space="preserve"> </w:t>
            </w:r>
            <w:r>
              <w:rPr>
                <w:spacing w:val="-2"/>
                <w:sz w:val="16"/>
              </w:rPr>
              <w:t>management.</w:t>
            </w:r>
          </w:p>
        </w:tc>
        <w:tc>
          <w:tcPr>
            <w:tcW w:w="2599" w:type="dxa"/>
          </w:tcPr>
          <w:p w14:paraId="135AA356" w14:textId="77777777" w:rsidR="00C72F73" w:rsidRDefault="001A30C0">
            <w:pPr>
              <w:pStyle w:val="TableParagraph"/>
              <w:ind w:left="108" w:right="171"/>
              <w:rPr>
                <w:sz w:val="16"/>
              </w:rPr>
            </w:pPr>
            <w:r>
              <w:rPr>
                <w:color w:val="323232"/>
                <w:sz w:val="16"/>
              </w:rPr>
              <w:t>No</w:t>
            </w:r>
            <w:r>
              <w:rPr>
                <w:color w:val="323232"/>
                <w:spacing w:val="-7"/>
                <w:sz w:val="16"/>
              </w:rPr>
              <w:t xml:space="preserve"> </w:t>
            </w:r>
            <w:r>
              <w:rPr>
                <w:color w:val="323232"/>
                <w:sz w:val="16"/>
              </w:rPr>
              <w:t>specific</w:t>
            </w:r>
            <w:r>
              <w:rPr>
                <w:color w:val="323232"/>
                <w:spacing w:val="-7"/>
                <w:sz w:val="16"/>
              </w:rPr>
              <w:t xml:space="preserve"> </w:t>
            </w:r>
            <w:r>
              <w:rPr>
                <w:color w:val="323232"/>
                <w:sz w:val="16"/>
              </w:rPr>
              <w:t>targets</w:t>
            </w:r>
            <w:r>
              <w:rPr>
                <w:color w:val="323232"/>
                <w:spacing w:val="-7"/>
                <w:sz w:val="16"/>
              </w:rPr>
              <w:t xml:space="preserve"> </w:t>
            </w:r>
            <w:r>
              <w:rPr>
                <w:color w:val="323232"/>
                <w:sz w:val="16"/>
              </w:rPr>
              <w:t>for</w:t>
            </w:r>
            <w:r>
              <w:rPr>
                <w:color w:val="323232"/>
                <w:spacing w:val="-7"/>
                <w:sz w:val="16"/>
              </w:rPr>
              <w:t xml:space="preserve"> </w:t>
            </w:r>
            <w:r>
              <w:rPr>
                <w:color w:val="323232"/>
                <w:sz w:val="16"/>
              </w:rPr>
              <w:t>the</w:t>
            </w:r>
            <w:r>
              <w:rPr>
                <w:color w:val="323232"/>
                <w:spacing w:val="-8"/>
                <w:sz w:val="16"/>
              </w:rPr>
              <w:t xml:space="preserve"> </w:t>
            </w:r>
            <w:r>
              <w:rPr>
                <w:color w:val="323232"/>
                <w:sz w:val="16"/>
              </w:rPr>
              <w:t xml:space="preserve">local </w:t>
            </w:r>
            <w:r>
              <w:rPr>
                <w:color w:val="323232"/>
                <w:spacing w:val="-4"/>
                <w:sz w:val="16"/>
              </w:rPr>
              <w:t>plan</w:t>
            </w:r>
          </w:p>
        </w:tc>
        <w:tc>
          <w:tcPr>
            <w:tcW w:w="2561" w:type="dxa"/>
          </w:tcPr>
          <w:p w14:paraId="1738C5C7"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Local</w:t>
            </w:r>
            <w:r>
              <w:rPr>
                <w:spacing w:val="-9"/>
                <w:sz w:val="16"/>
              </w:rPr>
              <w:t xml:space="preserve"> </w:t>
            </w:r>
            <w:r>
              <w:rPr>
                <w:sz w:val="16"/>
              </w:rPr>
              <w:t>Plan should reflect the key aims.</w:t>
            </w:r>
          </w:p>
        </w:tc>
        <w:tc>
          <w:tcPr>
            <w:tcW w:w="1915" w:type="dxa"/>
          </w:tcPr>
          <w:p w14:paraId="78082B39" w14:textId="77777777" w:rsidR="00C72F73" w:rsidRDefault="001A30C0">
            <w:pPr>
              <w:pStyle w:val="TableParagraph"/>
              <w:ind w:right="147"/>
              <w:rPr>
                <w:sz w:val="16"/>
              </w:rPr>
            </w:pPr>
            <w:r>
              <w:rPr>
                <w:sz w:val="16"/>
              </w:rPr>
              <w:t>The</w:t>
            </w:r>
            <w:r>
              <w:rPr>
                <w:spacing w:val="-4"/>
                <w:sz w:val="16"/>
              </w:rPr>
              <w:t xml:space="preserve"> </w:t>
            </w:r>
            <w:r>
              <w:rPr>
                <w:sz w:val="16"/>
              </w:rPr>
              <w:t>SA</w:t>
            </w:r>
            <w:r>
              <w:rPr>
                <w:spacing w:val="-3"/>
                <w:sz w:val="16"/>
              </w:rPr>
              <w:t xml:space="preserve"> </w:t>
            </w:r>
            <w:r>
              <w:rPr>
                <w:sz w:val="16"/>
              </w:rPr>
              <w:t>Framework’s objectives should support</w:t>
            </w:r>
            <w:r>
              <w:rPr>
                <w:spacing w:val="-12"/>
                <w:sz w:val="16"/>
              </w:rPr>
              <w:t xml:space="preserve"> </w:t>
            </w:r>
            <w:r>
              <w:rPr>
                <w:sz w:val="16"/>
              </w:rPr>
              <w:t>the</w:t>
            </w:r>
            <w:r>
              <w:rPr>
                <w:spacing w:val="-11"/>
                <w:sz w:val="16"/>
              </w:rPr>
              <w:t xml:space="preserve"> </w:t>
            </w:r>
            <w:r>
              <w:rPr>
                <w:sz w:val="16"/>
              </w:rPr>
              <w:t>key</w:t>
            </w:r>
            <w:r>
              <w:rPr>
                <w:spacing w:val="-11"/>
                <w:sz w:val="16"/>
              </w:rPr>
              <w:t xml:space="preserve"> </w:t>
            </w:r>
            <w:r>
              <w:rPr>
                <w:sz w:val="16"/>
              </w:rPr>
              <w:t>aims.</w:t>
            </w:r>
          </w:p>
        </w:tc>
      </w:tr>
      <w:tr w:rsidR="00C72F73" w14:paraId="04E2FCC1" w14:textId="77777777">
        <w:trPr>
          <w:trHeight w:val="551"/>
        </w:trPr>
        <w:tc>
          <w:tcPr>
            <w:tcW w:w="15110" w:type="dxa"/>
            <w:gridSpan w:val="4"/>
            <w:shd w:val="clear" w:color="auto" w:fill="D9D9D9"/>
          </w:tcPr>
          <w:p w14:paraId="7C0FCAC6" w14:textId="77777777" w:rsidR="00C72F73" w:rsidRDefault="001A30C0">
            <w:pPr>
              <w:pStyle w:val="TableParagraph"/>
              <w:spacing w:before="181"/>
              <w:rPr>
                <w:rFonts w:ascii="Arial"/>
                <w:b/>
                <w:sz w:val="16"/>
              </w:rPr>
            </w:pPr>
            <w:r>
              <w:rPr>
                <w:rFonts w:ascii="Arial"/>
                <w:b/>
                <w:sz w:val="16"/>
              </w:rPr>
              <w:t>Strategy</w:t>
            </w:r>
            <w:r>
              <w:rPr>
                <w:rFonts w:ascii="Arial"/>
                <w:b/>
                <w:spacing w:val="-14"/>
                <w:sz w:val="16"/>
              </w:rPr>
              <w:t xml:space="preserve"> </w:t>
            </w:r>
            <w:r>
              <w:rPr>
                <w:rFonts w:ascii="Arial"/>
                <w:b/>
                <w:sz w:val="16"/>
              </w:rPr>
              <w:t>for</w:t>
            </w:r>
            <w:r>
              <w:rPr>
                <w:rFonts w:ascii="Arial"/>
                <w:b/>
                <w:spacing w:val="-7"/>
                <w:sz w:val="16"/>
              </w:rPr>
              <w:t xml:space="preserve"> </w:t>
            </w:r>
            <w:r>
              <w:rPr>
                <w:rFonts w:ascii="Arial"/>
                <w:b/>
                <w:sz w:val="16"/>
              </w:rPr>
              <w:t>Primary</w:t>
            </w:r>
            <w:r>
              <w:rPr>
                <w:rFonts w:ascii="Arial"/>
                <w:b/>
                <w:spacing w:val="-11"/>
                <w:sz w:val="16"/>
              </w:rPr>
              <w:t xml:space="preserve"> </w:t>
            </w:r>
            <w:r>
              <w:rPr>
                <w:rFonts w:ascii="Arial"/>
                <w:b/>
                <w:sz w:val="16"/>
              </w:rPr>
              <w:t>Care</w:t>
            </w:r>
            <w:r>
              <w:rPr>
                <w:rFonts w:ascii="Arial"/>
                <w:b/>
                <w:spacing w:val="-6"/>
                <w:sz w:val="16"/>
              </w:rPr>
              <w:t xml:space="preserve"> </w:t>
            </w:r>
            <w:r>
              <w:rPr>
                <w:rFonts w:ascii="Arial"/>
                <w:b/>
                <w:sz w:val="16"/>
              </w:rPr>
              <w:t>Transformation</w:t>
            </w:r>
            <w:r>
              <w:rPr>
                <w:rFonts w:ascii="Arial"/>
                <w:b/>
                <w:spacing w:val="-5"/>
                <w:sz w:val="16"/>
              </w:rPr>
              <w:t xml:space="preserve"> </w:t>
            </w:r>
            <w:r>
              <w:rPr>
                <w:rFonts w:ascii="Arial"/>
                <w:b/>
                <w:sz w:val="16"/>
              </w:rPr>
              <w:t>Derbyshire</w:t>
            </w:r>
            <w:r>
              <w:rPr>
                <w:rFonts w:ascii="Arial"/>
                <w:b/>
                <w:spacing w:val="-7"/>
                <w:sz w:val="16"/>
              </w:rPr>
              <w:t xml:space="preserve"> </w:t>
            </w:r>
            <w:r>
              <w:rPr>
                <w:rFonts w:ascii="Arial"/>
                <w:b/>
                <w:sz w:val="16"/>
              </w:rPr>
              <w:t>and</w:t>
            </w:r>
            <w:r>
              <w:rPr>
                <w:rFonts w:ascii="Arial"/>
                <w:b/>
                <w:spacing w:val="-5"/>
                <w:sz w:val="16"/>
              </w:rPr>
              <w:t xml:space="preserve"> </w:t>
            </w:r>
            <w:r>
              <w:rPr>
                <w:rFonts w:ascii="Arial"/>
                <w:b/>
                <w:sz w:val="16"/>
              </w:rPr>
              <w:t>Nottinghamshire</w:t>
            </w:r>
            <w:r>
              <w:rPr>
                <w:rFonts w:ascii="Arial"/>
                <w:b/>
                <w:spacing w:val="-5"/>
                <w:sz w:val="16"/>
              </w:rPr>
              <w:t xml:space="preserve"> </w:t>
            </w:r>
            <w:r>
              <w:rPr>
                <w:rFonts w:ascii="Arial"/>
                <w:b/>
                <w:sz w:val="16"/>
              </w:rPr>
              <w:t>Area</w:t>
            </w:r>
            <w:r>
              <w:rPr>
                <w:rFonts w:ascii="Arial"/>
                <w:b/>
                <w:spacing w:val="-6"/>
                <w:sz w:val="16"/>
              </w:rPr>
              <w:t xml:space="preserve"> </w:t>
            </w:r>
            <w:r>
              <w:rPr>
                <w:rFonts w:ascii="Arial"/>
                <w:b/>
                <w:sz w:val="16"/>
              </w:rPr>
              <w:t>Team,</w:t>
            </w:r>
            <w:r>
              <w:rPr>
                <w:rFonts w:ascii="Arial"/>
                <w:b/>
                <w:spacing w:val="-4"/>
                <w:sz w:val="16"/>
              </w:rPr>
              <w:t xml:space="preserve"> 2014</w:t>
            </w:r>
          </w:p>
        </w:tc>
      </w:tr>
      <w:tr w:rsidR="00C72F73" w14:paraId="131AA8CF" w14:textId="77777777">
        <w:trPr>
          <w:trHeight w:val="419"/>
        </w:trPr>
        <w:tc>
          <w:tcPr>
            <w:tcW w:w="15110" w:type="dxa"/>
            <w:gridSpan w:val="4"/>
            <w:shd w:val="clear" w:color="auto" w:fill="D9D9D9"/>
          </w:tcPr>
          <w:p w14:paraId="13071E1B" w14:textId="77777777" w:rsidR="00C72F73" w:rsidRDefault="001A30C0">
            <w:pPr>
              <w:pStyle w:val="TableParagraph"/>
              <w:spacing w:before="116"/>
              <w:rPr>
                <w:sz w:val="16"/>
              </w:rPr>
            </w:pPr>
            <w:r>
              <w:rPr>
                <w:sz w:val="16"/>
              </w:rPr>
              <w:t>NHS</w:t>
            </w:r>
            <w:r>
              <w:rPr>
                <w:spacing w:val="-1"/>
                <w:sz w:val="16"/>
              </w:rPr>
              <w:t xml:space="preserve"> </w:t>
            </w:r>
            <w:r>
              <w:rPr>
                <w:spacing w:val="-2"/>
                <w:sz w:val="16"/>
              </w:rPr>
              <w:t>England</w:t>
            </w:r>
          </w:p>
        </w:tc>
      </w:tr>
      <w:tr w:rsidR="00C72F73" w14:paraId="4901378F" w14:textId="77777777">
        <w:trPr>
          <w:trHeight w:val="669"/>
        </w:trPr>
        <w:tc>
          <w:tcPr>
            <w:tcW w:w="15110" w:type="dxa"/>
            <w:gridSpan w:val="4"/>
            <w:shd w:val="clear" w:color="auto" w:fill="D9D9D9"/>
          </w:tcPr>
          <w:p w14:paraId="00CACD1E" w14:textId="77777777" w:rsidR="00C72F73" w:rsidRDefault="00C72F73">
            <w:pPr>
              <w:pStyle w:val="TableParagraph"/>
              <w:spacing w:before="52"/>
              <w:ind w:left="0"/>
              <w:rPr>
                <w:sz w:val="16"/>
              </w:rPr>
            </w:pPr>
          </w:p>
          <w:p w14:paraId="7F2BA90C" w14:textId="77777777" w:rsidR="00C72F73" w:rsidRDefault="001A30C0">
            <w:pPr>
              <w:pStyle w:val="TableParagraph"/>
              <w:rPr>
                <w:rFonts w:ascii="Calibri"/>
                <w:sz w:val="16"/>
              </w:rPr>
            </w:pPr>
            <w:r>
              <w:rPr>
                <w:rFonts w:ascii="Calibri"/>
                <w:color w:val="0000FF"/>
                <w:spacing w:val="-2"/>
                <w:sz w:val="16"/>
                <w:u w:val="single" w:color="0000FF"/>
              </w:rPr>
              <w:t>https://</w:t>
            </w:r>
            <w:hyperlink r:id="rId72">
              <w:r>
                <w:rPr>
                  <w:rFonts w:ascii="Calibri"/>
                  <w:color w:val="0000FF"/>
                  <w:spacing w:val="-2"/>
                  <w:sz w:val="16"/>
                  <w:u w:val="single" w:color="0000FF"/>
                </w:rPr>
                <w:t>www.nottinghamshire.gov.uk/media/1952/derbyshire-and-nottinghamshire-area-team-strategy-for-primary-care-transformation.pdf</w:t>
              </w:r>
            </w:hyperlink>
          </w:p>
        </w:tc>
      </w:tr>
      <w:tr w:rsidR="00C72F73" w14:paraId="5B4010AF" w14:textId="77777777">
        <w:trPr>
          <w:trHeight w:val="2392"/>
        </w:trPr>
        <w:tc>
          <w:tcPr>
            <w:tcW w:w="8035" w:type="dxa"/>
          </w:tcPr>
          <w:p w14:paraId="4EBD3440" w14:textId="77777777" w:rsidR="00C72F73" w:rsidRDefault="001A30C0">
            <w:pPr>
              <w:pStyle w:val="TableParagraph"/>
              <w:ind w:right="164"/>
              <w:rPr>
                <w:sz w:val="16"/>
              </w:rPr>
            </w:pPr>
            <w:r>
              <w:rPr>
                <w:sz w:val="16"/>
              </w:rPr>
              <w:t>Identifies the strategy over the next 5 years for the delivery of primary care services (general practices, pharmacists, optometrists and dentists).</w:t>
            </w:r>
            <w:r>
              <w:rPr>
                <w:spacing w:val="40"/>
                <w:sz w:val="16"/>
              </w:rPr>
              <w:t xml:space="preserve"> </w:t>
            </w:r>
            <w:r>
              <w:rPr>
                <w:sz w:val="16"/>
              </w:rPr>
              <w:t>The strategy is limited to primary care contractors, GPs, Pharmacists,</w:t>
            </w:r>
            <w:r>
              <w:rPr>
                <w:spacing w:val="-1"/>
                <w:sz w:val="16"/>
              </w:rPr>
              <w:t xml:space="preserve"> </w:t>
            </w:r>
            <w:r>
              <w:rPr>
                <w:sz w:val="16"/>
              </w:rPr>
              <w:t>Optometrists</w:t>
            </w:r>
            <w:r>
              <w:rPr>
                <w:spacing w:val="-4"/>
                <w:sz w:val="16"/>
              </w:rPr>
              <w:t xml:space="preserve"> </w:t>
            </w:r>
            <w:r>
              <w:rPr>
                <w:sz w:val="16"/>
              </w:rPr>
              <w:t>and</w:t>
            </w:r>
            <w:r>
              <w:rPr>
                <w:spacing w:val="-3"/>
                <w:sz w:val="16"/>
              </w:rPr>
              <w:t xml:space="preserve"> </w:t>
            </w:r>
            <w:r>
              <w:rPr>
                <w:sz w:val="16"/>
              </w:rPr>
              <w:t>Dentists</w:t>
            </w:r>
            <w:r>
              <w:rPr>
                <w:spacing w:val="-4"/>
                <w:sz w:val="16"/>
              </w:rPr>
              <w:t xml:space="preserve"> </w:t>
            </w:r>
            <w:r>
              <w:rPr>
                <w:sz w:val="16"/>
              </w:rPr>
              <w:t>(PODs)</w:t>
            </w:r>
            <w:r>
              <w:rPr>
                <w:spacing w:val="-3"/>
                <w:sz w:val="16"/>
              </w:rPr>
              <w:t xml:space="preserve"> </w:t>
            </w:r>
            <w:r>
              <w:rPr>
                <w:sz w:val="16"/>
              </w:rPr>
              <w:t>and</w:t>
            </w:r>
            <w:r>
              <w:rPr>
                <w:spacing w:val="-3"/>
                <w:sz w:val="16"/>
              </w:rPr>
              <w:t xml:space="preserve"> </w:t>
            </w:r>
            <w:r>
              <w:rPr>
                <w:sz w:val="16"/>
              </w:rPr>
              <w:t>excludes</w:t>
            </w:r>
            <w:r>
              <w:rPr>
                <w:spacing w:val="-4"/>
                <w:sz w:val="16"/>
              </w:rPr>
              <w:t xml:space="preserve"> </w:t>
            </w:r>
            <w:r>
              <w:rPr>
                <w:sz w:val="16"/>
              </w:rPr>
              <w:t>the</w:t>
            </w:r>
            <w:r>
              <w:rPr>
                <w:spacing w:val="-3"/>
                <w:sz w:val="16"/>
              </w:rPr>
              <w:t xml:space="preserve"> </w:t>
            </w:r>
            <w:r>
              <w:rPr>
                <w:sz w:val="16"/>
              </w:rPr>
              <w:t>wider</w:t>
            </w:r>
            <w:r>
              <w:rPr>
                <w:spacing w:val="-3"/>
                <w:sz w:val="16"/>
              </w:rPr>
              <w:t xml:space="preserve"> </w:t>
            </w:r>
            <w:r>
              <w:rPr>
                <w:sz w:val="16"/>
              </w:rPr>
              <w:t>primary</w:t>
            </w:r>
            <w:r>
              <w:rPr>
                <w:spacing w:val="-6"/>
                <w:sz w:val="16"/>
              </w:rPr>
              <w:t xml:space="preserve"> </w:t>
            </w:r>
            <w:r>
              <w:rPr>
                <w:sz w:val="16"/>
              </w:rPr>
              <w:t>care</w:t>
            </w:r>
            <w:r>
              <w:rPr>
                <w:spacing w:val="-3"/>
                <w:sz w:val="16"/>
              </w:rPr>
              <w:t xml:space="preserve"> </w:t>
            </w:r>
            <w:r>
              <w:rPr>
                <w:sz w:val="16"/>
              </w:rPr>
              <w:t>elements,</w:t>
            </w:r>
            <w:r>
              <w:rPr>
                <w:spacing w:val="-4"/>
                <w:sz w:val="16"/>
              </w:rPr>
              <w:t xml:space="preserve"> </w:t>
            </w:r>
            <w:r>
              <w:rPr>
                <w:sz w:val="16"/>
              </w:rPr>
              <w:t>such</w:t>
            </w:r>
            <w:r>
              <w:rPr>
                <w:spacing w:val="-3"/>
                <w:sz w:val="16"/>
              </w:rPr>
              <w:t xml:space="preserve"> </w:t>
            </w:r>
            <w:r>
              <w:rPr>
                <w:sz w:val="16"/>
              </w:rPr>
              <w:t>as community, social care, secondary care and voluntary sector.</w:t>
            </w:r>
          </w:p>
          <w:p w14:paraId="4B8A6A25" w14:textId="77777777" w:rsidR="00C72F73" w:rsidRDefault="00C72F73">
            <w:pPr>
              <w:pStyle w:val="TableParagraph"/>
              <w:ind w:left="0"/>
              <w:rPr>
                <w:sz w:val="16"/>
              </w:rPr>
            </w:pPr>
          </w:p>
          <w:p w14:paraId="1816E0B1" w14:textId="77777777" w:rsidR="00C72F73" w:rsidRDefault="001A30C0">
            <w:pPr>
              <w:pStyle w:val="TableParagraph"/>
              <w:ind w:right="139"/>
              <w:rPr>
                <w:sz w:val="16"/>
              </w:rPr>
            </w:pPr>
            <w:r>
              <w:rPr>
                <w:sz w:val="16"/>
              </w:rPr>
              <w:t>Sets out that primary care services and especially General Practices (GPs) are facing increasingly unsustainable</w:t>
            </w:r>
            <w:r>
              <w:rPr>
                <w:spacing w:val="-2"/>
                <w:sz w:val="16"/>
              </w:rPr>
              <w:t xml:space="preserve"> </w:t>
            </w:r>
            <w:r>
              <w:rPr>
                <w:sz w:val="16"/>
              </w:rPr>
              <w:t>pressures</w:t>
            </w:r>
            <w:r>
              <w:rPr>
                <w:spacing w:val="-3"/>
                <w:sz w:val="16"/>
              </w:rPr>
              <w:t xml:space="preserve"> </w:t>
            </w:r>
            <w:r>
              <w:rPr>
                <w:sz w:val="16"/>
              </w:rPr>
              <w:t>and</w:t>
            </w:r>
            <w:r>
              <w:rPr>
                <w:spacing w:val="-2"/>
                <w:sz w:val="16"/>
              </w:rPr>
              <w:t xml:space="preserve"> </w:t>
            </w:r>
            <w:r>
              <w:rPr>
                <w:sz w:val="16"/>
              </w:rPr>
              <w:t>that</w:t>
            </w:r>
            <w:r>
              <w:rPr>
                <w:spacing w:val="-3"/>
                <w:sz w:val="16"/>
              </w:rPr>
              <w:t xml:space="preserve"> </w:t>
            </w:r>
            <w:r>
              <w:rPr>
                <w:sz w:val="16"/>
              </w:rPr>
              <w:t>primary</w:t>
            </w:r>
            <w:r>
              <w:rPr>
                <w:spacing w:val="-5"/>
                <w:sz w:val="16"/>
              </w:rPr>
              <w:t xml:space="preserve"> </w:t>
            </w:r>
            <w:r>
              <w:rPr>
                <w:sz w:val="16"/>
              </w:rPr>
              <w:t>care</w:t>
            </w:r>
            <w:r>
              <w:rPr>
                <w:spacing w:val="-2"/>
                <w:sz w:val="16"/>
              </w:rPr>
              <w:t xml:space="preserve"> </w:t>
            </w:r>
            <w:r>
              <w:rPr>
                <w:sz w:val="16"/>
              </w:rPr>
              <w:t>wants</w:t>
            </w:r>
            <w:r>
              <w:rPr>
                <w:spacing w:val="-1"/>
                <w:sz w:val="16"/>
              </w:rPr>
              <w:t xml:space="preserve"> </w:t>
            </w:r>
            <w:r>
              <w:rPr>
                <w:sz w:val="16"/>
              </w:rPr>
              <w:t>and</w:t>
            </w:r>
            <w:r>
              <w:rPr>
                <w:spacing w:val="-4"/>
                <w:sz w:val="16"/>
              </w:rPr>
              <w:t xml:space="preserve"> </w:t>
            </w:r>
            <w:r>
              <w:rPr>
                <w:sz w:val="16"/>
              </w:rPr>
              <w:t>needs</w:t>
            </w:r>
            <w:r>
              <w:rPr>
                <w:spacing w:val="-3"/>
                <w:sz w:val="16"/>
              </w:rPr>
              <w:t xml:space="preserve"> </w:t>
            </w:r>
            <w:r>
              <w:rPr>
                <w:sz w:val="16"/>
              </w:rPr>
              <w:t>to</w:t>
            </w:r>
            <w:r>
              <w:rPr>
                <w:spacing w:val="-4"/>
                <w:sz w:val="16"/>
              </w:rPr>
              <w:t xml:space="preserve"> </w:t>
            </w:r>
            <w:r>
              <w:rPr>
                <w:sz w:val="16"/>
              </w:rPr>
              <w:t>transform</w:t>
            </w:r>
            <w:r>
              <w:rPr>
                <w:spacing w:val="-1"/>
                <w:sz w:val="16"/>
              </w:rPr>
              <w:t xml:space="preserve"> </w:t>
            </w:r>
            <w:r>
              <w:rPr>
                <w:sz w:val="16"/>
              </w:rPr>
              <w:t>the</w:t>
            </w:r>
            <w:r>
              <w:rPr>
                <w:spacing w:val="-2"/>
                <w:sz w:val="16"/>
              </w:rPr>
              <w:t xml:space="preserve"> </w:t>
            </w:r>
            <w:r>
              <w:rPr>
                <w:sz w:val="16"/>
              </w:rPr>
              <w:t>way</w:t>
            </w:r>
            <w:r>
              <w:rPr>
                <w:spacing w:val="-3"/>
                <w:sz w:val="16"/>
              </w:rPr>
              <w:t xml:space="preserve"> </w:t>
            </w:r>
            <w:r>
              <w:rPr>
                <w:sz w:val="16"/>
              </w:rPr>
              <w:t>it provides</w:t>
            </w:r>
            <w:r>
              <w:rPr>
                <w:spacing w:val="-3"/>
                <w:sz w:val="16"/>
              </w:rPr>
              <w:t xml:space="preserve"> </w:t>
            </w:r>
            <w:r>
              <w:rPr>
                <w:sz w:val="16"/>
              </w:rPr>
              <w:t>services</w:t>
            </w:r>
            <w:r>
              <w:rPr>
                <w:spacing w:val="-3"/>
                <w:sz w:val="16"/>
              </w:rPr>
              <w:t xml:space="preserve"> </w:t>
            </w:r>
            <w:r>
              <w:rPr>
                <w:sz w:val="16"/>
              </w:rPr>
              <w:t>to reflect these growing challenges.</w:t>
            </w:r>
          </w:p>
          <w:p w14:paraId="40B69236" w14:textId="77777777" w:rsidR="00C72F73" w:rsidRDefault="001A30C0">
            <w:pPr>
              <w:pStyle w:val="TableParagraph"/>
              <w:spacing w:before="182"/>
              <w:rPr>
                <w:sz w:val="16"/>
              </w:rPr>
            </w:pPr>
            <w:r>
              <w:rPr>
                <w:sz w:val="16"/>
              </w:rPr>
              <w:t>It identifies the issues facing the area, background information on existing provision.</w:t>
            </w:r>
            <w:r>
              <w:rPr>
                <w:spacing w:val="40"/>
                <w:sz w:val="16"/>
              </w:rPr>
              <w:t xml:space="preserve"> </w:t>
            </w:r>
            <w:r>
              <w:rPr>
                <w:sz w:val="16"/>
              </w:rPr>
              <w:t>The Derbyshire and Nottinghamshire</w:t>
            </w:r>
            <w:r>
              <w:rPr>
                <w:spacing w:val="-4"/>
                <w:sz w:val="16"/>
              </w:rPr>
              <w:t xml:space="preserve"> </w:t>
            </w:r>
            <w:r>
              <w:rPr>
                <w:sz w:val="16"/>
              </w:rPr>
              <w:t>Area</w:t>
            </w:r>
            <w:r>
              <w:rPr>
                <w:spacing w:val="-2"/>
                <w:sz w:val="16"/>
              </w:rPr>
              <w:t xml:space="preserve"> </w:t>
            </w:r>
            <w:r>
              <w:rPr>
                <w:sz w:val="16"/>
              </w:rPr>
              <w:t>Team</w:t>
            </w:r>
            <w:r>
              <w:rPr>
                <w:spacing w:val="-1"/>
                <w:sz w:val="16"/>
              </w:rPr>
              <w:t xml:space="preserve"> </w:t>
            </w:r>
            <w:r>
              <w:rPr>
                <w:sz w:val="16"/>
              </w:rPr>
              <w:t>and</w:t>
            </w:r>
            <w:r>
              <w:rPr>
                <w:spacing w:val="-4"/>
                <w:sz w:val="16"/>
              </w:rPr>
              <w:t xml:space="preserve"> </w:t>
            </w:r>
            <w:r>
              <w:rPr>
                <w:sz w:val="16"/>
              </w:rPr>
              <w:t>CCGs’</w:t>
            </w:r>
            <w:r>
              <w:rPr>
                <w:spacing w:val="-3"/>
                <w:sz w:val="16"/>
              </w:rPr>
              <w:t xml:space="preserve"> </w:t>
            </w:r>
            <w:r>
              <w:rPr>
                <w:sz w:val="16"/>
              </w:rPr>
              <w:t>strategies</w:t>
            </w:r>
            <w:r>
              <w:rPr>
                <w:spacing w:val="-3"/>
                <w:sz w:val="16"/>
              </w:rPr>
              <w:t xml:space="preserve"> </w:t>
            </w:r>
            <w:r>
              <w:rPr>
                <w:sz w:val="16"/>
              </w:rPr>
              <w:t>should</w:t>
            </w:r>
            <w:r>
              <w:rPr>
                <w:spacing w:val="-4"/>
                <w:sz w:val="16"/>
              </w:rPr>
              <w:t xml:space="preserve"> </w:t>
            </w:r>
            <w:r>
              <w:rPr>
                <w:sz w:val="16"/>
              </w:rPr>
              <w:t>result in</w:t>
            </w:r>
            <w:r>
              <w:rPr>
                <w:spacing w:val="-7"/>
                <w:sz w:val="16"/>
              </w:rPr>
              <w:t xml:space="preserve"> </w:t>
            </w:r>
            <w:r>
              <w:rPr>
                <w:sz w:val="16"/>
              </w:rPr>
              <w:t>a</w:t>
            </w:r>
            <w:r>
              <w:rPr>
                <w:spacing w:val="-2"/>
                <w:sz w:val="16"/>
              </w:rPr>
              <w:t xml:space="preserve"> </w:t>
            </w:r>
            <w:r>
              <w:rPr>
                <w:sz w:val="16"/>
              </w:rPr>
              <w:t>shift</w:t>
            </w:r>
            <w:r>
              <w:rPr>
                <w:spacing w:val="-3"/>
                <w:sz w:val="16"/>
              </w:rPr>
              <w:t xml:space="preserve"> </w:t>
            </w:r>
            <w:r>
              <w:rPr>
                <w:sz w:val="16"/>
              </w:rPr>
              <w:t>of appropriate</w:t>
            </w:r>
            <w:r>
              <w:rPr>
                <w:spacing w:val="-4"/>
                <w:sz w:val="16"/>
              </w:rPr>
              <w:t xml:space="preserve"> </w:t>
            </w:r>
            <w:r>
              <w:rPr>
                <w:sz w:val="16"/>
              </w:rPr>
              <w:t>hospital</w:t>
            </w:r>
            <w:r>
              <w:rPr>
                <w:spacing w:val="-3"/>
                <w:sz w:val="16"/>
              </w:rPr>
              <w:t xml:space="preserve"> </w:t>
            </w:r>
            <w:r>
              <w:rPr>
                <w:sz w:val="16"/>
              </w:rPr>
              <w:t>services</w:t>
            </w:r>
            <w:r>
              <w:rPr>
                <w:spacing w:val="-3"/>
                <w:sz w:val="16"/>
              </w:rPr>
              <w:t xml:space="preserve"> </w:t>
            </w:r>
            <w:r>
              <w:rPr>
                <w:sz w:val="16"/>
              </w:rPr>
              <w:t>into</w:t>
            </w:r>
          </w:p>
          <w:p w14:paraId="3713E607" w14:textId="77777777" w:rsidR="00C72F73" w:rsidRDefault="001A30C0">
            <w:pPr>
              <w:pStyle w:val="TableParagraph"/>
              <w:spacing w:line="184" w:lineRule="exact"/>
              <w:ind w:right="188"/>
              <w:rPr>
                <w:sz w:val="16"/>
              </w:rPr>
            </w:pPr>
            <w:r>
              <w:rPr>
                <w:sz w:val="16"/>
              </w:rPr>
              <w:t>primary</w:t>
            </w:r>
            <w:r>
              <w:rPr>
                <w:spacing w:val="-3"/>
                <w:sz w:val="16"/>
              </w:rPr>
              <w:t xml:space="preserve"> </w:t>
            </w:r>
            <w:r>
              <w:rPr>
                <w:sz w:val="16"/>
              </w:rPr>
              <w:t>and</w:t>
            </w:r>
            <w:r>
              <w:rPr>
                <w:spacing w:val="-4"/>
                <w:sz w:val="16"/>
              </w:rPr>
              <w:t xml:space="preserve"> </w:t>
            </w:r>
            <w:r>
              <w:rPr>
                <w:sz w:val="16"/>
              </w:rPr>
              <w:t>community</w:t>
            </w:r>
            <w:r>
              <w:rPr>
                <w:spacing w:val="-5"/>
                <w:sz w:val="16"/>
              </w:rPr>
              <w:t xml:space="preserve"> </w:t>
            </w:r>
            <w:r>
              <w:rPr>
                <w:sz w:val="16"/>
              </w:rPr>
              <w:t>settings.</w:t>
            </w:r>
            <w:r>
              <w:rPr>
                <w:spacing w:val="-3"/>
                <w:sz w:val="16"/>
              </w:rPr>
              <w:t xml:space="preserve"> </w:t>
            </w:r>
            <w:r>
              <w:rPr>
                <w:sz w:val="16"/>
              </w:rPr>
              <w:t>It</w:t>
            </w:r>
            <w:r>
              <w:rPr>
                <w:spacing w:val="-3"/>
                <w:sz w:val="16"/>
              </w:rPr>
              <w:t xml:space="preserve"> </w:t>
            </w:r>
            <w:r>
              <w:rPr>
                <w:sz w:val="16"/>
              </w:rPr>
              <w:t>identifies</w:t>
            </w:r>
            <w:r>
              <w:rPr>
                <w:spacing w:val="-3"/>
                <w:sz w:val="16"/>
              </w:rPr>
              <w:t xml:space="preserve"> </w:t>
            </w:r>
            <w:r>
              <w:rPr>
                <w:sz w:val="16"/>
              </w:rPr>
              <w:t>that</w:t>
            </w:r>
            <w:r>
              <w:rPr>
                <w:spacing w:val="-3"/>
                <w:sz w:val="16"/>
              </w:rPr>
              <w:t xml:space="preserve"> </w:t>
            </w:r>
            <w:r>
              <w:rPr>
                <w:sz w:val="16"/>
              </w:rPr>
              <w:t>the</w:t>
            </w:r>
            <w:r>
              <w:rPr>
                <w:spacing w:val="-2"/>
                <w:sz w:val="16"/>
              </w:rPr>
              <w:t xml:space="preserve"> </w:t>
            </w:r>
            <w:r>
              <w:rPr>
                <w:sz w:val="16"/>
              </w:rPr>
              <w:t>development</w:t>
            </w:r>
            <w:r>
              <w:rPr>
                <w:spacing w:val="-3"/>
                <w:sz w:val="16"/>
              </w:rPr>
              <w:t xml:space="preserve"> </w:t>
            </w:r>
            <w:r>
              <w:rPr>
                <w:sz w:val="16"/>
              </w:rPr>
              <w:t>of</w:t>
            </w:r>
            <w:r>
              <w:rPr>
                <w:spacing w:val="-3"/>
                <w:sz w:val="16"/>
              </w:rPr>
              <w:t xml:space="preserve"> </w:t>
            </w:r>
            <w:r>
              <w:rPr>
                <w:sz w:val="16"/>
              </w:rPr>
              <w:t>premises therefore</w:t>
            </w:r>
            <w:r>
              <w:rPr>
                <w:spacing w:val="-2"/>
                <w:sz w:val="16"/>
              </w:rPr>
              <w:t xml:space="preserve"> </w:t>
            </w:r>
            <w:r>
              <w:rPr>
                <w:sz w:val="16"/>
              </w:rPr>
              <w:t>needs</w:t>
            </w:r>
            <w:r>
              <w:rPr>
                <w:spacing w:val="-3"/>
                <w:sz w:val="16"/>
              </w:rPr>
              <w:t xml:space="preserve"> </w:t>
            </w:r>
            <w:r>
              <w:rPr>
                <w:sz w:val="16"/>
              </w:rPr>
              <w:t>to</w:t>
            </w:r>
            <w:r>
              <w:rPr>
                <w:spacing w:val="-2"/>
                <w:sz w:val="16"/>
              </w:rPr>
              <w:t xml:space="preserve"> </w:t>
            </w:r>
            <w:r>
              <w:rPr>
                <w:sz w:val="16"/>
              </w:rPr>
              <w:t>address both the quality of premise, and align with and support the Area Team and CCGs’ strategies.</w:t>
            </w:r>
          </w:p>
        </w:tc>
        <w:tc>
          <w:tcPr>
            <w:tcW w:w="2599" w:type="dxa"/>
          </w:tcPr>
          <w:p w14:paraId="116C6E2B" w14:textId="77777777" w:rsidR="00C72F73" w:rsidRDefault="001A30C0">
            <w:pPr>
              <w:pStyle w:val="TableParagraph"/>
              <w:spacing w:line="183" w:lineRule="exact"/>
              <w:rPr>
                <w:sz w:val="16"/>
              </w:rPr>
            </w:pPr>
            <w:r>
              <w:rPr>
                <w:sz w:val="16"/>
              </w:rPr>
              <w:t>No</w:t>
            </w:r>
            <w:r>
              <w:rPr>
                <w:spacing w:val="-3"/>
                <w:sz w:val="16"/>
              </w:rPr>
              <w:t xml:space="preserve"> </w:t>
            </w:r>
            <w:r>
              <w:rPr>
                <w:sz w:val="16"/>
              </w:rPr>
              <w:t>set</w:t>
            </w:r>
            <w:r>
              <w:rPr>
                <w:spacing w:val="-3"/>
                <w:sz w:val="16"/>
              </w:rPr>
              <w:t xml:space="preserve"> </w:t>
            </w:r>
            <w:r>
              <w:rPr>
                <w:sz w:val="16"/>
              </w:rPr>
              <w:t>targets</w:t>
            </w:r>
            <w:r>
              <w:rPr>
                <w:spacing w:val="-4"/>
                <w:sz w:val="16"/>
              </w:rPr>
              <w:t xml:space="preserve"> </w:t>
            </w:r>
            <w:r>
              <w:rPr>
                <w:sz w:val="16"/>
              </w:rPr>
              <w:t>for</w:t>
            </w:r>
            <w:r>
              <w:rPr>
                <w:spacing w:val="-5"/>
                <w:sz w:val="16"/>
              </w:rPr>
              <w:t xml:space="preserve"> </w:t>
            </w:r>
            <w:r>
              <w:rPr>
                <w:sz w:val="16"/>
              </w:rPr>
              <w:t>the</w:t>
            </w:r>
            <w:r>
              <w:rPr>
                <w:spacing w:val="-2"/>
                <w:sz w:val="16"/>
              </w:rPr>
              <w:t xml:space="preserve"> </w:t>
            </w:r>
            <w:r>
              <w:rPr>
                <w:sz w:val="16"/>
              </w:rPr>
              <w:t>Local</w:t>
            </w:r>
            <w:r>
              <w:rPr>
                <w:spacing w:val="-3"/>
                <w:sz w:val="16"/>
              </w:rPr>
              <w:t xml:space="preserve"> </w:t>
            </w:r>
            <w:r>
              <w:rPr>
                <w:spacing w:val="-4"/>
                <w:sz w:val="16"/>
              </w:rPr>
              <w:t>Plan</w:t>
            </w:r>
          </w:p>
        </w:tc>
        <w:tc>
          <w:tcPr>
            <w:tcW w:w="2561" w:type="dxa"/>
          </w:tcPr>
          <w:p w14:paraId="07CB1003" w14:textId="77777777" w:rsidR="00C72F73" w:rsidRDefault="001A30C0">
            <w:pPr>
              <w:pStyle w:val="TableParagraph"/>
              <w:ind w:left="108" w:right="182"/>
              <w:rPr>
                <w:sz w:val="16"/>
              </w:rPr>
            </w:pPr>
            <w:r>
              <w:rPr>
                <w:sz w:val="16"/>
              </w:rPr>
              <w:t>Local</w:t>
            </w:r>
            <w:r>
              <w:rPr>
                <w:spacing w:val="-8"/>
                <w:sz w:val="16"/>
              </w:rPr>
              <w:t xml:space="preserve"> </w:t>
            </w:r>
            <w:r>
              <w:rPr>
                <w:sz w:val="16"/>
              </w:rPr>
              <w:t>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9"/>
                <w:sz w:val="16"/>
              </w:rPr>
              <w:t xml:space="preserve"> </w:t>
            </w:r>
            <w:r>
              <w:rPr>
                <w:sz w:val="16"/>
              </w:rPr>
              <w:t>to reflect the approach set out in the strategy particularly in relation to premises.</w:t>
            </w:r>
          </w:p>
        </w:tc>
        <w:tc>
          <w:tcPr>
            <w:tcW w:w="1915" w:type="dxa"/>
          </w:tcPr>
          <w:p w14:paraId="1431F2E6" w14:textId="77777777" w:rsidR="00C72F73" w:rsidRDefault="001A30C0">
            <w:pPr>
              <w:pStyle w:val="TableParagraph"/>
              <w:ind w:right="147"/>
              <w:rPr>
                <w:sz w:val="16"/>
              </w:rPr>
            </w:pPr>
            <w:r>
              <w:rPr>
                <w:sz w:val="16"/>
              </w:rPr>
              <w:t>The SA objections should reflect health care</w:t>
            </w:r>
            <w:r>
              <w:rPr>
                <w:spacing w:val="-12"/>
                <w:sz w:val="16"/>
              </w:rPr>
              <w:t xml:space="preserve"> </w:t>
            </w:r>
            <w:r>
              <w:rPr>
                <w:sz w:val="16"/>
              </w:rPr>
              <w:t>and</w:t>
            </w:r>
            <w:r>
              <w:rPr>
                <w:spacing w:val="-11"/>
                <w:sz w:val="16"/>
              </w:rPr>
              <w:t xml:space="preserve"> </w:t>
            </w:r>
            <w:r>
              <w:rPr>
                <w:sz w:val="16"/>
              </w:rPr>
              <w:t>the</w:t>
            </w:r>
            <w:r>
              <w:rPr>
                <w:spacing w:val="-11"/>
                <w:sz w:val="16"/>
              </w:rPr>
              <w:t xml:space="preserve"> </w:t>
            </w:r>
            <w:r>
              <w:rPr>
                <w:sz w:val="16"/>
              </w:rPr>
              <w:t>ambitions set</w:t>
            </w:r>
            <w:r>
              <w:rPr>
                <w:spacing w:val="-2"/>
                <w:sz w:val="16"/>
              </w:rPr>
              <w:t xml:space="preserve"> </w:t>
            </w:r>
            <w:r>
              <w:rPr>
                <w:sz w:val="16"/>
              </w:rPr>
              <w:t>out</w:t>
            </w:r>
            <w:r>
              <w:rPr>
                <w:spacing w:val="-2"/>
                <w:sz w:val="16"/>
              </w:rPr>
              <w:t xml:space="preserve"> </w:t>
            </w:r>
            <w:r>
              <w:rPr>
                <w:sz w:val="16"/>
              </w:rPr>
              <w:t>in</w:t>
            </w:r>
            <w:r>
              <w:rPr>
                <w:spacing w:val="-1"/>
                <w:sz w:val="16"/>
              </w:rPr>
              <w:t xml:space="preserve"> </w:t>
            </w:r>
            <w:r>
              <w:rPr>
                <w:sz w:val="16"/>
              </w:rPr>
              <w:t>the</w:t>
            </w:r>
            <w:r>
              <w:rPr>
                <w:spacing w:val="-2"/>
                <w:sz w:val="16"/>
              </w:rPr>
              <w:t xml:space="preserve"> Strategy.</w:t>
            </w:r>
          </w:p>
        </w:tc>
      </w:tr>
      <w:tr w:rsidR="00C72F73" w14:paraId="27AFFA80" w14:textId="77777777">
        <w:trPr>
          <w:trHeight w:val="426"/>
        </w:trPr>
        <w:tc>
          <w:tcPr>
            <w:tcW w:w="15110" w:type="dxa"/>
            <w:gridSpan w:val="4"/>
            <w:shd w:val="clear" w:color="auto" w:fill="D9D9D9"/>
          </w:tcPr>
          <w:p w14:paraId="43CCED14" w14:textId="77777777" w:rsidR="00C72F73" w:rsidRDefault="001A30C0">
            <w:pPr>
              <w:pStyle w:val="TableParagraph"/>
              <w:spacing w:line="180" w:lineRule="exact"/>
              <w:rPr>
                <w:rFonts w:ascii="Arial"/>
                <w:b/>
                <w:sz w:val="16"/>
              </w:rPr>
            </w:pPr>
            <w:r>
              <w:rPr>
                <w:rFonts w:ascii="Arial"/>
                <w:b/>
                <w:sz w:val="16"/>
              </w:rPr>
              <w:t>Nottinghamshire</w:t>
            </w:r>
            <w:r>
              <w:rPr>
                <w:rFonts w:ascii="Arial"/>
                <w:b/>
                <w:spacing w:val="-12"/>
                <w:sz w:val="16"/>
              </w:rPr>
              <w:t xml:space="preserve"> </w:t>
            </w:r>
            <w:r>
              <w:rPr>
                <w:rFonts w:ascii="Arial"/>
                <w:b/>
                <w:sz w:val="16"/>
              </w:rPr>
              <w:t>Sustainability</w:t>
            </w:r>
            <w:r>
              <w:rPr>
                <w:rFonts w:ascii="Arial"/>
                <w:b/>
                <w:spacing w:val="-11"/>
                <w:sz w:val="16"/>
              </w:rPr>
              <w:t xml:space="preserve"> </w:t>
            </w:r>
            <w:r>
              <w:rPr>
                <w:rFonts w:ascii="Arial"/>
                <w:b/>
                <w:sz w:val="16"/>
              </w:rPr>
              <w:t>and</w:t>
            </w:r>
            <w:r>
              <w:rPr>
                <w:rFonts w:ascii="Arial"/>
                <w:b/>
                <w:spacing w:val="-8"/>
                <w:sz w:val="16"/>
              </w:rPr>
              <w:t xml:space="preserve"> </w:t>
            </w:r>
            <w:r>
              <w:rPr>
                <w:rFonts w:ascii="Arial"/>
                <w:b/>
                <w:sz w:val="16"/>
              </w:rPr>
              <w:t>Transformation</w:t>
            </w:r>
            <w:r>
              <w:rPr>
                <w:rFonts w:ascii="Arial"/>
                <w:b/>
                <w:spacing w:val="-10"/>
                <w:sz w:val="16"/>
              </w:rPr>
              <w:t xml:space="preserve"> </w:t>
            </w:r>
            <w:r>
              <w:rPr>
                <w:rFonts w:ascii="Arial"/>
                <w:b/>
                <w:sz w:val="16"/>
              </w:rPr>
              <w:t>Plan</w:t>
            </w:r>
            <w:r>
              <w:rPr>
                <w:rFonts w:ascii="Arial"/>
                <w:b/>
                <w:spacing w:val="-7"/>
                <w:sz w:val="16"/>
              </w:rPr>
              <w:t xml:space="preserve"> </w:t>
            </w:r>
            <w:r>
              <w:rPr>
                <w:rFonts w:ascii="Arial"/>
                <w:b/>
                <w:sz w:val="16"/>
              </w:rPr>
              <w:t>2016-</w:t>
            </w:r>
            <w:r>
              <w:rPr>
                <w:rFonts w:ascii="Arial"/>
                <w:b/>
                <w:spacing w:val="-5"/>
                <w:sz w:val="16"/>
              </w:rPr>
              <w:t>21</w:t>
            </w:r>
          </w:p>
        </w:tc>
      </w:tr>
      <w:tr w:rsidR="00C72F73" w14:paraId="4CAAE6D4" w14:textId="77777777">
        <w:trPr>
          <w:trHeight w:val="426"/>
        </w:trPr>
        <w:tc>
          <w:tcPr>
            <w:tcW w:w="15110" w:type="dxa"/>
            <w:gridSpan w:val="4"/>
            <w:shd w:val="clear" w:color="auto" w:fill="D9D9D9"/>
          </w:tcPr>
          <w:p w14:paraId="2529B8FF" w14:textId="77777777" w:rsidR="00C72F73" w:rsidRDefault="00C72F73">
            <w:pPr>
              <w:pStyle w:val="TableParagraph"/>
              <w:ind w:left="0"/>
              <w:rPr>
                <w:rFonts w:ascii="Times New Roman"/>
                <w:sz w:val="16"/>
              </w:rPr>
            </w:pPr>
          </w:p>
        </w:tc>
      </w:tr>
    </w:tbl>
    <w:p w14:paraId="536624D6" w14:textId="77777777" w:rsidR="00C72F73" w:rsidRDefault="00C72F73">
      <w:pPr>
        <w:rPr>
          <w:rFonts w:ascii="Times New Roman"/>
          <w:sz w:val="16"/>
        </w:rPr>
        <w:sectPr w:rsidR="00C72F73">
          <w:pgSz w:w="16840" w:h="11900" w:orient="landscape"/>
          <w:pgMar w:top="1340" w:right="0" w:bottom="1240" w:left="820" w:header="0" w:footer="1049" w:gutter="0"/>
          <w:cols w:space="720"/>
        </w:sectPr>
      </w:pPr>
    </w:p>
    <w:p w14:paraId="10A00D1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57A7588" w14:textId="77777777">
        <w:trPr>
          <w:trHeight w:val="983"/>
        </w:trPr>
        <w:tc>
          <w:tcPr>
            <w:tcW w:w="8035" w:type="dxa"/>
            <w:shd w:val="clear" w:color="auto" w:fill="7F7F7F"/>
          </w:tcPr>
          <w:p w14:paraId="67223185" w14:textId="77777777" w:rsidR="00C72F73" w:rsidRDefault="00C72F73">
            <w:pPr>
              <w:pStyle w:val="TableParagraph"/>
              <w:spacing w:before="143"/>
              <w:ind w:left="0"/>
              <w:rPr>
                <w:sz w:val="20"/>
              </w:rPr>
            </w:pPr>
          </w:p>
          <w:p w14:paraId="25D2AE2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E71060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10058C2" w14:textId="77777777" w:rsidR="00C72F73" w:rsidRDefault="00C72F73">
            <w:pPr>
              <w:pStyle w:val="TableParagraph"/>
              <w:spacing w:before="28"/>
              <w:ind w:left="0"/>
              <w:rPr>
                <w:sz w:val="20"/>
              </w:rPr>
            </w:pPr>
          </w:p>
          <w:p w14:paraId="355A091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A1C29BF"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149FE68" w14:textId="77777777">
        <w:trPr>
          <w:trHeight w:val="426"/>
        </w:trPr>
        <w:tc>
          <w:tcPr>
            <w:tcW w:w="15110" w:type="dxa"/>
            <w:gridSpan w:val="4"/>
            <w:shd w:val="clear" w:color="auto" w:fill="D9D9D9"/>
          </w:tcPr>
          <w:p w14:paraId="45FBA086" w14:textId="77777777" w:rsidR="00C72F73" w:rsidRDefault="001A30C0">
            <w:pPr>
              <w:pStyle w:val="TableParagraph"/>
              <w:spacing w:line="183" w:lineRule="exact"/>
              <w:rPr>
                <w:sz w:val="16"/>
              </w:rPr>
            </w:pPr>
            <w:r>
              <w:rPr>
                <w:color w:val="0000FF"/>
                <w:spacing w:val="-2"/>
                <w:sz w:val="16"/>
                <w:u w:val="single" w:color="0000FF"/>
              </w:rPr>
              <w:t>https://</w:t>
            </w:r>
            <w:hyperlink r:id="rId73">
              <w:r>
                <w:rPr>
                  <w:color w:val="0000FF"/>
                  <w:spacing w:val="-2"/>
                  <w:sz w:val="16"/>
                  <w:u w:val="single" w:color="0000FF"/>
                </w:rPr>
                <w:t>www.mansfieldandashfieldccg.nhs.uk/media/1618/the-nottingham-and-nottinghamshire-full-stp-published-24_11_16-3.pdf</w:t>
              </w:r>
            </w:hyperlink>
          </w:p>
        </w:tc>
      </w:tr>
      <w:tr w:rsidR="00C72F73" w14:paraId="1DE52FF7" w14:textId="77777777">
        <w:trPr>
          <w:trHeight w:val="4101"/>
        </w:trPr>
        <w:tc>
          <w:tcPr>
            <w:tcW w:w="8035" w:type="dxa"/>
          </w:tcPr>
          <w:p w14:paraId="6EB1D1CA" w14:textId="77777777" w:rsidR="00C72F73" w:rsidRDefault="001A30C0">
            <w:pPr>
              <w:pStyle w:val="TableParagraph"/>
              <w:spacing w:line="182" w:lineRule="exact"/>
              <w:rPr>
                <w:sz w:val="16"/>
              </w:rPr>
            </w:pPr>
            <w:r>
              <w:rPr>
                <w:sz w:val="16"/>
              </w:rPr>
              <w:t>Emphasis</w:t>
            </w:r>
            <w:r>
              <w:rPr>
                <w:spacing w:val="-4"/>
                <w:sz w:val="16"/>
              </w:rPr>
              <w:t xml:space="preserve"> </w:t>
            </w:r>
            <w:r>
              <w:rPr>
                <w:sz w:val="16"/>
              </w:rPr>
              <w:t>on</w:t>
            </w:r>
            <w:r>
              <w:rPr>
                <w:spacing w:val="-3"/>
                <w:sz w:val="16"/>
              </w:rPr>
              <w:t xml:space="preserve"> </w:t>
            </w:r>
            <w:r>
              <w:rPr>
                <w:spacing w:val="-2"/>
                <w:sz w:val="16"/>
              </w:rPr>
              <w:t>addressing:</w:t>
            </w:r>
          </w:p>
          <w:p w14:paraId="36CA35CF" w14:textId="77777777" w:rsidR="00C72F73" w:rsidRDefault="001A30C0">
            <w:pPr>
              <w:pStyle w:val="TableParagraph"/>
              <w:numPr>
                <w:ilvl w:val="0"/>
                <w:numId w:val="26"/>
              </w:numPr>
              <w:tabs>
                <w:tab w:val="left" w:pos="827"/>
              </w:tabs>
              <w:spacing w:line="195" w:lineRule="exact"/>
              <w:rPr>
                <w:sz w:val="16"/>
              </w:rPr>
            </w:pPr>
            <w:r>
              <w:rPr>
                <w:sz w:val="16"/>
              </w:rPr>
              <w:t>Health</w:t>
            </w:r>
            <w:r>
              <w:rPr>
                <w:spacing w:val="-5"/>
                <w:sz w:val="16"/>
              </w:rPr>
              <w:t xml:space="preserve"> </w:t>
            </w:r>
            <w:r>
              <w:rPr>
                <w:spacing w:val="-2"/>
                <w:sz w:val="16"/>
              </w:rPr>
              <w:t>inequalities</w:t>
            </w:r>
          </w:p>
          <w:p w14:paraId="067F10C2" w14:textId="77777777" w:rsidR="00C72F73" w:rsidRDefault="001A30C0">
            <w:pPr>
              <w:pStyle w:val="TableParagraph"/>
              <w:numPr>
                <w:ilvl w:val="0"/>
                <w:numId w:val="26"/>
              </w:numPr>
              <w:tabs>
                <w:tab w:val="left" w:pos="827"/>
              </w:tabs>
              <w:spacing w:line="194" w:lineRule="exact"/>
              <w:rPr>
                <w:sz w:val="16"/>
              </w:rPr>
            </w:pPr>
            <w:r>
              <w:rPr>
                <w:sz w:val="16"/>
              </w:rPr>
              <w:t>Quality</w:t>
            </w:r>
            <w:r>
              <w:rPr>
                <w:spacing w:val="-4"/>
                <w:sz w:val="16"/>
              </w:rPr>
              <w:t xml:space="preserve"> </w:t>
            </w:r>
            <w:r>
              <w:rPr>
                <w:sz w:val="16"/>
              </w:rPr>
              <w:t>of</w:t>
            </w:r>
            <w:r>
              <w:rPr>
                <w:spacing w:val="-4"/>
                <w:sz w:val="16"/>
              </w:rPr>
              <w:t xml:space="preserve"> care</w:t>
            </w:r>
          </w:p>
          <w:p w14:paraId="53B28BB0" w14:textId="77777777" w:rsidR="00C72F73" w:rsidRDefault="001A30C0">
            <w:pPr>
              <w:pStyle w:val="TableParagraph"/>
              <w:numPr>
                <w:ilvl w:val="0"/>
                <w:numId w:val="26"/>
              </w:numPr>
              <w:tabs>
                <w:tab w:val="left" w:pos="827"/>
              </w:tabs>
              <w:spacing w:line="195" w:lineRule="exact"/>
              <w:rPr>
                <w:sz w:val="16"/>
              </w:rPr>
            </w:pPr>
            <w:r>
              <w:rPr>
                <w:sz w:val="16"/>
              </w:rPr>
              <w:t>Providing</w:t>
            </w:r>
            <w:r>
              <w:rPr>
                <w:spacing w:val="-5"/>
                <w:sz w:val="16"/>
              </w:rPr>
              <w:t xml:space="preserve"> </w:t>
            </w:r>
            <w:r>
              <w:rPr>
                <w:sz w:val="16"/>
              </w:rPr>
              <w:t>efficient</w:t>
            </w:r>
            <w:r>
              <w:rPr>
                <w:spacing w:val="-4"/>
                <w:sz w:val="16"/>
              </w:rPr>
              <w:t xml:space="preserve"> </w:t>
            </w:r>
            <w:r>
              <w:rPr>
                <w:sz w:val="16"/>
              </w:rPr>
              <w:t>health</w:t>
            </w:r>
            <w:r>
              <w:rPr>
                <w:spacing w:val="-6"/>
                <w:sz w:val="16"/>
              </w:rPr>
              <w:t xml:space="preserve"> </w:t>
            </w:r>
            <w:r>
              <w:rPr>
                <w:sz w:val="16"/>
              </w:rPr>
              <w:t>care</w:t>
            </w:r>
            <w:r>
              <w:rPr>
                <w:spacing w:val="-5"/>
                <w:sz w:val="16"/>
              </w:rPr>
              <w:t xml:space="preserve"> </w:t>
            </w:r>
            <w:r>
              <w:rPr>
                <w:spacing w:val="-2"/>
                <w:sz w:val="16"/>
              </w:rPr>
              <w:t>services.</w:t>
            </w:r>
          </w:p>
        </w:tc>
        <w:tc>
          <w:tcPr>
            <w:tcW w:w="2599" w:type="dxa"/>
          </w:tcPr>
          <w:p w14:paraId="03A5B509" w14:textId="77777777" w:rsidR="00C72F73" w:rsidRDefault="001A30C0">
            <w:pPr>
              <w:pStyle w:val="TableParagraph"/>
              <w:spacing w:line="182" w:lineRule="exact"/>
              <w:rPr>
                <w:sz w:val="16"/>
              </w:rPr>
            </w:pPr>
            <w:r>
              <w:rPr>
                <w:sz w:val="16"/>
              </w:rPr>
              <w:t>Goals</w:t>
            </w:r>
            <w:r>
              <w:rPr>
                <w:spacing w:val="-1"/>
                <w:sz w:val="16"/>
              </w:rPr>
              <w:t xml:space="preserve"> </w:t>
            </w:r>
            <w:r>
              <w:rPr>
                <w:sz w:val="16"/>
              </w:rPr>
              <w:t>are</w:t>
            </w:r>
            <w:r>
              <w:rPr>
                <w:spacing w:val="-4"/>
                <w:sz w:val="16"/>
              </w:rPr>
              <w:t xml:space="preserve"> </w:t>
            </w:r>
            <w:r>
              <w:rPr>
                <w:spacing w:val="-5"/>
                <w:sz w:val="16"/>
              </w:rPr>
              <w:t>to:</w:t>
            </w:r>
          </w:p>
          <w:p w14:paraId="071EC26F" w14:textId="77777777" w:rsidR="00C72F73" w:rsidRDefault="001A30C0">
            <w:pPr>
              <w:pStyle w:val="TableParagraph"/>
              <w:numPr>
                <w:ilvl w:val="0"/>
                <w:numId w:val="25"/>
              </w:numPr>
              <w:tabs>
                <w:tab w:val="left" w:pos="328"/>
              </w:tabs>
              <w:spacing w:before="3" w:line="235" w:lineRule="auto"/>
              <w:ind w:right="334"/>
              <w:rPr>
                <w:sz w:val="16"/>
              </w:rPr>
            </w:pPr>
            <w:r>
              <w:rPr>
                <w:sz w:val="16"/>
              </w:rPr>
              <w:t>Organise care around individuals</w:t>
            </w:r>
            <w:r>
              <w:rPr>
                <w:spacing w:val="-12"/>
                <w:sz w:val="16"/>
              </w:rPr>
              <w:t xml:space="preserve"> </w:t>
            </w:r>
            <w:r>
              <w:rPr>
                <w:sz w:val="16"/>
              </w:rPr>
              <w:t>and</w:t>
            </w:r>
            <w:r>
              <w:rPr>
                <w:spacing w:val="-11"/>
                <w:sz w:val="16"/>
              </w:rPr>
              <w:t xml:space="preserve"> </w:t>
            </w:r>
            <w:r>
              <w:rPr>
                <w:sz w:val="16"/>
              </w:rPr>
              <w:t>populations</w:t>
            </w:r>
          </w:p>
          <w:p w14:paraId="4215DD96" w14:textId="77777777" w:rsidR="00C72F73" w:rsidRDefault="001A30C0">
            <w:pPr>
              <w:pStyle w:val="TableParagraph"/>
              <w:numPr>
                <w:ilvl w:val="0"/>
                <w:numId w:val="25"/>
              </w:numPr>
              <w:tabs>
                <w:tab w:val="left" w:pos="328"/>
              </w:tabs>
              <w:spacing w:before="1"/>
              <w:ind w:right="183"/>
              <w:rPr>
                <w:sz w:val="16"/>
              </w:rPr>
            </w:pPr>
            <w:r>
              <w:rPr>
                <w:sz w:val="16"/>
              </w:rPr>
              <w:t>Help people remain independent through prevention programmes and offering</w:t>
            </w:r>
            <w:r>
              <w:rPr>
                <w:spacing w:val="-2"/>
                <w:sz w:val="16"/>
              </w:rPr>
              <w:t xml:space="preserve"> </w:t>
            </w:r>
            <w:r>
              <w:rPr>
                <w:sz w:val="16"/>
              </w:rPr>
              <w:t>proactive</w:t>
            </w:r>
            <w:r>
              <w:rPr>
                <w:spacing w:val="-2"/>
                <w:sz w:val="16"/>
              </w:rPr>
              <w:t xml:space="preserve"> </w:t>
            </w:r>
            <w:r>
              <w:rPr>
                <w:sz w:val="16"/>
              </w:rPr>
              <w:t>rather</w:t>
            </w:r>
            <w:r>
              <w:rPr>
                <w:spacing w:val="-5"/>
                <w:sz w:val="16"/>
              </w:rPr>
              <w:t xml:space="preserve"> </w:t>
            </w:r>
            <w:r>
              <w:rPr>
                <w:sz w:val="16"/>
              </w:rPr>
              <w:t>than reactive care, which will also reduce</w:t>
            </w:r>
            <w:r>
              <w:rPr>
                <w:spacing w:val="-12"/>
                <w:sz w:val="16"/>
              </w:rPr>
              <w:t xml:space="preserve"> </w:t>
            </w:r>
            <w:r>
              <w:rPr>
                <w:sz w:val="16"/>
              </w:rPr>
              <w:t>avoidable</w:t>
            </w:r>
            <w:r>
              <w:rPr>
                <w:spacing w:val="-11"/>
                <w:sz w:val="16"/>
              </w:rPr>
              <w:t xml:space="preserve"> </w:t>
            </w:r>
            <w:r>
              <w:rPr>
                <w:sz w:val="16"/>
              </w:rPr>
              <w:t>demand</w:t>
            </w:r>
            <w:r>
              <w:rPr>
                <w:spacing w:val="-11"/>
                <w:sz w:val="16"/>
              </w:rPr>
              <w:t xml:space="preserve"> </w:t>
            </w:r>
            <w:r>
              <w:rPr>
                <w:sz w:val="16"/>
              </w:rPr>
              <w:t>for health and care services</w:t>
            </w:r>
          </w:p>
          <w:p w14:paraId="5BE2A559" w14:textId="77777777" w:rsidR="00C72F73" w:rsidRDefault="001A30C0">
            <w:pPr>
              <w:pStyle w:val="TableParagraph"/>
              <w:numPr>
                <w:ilvl w:val="0"/>
                <w:numId w:val="25"/>
              </w:numPr>
              <w:tabs>
                <w:tab w:val="left" w:pos="328"/>
              </w:tabs>
              <w:spacing w:before="1"/>
              <w:ind w:right="226"/>
              <w:rPr>
                <w:sz w:val="16"/>
              </w:rPr>
            </w:pPr>
            <w:r>
              <w:rPr>
                <w:sz w:val="16"/>
              </w:rPr>
              <w:t>Support</w:t>
            </w:r>
            <w:r>
              <w:rPr>
                <w:spacing w:val="-7"/>
                <w:sz w:val="16"/>
              </w:rPr>
              <w:t xml:space="preserve"> </w:t>
            </w:r>
            <w:r>
              <w:rPr>
                <w:sz w:val="16"/>
              </w:rPr>
              <w:t>and</w:t>
            </w:r>
            <w:r>
              <w:rPr>
                <w:spacing w:val="-9"/>
                <w:sz w:val="16"/>
              </w:rPr>
              <w:t xml:space="preserve"> </w:t>
            </w:r>
            <w:r>
              <w:rPr>
                <w:sz w:val="16"/>
              </w:rPr>
              <w:t>provide</w:t>
            </w:r>
            <w:r>
              <w:rPr>
                <w:spacing w:val="-10"/>
                <w:sz w:val="16"/>
              </w:rPr>
              <w:t xml:space="preserve"> </w:t>
            </w:r>
            <w:r>
              <w:rPr>
                <w:sz w:val="16"/>
              </w:rPr>
              <w:t>care</w:t>
            </w:r>
            <w:r>
              <w:rPr>
                <w:spacing w:val="-9"/>
                <w:sz w:val="16"/>
              </w:rPr>
              <w:t xml:space="preserve"> </w:t>
            </w:r>
            <w:r>
              <w:rPr>
                <w:sz w:val="16"/>
              </w:rPr>
              <w:t xml:space="preserve">for people at home and in the community as much as </w:t>
            </w:r>
            <w:r>
              <w:rPr>
                <w:spacing w:val="-2"/>
                <w:sz w:val="16"/>
              </w:rPr>
              <w:t>possible</w:t>
            </w:r>
          </w:p>
          <w:p w14:paraId="20EE29B7" w14:textId="77777777" w:rsidR="00C72F73" w:rsidRDefault="001A30C0">
            <w:pPr>
              <w:pStyle w:val="TableParagraph"/>
              <w:numPr>
                <w:ilvl w:val="0"/>
                <w:numId w:val="25"/>
              </w:numPr>
              <w:tabs>
                <w:tab w:val="left" w:pos="328"/>
              </w:tabs>
              <w:ind w:right="111"/>
              <w:rPr>
                <w:sz w:val="16"/>
              </w:rPr>
            </w:pPr>
            <w:r>
              <w:rPr>
                <w:sz w:val="16"/>
              </w:rPr>
              <w:t>Minimise inappropriate variations in access, quality, and</w:t>
            </w:r>
            <w:r>
              <w:rPr>
                <w:spacing w:val="-7"/>
                <w:sz w:val="16"/>
              </w:rPr>
              <w:t xml:space="preserve"> </w:t>
            </w:r>
            <w:r>
              <w:rPr>
                <w:sz w:val="16"/>
              </w:rPr>
              <w:t>cost,</w:t>
            </w:r>
            <w:r>
              <w:rPr>
                <w:spacing w:val="-7"/>
                <w:sz w:val="16"/>
              </w:rPr>
              <w:t xml:space="preserve"> </w:t>
            </w:r>
            <w:r>
              <w:rPr>
                <w:sz w:val="16"/>
              </w:rPr>
              <w:t>and</w:t>
            </w:r>
            <w:r>
              <w:rPr>
                <w:spacing w:val="-7"/>
                <w:sz w:val="16"/>
              </w:rPr>
              <w:t xml:space="preserve"> </w:t>
            </w:r>
            <w:r>
              <w:rPr>
                <w:sz w:val="16"/>
              </w:rPr>
              <w:t>deliver</w:t>
            </w:r>
            <w:r>
              <w:rPr>
                <w:spacing w:val="-9"/>
                <w:sz w:val="16"/>
              </w:rPr>
              <w:t xml:space="preserve"> </w:t>
            </w:r>
            <w:r>
              <w:rPr>
                <w:sz w:val="16"/>
              </w:rPr>
              <w:t>care</w:t>
            </w:r>
            <w:r>
              <w:rPr>
                <w:spacing w:val="-7"/>
                <w:sz w:val="16"/>
              </w:rPr>
              <w:t xml:space="preserve"> </w:t>
            </w:r>
            <w:r>
              <w:rPr>
                <w:sz w:val="16"/>
              </w:rPr>
              <w:t xml:space="preserve">and support as efficiently as </w:t>
            </w:r>
            <w:r>
              <w:rPr>
                <w:spacing w:val="-2"/>
                <w:sz w:val="16"/>
              </w:rPr>
              <w:t>possible</w:t>
            </w:r>
          </w:p>
          <w:p w14:paraId="6BC317E9" w14:textId="77777777" w:rsidR="00C72F73" w:rsidRDefault="001A30C0">
            <w:pPr>
              <w:pStyle w:val="TableParagraph"/>
              <w:numPr>
                <w:ilvl w:val="0"/>
                <w:numId w:val="25"/>
              </w:numPr>
              <w:tabs>
                <w:tab w:val="left" w:pos="328"/>
              </w:tabs>
              <w:spacing w:before="1" w:line="235" w:lineRule="auto"/>
              <w:ind w:right="122"/>
              <w:rPr>
                <w:sz w:val="16"/>
              </w:rPr>
            </w:pPr>
            <w:r>
              <w:rPr>
                <w:sz w:val="16"/>
              </w:rPr>
              <w:t>Maximise</w:t>
            </w:r>
            <w:r>
              <w:rPr>
                <w:spacing w:val="-9"/>
                <w:sz w:val="16"/>
              </w:rPr>
              <w:t xml:space="preserve"> </w:t>
            </w:r>
            <w:r>
              <w:rPr>
                <w:sz w:val="16"/>
              </w:rPr>
              <w:t>the</w:t>
            </w:r>
            <w:r>
              <w:rPr>
                <w:spacing w:val="-10"/>
                <w:sz w:val="16"/>
              </w:rPr>
              <w:t xml:space="preserve"> </w:t>
            </w:r>
            <w:r>
              <w:rPr>
                <w:sz w:val="16"/>
              </w:rPr>
              <w:t>social</w:t>
            </w:r>
            <w:r>
              <w:rPr>
                <w:spacing w:val="-10"/>
                <w:sz w:val="16"/>
              </w:rPr>
              <w:t xml:space="preserve"> </w:t>
            </w:r>
            <w:r>
              <w:rPr>
                <w:sz w:val="16"/>
              </w:rPr>
              <w:t>value</w:t>
            </w:r>
            <w:r>
              <w:rPr>
                <w:spacing w:val="-9"/>
                <w:sz w:val="16"/>
              </w:rPr>
              <w:t xml:space="preserve"> </w:t>
            </w:r>
            <w:r>
              <w:rPr>
                <w:sz w:val="16"/>
              </w:rPr>
              <w:t>that health and social care can</w:t>
            </w:r>
          </w:p>
          <w:p w14:paraId="36793BF5" w14:textId="77777777" w:rsidR="00C72F73" w:rsidRDefault="001A30C0">
            <w:pPr>
              <w:pStyle w:val="TableParagraph"/>
              <w:spacing w:before="2" w:line="166" w:lineRule="exact"/>
              <w:ind w:left="328"/>
              <w:rPr>
                <w:sz w:val="16"/>
              </w:rPr>
            </w:pPr>
            <w:r>
              <w:rPr>
                <w:sz w:val="16"/>
              </w:rPr>
              <w:t>add</w:t>
            </w:r>
            <w:r>
              <w:rPr>
                <w:spacing w:val="-2"/>
                <w:sz w:val="16"/>
              </w:rPr>
              <w:t xml:space="preserve"> </w:t>
            </w:r>
            <w:r>
              <w:rPr>
                <w:sz w:val="16"/>
              </w:rPr>
              <w:t>to</w:t>
            </w:r>
            <w:r>
              <w:rPr>
                <w:spacing w:val="-1"/>
                <w:sz w:val="16"/>
              </w:rPr>
              <w:t xml:space="preserve"> </w:t>
            </w:r>
            <w:r>
              <w:rPr>
                <w:sz w:val="16"/>
              </w:rPr>
              <w:t>our</w:t>
            </w:r>
            <w:r>
              <w:rPr>
                <w:spacing w:val="-4"/>
                <w:sz w:val="16"/>
              </w:rPr>
              <w:t xml:space="preserve"> </w:t>
            </w:r>
            <w:r>
              <w:rPr>
                <w:spacing w:val="-2"/>
                <w:sz w:val="16"/>
              </w:rPr>
              <w:t>communities</w:t>
            </w:r>
          </w:p>
        </w:tc>
        <w:tc>
          <w:tcPr>
            <w:tcW w:w="2561" w:type="dxa"/>
          </w:tcPr>
          <w:p w14:paraId="63FDF8A6" w14:textId="77777777" w:rsidR="00C72F73" w:rsidRDefault="001A30C0">
            <w:pPr>
              <w:pStyle w:val="TableParagraph"/>
              <w:ind w:left="108" w:right="97"/>
              <w:rPr>
                <w:sz w:val="16"/>
              </w:rPr>
            </w:pPr>
            <w:r>
              <w:rPr>
                <w:sz w:val="16"/>
              </w:rPr>
              <w:t>Policies within the Local Plan should reflect the key aims. Emphasis</w:t>
            </w:r>
            <w:r>
              <w:rPr>
                <w:spacing w:val="-12"/>
                <w:sz w:val="16"/>
              </w:rPr>
              <w:t xml:space="preserve"> </w:t>
            </w:r>
            <w:r>
              <w:rPr>
                <w:sz w:val="16"/>
              </w:rPr>
              <w:t>on</w:t>
            </w:r>
            <w:r>
              <w:rPr>
                <w:spacing w:val="-11"/>
                <w:sz w:val="16"/>
              </w:rPr>
              <w:t xml:space="preserve"> </w:t>
            </w:r>
            <w:r>
              <w:rPr>
                <w:sz w:val="16"/>
              </w:rPr>
              <w:t>people</w:t>
            </w:r>
            <w:r>
              <w:rPr>
                <w:spacing w:val="-11"/>
                <w:sz w:val="16"/>
              </w:rPr>
              <w:t xml:space="preserve"> </w:t>
            </w:r>
            <w:r>
              <w:rPr>
                <w:sz w:val="16"/>
              </w:rPr>
              <w:t xml:space="preserve">remaining independent and in their own </w:t>
            </w:r>
            <w:r>
              <w:rPr>
                <w:spacing w:val="-2"/>
                <w:sz w:val="16"/>
              </w:rPr>
              <w:t>homes.</w:t>
            </w:r>
          </w:p>
        </w:tc>
        <w:tc>
          <w:tcPr>
            <w:tcW w:w="1915" w:type="dxa"/>
          </w:tcPr>
          <w:p w14:paraId="2138DF8F" w14:textId="77777777" w:rsidR="00C72F73" w:rsidRDefault="001A30C0">
            <w:pPr>
              <w:pStyle w:val="TableParagraph"/>
              <w:ind w:right="147"/>
              <w:rPr>
                <w:sz w:val="16"/>
              </w:rPr>
            </w:pPr>
            <w:r>
              <w:rPr>
                <w:sz w:val="16"/>
              </w:rPr>
              <w:t>The</w:t>
            </w:r>
            <w:r>
              <w:rPr>
                <w:spacing w:val="-4"/>
                <w:sz w:val="16"/>
              </w:rPr>
              <w:t xml:space="preserve"> </w:t>
            </w:r>
            <w:r>
              <w:rPr>
                <w:sz w:val="16"/>
              </w:rPr>
              <w:t>SA</w:t>
            </w:r>
            <w:r>
              <w:rPr>
                <w:spacing w:val="-3"/>
                <w:sz w:val="16"/>
              </w:rPr>
              <w:t xml:space="preserve"> </w:t>
            </w:r>
            <w:r>
              <w:rPr>
                <w:sz w:val="16"/>
              </w:rPr>
              <w:t>Framework’s objectives should support</w:t>
            </w:r>
            <w:r>
              <w:rPr>
                <w:spacing w:val="-12"/>
                <w:sz w:val="16"/>
              </w:rPr>
              <w:t xml:space="preserve"> </w:t>
            </w:r>
            <w:r>
              <w:rPr>
                <w:sz w:val="16"/>
              </w:rPr>
              <w:t>the</w:t>
            </w:r>
            <w:r>
              <w:rPr>
                <w:spacing w:val="-11"/>
                <w:sz w:val="16"/>
              </w:rPr>
              <w:t xml:space="preserve"> </w:t>
            </w:r>
            <w:r>
              <w:rPr>
                <w:sz w:val="16"/>
              </w:rPr>
              <w:t>key</w:t>
            </w:r>
            <w:r>
              <w:rPr>
                <w:spacing w:val="-11"/>
                <w:sz w:val="16"/>
              </w:rPr>
              <w:t xml:space="preserve"> </w:t>
            </w:r>
            <w:r>
              <w:rPr>
                <w:sz w:val="16"/>
              </w:rPr>
              <w:t>aims.</w:t>
            </w:r>
          </w:p>
        </w:tc>
      </w:tr>
      <w:tr w:rsidR="00C72F73" w14:paraId="0DDB5909" w14:textId="77777777">
        <w:trPr>
          <w:trHeight w:val="635"/>
        </w:trPr>
        <w:tc>
          <w:tcPr>
            <w:tcW w:w="15110" w:type="dxa"/>
            <w:gridSpan w:val="4"/>
            <w:shd w:val="clear" w:color="auto" w:fill="D9D9D9"/>
          </w:tcPr>
          <w:p w14:paraId="7C6DE75A" w14:textId="77777777" w:rsidR="00C72F73" w:rsidRDefault="00C72F73">
            <w:pPr>
              <w:pStyle w:val="TableParagraph"/>
              <w:spacing w:before="37"/>
              <w:ind w:left="0"/>
              <w:rPr>
                <w:sz w:val="16"/>
              </w:rPr>
            </w:pPr>
          </w:p>
          <w:p w14:paraId="1F51529F" w14:textId="77777777" w:rsidR="00C72F73" w:rsidRDefault="001A30C0">
            <w:pPr>
              <w:pStyle w:val="TableParagraph"/>
              <w:rPr>
                <w:rFonts w:ascii="Arial"/>
                <w:b/>
                <w:sz w:val="16"/>
              </w:rPr>
            </w:pPr>
            <w:r>
              <w:rPr>
                <w:rFonts w:ascii="Arial"/>
                <w:b/>
                <w:sz w:val="16"/>
              </w:rPr>
              <w:t>An Active</w:t>
            </w:r>
            <w:r>
              <w:rPr>
                <w:rFonts w:ascii="Arial"/>
                <w:b/>
                <w:spacing w:val="-5"/>
                <w:sz w:val="16"/>
              </w:rPr>
              <w:t xml:space="preserve"> </w:t>
            </w:r>
            <w:r>
              <w:rPr>
                <w:rFonts w:ascii="Arial"/>
                <w:b/>
                <w:sz w:val="16"/>
              </w:rPr>
              <w:t>Lifestyles</w:t>
            </w:r>
            <w:r>
              <w:rPr>
                <w:rFonts w:ascii="Arial"/>
                <w:b/>
                <w:spacing w:val="-5"/>
                <w:sz w:val="16"/>
              </w:rPr>
              <w:t xml:space="preserve"> </w:t>
            </w:r>
            <w:r>
              <w:rPr>
                <w:rFonts w:ascii="Arial"/>
                <w:b/>
                <w:sz w:val="16"/>
              </w:rPr>
              <w:t>Strategy</w:t>
            </w:r>
            <w:r>
              <w:rPr>
                <w:rFonts w:ascii="Arial"/>
                <w:b/>
                <w:spacing w:val="-9"/>
                <w:sz w:val="16"/>
              </w:rPr>
              <w:t xml:space="preserve"> </w:t>
            </w:r>
            <w:r>
              <w:rPr>
                <w:rFonts w:ascii="Arial"/>
                <w:b/>
                <w:sz w:val="16"/>
              </w:rPr>
              <w:t>for</w:t>
            </w:r>
            <w:r>
              <w:rPr>
                <w:rFonts w:ascii="Arial"/>
                <w:b/>
                <w:spacing w:val="-2"/>
                <w:sz w:val="16"/>
              </w:rPr>
              <w:t xml:space="preserve"> Ashfield</w:t>
            </w:r>
          </w:p>
        </w:tc>
      </w:tr>
      <w:tr w:rsidR="00C72F73" w14:paraId="3C1F6366" w14:textId="77777777">
        <w:trPr>
          <w:trHeight w:val="709"/>
        </w:trPr>
        <w:tc>
          <w:tcPr>
            <w:tcW w:w="15110" w:type="dxa"/>
            <w:gridSpan w:val="4"/>
            <w:shd w:val="clear" w:color="auto" w:fill="D9D9D9"/>
          </w:tcPr>
          <w:p w14:paraId="32F35562" w14:textId="77777777" w:rsidR="00C72F73" w:rsidRDefault="001A30C0">
            <w:pPr>
              <w:pStyle w:val="TableParagraph"/>
              <w:spacing w:before="169"/>
              <w:rPr>
                <w:sz w:val="16"/>
              </w:rPr>
            </w:pPr>
            <w:r>
              <w:rPr>
                <w:sz w:val="16"/>
              </w:rPr>
              <w:t>Developed</w:t>
            </w:r>
            <w:r>
              <w:rPr>
                <w:spacing w:val="-1"/>
                <w:sz w:val="16"/>
              </w:rPr>
              <w:t xml:space="preserve"> </w:t>
            </w:r>
            <w:r>
              <w:rPr>
                <w:sz w:val="16"/>
              </w:rPr>
              <w:t>with</w:t>
            </w:r>
            <w:r>
              <w:rPr>
                <w:spacing w:val="-1"/>
                <w:sz w:val="16"/>
              </w:rPr>
              <w:t xml:space="preserve"> </w:t>
            </w:r>
            <w:r>
              <w:rPr>
                <w:sz w:val="16"/>
              </w:rPr>
              <w:t>a</w:t>
            </w:r>
            <w:r>
              <w:rPr>
                <w:spacing w:val="-1"/>
                <w:sz w:val="16"/>
              </w:rPr>
              <w:t xml:space="preserve"> </w:t>
            </w:r>
            <w:r>
              <w:rPr>
                <w:sz w:val="16"/>
              </w:rPr>
              <w:t>group</w:t>
            </w:r>
            <w:r>
              <w:rPr>
                <w:spacing w:val="-1"/>
                <w:sz w:val="16"/>
              </w:rPr>
              <w:t xml:space="preserve"> </w:t>
            </w:r>
            <w:r>
              <w:rPr>
                <w:sz w:val="16"/>
              </w:rPr>
              <w:t>of</w:t>
            </w:r>
            <w:r>
              <w:rPr>
                <w:spacing w:val="-2"/>
                <w:sz w:val="16"/>
              </w:rPr>
              <w:t xml:space="preserve"> </w:t>
            </w:r>
            <w:r>
              <w:rPr>
                <w:sz w:val="16"/>
              </w:rPr>
              <w:t>key</w:t>
            </w:r>
            <w:r>
              <w:rPr>
                <w:spacing w:val="-2"/>
                <w:sz w:val="16"/>
              </w:rPr>
              <w:t xml:space="preserve"> </w:t>
            </w:r>
            <w:r>
              <w:rPr>
                <w:sz w:val="16"/>
              </w:rPr>
              <w:t>stakeholders</w:t>
            </w:r>
            <w:r>
              <w:rPr>
                <w:spacing w:val="-2"/>
                <w:sz w:val="16"/>
              </w:rPr>
              <w:t xml:space="preserve"> </w:t>
            </w:r>
            <w:r>
              <w:rPr>
                <w:sz w:val="16"/>
              </w:rPr>
              <w:t>including</w:t>
            </w:r>
            <w:r>
              <w:rPr>
                <w:spacing w:val="-3"/>
                <w:sz w:val="16"/>
              </w:rPr>
              <w:t xml:space="preserve"> </w:t>
            </w:r>
            <w:r>
              <w:rPr>
                <w:sz w:val="16"/>
              </w:rPr>
              <w:t>Ashfield</w:t>
            </w:r>
            <w:r>
              <w:rPr>
                <w:spacing w:val="-1"/>
                <w:sz w:val="16"/>
              </w:rPr>
              <w:t xml:space="preserve"> </w:t>
            </w:r>
            <w:r>
              <w:rPr>
                <w:sz w:val="16"/>
              </w:rPr>
              <w:t>DC,</w:t>
            </w:r>
            <w:r>
              <w:rPr>
                <w:spacing w:val="-2"/>
                <w:sz w:val="16"/>
              </w:rPr>
              <w:t xml:space="preserve"> </w:t>
            </w:r>
            <w:r>
              <w:rPr>
                <w:sz w:val="16"/>
              </w:rPr>
              <w:t>Teaching</w:t>
            </w:r>
            <w:r>
              <w:rPr>
                <w:spacing w:val="-1"/>
                <w:sz w:val="16"/>
              </w:rPr>
              <w:t xml:space="preserve"> </w:t>
            </w:r>
            <w:r>
              <w:rPr>
                <w:sz w:val="16"/>
              </w:rPr>
              <w:t>Primary</w:t>
            </w:r>
            <w:r>
              <w:rPr>
                <w:spacing w:val="-2"/>
                <w:sz w:val="16"/>
              </w:rPr>
              <w:t xml:space="preserve"> </w:t>
            </w:r>
            <w:r>
              <w:rPr>
                <w:sz w:val="16"/>
              </w:rPr>
              <w:t>Care</w:t>
            </w:r>
            <w:r>
              <w:rPr>
                <w:spacing w:val="-1"/>
                <w:sz w:val="16"/>
              </w:rPr>
              <w:t xml:space="preserve"> </w:t>
            </w:r>
            <w:r>
              <w:rPr>
                <w:sz w:val="16"/>
              </w:rPr>
              <w:t>Trust,</w:t>
            </w:r>
            <w:r>
              <w:rPr>
                <w:spacing w:val="-2"/>
                <w:sz w:val="16"/>
              </w:rPr>
              <w:t xml:space="preserve"> </w:t>
            </w:r>
            <w:r>
              <w:rPr>
                <w:sz w:val="16"/>
              </w:rPr>
              <w:t>voluntary</w:t>
            </w:r>
            <w:r>
              <w:rPr>
                <w:spacing w:val="-2"/>
                <w:sz w:val="16"/>
              </w:rPr>
              <w:t xml:space="preserve"> </w:t>
            </w:r>
            <w:r>
              <w:rPr>
                <w:sz w:val="16"/>
              </w:rPr>
              <w:t>sector,</w:t>
            </w:r>
            <w:r>
              <w:rPr>
                <w:spacing w:val="-2"/>
                <w:sz w:val="16"/>
              </w:rPr>
              <w:t xml:space="preserve"> </w:t>
            </w:r>
            <w:r>
              <w:rPr>
                <w:sz w:val="16"/>
              </w:rPr>
              <w:t>County</w:t>
            </w:r>
            <w:r>
              <w:rPr>
                <w:spacing w:val="-2"/>
                <w:sz w:val="16"/>
              </w:rPr>
              <w:t xml:space="preserve"> </w:t>
            </w:r>
            <w:r>
              <w:rPr>
                <w:sz w:val="16"/>
              </w:rPr>
              <w:t>Council</w:t>
            </w:r>
            <w:r>
              <w:rPr>
                <w:spacing w:val="-2"/>
                <w:sz w:val="16"/>
              </w:rPr>
              <w:t xml:space="preserve"> </w:t>
            </w:r>
            <w:r>
              <w:rPr>
                <w:sz w:val="16"/>
              </w:rPr>
              <w:t>Sports, private</w:t>
            </w:r>
            <w:r>
              <w:rPr>
                <w:spacing w:val="-3"/>
                <w:sz w:val="16"/>
              </w:rPr>
              <w:t xml:space="preserve"> </w:t>
            </w:r>
            <w:r>
              <w:rPr>
                <w:sz w:val="16"/>
              </w:rPr>
              <w:t>sector,</w:t>
            </w:r>
            <w:r>
              <w:rPr>
                <w:spacing w:val="-2"/>
                <w:sz w:val="16"/>
              </w:rPr>
              <w:t xml:space="preserve"> </w:t>
            </w:r>
            <w:r>
              <w:rPr>
                <w:sz w:val="16"/>
              </w:rPr>
              <w:t>education,</w:t>
            </w:r>
            <w:r>
              <w:rPr>
                <w:spacing w:val="-2"/>
                <w:sz w:val="16"/>
              </w:rPr>
              <w:t xml:space="preserve"> </w:t>
            </w:r>
            <w:r>
              <w:rPr>
                <w:sz w:val="16"/>
              </w:rPr>
              <w:t>County</w:t>
            </w:r>
            <w:r>
              <w:rPr>
                <w:spacing w:val="-2"/>
                <w:sz w:val="16"/>
              </w:rPr>
              <w:t xml:space="preserve"> </w:t>
            </w:r>
            <w:r>
              <w:rPr>
                <w:sz w:val="16"/>
              </w:rPr>
              <w:t>Sports</w:t>
            </w:r>
            <w:r>
              <w:rPr>
                <w:spacing w:val="-2"/>
                <w:sz w:val="16"/>
              </w:rPr>
              <w:t xml:space="preserve"> </w:t>
            </w:r>
            <w:r>
              <w:rPr>
                <w:sz w:val="16"/>
              </w:rPr>
              <w:t>Partnership</w:t>
            </w:r>
            <w:r>
              <w:rPr>
                <w:spacing w:val="-3"/>
                <w:sz w:val="16"/>
              </w:rPr>
              <w:t xml:space="preserve"> </w:t>
            </w:r>
            <w:r>
              <w:rPr>
                <w:sz w:val="16"/>
              </w:rPr>
              <w:t>and</w:t>
            </w:r>
            <w:r>
              <w:rPr>
                <w:spacing w:val="-3"/>
                <w:sz w:val="16"/>
              </w:rPr>
              <w:t xml:space="preserve"> </w:t>
            </w:r>
            <w:r>
              <w:rPr>
                <w:sz w:val="16"/>
              </w:rPr>
              <w:t>the</w:t>
            </w:r>
            <w:r>
              <w:rPr>
                <w:spacing w:val="-1"/>
                <w:sz w:val="16"/>
              </w:rPr>
              <w:t xml:space="preserve"> </w:t>
            </w:r>
            <w:r>
              <w:rPr>
                <w:sz w:val="16"/>
              </w:rPr>
              <w:t>County disability sector.</w:t>
            </w:r>
          </w:p>
        </w:tc>
      </w:tr>
      <w:tr w:rsidR="00C72F73" w14:paraId="5F1024BF" w14:textId="77777777">
        <w:trPr>
          <w:trHeight w:val="630"/>
        </w:trPr>
        <w:tc>
          <w:tcPr>
            <w:tcW w:w="15110" w:type="dxa"/>
            <w:gridSpan w:val="4"/>
            <w:shd w:val="clear" w:color="auto" w:fill="D9D9D9"/>
          </w:tcPr>
          <w:p w14:paraId="1B350EE2" w14:textId="77777777" w:rsidR="00C72F73" w:rsidRDefault="00C72F73">
            <w:pPr>
              <w:pStyle w:val="TableParagraph"/>
              <w:spacing w:before="30"/>
              <w:ind w:left="0"/>
              <w:rPr>
                <w:sz w:val="16"/>
              </w:rPr>
            </w:pPr>
          </w:p>
          <w:p w14:paraId="5D88AADF" w14:textId="77777777" w:rsidR="00C72F73" w:rsidRDefault="00000000">
            <w:pPr>
              <w:pStyle w:val="TableParagraph"/>
              <w:rPr>
                <w:rFonts w:ascii="Calibri"/>
                <w:sz w:val="16"/>
              </w:rPr>
            </w:pPr>
            <w:hyperlink r:id="rId74">
              <w:r w:rsidR="001A30C0">
                <w:rPr>
                  <w:rFonts w:ascii="Calibri"/>
                  <w:color w:val="0000FF"/>
                  <w:spacing w:val="-2"/>
                  <w:sz w:val="16"/>
                  <w:u w:val="single" w:color="0000FF"/>
                </w:rPr>
                <w:t>http://www.activeashfield.co.uk/docstore/Active%20Lifestyles%20Strategy%202007%20-%202012.pdf</w:t>
              </w:r>
            </w:hyperlink>
          </w:p>
        </w:tc>
      </w:tr>
    </w:tbl>
    <w:p w14:paraId="095E9745"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CDDEA6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974CEF5" w14:textId="77777777">
        <w:trPr>
          <w:trHeight w:val="983"/>
        </w:trPr>
        <w:tc>
          <w:tcPr>
            <w:tcW w:w="8035" w:type="dxa"/>
            <w:shd w:val="clear" w:color="auto" w:fill="7F7F7F"/>
          </w:tcPr>
          <w:p w14:paraId="3876AEC3" w14:textId="77777777" w:rsidR="00C72F73" w:rsidRDefault="00C72F73">
            <w:pPr>
              <w:pStyle w:val="TableParagraph"/>
              <w:spacing w:before="143"/>
              <w:ind w:left="0"/>
              <w:rPr>
                <w:sz w:val="20"/>
              </w:rPr>
            </w:pPr>
          </w:p>
          <w:p w14:paraId="3C1B48E7"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DC8AC7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68E512A" w14:textId="77777777" w:rsidR="00C72F73" w:rsidRDefault="00C72F73">
            <w:pPr>
              <w:pStyle w:val="TableParagraph"/>
              <w:spacing w:before="28"/>
              <w:ind w:left="0"/>
              <w:rPr>
                <w:sz w:val="20"/>
              </w:rPr>
            </w:pPr>
          </w:p>
          <w:p w14:paraId="6CCC879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D7B2CD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C1CEF4C" w14:textId="77777777">
        <w:trPr>
          <w:trHeight w:val="2574"/>
        </w:trPr>
        <w:tc>
          <w:tcPr>
            <w:tcW w:w="8035" w:type="dxa"/>
          </w:tcPr>
          <w:p w14:paraId="11348185" w14:textId="77777777" w:rsidR="00C72F73" w:rsidRDefault="001A30C0">
            <w:pPr>
              <w:pStyle w:val="TableParagraph"/>
              <w:rPr>
                <w:sz w:val="16"/>
              </w:rPr>
            </w:pPr>
            <w:r>
              <w:rPr>
                <w:sz w:val="16"/>
              </w:rPr>
              <w:t>The</w:t>
            </w:r>
            <w:r>
              <w:rPr>
                <w:spacing w:val="-2"/>
                <w:sz w:val="16"/>
              </w:rPr>
              <w:t xml:space="preserve"> </w:t>
            </w:r>
            <w:r>
              <w:rPr>
                <w:sz w:val="16"/>
              </w:rPr>
              <w:t>strategy</w:t>
            </w:r>
            <w:r>
              <w:rPr>
                <w:spacing w:val="-5"/>
                <w:sz w:val="16"/>
              </w:rPr>
              <w:t xml:space="preserve"> </w:t>
            </w:r>
            <w:r>
              <w:rPr>
                <w:sz w:val="16"/>
              </w:rPr>
              <w:t>seeks</w:t>
            </w:r>
            <w:r>
              <w:rPr>
                <w:spacing w:val="-3"/>
                <w:sz w:val="16"/>
              </w:rPr>
              <w:t xml:space="preserve"> </w:t>
            </w:r>
            <w:r>
              <w:rPr>
                <w:sz w:val="16"/>
              </w:rPr>
              <w:t>to</w:t>
            </w:r>
            <w:r>
              <w:rPr>
                <w:spacing w:val="-2"/>
                <w:sz w:val="16"/>
              </w:rPr>
              <w:t xml:space="preserve"> </w:t>
            </w:r>
            <w:r>
              <w:rPr>
                <w:sz w:val="16"/>
              </w:rPr>
              <w:t>improve</w:t>
            </w:r>
            <w:r>
              <w:rPr>
                <w:spacing w:val="-2"/>
                <w:sz w:val="16"/>
              </w:rPr>
              <w:t xml:space="preserve"> </w:t>
            </w:r>
            <w:r>
              <w:rPr>
                <w:sz w:val="16"/>
              </w:rPr>
              <w:t>the</w:t>
            </w:r>
            <w:r>
              <w:rPr>
                <w:spacing w:val="-4"/>
                <w:sz w:val="16"/>
              </w:rPr>
              <w:t xml:space="preserve"> </w:t>
            </w:r>
            <w:r>
              <w:rPr>
                <w:sz w:val="16"/>
              </w:rPr>
              <w:t>health</w:t>
            </w:r>
            <w:r>
              <w:rPr>
                <w:spacing w:val="-2"/>
                <w:sz w:val="16"/>
              </w:rPr>
              <w:t xml:space="preserve"> </w:t>
            </w:r>
            <w:r>
              <w:rPr>
                <w:sz w:val="16"/>
              </w:rPr>
              <w:t>and</w:t>
            </w:r>
            <w:r>
              <w:rPr>
                <w:spacing w:val="-2"/>
                <w:sz w:val="16"/>
              </w:rPr>
              <w:t xml:space="preserve"> </w:t>
            </w:r>
            <w:r>
              <w:rPr>
                <w:sz w:val="16"/>
              </w:rPr>
              <w:t>wellbeing</w:t>
            </w:r>
            <w:r>
              <w:rPr>
                <w:spacing w:val="-2"/>
                <w:sz w:val="16"/>
              </w:rPr>
              <w:t xml:space="preserve"> </w:t>
            </w:r>
            <w:r>
              <w:rPr>
                <w:sz w:val="16"/>
              </w:rPr>
              <w:t>of</w:t>
            </w:r>
            <w:r>
              <w:rPr>
                <w:spacing w:val="-3"/>
                <w:sz w:val="16"/>
              </w:rPr>
              <w:t xml:space="preserve"> </w:t>
            </w:r>
            <w:r>
              <w:rPr>
                <w:sz w:val="16"/>
              </w:rPr>
              <w:t>local</w:t>
            </w:r>
            <w:r>
              <w:rPr>
                <w:spacing w:val="-3"/>
                <w:sz w:val="16"/>
              </w:rPr>
              <w:t xml:space="preserve"> </w:t>
            </w:r>
            <w:r>
              <w:rPr>
                <w:sz w:val="16"/>
              </w:rPr>
              <w:t>residents by</w:t>
            </w:r>
            <w:r>
              <w:rPr>
                <w:spacing w:val="-5"/>
                <w:sz w:val="16"/>
              </w:rPr>
              <w:t xml:space="preserve"> </w:t>
            </w:r>
            <w:r>
              <w:rPr>
                <w:sz w:val="16"/>
              </w:rPr>
              <w:t>raising</w:t>
            </w:r>
            <w:r>
              <w:rPr>
                <w:spacing w:val="-4"/>
                <w:sz w:val="16"/>
              </w:rPr>
              <w:t xml:space="preserve"> </w:t>
            </w:r>
            <w:r>
              <w:rPr>
                <w:sz w:val="16"/>
              </w:rPr>
              <w:t>levels</w:t>
            </w:r>
            <w:r>
              <w:rPr>
                <w:spacing w:val="-3"/>
                <w:sz w:val="16"/>
              </w:rPr>
              <w:t xml:space="preserve"> </w:t>
            </w:r>
            <w:r>
              <w:rPr>
                <w:sz w:val="16"/>
              </w:rPr>
              <w:t>of awareness of the health benefits of physical activity, increasing opportunities for residents to take part in sport and physical activity, developing</w:t>
            </w:r>
            <w:r>
              <w:rPr>
                <w:spacing w:val="-1"/>
                <w:sz w:val="16"/>
              </w:rPr>
              <w:t xml:space="preserve"> </w:t>
            </w:r>
            <w:r>
              <w:rPr>
                <w:sz w:val="16"/>
              </w:rPr>
              <w:t>the local infrastructure</w:t>
            </w:r>
            <w:r>
              <w:rPr>
                <w:spacing w:val="-1"/>
                <w:sz w:val="16"/>
              </w:rPr>
              <w:t xml:space="preserve"> </w:t>
            </w:r>
            <w:r>
              <w:rPr>
                <w:sz w:val="16"/>
              </w:rPr>
              <w:t>for</w:t>
            </w:r>
            <w:r>
              <w:rPr>
                <w:spacing w:val="-2"/>
                <w:sz w:val="16"/>
              </w:rPr>
              <w:t xml:space="preserve"> </w:t>
            </w:r>
            <w:r>
              <w:rPr>
                <w:sz w:val="16"/>
              </w:rPr>
              <w:t>sport and</w:t>
            </w:r>
            <w:r>
              <w:rPr>
                <w:spacing w:val="-1"/>
                <w:sz w:val="16"/>
              </w:rPr>
              <w:t xml:space="preserve"> </w:t>
            </w:r>
            <w:r>
              <w:rPr>
                <w:sz w:val="16"/>
              </w:rPr>
              <w:t>physical activity and strengthening local</w:t>
            </w:r>
            <w:r>
              <w:rPr>
                <w:spacing w:val="-1"/>
                <w:sz w:val="16"/>
              </w:rPr>
              <w:t xml:space="preserve"> </w:t>
            </w:r>
            <w:r>
              <w:rPr>
                <w:sz w:val="16"/>
              </w:rPr>
              <w:t>partnerships. The strategy will also help to channel future investment in sport, physical activity towards identified priorities.</w:t>
            </w:r>
          </w:p>
          <w:p w14:paraId="2659902D" w14:textId="77777777" w:rsidR="00C72F73" w:rsidRDefault="001A30C0">
            <w:pPr>
              <w:pStyle w:val="TableParagraph"/>
              <w:spacing w:before="181"/>
              <w:rPr>
                <w:sz w:val="16"/>
              </w:rPr>
            </w:pPr>
            <w:r>
              <w:rPr>
                <w:sz w:val="16"/>
              </w:rPr>
              <w:t>The</w:t>
            </w:r>
            <w:r>
              <w:rPr>
                <w:spacing w:val="-2"/>
                <w:sz w:val="16"/>
              </w:rPr>
              <w:t xml:space="preserve"> </w:t>
            </w:r>
            <w:r>
              <w:rPr>
                <w:sz w:val="16"/>
              </w:rPr>
              <w:t>strategy</w:t>
            </w:r>
            <w:r>
              <w:rPr>
                <w:spacing w:val="-5"/>
                <w:sz w:val="16"/>
              </w:rPr>
              <w:t xml:space="preserve"> </w:t>
            </w:r>
            <w:r>
              <w:rPr>
                <w:sz w:val="16"/>
              </w:rPr>
              <w:t>seeks</w:t>
            </w:r>
            <w:r>
              <w:rPr>
                <w:spacing w:val="-3"/>
                <w:sz w:val="16"/>
              </w:rPr>
              <w:t xml:space="preserve"> </w:t>
            </w:r>
            <w:r>
              <w:rPr>
                <w:sz w:val="16"/>
              </w:rPr>
              <w:t>to</w:t>
            </w:r>
            <w:r>
              <w:rPr>
                <w:spacing w:val="-2"/>
                <w:sz w:val="16"/>
              </w:rPr>
              <w:t xml:space="preserve"> </w:t>
            </w:r>
            <w:r>
              <w:rPr>
                <w:sz w:val="16"/>
              </w:rPr>
              <w:t>improve</w:t>
            </w:r>
            <w:r>
              <w:rPr>
                <w:spacing w:val="-2"/>
                <w:sz w:val="16"/>
              </w:rPr>
              <w:t xml:space="preserve"> </w:t>
            </w:r>
            <w:r>
              <w:rPr>
                <w:sz w:val="16"/>
              </w:rPr>
              <w:t>the</w:t>
            </w:r>
            <w:r>
              <w:rPr>
                <w:spacing w:val="-4"/>
                <w:sz w:val="16"/>
              </w:rPr>
              <w:t xml:space="preserve"> </w:t>
            </w:r>
            <w:r>
              <w:rPr>
                <w:sz w:val="16"/>
              </w:rPr>
              <w:t>health</w:t>
            </w:r>
            <w:r>
              <w:rPr>
                <w:spacing w:val="-2"/>
                <w:sz w:val="16"/>
              </w:rPr>
              <w:t xml:space="preserve"> </w:t>
            </w:r>
            <w:r>
              <w:rPr>
                <w:sz w:val="16"/>
              </w:rPr>
              <w:t>and</w:t>
            </w:r>
            <w:r>
              <w:rPr>
                <w:spacing w:val="-2"/>
                <w:sz w:val="16"/>
              </w:rPr>
              <w:t xml:space="preserve"> </w:t>
            </w:r>
            <w:r>
              <w:rPr>
                <w:sz w:val="16"/>
              </w:rPr>
              <w:t>wellbeing</w:t>
            </w:r>
            <w:r>
              <w:rPr>
                <w:spacing w:val="-2"/>
                <w:sz w:val="16"/>
              </w:rPr>
              <w:t xml:space="preserve"> </w:t>
            </w:r>
            <w:r>
              <w:rPr>
                <w:sz w:val="16"/>
              </w:rPr>
              <w:t>of</w:t>
            </w:r>
            <w:r>
              <w:rPr>
                <w:spacing w:val="-3"/>
                <w:sz w:val="16"/>
              </w:rPr>
              <w:t xml:space="preserve"> </w:t>
            </w:r>
            <w:r>
              <w:rPr>
                <w:sz w:val="16"/>
              </w:rPr>
              <w:t>local</w:t>
            </w:r>
            <w:r>
              <w:rPr>
                <w:spacing w:val="-3"/>
                <w:sz w:val="16"/>
              </w:rPr>
              <w:t xml:space="preserve"> </w:t>
            </w:r>
            <w:r>
              <w:rPr>
                <w:sz w:val="16"/>
              </w:rPr>
              <w:t>residents by</w:t>
            </w:r>
            <w:r>
              <w:rPr>
                <w:spacing w:val="-5"/>
                <w:sz w:val="16"/>
              </w:rPr>
              <w:t xml:space="preserve"> </w:t>
            </w:r>
            <w:r>
              <w:rPr>
                <w:sz w:val="16"/>
              </w:rPr>
              <w:t>raising</w:t>
            </w:r>
            <w:r>
              <w:rPr>
                <w:spacing w:val="-4"/>
                <w:sz w:val="16"/>
              </w:rPr>
              <w:t xml:space="preserve"> </w:t>
            </w:r>
            <w:r>
              <w:rPr>
                <w:sz w:val="16"/>
              </w:rPr>
              <w:t>levels</w:t>
            </w:r>
            <w:r>
              <w:rPr>
                <w:spacing w:val="-3"/>
                <w:sz w:val="16"/>
              </w:rPr>
              <w:t xml:space="preserve"> </w:t>
            </w:r>
            <w:r>
              <w:rPr>
                <w:sz w:val="16"/>
              </w:rPr>
              <w:t>of awareness of the health benefits of physical activity, increasing opportunities for residents to take part in sport and physical activity, developing</w:t>
            </w:r>
            <w:r>
              <w:rPr>
                <w:spacing w:val="-1"/>
                <w:sz w:val="16"/>
              </w:rPr>
              <w:t xml:space="preserve"> </w:t>
            </w:r>
            <w:r>
              <w:rPr>
                <w:sz w:val="16"/>
              </w:rPr>
              <w:t>the local infrastructure</w:t>
            </w:r>
            <w:r>
              <w:rPr>
                <w:spacing w:val="-1"/>
                <w:sz w:val="16"/>
              </w:rPr>
              <w:t xml:space="preserve"> </w:t>
            </w:r>
            <w:r>
              <w:rPr>
                <w:sz w:val="16"/>
              </w:rPr>
              <w:t>for</w:t>
            </w:r>
            <w:r>
              <w:rPr>
                <w:spacing w:val="-2"/>
                <w:sz w:val="16"/>
              </w:rPr>
              <w:t xml:space="preserve"> </w:t>
            </w:r>
            <w:r>
              <w:rPr>
                <w:sz w:val="16"/>
              </w:rPr>
              <w:t>sport and</w:t>
            </w:r>
            <w:r>
              <w:rPr>
                <w:spacing w:val="-1"/>
                <w:sz w:val="16"/>
              </w:rPr>
              <w:t xml:space="preserve"> </w:t>
            </w:r>
            <w:r>
              <w:rPr>
                <w:sz w:val="16"/>
              </w:rPr>
              <w:t>physical activity and strengthening local</w:t>
            </w:r>
            <w:r>
              <w:rPr>
                <w:spacing w:val="-1"/>
                <w:sz w:val="16"/>
              </w:rPr>
              <w:t xml:space="preserve"> </w:t>
            </w:r>
            <w:r>
              <w:rPr>
                <w:sz w:val="16"/>
              </w:rPr>
              <w:t>partnerships. The strategy will also help to channel future investment in sport, physical activity towards identified priorities.</w:t>
            </w:r>
          </w:p>
          <w:p w14:paraId="54FCE56A" w14:textId="77777777" w:rsidR="00C72F73" w:rsidRDefault="00C72F73">
            <w:pPr>
              <w:pStyle w:val="TableParagraph"/>
              <w:ind w:left="0"/>
              <w:rPr>
                <w:sz w:val="16"/>
              </w:rPr>
            </w:pPr>
          </w:p>
          <w:p w14:paraId="04F9EFE6" w14:textId="77777777" w:rsidR="00C72F73" w:rsidRDefault="001A30C0">
            <w:pPr>
              <w:pStyle w:val="TableParagraph"/>
              <w:rPr>
                <w:sz w:val="16"/>
              </w:rPr>
            </w:pPr>
            <w:r>
              <w:rPr>
                <w:sz w:val="16"/>
              </w:rPr>
              <w:t>The</w:t>
            </w:r>
            <w:r>
              <w:rPr>
                <w:spacing w:val="-2"/>
                <w:sz w:val="16"/>
              </w:rPr>
              <w:t xml:space="preserve"> </w:t>
            </w:r>
            <w:r>
              <w:rPr>
                <w:sz w:val="16"/>
              </w:rPr>
              <w:t>strategy</w:t>
            </w:r>
            <w:r>
              <w:rPr>
                <w:spacing w:val="-5"/>
                <w:sz w:val="16"/>
              </w:rPr>
              <w:t xml:space="preserve"> </w:t>
            </w:r>
            <w:r>
              <w:rPr>
                <w:sz w:val="16"/>
              </w:rPr>
              <w:t>seeks</w:t>
            </w:r>
            <w:r>
              <w:rPr>
                <w:spacing w:val="-3"/>
                <w:sz w:val="16"/>
              </w:rPr>
              <w:t xml:space="preserve"> </w:t>
            </w:r>
            <w:r>
              <w:rPr>
                <w:sz w:val="16"/>
              </w:rPr>
              <w:t>to</w:t>
            </w:r>
            <w:r>
              <w:rPr>
                <w:spacing w:val="-2"/>
                <w:sz w:val="16"/>
              </w:rPr>
              <w:t xml:space="preserve"> </w:t>
            </w:r>
            <w:r>
              <w:rPr>
                <w:sz w:val="16"/>
              </w:rPr>
              <w:t>improve</w:t>
            </w:r>
            <w:r>
              <w:rPr>
                <w:spacing w:val="-2"/>
                <w:sz w:val="16"/>
              </w:rPr>
              <w:t xml:space="preserve"> </w:t>
            </w:r>
            <w:r>
              <w:rPr>
                <w:sz w:val="16"/>
              </w:rPr>
              <w:t>the</w:t>
            </w:r>
            <w:r>
              <w:rPr>
                <w:spacing w:val="-4"/>
                <w:sz w:val="16"/>
              </w:rPr>
              <w:t xml:space="preserve"> </w:t>
            </w:r>
            <w:r>
              <w:rPr>
                <w:sz w:val="16"/>
              </w:rPr>
              <w:t>health</w:t>
            </w:r>
            <w:r>
              <w:rPr>
                <w:spacing w:val="-2"/>
                <w:sz w:val="16"/>
              </w:rPr>
              <w:t xml:space="preserve"> </w:t>
            </w:r>
            <w:r>
              <w:rPr>
                <w:sz w:val="16"/>
              </w:rPr>
              <w:t>and</w:t>
            </w:r>
            <w:r>
              <w:rPr>
                <w:spacing w:val="-2"/>
                <w:sz w:val="16"/>
              </w:rPr>
              <w:t xml:space="preserve"> </w:t>
            </w:r>
            <w:r>
              <w:rPr>
                <w:sz w:val="16"/>
              </w:rPr>
              <w:t>wellbeing</w:t>
            </w:r>
            <w:r>
              <w:rPr>
                <w:spacing w:val="-2"/>
                <w:sz w:val="16"/>
              </w:rPr>
              <w:t xml:space="preserve"> </w:t>
            </w:r>
            <w:r>
              <w:rPr>
                <w:sz w:val="16"/>
              </w:rPr>
              <w:t>of</w:t>
            </w:r>
            <w:r>
              <w:rPr>
                <w:spacing w:val="-3"/>
                <w:sz w:val="16"/>
              </w:rPr>
              <w:t xml:space="preserve"> </w:t>
            </w:r>
            <w:r>
              <w:rPr>
                <w:sz w:val="16"/>
              </w:rPr>
              <w:t>local</w:t>
            </w:r>
            <w:r>
              <w:rPr>
                <w:spacing w:val="-3"/>
                <w:sz w:val="16"/>
              </w:rPr>
              <w:t xml:space="preserve"> </w:t>
            </w:r>
            <w:r>
              <w:rPr>
                <w:sz w:val="16"/>
              </w:rPr>
              <w:t>residents by</w:t>
            </w:r>
            <w:r>
              <w:rPr>
                <w:spacing w:val="-5"/>
                <w:sz w:val="16"/>
              </w:rPr>
              <w:t xml:space="preserve"> </w:t>
            </w:r>
            <w:r>
              <w:rPr>
                <w:sz w:val="16"/>
              </w:rPr>
              <w:t>raising</w:t>
            </w:r>
            <w:r>
              <w:rPr>
                <w:spacing w:val="-4"/>
                <w:sz w:val="16"/>
              </w:rPr>
              <w:t xml:space="preserve"> </w:t>
            </w:r>
            <w:r>
              <w:rPr>
                <w:sz w:val="16"/>
              </w:rPr>
              <w:t>levels</w:t>
            </w:r>
            <w:r>
              <w:rPr>
                <w:spacing w:val="-3"/>
                <w:sz w:val="16"/>
              </w:rPr>
              <w:t xml:space="preserve"> </w:t>
            </w:r>
            <w:r>
              <w:rPr>
                <w:sz w:val="16"/>
              </w:rPr>
              <w:t>of awareness of the health benefits of physical activity, increasing opportunities for residents to take part in sport and physical</w:t>
            </w:r>
          </w:p>
          <w:p w14:paraId="0374FC9C" w14:textId="77777777" w:rsidR="00C72F73" w:rsidRDefault="001A30C0">
            <w:pPr>
              <w:pStyle w:val="TableParagraph"/>
              <w:spacing w:line="184" w:lineRule="exact"/>
              <w:rPr>
                <w:sz w:val="16"/>
              </w:rPr>
            </w:pPr>
            <w:r>
              <w:rPr>
                <w:sz w:val="16"/>
              </w:rPr>
              <w:t>activity,</w:t>
            </w:r>
            <w:r>
              <w:rPr>
                <w:spacing w:val="-1"/>
                <w:sz w:val="16"/>
              </w:rPr>
              <w:t xml:space="preserve"> </w:t>
            </w:r>
            <w:r>
              <w:rPr>
                <w:sz w:val="16"/>
              </w:rPr>
              <w:t>developing</w:t>
            </w:r>
            <w:r>
              <w:rPr>
                <w:spacing w:val="-4"/>
                <w:sz w:val="16"/>
              </w:rPr>
              <w:t xml:space="preserve"> </w:t>
            </w:r>
            <w:r>
              <w:rPr>
                <w:sz w:val="16"/>
              </w:rPr>
              <w:t>the</w:t>
            </w:r>
            <w:r>
              <w:rPr>
                <w:spacing w:val="-3"/>
                <w:sz w:val="16"/>
              </w:rPr>
              <w:t xml:space="preserve"> </w:t>
            </w:r>
            <w:r>
              <w:rPr>
                <w:sz w:val="16"/>
              </w:rPr>
              <w:t>local</w:t>
            </w:r>
            <w:r>
              <w:rPr>
                <w:spacing w:val="-2"/>
                <w:sz w:val="16"/>
              </w:rPr>
              <w:t xml:space="preserve"> </w:t>
            </w:r>
            <w:r>
              <w:rPr>
                <w:sz w:val="16"/>
              </w:rPr>
              <w:t>infrastructure</w:t>
            </w:r>
            <w:r>
              <w:rPr>
                <w:spacing w:val="-4"/>
                <w:sz w:val="16"/>
              </w:rPr>
              <w:t xml:space="preserve"> </w:t>
            </w:r>
            <w:r>
              <w:rPr>
                <w:sz w:val="16"/>
              </w:rPr>
              <w:t>for</w:t>
            </w:r>
            <w:r>
              <w:rPr>
                <w:spacing w:val="-5"/>
                <w:sz w:val="16"/>
              </w:rPr>
              <w:t xml:space="preserve"> </w:t>
            </w:r>
            <w:r>
              <w:rPr>
                <w:sz w:val="16"/>
              </w:rPr>
              <w:t>sport</w:t>
            </w:r>
            <w:r>
              <w:rPr>
                <w:spacing w:val="-1"/>
                <w:sz w:val="16"/>
              </w:rPr>
              <w:t xml:space="preserve"> </w:t>
            </w:r>
            <w:r>
              <w:rPr>
                <w:sz w:val="16"/>
              </w:rPr>
              <w:t>and</w:t>
            </w:r>
            <w:r>
              <w:rPr>
                <w:spacing w:val="-4"/>
                <w:sz w:val="16"/>
              </w:rPr>
              <w:t xml:space="preserve"> </w:t>
            </w:r>
            <w:r>
              <w:rPr>
                <w:sz w:val="16"/>
              </w:rPr>
              <w:t>physical</w:t>
            </w:r>
            <w:r>
              <w:rPr>
                <w:spacing w:val="-2"/>
                <w:sz w:val="16"/>
              </w:rPr>
              <w:t xml:space="preserve"> </w:t>
            </w:r>
            <w:r>
              <w:rPr>
                <w:sz w:val="16"/>
              </w:rPr>
              <w:t>activity</w:t>
            </w:r>
            <w:r>
              <w:rPr>
                <w:spacing w:val="-4"/>
                <w:sz w:val="16"/>
              </w:rPr>
              <w:t xml:space="preserve"> </w:t>
            </w:r>
            <w:r>
              <w:rPr>
                <w:sz w:val="16"/>
              </w:rPr>
              <w:t>and</w:t>
            </w:r>
            <w:r>
              <w:rPr>
                <w:spacing w:val="-3"/>
                <w:sz w:val="16"/>
              </w:rPr>
              <w:t xml:space="preserve"> </w:t>
            </w:r>
            <w:r>
              <w:rPr>
                <w:sz w:val="16"/>
              </w:rPr>
              <w:t>strengthening</w:t>
            </w:r>
            <w:r>
              <w:rPr>
                <w:spacing w:val="-3"/>
                <w:sz w:val="16"/>
              </w:rPr>
              <w:t xml:space="preserve"> </w:t>
            </w:r>
            <w:r>
              <w:rPr>
                <w:sz w:val="16"/>
              </w:rPr>
              <w:t>local</w:t>
            </w:r>
            <w:r>
              <w:rPr>
                <w:spacing w:val="-4"/>
                <w:sz w:val="16"/>
              </w:rPr>
              <w:t xml:space="preserve"> </w:t>
            </w:r>
            <w:r>
              <w:rPr>
                <w:sz w:val="16"/>
              </w:rPr>
              <w:t>partnerships. The strategy will also help to channel future investment in sport, physical activity towards identified priorities.</w:t>
            </w:r>
          </w:p>
        </w:tc>
        <w:tc>
          <w:tcPr>
            <w:tcW w:w="2599" w:type="dxa"/>
          </w:tcPr>
          <w:p w14:paraId="3A0BAD09" w14:textId="77777777" w:rsidR="00C72F73" w:rsidRDefault="001A30C0">
            <w:pPr>
              <w:pStyle w:val="TableParagraph"/>
              <w:ind w:right="94"/>
              <w:rPr>
                <w:sz w:val="16"/>
              </w:rPr>
            </w:pPr>
            <w:r>
              <w:rPr>
                <w:sz w:val="16"/>
              </w:rPr>
              <w:t>Identifies key performance indicators</w:t>
            </w:r>
            <w:r>
              <w:rPr>
                <w:spacing w:val="-9"/>
                <w:sz w:val="16"/>
              </w:rPr>
              <w:t xml:space="preserve"> </w:t>
            </w:r>
            <w:r>
              <w:rPr>
                <w:sz w:val="16"/>
              </w:rPr>
              <w:t>for</w:t>
            </w:r>
            <w:r>
              <w:rPr>
                <w:spacing w:val="-9"/>
                <w:sz w:val="16"/>
              </w:rPr>
              <w:t xml:space="preserve"> </w:t>
            </w:r>
            <w:r>
              <w:rPr>
                <w:sz w:val="16"/>
              </w:rPr>
              <w:t>active</w:t>
            </w:r>
            <w:r>
              <w:rPr>
                <w:spacing w:val="-9"/>
                <w:sz w:val="16"/>
              </w:rPr>
              <w:t xml:space="preserve"> </w:t>
            </w:r>
            <w:r>
              <w:rPr>
                <w:sz w:val="16"/>
              </w:rPr>
              <w:t>people</w:t>
            </w:r>
            <w:r>
              <w:rPr>
                <w:spacing w:val="-9"/>
                <w:sz w:val="16"/>
              </w:rPr>
              <w:t xml:space="preserve"> </w:t>
            </w:r>
            <w:r>
              <w:rPr>
                <w:sz w:val="16"/>
              </w:rPr>
              <w:t>giving a</w:t>
            </w:r>
            <w:r>
              <w:rPr>
                <w:spacing w:val="-8"/>
                <w:sz w:val="16"/>
              </w:rPr>
              <w:t xml:space="preserve"> </w:t>
            </w:r>
            <w:r>
              <w:rPr>
                <w:sz w:val="16"/>
              </w:rPr>
              <w:t>comparison</w:t>
            </w:r>
            <w:r>
              <w:rPr>
                <w:spacing w:val="-10"/>
                <w:sz w:val="16"/>
              </w:rPr>
              <w:t xml:space="preserve"> </w:t>
            </w:r>
            <w:r>
              <w:rPr>
                <w:sz w:val="16"/>
              </w:rPr>
              <w:t>for</w:t>
            </w:r>
            <w:r>
              <w:rPr>
                <w:spacing w:val="-8"/>
                <w:sz w:val="16"/>
              </w:rPr>
              <w:t xml:space="preserve"> </w:t>
            </w:r>
            <w:r>
              <w:rPr>
                <w:sz w:val="16"/>
              </w:rPr>
              <w:t>Ashfield</w:t>
            </w:r>
            <w:r>
              <w:rPr>
                <w:spacing w:val="-8"/>
                <w:sz w:val="16"/>
              </w:rPr>
              <w:t xml:space="preserve"> </w:t>
            </w:r>
            <w:r>
              <w:rPr>
                <w:sz w:val="16"/>
              </w:rPr>
              <w:t>against the national average.</w:t>
            </w:r>
          </w:p>
        </w:tc>
        <w:tc>
          <w:tcPr>
            <w:tcW w:w="2561" w:type="dxa"/>
          </w:tcPr>
          <w:p w14:paraId="6CFA0D3B"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 xml:space="preserve">Local Plan should reflect aims and objectives of the Active Ashfield </w:t>
            </w:r>
            <w:r>
              <w:rPr>
                <w:spacing w:val="-2"/>
                <w:sz w:val="16"/>
              </w:rPr>
              <w:t>Strategy.</w:t>
            </w:r>
          </w:p>
        </w:tc>
        <w:tc>
          <w:tcPr>
            <w:tcW w:w="1915" w:type="dxa"/>
          </w:tcPr>
          <w:p w14:paraId="4FDA7DE7"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Framework’s objectives should support the Active Ashfield Strategy.</w:t>
            </w:r>
          </w:p>
        </w:tc>
      </w:tr>
      <w:tr w:rsidR="00C72F73" w14:paraId="368A7DFC" w14:textId="77777777">
        <w:trPr>
          <w:trHeight w:val="467"/>
        </w:trPr>
        <w:tc>
          <w:tcPr>
            <w:tcW w:w="15110" w:type="dxa"/>
            <w:gridSpan w:val="4"/>
            <w:shd w:val="clear" w:color="auto" w:fill="D9D9D9"/>
          </w:tcPr>
          <w:p w14:paraId="4D14EB0F" w14:textId="77777777" w:rsidR="00C72F73" w:rsidRDefault="001A30C0">
            <w:pPr>
              <w:pStyle w:val="TableParagraph"/>
              <w:spacing w:before="137"/>
              <w:rPr>
                <w:rFonts w:ascii="Arial"/>
                <w:b/>
                <w:sz w:val="16"/>
              </w:rPr>
            </w:pPr>
            <w:r>
              <w:rPr>
                <w:rFonts w:ascii="Arial"/>
                <w:b/>
                <w:sz w:val="16"/>
              </w:rPr>
              <w:t>Public</w:t>
            </w:r>
            <w:r>
              <w:rPr>
                <w:rFonts w:ascii="Arial"/>
                <w:b/>
                <w:spacing w:val="-5"/>
                <w:sz w:val="16"/>
              </w:rPr>
              <w:t xml:space="preserve"> </w:t>
            </w:r>
            <w:r>
              <w:rPr>
                <w:rFonts w:ascii="Arial"/>
                <w:b/>
                <w:sz w:val="16"/>
              </w:rPr>
              <w:t>Open</w:t>
            </w:r>
            <w:r>
              <w:rPr>
                <w:rFonts w:ascii="Arial"/>
                <w:b/>
                <w:spacing w:val="-5"/>
                <w:sz w:val="16"/>
              </w:rPr>
              <w:t xml:space="preserve"> </w:t>
            </w:r>
            <w:r>
              <w:rPr>
                <w:rFonts w:ascii="Arial"/>
                <w:b/>
                <w:sz w:val="16"/>
              </w:rPr>
              <w:t>Space</w:t>
            </w:r>
            <w:r>
              <w:rPr>
                <w:rFonts w:ascii="Arial"/>
                <w:b/>
                <w:spacing w:val="-4"/>
                <w:sz w:val="16"/>
              </w:rPr>
              <w:t xml:space="preserve"> </w:t>
            </w:r>
            <w:r>
              <w:rPr>
                <w:rFonts w:ascii="Arial"/>
                <w:b/>
                <w:sz w:val="16"/>
              </w:rPr>
              <w:t>Strategy</w:t>
            </w:r>
            <w:r>
              <w:rPr>
                <w:rFonts w:ascii="Arial"/>
                <w:b/>
                <w:spacing w:val="-9"/>
                <w:sz w:val="16"/>
              </w:rPr>
              <w:t xml:space="preserve"> </w:t>
            </w:r>
            <w:r>
              <w:rPr>
                <w:rFonts w:ascii="Arial"/>
                <w:b/>
                <w:spacing w:val="-4"/>
                <w:sz w:val="16"/>
              </w:rPr>
              <w:t>2016</w:t>
            </w:r>
          </w:p>
        </w:tc>
      </w:tr>
      <w:tr w:rsidR="00C72F73" w14:paraId="517910AA" w14:textId="77777777">
        <w:trPr>
          <w:trHeight w:val="402"/>
        </w:trPr>
        <w:tc>
          <w:tcPr>
            <w:tcW w:w="15110" w:type="dxa"/>
            <w:gridSpan w:val="4"/>
            <w:shd w:val="clear" w:color="auto" w:fill="D9D9D9"/>
          </w:tcPr>
          <w:p w14:paraId="7A0FF6B9" w14:textId="77777777" w:rsidR="00C72F73" w:rsidRDefault="001A30C0">
            <w:pPr>
              <w:pStyle w:val="TableParagraph"/>
              <w:spacing w:before="106"/>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73C91906" w14:textId="77777777">
        <w:trPr>
          <w:trHeight w:val="407"/>
        </w:trPr>
        <w:tc>
          <w:tcPr>
            <w:tcW w:w="15110" w:type="dxa"/>
            <w:gridSpan w:val="4"/>
            <w:shd w:val="clear" w:color="auto" w:fill="D9D9D9"/>
          </w:tcPr>
          <w:p w14:paraId="2C813488" w14:textId="094BC063" w:rsidR="00C72F73" w:rsidRPr="00595C42" w:rsidRDefault="001A30C0">
            <w:pPr>
              <w:pStyle w:val="TableParagraph"/>
              <w:spacing w:line="183" w:lineRule="exact"/>
              <w:rPr>
                <w:sz w:val="16"/>
              </w:rPr>
            </w:pPr>
            <w:r w:rsidRPr="00595C42">
              <w:rPr>
                <w:color w:val="000000" w:themeColor="text1"/>
                <w:spacing w:val="-2"/>
                <w:sz w:val="16"/>
              </w:rPr>
              <w:t>https://www.ashfield.gov.uk/residents/planning-building-control-and-land-charges/forward-planning/the-emerging-local-plan/background-documents/</w:t>
            </w:r>
          </w:p>
        </w:tc>
      </w:tr>
      <w:tr w:rsidR="00C72F73" w14:paraId="1AA71FA5" w14:textId="77777777">
        <w:trPr>
          <w:trHeight w:val="1288"/>
        </w:trPr>
        <w:tc>
          <w:tcPr>
            <w:tcW w:w="8035" w:type="dxa"/>
          </w:tcPr>
          <w:p w14:paraId="04D1F04C" w14:textId="77777777" w:rsidR="00C72F73" w:rsidRDefault="001A30C0">
            <w:pPr>
              <w:pStyle w:val="TableParagraph"/>
              <w:ind w:right="94"/>
              <w:rPr>
                <w:sz w:val="16"/>
              </w:rPr>
            </w:pPr>
            <w:r>
              <w:rPr>
                <w:sz w:val="16"/>
              </w:rPr>
              <w:t>This</w:t>
            </w:r>
            <w:r>
              <w:rPr>
                <w:spacing w:val="-2"/>
                <w:sz w:val="16"/>
              </w:rPr>
              <w:t xml:space="preserve"> </w:t>
            </w:r>
            <w:r>
              <w:rPr>
                <w:sz w:val="16"/>
              </w:rPr>
              <w:t>strategy</w:t>
            </w:r>
            <w:r>
              <w:rPr>
                <w:spacing w:val="-2"/>
                <w:sz w:val="16"/>
              </w:rPr>
              <w:t xml:space="preserve"> </w:t>
            </w:r>
            <w:r>
              <w:rPr>
                <w:sz w:val="16"/>
              </w:rPr>
              <w:t>provides a</w:t>
            </w:r>
            <w:r>
              <w:rPr>
                <w:spacing w:val="-3"/>
                <w:sz w:val="16"/>
              </w:rPr>
              <w:t xml:space="preserve"> </w:t>
            </w:r>
            <w:r>
              <w:rPr>
                <w:sz w:val="16"/>
              </w:rPr>
              <w:t>focus</w:t>
            </w:r>
            <w:r>
              <w:rPr>
                <w:spacing w:val="-2"/>
                <w:sz w:val="16"/>
              </w:rPr>
              <w:t xml:space="preserve"> </w:t>
            </w:r>
            <w:r>
              <w:rPr>
                <w:sz w:val="16"/>
              </w:rPr>
              <w:t>for</w:t>
            </w:r>
            <w:r>
              <w:rPr>
                <w:spacing w:val="-4"/>
                <w:sz w:val="16"/>
              </w:rPr>
              <w:t xml:space="preserve"> </w:t>
            </w:r>
            <w:r>
              <w:rPr>
                <w:sz w:val="16"/>
              </w:rPr>
              <w:t>the</w:t>
            </w:r>
            <w:r>
              <w:rPr>
                <w:spacing w:val="-1"/>
                <w:sz w:val="16"/>
              </w:rPr>
              <w:t xml:space="preserve"> </w:t>
            </w:r>
            <w:r>
              <w:rPr>
                <w:sz w:val="16"/>
              </w:rPr>
              <w:t>continued</w:t>
            </w:r>
            <w:r>
              <w:rPr>
                <w:spacing w:val="-3"/>
                <w:sz w:val="16"/>
              </w:rPr>
              <w:t xml:space="preserve"> </w:t>
            </w:r>
            <w:r>
              <w:rPr>
                <w:sz w:val="16"/>
              </w:rPr>
              <w:t>improvement</w:t>
            </w:r>
            <w:r>
              <w:rPr>
                <w:spacing w:val="-2"/>
                <w:sz w:val="16"/>
              </w:rPr>
              <w:t xml:space="preserve"> </w:t>
            </w:r>
            <w:r>
              <w:rPr>
                <w:sz w:val="16"/>
              </w:rPr>
              <w:t>of</w:t>
            </w:r>
            <w:r>
              <w:rPr>
                <w:spacing w:val="-2"/>
                <w:sz w:val="16"/>
              </w:rPr>
              <w:t xml:space="preserve"> </w:t>
            </w:r>
            <w:r>
              <w:rPr>
                <w:sz w:val="16"/>
              </w:rPr>
              <w:t>open</w:t>
            </w:r>
            <w:r>
              <w:rPr>
                <w:spacing w:val="-1"/>
                <w:sz w:val="16"/>
              </w:rPr>
              <w:t xml:space="preserve"> </w:t>
            </w:r>
            <w:r>
              <w:rPr>
                <w:sz w:val="16"/>
              </w:rPr>
              <w:t>space</w:t>
            </w:r>
            <w:r>
              <w:rPr>
                <w:spacing w:val="-1"/>
                <w:sz w:val="16"/>
              </w:rPr>
              <w:t xml:space="preserve"> </w:t>
            </w:r>
            <w:r>
              <w:rPr>
                <w:sz w:val="16"/>
              </w:rPr>
              <w:t>in</w:t>
            </w:r>
            <w:r>
              <w:rPr>
                <w:spacing w:val="-3"/>
                <w:sz w:val="16"/>
              </w:rPr>
              <w:t xml:space="preserve"> </w:t>
            </w:r>
            <w:r>
              <w:rPr>
                <w:sz w:val="16"/>
              </w:rPr>
              <w:t>Ashfield.</w:t>
            </w:r>
            <w:r>
              <w:rPr>
                <w:spacing w:val="-2"/>
                <w:sz w:val="16"/>
              </w:rPr>
              <w:t xml:space="preserve"> </w:t>
            </w:r>
            <w:r>
              <w:rPr>
                <w:sz w:val="16"/>
              </w:rPr>
              <w:t>It</w:t>
            </w:r>
            <w:r>
              <w:rPr>
                <w:spacing w:val="-2"/>
                <w:sz w:val="16"/>
              </w:rPr>
              <w:t xml:space="preserve"> </w:t>
            </w:r>
            <w:r>
              <w:rPr>
                <w:sz w:val="16"/>
              </w:rPr>
              <w:t>helps</w:t>
            </w:r>
            <w:r>
              <w:rPr>
                <w:spacing w:val="-2"/>
                <w:sz w:val="16"/>
              </w:rPr>
              <w:t xml:space="preserve"> </w:t>
            </w:r>
            <w:r>
              <w:rPr>
                <w:sz w:val="16"/>
              </w:rPr>
              <w:t>to</w:t>
            </w:r>
            <w:r>
              <w:rPr>
                <w:spacing w:val="-3"/>
                <w:sz w:val="16"/>
              </w:rPr>
              <w:t xml:space="preserve"> </w:t>
            </w:r>
            <w:r>
              <w:rPr>
                <w:sz w:val="16"/>
              </w:rPr>
              <w:t>ensure</w:t>
            </w:r>
            <w:r>
              <w:rPr>
                <w:spacing w:val="-1"/>
                <w:sz w:val="16"/>
              </w:rPr>
              <w:t xml:space="preserve"> </w:t>
            </w:r>
            <w:r>
              <w:rPr>
                <w:sz w:val="16"/>
              </w:rPr>
              <w:t>that all residents have access to sufficient, good quality open space.</w:t>
            </w:r>
          </w:p>
          <w:p w14:paraId="04FC437E" w14:textId="77777777" w:rsidR="00C72F73" w:rsidRDefault="001A30C0">
            <w:pPr>
              <w:pStyle w:val="TableParagraph"/>
              <w:ind w:right="1988"/>
              <w:rPr>
                <w:sz w:val="16"/>
              </w:rPr>
            </w:pPr>
            <w:r>
              <w:rPr>
                <w:sz w:val="16"/>
              </w:rPr>
              <w:t>Priority</w:t>
            </w:r>
            <w:r>
              <w:rPr>
                <w:spacing w:val="-4"/>
                <w:sz w:val="16"/>
              </w:rPr>
              <w:t xml:space="preserve"> </w:t>
            </w:r>
            <w:r>
              <w:rPr>
                <w:sz w:val="16"/>
              </w:rPr>
              <w:t>1.</w:t>
            </w:r>
            <w:r>
              <w:rPr>
                <w:spacing w:val="-4"/>
                <w:sz w:val="16"/>
              </w:rPr>
              <w:t xml:space="preserve"> </w:t>
            </w:r>
            <w:r>
              <w:rPr>
                <w:sz w:val="16"/>
              </w:rPr>
              <w:t>Appropriate</w:t>
            </w:r>
            <w:r>
              <w:rPr>
                <w:spacing w:val="-5"/>
                <w:sz w:val="16"/>
              </w:rPr>
              <w:t xml:space="preserve"> </w:t>
            </w:r>
            <w:r>
              <w:rPr>
                <w:sz w:val="16"/>
              </w:rPr>
              <w:t>distribution</w:t>
            </w:r>
            <w:r>
              <w:rPr>
                <w:spacing w:val="-7"/>
                <w:sz w:val="16"/>
              </w:rPr>
              <w:t xml:space="preserve"> </w:t>
            </w:r>
            <w:r>
              <w:rPr>
                <w:sz w:val="16"/>
              </w:rPr>
              <w:t>and</w:t>
            </w:r>
            <w:r>
              <w:rPr>
                <w:spacing w:val="-3"/>
                <w:sz w:val="16"/>
              </w:rPr>
              <w:t xml:space="preserve"> </w:t>
            </w:r>
            <w:r>
              <w:rPr>
                <w:sz w:val="16"/>
              </w:rPr>
              <w:t>linkages</w:t>
            </w:r>
            <w:r>
              <w:rPr>
                <w:spacing w:val="-1"/>
                <w:sz w:val="16"/>
              </w:rPr>
              <w:t xml:space="preserve"> </w:t>
            </w:r>
            <w:r>
              <w:rPr>
                <w:sz w:val="16"/>
              </w:rPr>
              <w:t>of</w:t>
            </w:r>
            <w:r>
              <w:rPr>
                <w:spacing w:val="-4"/>
                <w:sz w:val="16"/>
              </w:rPr>
              <w:t xml:space="preserve"> </w:t>
            </w:r>
            <w:r>
              <w:rPr>
                <w:sz w:val="16"/>
              </w:rPr>
              <w:t>green</w:t>
            </w:r>
            <w:r>
              <w:rPr>
                <w:spacing w:val="-5"/>
                <w:sz w:val="16"/>
              </w:rPr>
              <w:t xml:space="preserve"> </w:t>
            </w:r>
            <w:r>
              <w:rPr>
                <w:sz w:val="16"/>
              </w:rPr>
              <w:t>space</w:t>
            </w:r>
            <w:r>
              <w:rPr>
                <w:spacing w:val="-3"/>
                <w:sz w:val="16"/>
              </w:rPr>
              <w:t xml:space="preserve"> </w:t>
            </w:r>
            <w:r>
              <w:rPr>
                <w:sz w:val="16"/>
              </w:rPr>
              <w:t>and</w:t>
            </w:r>
            <w:r>
              <w:rPr>
                <w:spacing w:val="-5"/>
                <w:sz w:val="16"/>
              </w:rPr>
              <w:t xml:space="preserve"> </w:t>
            </w:r>
            <w:r>
              <w:rPr>
                <w:sz w:val="16"/>
              </w:rPr>
              <w:t>associated facilities across the District</w:t>
            </w:r>
          </w:p>
          <w:p w14:paraId="5CB5EEDF" w14:textId="77777777" w:rsidR="00C72F73" w:rsidRDefault="001A30C0">
            <w:pPr>
              <w:pStyle w:val="TableParagraph"/>
              <w:spacing w:line="183" w:lineRule="exact"/>
              <w:rPr>
                <w:sz w:val="16"/>
              </w:rPr>
            </w:pPr>
            <w:r>
              <w:rPr>
                <w:sz w:val="16"/>
              </w:rPr>
              <w:t>Priority</w:t>
            </w:r>
            <w:r>
              <w:rPr>
                <w:spacing w:val="-5"/>
                <w:sz w:val="16"/>
              </w:rPr>
              <w:t xml:space="preserve"> </w:t>
            </w:r>
            <w:r>
              <w:rPr>
                <w:sz w:val="16"/>
              </w:rPr>
              <w:t>2.</w:t>
            </w:r>
            <w:r>
              <w:rPr>
                <w:spacing w:val="-5"/>
                <w:sz w:val="16"/>
              </w:rPr>
              <w:t xml:space="preserve"> </w:t>
            </w:r>
            <w:r>
              <w:rPr>
                <w:sz w:val="16"/>
              </w:rPr>
              <w:t>Improving</w:t>
            </w:r>
            <w:r>
              <w:rPr>
                <w:spacing w:val="-4"/>
                <w:sz w:val="16"/>
              </w:rPr>
              <w:t xml:space="preserve"> </w:t>
            </w:r>
            <w:r>
              <w:rPr>
                <w:sz w:val="16"/>
              </w:rPr>
              <w:t>the</w:t>
            </w:r>
            <w:r>
              <w:rPr>
                <w:spacing w:val="-3"/>
                <w:sz w:val="16"/>
              </w:rPr>
              <w:t xml:space="preserve"> </w:t>
            </w:r>
            <w:r>
              <w:rPr>
                <w:sz w:val="16"/>
              </w:rPr>
              <w:t>quality</w:t>
            </w:r>
            <w:r>
              <w:rPr>
                <w:spacing w:val="-5"/>
                <w:sz w:val="16"/>
              </w:rPr>
              <w:t xml:space="preserve"> </w:t>
            </w:r>
            <w:r>
              <w:rPr>
                <w:sz w:val="16"/>
              </w:rPr>
              <w:t>of</w:t>
            </w:r>
            <w:r>
              <w:rPr>
                <w:spacing w:val="-5"/>
                <w:sz w:val="16"/>
              </w:rPr>
              <w:t xml:space="preserve"> </w:t>
            </w:r>
            <w:r>
              <w:rPr>
                <w:sz w:val="16"/>
              </w:rPr>
              <w:t>public</w:t>
            </w:r>
            <w:r>
              <w:rPr>
                <w:spacing w:val="-4"/>
                <w:sz w:val="16"/>
              </w:rPr>
              <w:t xml:space="preserve"> </w:t>
            </w:r>
            <w:r>
              <w:rPr>
                <w:spacing w:val="-2"/>
                <w:sz w:val="16"/>
              </w:rPr>
              <w:t>spaces</w:t>
            </w:r>
          </w:p>
          <w:p w14:paraId="4A99C065" w14:textId="77777777" w:rsidR="00C72F73" w:rsidRDefault="001A30C0">
            <w:pPr>
              <w:pStyle w:val="TableParagraph"/>
              <w:spacing w:line="183" w:lineRule="exact"/>
              <w:rPr>
                <w:sz w:val="16"/>
              </w:rPr>
            </w:pPr>
            <w:r>
              <w:rPr>
                <w:sz w:val="16"/>
              </w:rPr>
              <w:t>Priority</w:t>
            </w:r>
            <w:r>
              <w:rPr>
                <w:spacing w:val="-7"/>
                <w:sz w:val="16"/>
              </w:rPr>
              <w:t xml:space="preserve"> </w:t>
            </w:r>
            <w:r>
              <w:rPr>
                <w:sz w:val="16"/>
              </w:rPr>
              <w:t>3.</w:t>
            </w:r>
            <w:r>
              <w:rPr>
                <w:spacing w:val="-4"/>
                <w:sz w:val="16"/>
              </w:rPr>
              <w:t xml:space="preserve"> </w:t>
            </w:r>
            <w:r>
              <w:rPr>
                <w:sz w:val="16"/>
              </w:rPr>
              <w:t>Increasing</w:t>
            </w:r>
            <w:r>
              <w:rPr>
                <w:spacing w:val="-6"/>
                <w:sz w:val="16"/>
              </w:rPr>
              <w:t xml:space="preserve"> </w:t>
            </w:r>
            <w:r>
              <w:rPr>
                <w:sz w:val="16"/>
              </w:rPr>
              <w:t>public</w:t>
            </w:r>
            <w:r>
              <w:rPr>
                <w:spacing w:val="-4"/>
                <w:sz w:val="16"/>
              </w:rPr>
              <w:t xml:space="preserve"> </w:t>
            </w:r>
            <w:r>
              <w:rPr>
                <w:sz w:val="16"/>
              </w:rPr>
              <w:t>satisfaction</w:t>
            </w:r>
            <w:r>
              <w:rPr>
                <w:spacing w:val="-6"/>
                <w:sz w:val="16"/>
              </w:rPr>
              <w:t xml:space="preserve"> </w:t>
            </w:r>
            <w:r>
              <w:rPr>
                <w:sz w:val="16"/>
              </w:rPr>
              <w:t>and</w:t>
            </w:r>
            <w:r>
              <w:rPr>
                <w:spacing w:val="-3"/>
                <w:sz w:val="16"/>
              </w:rPr>
              <w:t xml:space="preserve"> </w:t>
            </w:r>
            <w:r>
              <w:rPr>
                <w:sz w:val="16"/>
              </w:rPr>
              <w:t>use</w:t>
            </w:r>
            <w:r>
              <w:rPr>
                <w:spacing w:val="-7"/>
                <w:sz w:val="16"/>
              </w:rPr>
              <w:t xml:space="preserve"> </w:t>
            </w:r>
            <w:r>
              <w:rPr>
                <w:sz w:val="16"/>
              </w:rPr>
              <w:t>of</w:t>
            </w:r>
            <w:r>
              <w:rPr>
                <w:spacing w:val="-4"/>
                <w:sz w:val="16"/>
              </w:rPr>
              <w:t xml:space="preserve"> </w:t>
            </w:r>
            <w:r>
              <w:rPr>
                <w:sz w:val="16"/>
              </w:rPr>
              <w:t>public</w:t>
            </w:r>
            <w:r>
              <w:rPr>
                <w:spacing w:val="-4"/>
                <w:sz w:val="16"/>
              </w:rPr>
              <w:t xml:space="preserve"> space</w:t>
            </w:r>
          </w:p>
          <w:p w14:paraId="0776C54D" w14:textId="77777777" w:rsidR="00C72F73" w:rsidRDefault="001A30C0">
            <w:pPr>
              <w:pStyle w:val="TableParagraph"/>
              <w:spacing w:line="166" w:lineRule="exact"/>
              <w:rPr>
                <w:sz w:val="16"/>
              </w:rPr>
            </w:pPr>
            <w:r>
              <w:rPr>
                <w:sz w:val="16"/>
              </w:rPr>
              <w:t>Priority</w:t>
            </w:r>
            <w:r>
              <w:rPr>
                <w:spacing w:val="-6"/>
                <w:sz w:val="16"/>
              </w:rPr>
              <w:t xml:space="preserve"> </w:t>
            </w:r>
            <w:r>
              <w:rPr>
                <w:sz w:val="16"/>
              </w:rPr>
              <w:t>4.</w:t>
            </w:r>
            <w:r>
              <w:rPr>
                <w:spacing w:val="-5"/>
                <w:sz w:val="16"/>
              </w:rPr>
              <w:t xml:space="preserve"> </w:t>
            </w:r>
            <w:r>
              <w:rPr>
                <w:sz w:val="16"/>
              </w:rPr>
              <w:t>Ensure</w:t>
            </w:r>
            <w:r>
              <w:rPr>
                <w:spacing w:val="-6"/>
                <w:sz w:val="16"/>
              </w:rPr>
              <w:t xml:space="preserve"> </w:t>
            </w:r>
            <w:r>
              <w:rPr>
                <w:sz w:val="16"/>
              </w:rPr>
              <w:t>sustainable</w:t>
            </w:r>
            <w:r>
              <w:rPr>
                <w:spacing w:val="-4"/>
                <w:sz w:val="16"/>
              </w:rPr>
              <w:t xml:space="preserve"> </w:t>
            </w:r>
            <w:r>
              <w:rPr>
                <w:sz w:val="16"/>
              </w:rPr>
              <w:t>and</w:t>
            </w:r>
            <w:r>
              <w:rPr>
                <w:spacing w:val="-9"/>
                <w:sz w:val="16"/>
              </w:rPr>
              <w:t xml:space="preserve"> </w:t>
            </w:r>
            <w:r>
              <w:rPr>
                <w:sz w:val="16"/>
              </w:rPr>
              <w:t>effective</w:t>
            </w:r>
            <w:r>
              <w:rPr>
                <w:spacing w:val="-6"/>
                <w:sz w:val="16"/>
              </w:rPr>
              <w:t xml:space="preserve"> </w:t>
            </w:r>
            <w:r>
              <w:rPr>
                <w:sz w:val="16"/>
              </w:rPr>
              <w:t>management</w:t>
            </w:r>
            <w:r>
              <w:rPr>
                <w:spacing w:val="-6"/>
                <w:sz w:val="16"/>
              </w:rPr>
              <w:t xml:space="preserve"> </w:t>
            </w:r>
            <w:r>
              <w:rPr>
                <w:sz w:val="16"/>
              </w:rPr>
              <w:t>of</w:t>
            </w:r>
            <w:r>
              <w:rPr>
                <w:spacing w:val="-2"/>
                <w:sz w:val="16"/>
              </w:rPr>
              <w:t xml:space="preserve"> </w:t>
            </w:r>
            <w:r>
              <w:rPr>
                <w:sz w:val="16"/>
              </w:rPr>
              <w:t>public</w:t>
            </w:r>
            <w:r>
              <w:rPr>
                <w:spacing w:val="-5"/>
                <w:sz w:val="16"/>
              </w:rPr>
              <w:t xml:space="preserve"> </w:t>
            </w:r>
            <w:r>
              <w:rPr>
                <w:spacing w:val="-2"/>
                <w:sz w:val="16"/>
              </w:rPr>
              <w:t>spaces.</w:t>
            </w:r>
          </w:p>
        </w:tc>
        <w:tc>
          <w:tcPr>
            <w:tcW w:w="2599" w:type="dxa"/>
          </w:tcPr>
          <w:p w14:paraId="727BCFF2"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2E560DE"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 xml:space="preserve">Local Plan should reflect aims and objectives of the Open Space </w:t>
            </w:r>
            <w:r>
              <w:rPr>
                <w:spacing w:val="-2"/>
                <w:sz w:val="16"/>
              </w:rPr>
              <w:t>Strategy.</w:t>
            </w:r>
          </w:p>
        </w:tc>
        <w:tc>
          <w:tcPr>
            <w:tcW w:w="1915" w:type="dxa"/>
          </w:tcPr>
          <w:p w14:paraId="04C1D222" w14:textId="77777777" w:rsidR="00C72F73" w:rsidRDefault="001A30C0">
            <w:pPr>
              <w:pStyle w:val="TableParagraph"/>
              <w:ind w:right="147"/>
              <w:rPr>
                <w:sz w:val="16"/>
              </w:rPr>
            </w:pPr>
            <w:r>
              <w:rPr>
                <w:sz w:val="16"/>
              </w:rPr>
              <w:t>The SA Framework should</w:t>
            </w:r>
            <w:r>
              <w:rPr>
                <w:spacing w:val="-12"/>
                <w:sz w:val="16"/>
              </w:rPr>
              <w:t xml:space="preserve"> </w:t>
            </w:r>
            <w:r>
              <w:rPr>
                <w:sz w:val="16"/>
              </w:rPr>
              <w:t>reflect</w:t>
            </w:r>
            <w:r>
              <w:rPr>
                <w:spacing w:val="-11"/>
                <w:sz w:val="16"/>
              </w:rPr>
              <w:t xml:space="preserve"> </w:t>
            </w:r>
            <w:r>
              <w:rPr>
                <w:sz w:val="16"/>
              </w:rPr>
              <w:t>the</w:t>
            </w:r>
            <w:r>
              <w:rPr>
                <w:spacing w:val="-11"/>
                <w:sz w:val="16"/>
              </w:rPr>
              <w:t xml:space="preserve"> </w:t>
            </w:r>
            <w:r>
              <w:rPr>
                <w:sz w:val="16"/>
              </w:rPr>
              <w:t>aims and objectives within the Strategy.</w:t>
            </w:r>
          </w:p>
        </w:tc>
      </w:tr>
      <w:tr w:rsidR="00C72F73" w14:paraId="79566400" w14:textId="77777777">
        <w:trPr>
          <w:trHeight w:val="388"/>
        </w:trPr>
        <w:tc>
          <w:tcPr>
            <w:tcW w:w="15110" w:type="dxa"/>
            <w:gridSpan w:val="4"/>
            <w:shd w:val="clear" w:color="auto" w:fill="D9D9D9"/>
          </w:tcPr>
          <w:p w14:paraId="1875C6C0" w14:textId="77777777" w:rsidR="00C72F73" w:rsidRDefault="001A30C0">
            <w:pPr>
              <w:pStyle w:val="TableParagraph"/>
              <w:spacing w:before="97"/>
              <w:rPr>
                <w:rFonts w:ascii="Arial"/>
                <w:b/>
                <w:sz w:val="16"/>
              </w:rPr>
            </w:pPr>
            <w:r>
              <w:rPr>
                <w:rFonts w:ascii="Arial"/>
                <w:b/>
                <w:sz w:val="16"/>
              </w:rPr>
              <w:t>Ashfield</w:t>
            </w:r>
            <w:r>
              <w:rPr>
                <w:rFonts w:ascii="Arial"/>
                <w:b/>
                <w:spacing w:val="-7"/>
                <w:sz w:val="16"/>
              </w:rPr>
              <w:t xml:space="preserve"> </w:t>
            </w:r>
            <w:r>
              <w:rPr>
                <w:rFonts w:ascii="Arial"/>
                <w:b/>
                <w:sz w:val="16"/>
              </w:rPr>
              <w:t>Playing</w:t>
            </w:r>
            <w:r>
              <w:rPr>
                <w:rFonts w:ascii="Arial"/>
                <w:b/>
                <w:spacing w:val="-6"/>
                <w:sz w:val="16"/>
              </w:rPr>
              <w:t xml:space="preserve"> </w:t>
            </w:r>
            <w:r>
              <w:rPr>
                <w:rFonts w:ascii="Arial"/>
                <w:b/>
                <w:sz w:val="16"/>
              </w:rPr>
              <w:t>Pitch</w:t>
            </w:r>
            <w:r>
              <w:rPr>
                <w:rFonts w:ascii="Arial"/>
                <w:b/>
                <w:spacing w:val="-9"/>
                <w:sz w:val="16"/>
              </w:rPr>
              <w:t xml:space="preserve"> </w:t>
            </w:r>
            <w:r>
              <w:rPr>
                <w:rFonts w:ascii="Arial"/>
                <w:b/>
                <w:sz w:val="16"/>
              </w:rPr>
              <w:t>Strategy,</w:t>
            </w:r>
            <w:r>
              <w:rPr>
                <w:rFonts w:ascii="Arial"/>
                <w:b/>
                <w:spacing w:val="-3"/>
                <w:sz w:val="16"/>
              </w:rPr>
              <w:t xml:space="preserve"> </w:t>
            </w:r>
            <w:r>
              <w:rPr>
                <w:rFonts w:ascii="Arial"/>
                <w:b/>
                <w:spacing w:val="-4"/>
                <w:sz w:val="16"/>
              </w:rPr>
              <w:t>2017</w:t>
            </w:r>
          </w:p>
        </w:tc>
      </w:tr>
      <w:tr w:rsidR="00C72F73" w14:paraId="0553A231" w14:textId="77777777">
        <w:trPr>
          <w:trHeight w:val="263"/>
        </w:trPr>
        <w:tc>
          <w:tcPr>
            <w:tcW w:w="15110" w:type="dxa"/>
            <w:gridSpan w:val="4"/>
            <w:shd w:val="clear" w:color="auto" w:fill="D9D9D9"/>
          </w:tcPr>
          <w:p w14:paraId="0247534F" w14:textId="77777777" w:rsidR="00C72F73" w:rsidRDefault="001A30C0">
            <w:pPr>
              <w:pStyle w:val="TableParagraph"/>
              <w:spacing w:before="37"/>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67254D5C" w14:textId="77777777">
        <w:trPr>
          <w:trHeight w:val="690"/>
        </w:trPr>
        <w:tc>
          <w:tcPr>
            <w:tcW w:w="15110" w:type="dxa"/>
            <w:gridSpan w:val="4"/>
            <w:shd w:val="clear" w:color="auto" w:fill="D9D9D9"/>
          </w:tcPr>
          <w:p w14:paraId="7481F6E2" w14:textId="77777777" w:rsidR="00C72F73" w:rsidRDefault="00C72F73">
            <w:pPr>
              <w:pStyle w:val="TableParagraph"/>
              <w:spacing w:before="64"/>
              <w:ind w:left="0"/>
              <w:rPr>
                <w:sz w:val="16"/>
              </w:rPr>
            </w:pPr>
          </w:p>
          <w:p w14:paraId="38E93F11" w14:textId="04CDB8CB" w:rsidR="00C72F73" w:rsidRPr="00595C42" w:rsidRDefault="001A30C0">
            <w:pPr>
              <w:pStyle w:val="TableParagraph"/>
              <w:rPr>
                <w:rFonts w:ascii="Calibri"/>
                <w:sz w:val="16"/>
              </w:rPr>
            </w:pPr>
            <w:r w:rsidRPr="00595C42">
              <w:rPr>
                <w:rFonts w:ascii="Calibri"/>
                <w:color w:val="000000" w:themeColor="text1"/>
                <w:spacing w:val="-2"/>
                <w:sz w:val="16"/>
              </w:rPr>
              <w:t>https://www.ashfield.gov.uk/residents/planning-building-control-and-land-charges/forward-planning/the-emerging-local-plan/background-documents/</w:t>
            </w:r>
          </w:p>
        </w:tc>
      </w:tr>
      <w:tr w:rsidR="00C72F73" w14:paraId="4862A648" w14:textId="77777777">
        <w:trPr>
          <w:trHeight w:val="983"/>
        </w:trPr>
        <w:tc>
          <w:tcPr>
            <w:tcW w:w="8035" w:type="dxa"/>
          </w:tcPr>
          <w:p w14:paraId="1D15A8A0" w14:textId="77777777" w:rsidR="00C72F73" w:rsidRDefault="001A30C0">
            <w:pPr>
              <w:pStyle w:val="TableParagraph"/>
              <w:rPr>
                <w:sz w:val="16"/>
              </w:rPr>
            </w:pPr>
            <w:r>
              <w:rPr>
                <w:sz w:val="16"/>
              </w:rPr>
              <w:t>The study</w:t>
            </w:r>
            <w:r>
              <w:rPr>
                <w:spacing w:val="-1"/>
                <w:sz w:val="16"/>
              </w:rPr>
              <w:t xml:space="preserve"> </w:t>
            </w:r>
            <w:r>
              <w:rPr>
                <w:sz w:val="16"/>
              </w:rPr>
              <w:t>considered all</w:t>
            </w:r>
            <w:r>
              <w:rPr>
                <w:spacing w:val="-1"/>
                <w:sz w:val="16"/>
              </w:rPr>
              <w:t xml:space="preserve"> </w:t>
            </w:r>
            <w:r>
              <w:rPr>
                <w:sz w:val="16"/>
              </w:rPr>
              <w:t>levels</w:t>
            </w:r>
            <w:r>
              <w:rPr>
                <w:spacing w:val="-1"/>
                <w:sz w:val="16"/>
              </w:rPr>
              <w:t xml:space="preserve"> </w:t>
            </w:r>
            <w:r>
              <w:rPr>
                <w:sz w:val="16"/>
              </w:rPr>
              <w:t>of</w:t>
            </w:r>
            <w:r>
              <w:rPr>
                <w:spacing w:val="-3"/>
                <w:sz w:val="16"/>
              </w:rPr>
              <w:t xml:space="preserve"> </w:t>
            </w:r>
            <w:r>
              <w:rPr>
                <w:sz w:val="16"/>
              </w:rPr>
              <w:t>club provision and participation,</w:t>
            </w:r>
            <w:r>
              <w:rPr>
                <w:spacing w:val="-1"/>
                <w:sz w:val="16"/>
              </w:rPr>
              <w:t xml:space="preserve"> </w:t>
            </w:r>
            <w:r>
              <w:rPr>
                <w:sz w:val="16"/>
              </w:rPr>
              <w:t>excluding professional</w:t>
            </w:r>
            <w:r>
              <w:rPr>
                <w:spacing w:val="-1"/>
                <w:sz w:val="16"/>
              </w:rPr>
              <w:t xml:space="preserve"> </w:t>
            </w:r>
            <w:r>
              <w:rPr>
                <w:sz w:val="16"/>
              </w:rPr>
              <w:t>clubs, although it</w:t>
            </w:r>
            <w:r>
              <w:rPr>
                <w:spacing w:val="-1"/>
                <w:sz w:val="16"/>
              </w:rPr>
              <w:t xml:space="preserve"> </w:t>
            </w:r>
            <w:r>
              <w:rPr>
                <w:sz w:val="16"/>
              </w:rPr>
              <w:t>is acknowledged that it may not have identified all provision and participation in Ashfield due to the difficulties associated with gathering this amount of information.</w:t>
            </w:r>
            <w:r>
              <w:rPr>
                <w:spacing w:val="40"/>
                <w:sz w:val="16"/>
              </w:rPr>
              <w:t xml:space="preserve"> </w:t>
            </w:r>
            <w:r>
              <w:rPr>
                <w:sz w:val="16"/>
              </w:rPr>
              <w:t>Recommends made regarding sports pitches and protection</w:t>
            </w:r>
            <w:r>
              <w:rPr>
                <w:spacing w:val="-4"/>
                <w:sz w:val="16"/>
              </w:rPr>
              <w:t xml:space="preserve"> </w:t>
            </w:r>
            <w:r>
              <w:rPr>
                <w:sz w:val="16"/>
              </w:rPr>
              <w:t>of</w:t>
            </w:r>
            <w:r>
              <w:rPr>
                <w:spacing w:val="-3"/>
                <w:sz w:val="16"/>
              </w:rPr>
              <w:t xml:space="preserve"> </w:t>
            </w:r>
            <w:r>
              <w:rPr>
                <w:sz w:val="16"/>
              </w:rPr>
              <w:t>pitches</w:t>
            </w:r>
            <w:r>
              <w:rPr>
                <w:spacing w:val="-3"/>
                <w:sz w:val="16"/>
              </w:rPr>
              <w:t xml:space="preserve"> </w:t>
            </w:r>
            <w:r>
              <w:rPr>
                <w:sz w:val="16"/>
              </w:rPr>
              <w:t>through</w:t>
            </w:r>
            <w:r>
              <w:rPr>
                <w:spacing w:val="-2"/>
                <w:sz w:val="16"/>
              </w:rPr>
              <w:t xml:space="preserve"> </w:t>
            </w:r>
            <w:r>
              <w:rPr>
                <w:sz w:val="16"/>
              </w:rPr>
              <w:t>policies</w:t>
            </w:r>
            <w:r>
              <w:rPr>
                <w:spacing w:val="-3"/>
                <w:sz w:val="16"/>
              </w:rPr>
              <w:t xml:space="preserve"> </w:t>
            </w:r>
            <w:r>
              <w:rPr>
                <w:sz w:val="16"/>
              </w:rPr>
              <w:t>contained</w:t>
            </w:r>
            <w:r>
              <w:rPr>
                <w:spacing w:val="-4"/>
                <w:sz w:val="16"/>
              </w:rPr>
              <w:t xml:space="preserve"> </w:t>
            </w:r>
            <w:r>
              <w:rPr>
                <w:sz w:val="16"/>
              </w:rPr>
              <w:t>in</w:t>
            </w:r>
            <w:r>
              <w:rPr>
                <w:spacing w:val="-2"/>
                <w:sz w:val="16"/>
              </w:rPr>
              <w:t xml:space="preserve"> </w:t>
            </w:r>
            <w:r>
              <w:rPr>
                <w:sz w:val="16"/>
              </w:rPr>
              <w:t>the</w:t>
            </w:r>
            <w:r>
              <w:rPr>
                <w:spacing w:val="-4"/>
                <w:sz w:val="16"/>
              </w:rPr>
              <w:t xml:space="preserve"> </w:t>
            </w:r>
            <w:r>
              <w:rPr>
                <w:sz w:val="16"/>
              </w:rPr>
              <w:t>existing</w:t>
            </w:r>
            <w:r>
              <w:rPr>
                <w:spacing w:val="-4"/>
                <w:sz w:val="16"/>
              </w:rPr>
              <w:t xml:space="preserve"> </w:t>
            </w:r>
            <w:r>
              <w:rPr>
                <w:sz w:val="16"/>
              </w:rPr>
              <w:t>Ashfield</w:t>
            </w:r>
            <w:r>
              <w:rPr>
                <w:spacing w:val="-2"/>
                <w:sz w:val="16"/>
              </w:rPr>
              <w:t xml:space="preserve"> </w:t>
            </w:r>
            <w:r>
              <w:rPr>
                <w:sz w:val="16"/>
              </w:rPr>
              <w:t>Local</w:t>
            </w:r>
            <w:r>
              <w:rPr>
                <w:spacing w:val="-3"/>
                <w:sz w:val="16"/>
              </w:rPr>
              <w:t xml:space="preserve"> </w:t>
            </w:r>
            <w:r>
              <w:rPr>
                <w:sz w:val="16"/>
              </w:rPr>
              <w:t>Plan</w:t>
            </w:r>
            <w:r>
              <w:rPr>
                <w:spacing w:val="-4"/>
                <w:sz w:val="16"/>
              </w:rPr>
              <w:t xml:space="preserve"> </w:t>
            </w:r>
            <w:r>
              <w:rPr>
                <w:sz w:val="16"/>
              </w:rPr>
              <w:t>Review</w:t>
            </w:r>
            <w:r>
              <w:rPr>
                <w:spacing w:val="-5"/>
                <w:sz w:val="16"/>
              </w:rPr>
              <w:t xml:space="preserve"> </w:t>
            </w:r>
            <w:r>
              <w:rPr>
                <w:sz w:val="16"/>
              </w:rPr>
              <w:t>2002, and</w:t>
            </w:r>
            <w:r>
              <w:rPr>
                <w:spacing w:val="-2"/>
                <w:sz w:val="16"/>
              </w:rPr>
              <w:t xml:space="preserve"> </w:t>
            </w:r>
            <w:r>
              <w:rPr>
                <w:sz w:val="16"/>
              </w:rPr>
              <w:t>the</w:t>
            </w:r>
            <w:r>
              <w:rPr>
                <w:spacing w:val="-2"/>
                <w:sz w:val="16"/>
              </w:rPr>
              <w:t xml:space="preserve"> </w:t>
            </w:r>
            <w:r>
              <w:rPr>
                <w:sz w:val="16"/>
              </w:rPr>
              <w:t>New Local Plan.</w:t>
            </w:r>
          </w:p>
        </w:tc>
        <w:tc>
          <w:tcPr>
            <w:tcW w:w="2599" w:type="dxa"/>
          </w:tcPr>
          <w:p w14:paraId="62F2D2AC" w14:textId="77777777" w:rsidR="00C72F73" w:rsidRDefault="001A30C0">
            <w:pPr>
              <w:pStyle w:val="TableParagraph"/>
              <w:ind w:right="171"/>
              <w:rPr>
                <w:sz w:val="16"/>
              </w:rPr>
            </w:pPr>
            <w:r>
              <w:rPr>
                <w:sz w:val="16"/>
              </w:rPr>
              <w:t>Identifies</w:t>
            </w:r>
            <w:r>
              <w:rPr>
                <w:spacing w:val="-9"/>
                <w:sz w:val="16"/>
              </w:rPr>
              <w:t xml:space="preserve"> </w:t>
            </w:r>
            <w:r>
              <w:rPr>
                <w:sz w:val="16"/>
              </w:rPr>
              <w:t>that</w:t>
            </w:r>
            <w:r>
              <w:rPr>
                <w:spacing w:val="-9"/>
                <w:sz w:val="16"/>
              </w:rPr>
              <w:t xml:space="preserve"> </w:t>
            </w:r>
            <w:r>
              <w:rPr>
                <w:sz w:val="16"/>
              </w:rPr>
              <w:t>all</w:t>
            </w:r>
            <w:r>
              <w:rPr>
                <w:spacing w:val="-9"/>
                <w:sz w:val="16"/>
              </w:rPr>
              <w:t xml:space="preserve"> </w:t>
            </w:r>
            <w:r>
              <w:rPr>
                <w:sz w:val="16"/>
              </w:rPr>
              <w:t>sports</w:t>
            </w:r>
            <w:r>
              <w:rPr>
                <w:spacing w:val="-9"/>
                <w:sz w:val="16"/>
              </w:rPr>
              <w:t xml:space="preserve"> </w:t>
            </w:r>
            <w:r>
              <w:rPr>
                <w:sz w:val="16"/>
              </w:rPr>
              <w:t>pitches should be retained.</w:t>
            </w:r>
          </w:p>
        </w:tc>
        <w:tc>
          <w:tcPr>
            <w:tcW w:w="2561" w:type="dxa"/>
          </w:tcPr>
          <w:p w14:paraId="1888F471"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5916525D" w14:textId="77777777" w:rsidR="00C72F73" w:rsidRDefault="001A30C0">
            <w:pPr>
              <w:pStyle w:val="TableParagraph"/>
              <w:ind w:right="147"/>
              <w:rPr>
                <w:sz w:val="16"/>
              </w:rPr>
            </w:pPr>
            <w:r>
              <w:rPr>
                <w:sz w:val="16"/>
              </w:rPr>
              <w:t>The SA Framework should reflect the findings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study.</w:t>
            </w:r>
          </w:p>
        </w:tc>
      </w:tr>
    </w:tbl>
    <w:p w14:paraId="0B91F299" w14:textId="77777777" w:rsidR="00C72F73" w:rsidRDefault="00C72F73">
      <w:pPr>
        <w:rPr>
          <w:sz w:val="16"/>
        </w:rPr>
        <w:sectPr w:rsidR="00C72F73">
          <w:pgSz w:w="16840" w:h="11900" w:orient="landscape"/>
          <w:pgMar w:top="1340" w:right="0" w:bottom="1240" w:left="820" w:header="0" w:footer="1049" w:gutter="0"/>
          <w:cols w:space="720"/>
        </w:sectPr>
      </w:pPr>
    </w:p>
    <w:p w14:paraId="79149445"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6F78F15" w14:textId="77777777">
        <w:trPr>
          <w:trHeight w:val="983"/>
        </w:trPr>
        <w:tc>
          <w:tcPr>
            <w:tcW w:w="8035" w:type="dxa"/>
            <w:shd w:val="clear" w:color="auto" w:fill="7F7F7F"/>
          </w:tcPr>
          <w:p w14:paraId="25892037" w14:textId="77777777" w:rsidR="00C72F73" w:rsidRDefault="00C72F73">
            <w:pPr>
              <w:pStyle w:val="TableParagraph"/>
              <w:spacing w:before="143"/>
              <w:ind w:left="0"/>
              <w:rPr>
                <w:sz w:val="20"/>
              </w:rPr>
            </w:pPr>
          </w:p>
          <w:p w14:paraId="18A5AF4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74213B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CFAC339" w14:textId="77777777" w:rsidR="00C72F73" w:rsidRDefault="00C72F73">
            <w:pPr>
              <w:pStyle w:val="TableParagraph"/>
              <w:spacing w:before="28"/>
              <w:ind w:left="0"/>
              <w:rPr>
                <w:sz w:val="20"/>
              </w:rPr>
            </w:pPr>
          </w:p>
          <w:p w14:paraId="2B202B9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C34F715"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E003A8B" w14:textId="77777777">
        <w:trPr>
          <w:trHeight w:val="793"/>
        </w:trPr>
        <w:tc>
          <w:tcPr>
            <w:tcW w:w="15110" w:type="dxa"/>
            <w:gridSpan w:val="4"/>
            <w:shd w:val="clear" w:color="auto" w:fill="7F7F7F"/>
          </w:tcPr>
          <w:p w14:paraId="42390A25" w14:textId="77777777" w:rsidR="00C72F73" w:rsidRDefault="00C72F73">
            <w:pPr>
              <w:pStyle w:val="TableParagraph"/>
              <w:spacing w:before="47"/>
              <w:ind w:left="0"/>
              <w:rPr>
                <w:sz w:val="20"/>
              </w:rPr>
            </w:pPr>
          </w:p>
          <w:p w14:paraId="21470E67" w14:textId="77777777" w:rsidR="00C72F73" w:rsidRDefault="001A30C0">
            <w:pPr>
              <w:pStyle w:val="TableParagraph"/>
              <w:spacing w:before="1"/>
              <w:ind w:left="10" w:right="6"/>
              <w:jc w:val="center"/>
              <w:rPr>
                <w:rFonts w:ascii="Arial"/>
                <w:b/>
                <w:sz w:val="20"/>
              </w:rPr>
            </w:pPr>
            <w:r>
              <w:rPr>
                <w:rFonts w:ascii="Arial"/>
                <w:b/>
                <w:color w:val="FFFFFF"/>
                <w:spacing w:val="-2"/>
                <w:sz w:val="20"/>
              </w:rPr>
              <w:t>HOUSING</w:t>
            </w:r>
          </w:p>
        </w:tc>
      </w:tr>
      <w:tr w:rsidR="00C72F73" w14:paraId="13EA6346" w14:textId="77777777">
        <w:trPr>
          <w:trHeight w:val="467"/>
        </w:trPr>
        <w:tc>
          <w:tcPr>
            <w:tcW w:w="15110" w:type="dxa"/>
            <w:gridSpan w:val="4"/>
            <w:shd w:val="clear" w:color="auto" w:fill="D9D9D9"/>
          </w:tcPr>
          <w:p w14:paraId="29D2B805" w14:textId="77777777" w:rsidR="00C72F73" w:rsidRDefault="001A30C0">
            <w:pPr>
              <w:pStyle w:val="TableParagraph"/>
              <w:spacing w:before="137"/>
              <w:rPr>
                <w:rFonts w:ascii="Arial"/>
                <w:b/>
                <w:sz w:val="16"/>
              </w:rPr>
            </w:pPr>
            <w:r>
              <w:rPr>
                <w:rFonts w:ascii="Arial"/>
                <w:b/>
                <w:sz w:val="16"/>
              </w:rPr>
              <w:t>Fixing</w:t>
            </w:r>
            <w:r>
              <w:rPr>
                <w:rFonts w:ascii="Arial"/>
                <w:b/>
                <w:spacing w:val="-6"/>
                <w:sz w:val="16"/>
              </w:rPr>
              <w:t xml:space="preserve"> </w:t>
            </w:r>
            <w:r>
              <w:rPr>
                <w:rFonts w:ascii="Arial"/>
                <w:b/>
                <w:sz w:val="16"/>
              </w:rPr>
              <w:t>our</w:t>
            </w:r>
            <w:r>
              <w:rPr>
                <w:rFonts w:ascii="Arial"/>
                <w:b/>
                <w:spacing w:val="-6"/>
                <w:sz w:val="16"/>
              </w:rPr>
              <w:t xml:space="preserve"> </w:t>
            </w:r>
            <w:r>
              <w:rPr>
                <w:rFonts w:ascii="Arial"/>
                <w:b/>
                <w:sz w:val="16"/>
              </w:rPr>
              <w:t>broken</w:t>
            </w:r>
            <w:r>
              <w:rPr>
                <w:rFonts w:ascii="Arial"/>
                <w:b/>
                <w:spacing w:val="-7"/>
                <w:sz w:val="16"/>
              </w:rPr>
              <w:t xml:space="preserve"> </w:t>
            </w:r>
            <w:r>
              <w:rPr>
                <w:rFonts w:ascii="Arial"/>
                <w:b/>
                <w:sz w:val="16"/>
              </w:rPr>
              <w:t>housing</w:t>
            </w:r>
            <w:r>
              <w:rPr>
                <w:rFonts w:ascii="Arial"/>
                <w:b/>
                <w:spacing w:val="-6"/>
                <w:sz w:val="16"/>
              </w:rPr>
              <w:t xml:space="preserve"> </w:t>
            </w:r>
            <w:r>
              <w:rPr>
                <w:rFonts w:ascii="Arial"/>
                <w:b/>
                <w:sz w:val="16"/>
              </w:rPr>
              <w:t>market</w:t>
            </w:r>
            <w:r>
              <w:rPr>
                <w:rFonts w:ascii="Arial"/>
                <w:b/>
                <w:spacing w:val="-4"/>
                <w:sz w:val="16"/>
              </w:rPr>
              <w:t xml:space="preserve"> </w:t>
            </w:r>
            <w:r>
              <w:rPr>
                <w:rFonts w:ascii="Arial"/>
                <w:b/>
                <w:sz w:val="16"/>
              </w:rPr>
              <w:t>(Housing</w:t>
            </w:r>
            <w:r>
              <w:rPr>
                <w:rFonts w:ascii="Arial"/>
                <w:b/>
                <w:spacing w:val="-8"/>
                <w:sz w:val="16"/>
              </w:rPr>
              <w:t xml:space="preserve"> </w:t>
            </w:r>
            <w:r>
              <w:rPr>
                <w:rFonts w:ascii="Arial"/>
                <w:b/>
                <w:sz w:val="16"/>
              </w:rPr>
              <w:t>White</w:t>
            </w:r>
            <w:r>
              <w:rPr>
                <w:rFonts w:ascii="Arial"/>
                <w:b/>
                <w:spacing w:val="-5"/>
                <w:sz w:val="16"/>
              </w:rPr>
              <w:t xml:space="preserve"> </w:t>
            </w:r>
            <w:r>
              <w:rPr>
                <w:rFonts w:ascii="Arial"/>
                <w:b/>
                <w:sz w:val="16"/>
              </w:rPr>
              <w:t>Paper)</w:t>
            </w:r>
            <w:r>
              <w:rPr>
                <w:rFonts w:ascii="Arial"/>
                <w:b/>
                <w:spacing w:val="-4"/>
                <w:sz w:val="16"/>
              </w:rPr>
              <w:t xml:space="preserve"> </w:t>
            </w:r>
            <w:r>
              <w:rPr>
                <w:rFonts w:ascii="Arial"/>
                <w:b/>
                <w:sz w:val="16"/>
              </w:rPr>
              <w:t>2017</w:t>
            </w:r>
            <w:r>
              <w:rPr>
                <w:rFonts w:ascii="Arial"/>
                <w:b/>
                <w:spacing w:val="-5"/>
                <w:sz w:val="16"/>
              </w:rPr>
              <w:t xml:space="preserve"> </w:t>
            </w:r>
            <w:r>
              <w:rPr>
                <w:rFonts w:ascii="Arial"/>
                <w:b/>
                <w:sz w:val="16"/>
              </w:rPr>
              <w:t>and</w:t>
            </w:r>
            <w:r>
              <w:rPr>
                <w:rFonts w:ascii="Arial"/>
                <w:b/>
                <w:spacing w:val="-3"/>
                <w:sz w:val="16"/>
              </w:rPr>
              <w:t xml:space="preserve"> </w:t>
            </w:r>
            <w:r>
              <w:rPr>
                <w:rFonts w:ascii="Arial"/>
                <w:b/>
                <w:sz w:val="16"/>
              </w:rPr>
              <w:t>supporting</w:t>
            </w:r>
            <w:r>
              <w:rPr>
                <w:rFonts w:ascii="Arial"/>
                <w:b/>
                <w:spacing w:val="-6"/>
                <w:sz w:val="16"/>
              </w:rPr>
              <w:t xml:space="preserve"> </w:t>
            </w:r>
            <w:r>
              <w:rPr>
                <w:rFonts w:ascii="Arial"/>
                <w:b/>
                <w:spacing w:val="-2"/>
                <w:sz w:val="16"/>
              </w:rPr>
              <w:t>documents</w:t>
            </w:r>
          </w:p>
        </w:tc>
      </w:tr>
      <w:tr w:rsidR="00C72F73" w14:paraId="6E5966C5" w14:textId="77777777">
        <w:trPr>
          <w:trHeight w:val="277"/>
        </w:trPr>
        <w:tc>
          <w:tcPr>
            <w:tcW w:w="15110" w:type="dxa"/>
            <w:gridSpan w:val="4"/>
            <w:shd w:val="clear" w:color="auto" w:fill="D9D9D9"/>
          </w:tcPr>
          <w:p w14:paraId="21EF2489" w14:textId="77777777" w:rsidR="00C72F73" w:rsidRDefault="001A30C0">
            <w:pPr>
              <w:pStyle w:val="TableParagraph"/>
              <w:spacing w:before="46"/>
              <w:rPr>
                <w:sz w:val="16"/>
              </w:rPr>
            </w:pPr>
            <w:r>
              <w:rPr>
                <w:sz w:val="16"/>
              </w:rPr>
              <w:t>Ministry</w:t>
            </w:r>
            <w:r>
              <w:rPr>
                <w:spacing w:val="-5"/>
                <w:sz w:val="16"/>
              </w:rPr>
              <w:t xml:space="preserve"> </w:t>
            </w:r>
            <w:r>
              <w:rPr>
                <w:sz w:val="16"/>
              </w:rPr>
              <w:t>of</w:t>
            </w:r>
            <w:r>
              <w:rPr>
                <w:spacing w:val="-5"/>
                <w:sz w:val="16"/>
              </w:rPr>
              <w:t xml:space="preserve"> </w:t>
            </w:r>
            <w:r>
              <w:rPr>
                <w:sz w:val="16"/>
              </w:rPr>
              <w:t>Housing</w:t>
            </w:r>
            <w:r>
              <w:rPr>
                <w:spacing w:val="-6"/>
                <w:sz w:val="16"/>
              </w:rPr>
              <w:t xml:space="preserve"> </w:t>
            </w:r>
            <w:r>
              <w:rPr>
                <w:sz w:val="16"/>
              </w:rPr>
              <w:t>Communities</w:t>
            </w:r>
            <w:r>
              <w:rPr>
                <w:spacing w:val="-5"/>
                <w:sz w:val="16"/>
              </w:rPr>
              <w:t xml:space="preserve"> </w:t>
            </w:r>
            <w:r>
              <w:rPr>
                <w:sz w:val="16"/>
              </w:rPr>
              <w:t>and</w:t>
            </w:r>
            <w:r>
              <w:rPr>
                <w:spacing w:val="-4"/>
                <w:sz w:val="16"/>
              </w:rPr>
              <w:t xml:space="preserve"> </w:t>
            </w:r>
            <w:r>
              <w:rPr>
                <w:sz w:val="16"/>
              </w:rPr>
              <w:t>Local</w:t>
            </w:r>
            <w:r>
              <w:rPr>
                <w:spacing w:val="-3"/>
                <w:sz w:val="16"/>
              </w:rPr>
              <w:t xml:space="preserve"> </w:t>
            </w:r>
            <w:r>
              <w:rPr>
                <w:spacing w:val="-2"/>
                <w:sz w:val="16"/>
              </w:rPr>
              <w:t>Government)</w:t>
            </w:r>
          </w:p>
        </w:tc>
      </w:tr>
      <w:tr w:rsidR="00C72F73" w14:paraId="06D42A03" w14:textId="77777777">
        <w:trPr>
          <w:trHeight w:val="551"/>
        </w:trPr>
        <w:tc>
          <w:tcPr>
            <w:tcW w:w="15110" w:type="dxa"/>
            <w:gridSpan w:val="4"/>
            <w:shd w:val="clear" w:color="auto" w:fill="D9D9D9"/>
          </w:tcPr>
          <w:p w14:paraId="76C88CF2" w14:textId="77777777" w:rsidR="00C72F73" w:rsidRDefault="001A30C0">
            <w:pPr>
              <w:pStyle w:val="TableParagraph"/>
              <w:spacing w:before="178"/>
              <w:rPr>
                <w:rFonts w:ascii="Calibri"/>
                <w:sz w:val="16"/>
              </w:rPr>
            </w:pPr>
            <w:r>
              <w:rPr>
                <w:rFonts w:ascii="Calibri"/>
                <w:color w:val="0000FF"/>
                <w:spacing w:val="-2"/>
                <w:sz w:val="16"/>
                <w:u w:val="single" w:color="0000FF"/>
              </w:rPr>
              <w:t>https://</w:t>
            </w:r>
            <w:hyperlink r:id="rId75">
              <w:r>
                <w:rPr>
                  <w:rFonts w:ascii="Calibri"/>
                  <w:color w:val="0000FF"/>
                  <w:spacing w:val="-2"/>
                  <w:sz w:val="16"/>
                  <w:u w:val="single" w:color="0000FF"/>
                </w:rPr>
                <w:t>www.gov.uk/government/publications/laying-the-foundations-a-housing-strategy-for-england--</w:t>
              </w:r>
              <w:r>
                <w:rPr>
                  <w:rFonts w:ascii="Calibri"/>
                  <w:color w:val="0000FF"/>
                  <w:spacing w:val="-10"/>
                  <w:sz w:val="16"/>
                  <w:u w:val="single" w:color="0000FF"/>
                </w:rPr>
                <w:t>2</w:t>
              </w:r>
            </w:hyperlink>
          </w:p>
        </w:tc>
      </w:tr>
      <w:tr w:rsidR="00C72F73" w14:paraId="63D533B9" w14:textId="77777777">
        <w:trPr>
          <w:trHeight w:val="1914"/>
        </w:trPr>
        <w:tc>
          <w:tcPr>
            <w:tcW w:w="8035" w:type="dxa"/>
          </w:tcPr>
          <w:p w14:paraId="145C5F94" w14:textId="77777777" w:rsidR="00C72F73" w:rsidRDefault="001A30C0">
            <w:pPr>
              <w:pStyle w:val="TableParagraph"/>
              <w:ind w:hanging="1"/>
              <w:rPr>
                <w:sz w:val="16"/>
              </w:rPr>
            </w:pPr>
            <w:r>
              <w:rPr>
                <w:sz w:val="16"/>
              </w:rPr>
              <w:t>Sets out</w:t>
            </w:r>
            <w:r>
              <w:rPr>
                <w:spacing w:val="-3"/>
                <w:sz w:val="16"/>
              </w:rPr>
              <w:t xml:space="preserve"> </w:t>
            </w:r>
            <w:r>
              <w:rPr>
                <w:sz w:val="16"/>
              </w:rPr>
              <w:t>a</w:t>
            </w:r>
            <w:r>
              <w:rPr>
                <w:spacing w:val="-2"/>
                <w:sz w:val="16"/>
              </w:rPr>
              <w:t xml:space="preserve"> </w:t>
            </w:r>
            <w:r>
              <w:rPr>
                <w:sz w:val="16"/>
              </w:rPr>
              <w:t>broad</w:t>
            </w:r>
            <w:r>
              <w:rPr>
                <w:spacing w:val="-2"/>
                <w:sz w:val="16"/>
              </w:rPr>
              <w:t xml:space="preserve"> </w:t>
            </w:r>
            <w:r>
              <w:rPr>
                <w:sz w:val="16"/>
              </w:rPr>
              <w:t>range</w:t>
            </w:r>
            <w:r>
              <w:rPr>
                <w:spacing w:val="-2"/>
                <w:sz w:val="16"/>
              </w:rPr>
              <w:t xml:space="preserve"> </w:t>
            </w:r>
            <w:r>
              <w:rPr>
                <w:sz w:val="16"/>
              </w:rPr>
              <w:t>of reforms</w:t>
            </w:r>
            <w:r>
              <w:rPr>
                <w:spacing w:val="-5"/>
                <w:sz w:val="16"/>
              </w:rPr>
              <w:t xml:space="preserve"> </w:t>
            </w:r>
            <w:r>
              <w:rPr>
                <w:sz w:val="16"/>
              </w:rPr>
              <w:t>that government</w:t>
            </w:r>
            <w:r>
              <w:rPr>
                <w:spacing w:val="-3"/>
                <w:sz w:val="16"/>
              </w:rPr>
              <w:t xml:space="preserve"> </w:t>
            </w:r>
            <w:r>
              <w:rPr>
                <w:sz w:val="16"/>
              </w:rPr>
              <w:t>plans</w:t>
            </w:r>
            <w:r>
              <w:rPr>
                <w:spacing w:val="-3"/>
                <w:sz w:val="16"/>
              </w:rPr>
              <w:t xml:space="preserve"> </w:t>
            </w:r>
            <w:r>
              <w:rPr>
                <w:sz w:val="16"/>
              </w:rPr>
              <w:t>to</w:t>
            </w:r>
            <w:r>
              <w:rPr>
                <w:spacing w:val="-4"/>
                <w:sz w:val="16"/>
              </w:rPr>
              <w:t xml:space="preserve"> </w:t>
            </w:r>
            <w:r>
              <w:rPr>
                <w:sz w:val="16"/>
              </w:rPr>
              <w:t>introduce</w:t>
            </w:r>
            <w:r>
              <w:rPr>
                <w:spacing w:val="-2"/>
                <w:sz w:val="16"/>
              </w:rPr>
              <w:t xml:space="preserve"> </w:t>
            </w:r>
            <w:r>
              <w:rPr>
                <w:sz w:val="16"/>
              </w:rPr>
              <w:t>to</w:t>
            </w:r>
            <w:r>
              <w:rPr>
                <w:spacing w:val="-2"/>
                <w:sz w:val="16"/>
              </w:rPr>
              <w:t xml:space="preserve"> </w:t>
            </w:r>
            <w:r>
              <w:rPr>
                <w:sz w:val="16"/>
              </w:rPr>
              <w:t>help</w:t>
            </w:r>
            <w:r>
              <w:rPr>
                <w:spacing w:val="-4"/>
                <w:sz w:val="16"/>
              </w:rPr>
              <w:t xml:space="preserve"> </w:t>
            </w:r>
            <w:r>
              <w:rPr>
                <w:sz w:val="16"/>
              </w:rPr>
              <w:t>reform</w:t>
            </w:r>
            <w:r>
              <w:rPr>
                <w:spacing w:val="-1"/>
                <w:sz w:val="16"/>
              </w:rPr>
              <w:t xml:space="preserve"> </w:t>
            </w:r>
            <w:r>
              <w:rPr>
                <w:sz w:val="16"/>
              </w:rPr>
              <w:t>the</w:t>
            </w:r>
            <w:r>
              <w:rPr>
                <w:spacing w:val="-2"/>
                <w:sz w:val="16"/>
              </w:rPr>
              <w:t xml:space="preserve"> </w:t>
            </w:r>
            <w:r>
              <w:rPr>
                <w:sz w:val="16"/>
              </w:rPr>
              <w:t>housing</w:t>
            </w:r>
            <w:r>
              <w:rPr>
                <w:spacing w:val="-4"/>
                <w:sz w:val="16"/>
              </w:rPr>
              <w:t xml:space="preserve"> </w:t>
            </w:r>
            <w:r>
              <w:rPr>
                <w:sz w:val="16"/>
              </w:rPr>
              <w:t>market</w:t>
            </w:r>
            <w:r>
              <w:rPr>
                <w:spacing w:val="-1"/>
                <w:sz w:val="16"/>
              </w:rPr>
              <w:t xml:space="preserve"> </w:t>
            </w:r>
            <w:r>
              <w:rPr>
                <w:sz w:val="16"/>
              </w:rPr>
              <w:t>and boost the supply of new homes.</w:t>
            </w:r>
            <w:r>
              <w:rPr>
                <w:spacing w:val="40"/>
                <w:sz w:val="16"/>
              </w:rPr>
              <w:t xml:space="preserve"> </w:t>
            </w:r>
            <w:r>
              <w:rPr>
                <w:sz w:val="16"/>
              </w:rPr>
              <w:t>Includes:</w:t>
            </w:r>
          </w:p>
          <w:p w14:paraId="36CB63DE" w14:textId="77777777" w:rsidR="00C72F73" w:rsidRDefault="001A30C0">
            <w:pPr>
              <w:pStyle w:val="TableParagraph"/>
              <w:numPr>
                <w:ilvl w:val="0"/>
                <w:numId w:val="24"/>
              </w:numPr>
              <w:tabs>
                <w:tab w:val="left" w:pos="467"/>
              </w:tabs>
              <w:spacing w:line="195" w:lineRule="exact"/>
              <w:rPr>
                <w:sz w:val="16"/>
              </w:rPr>
            </w:pPr>
            <w:r>
              <w:rPr>
                <w:sz w:val="16"/>
              </w:rPr>
              <w:t>Planning</w:t>
            </w:r>
            <w:r>
              <w:rPr>
                <w:spacing w:val="-3"/>
                <w:sz w:val="16"/>
              </w:rPr>
              <w:t xml:space="preserve"> </w:t>
            </w:r>
            <w:r>
              <w:rPr>
                <w:sz w:val="16"/>
              </w:rPr>
              <w:t>for</w:t>
            </w:r>
            <w:r>
              <w:rPr>
                <w:spacing w:val="-6"/>
                <w:sz w:val="16"/>
              </w:rPr>
              <w:t xml:space="preserve"> </w:t>
            </w:r>
            <w:r>
              <w:rPr>
                <w:sz w:val="16"/>
              </w:rPr>
              <w:t>the</w:t>
            </w:r>
            <w:r>
              <w:rPr>
                <w:spacing w:val="-3"/>
                <w:sz w:val="16"/>
              </w:rPr>
              <w:t xml:space="preserve"> </w:t>
            </w:r>
            <w:r>
              <w:rPr>
                <w:sz w:val="16"/>
              </w:rPr>
              <w:t>right</w:t>
            </w:r>
            <w:r>
              <w:rPr>
                <w:spacing w:val="-1"/>
                <w:sz w:val="16"/>
              </w:rPr>
              <w:t xml:space="preserve"> </w:t>
            </w:r>
            <w:r>
              <w:rPr>
                <w:sz w:val="16"/>
              </w:rPr>
              <w:t>homes</w:t>
            </w:r>
            <w:r>
              <w:rPr>
                <w:spacing w:val="-4"/>
                <w:sz w:val="16"/>
              </w:rPr>
              <w:t xml:space="preserve"> </w:t>
            </w:r>
            <w:r>
              <w:rPr>
                <w:sz w:val="16"/>
              </w:rPr>
              <w:t>in</w:t>
            </w:r>
            <w:r>
              <w:rPr>
                <w:spacing w:val="-5"/>
                <w:sz w:val="16"/>
              </w:rPr>
              <w:t xml:space="preserve"> </w:t>
            </w:r>
            <w:r>
              <w:rPr>
                <w:sz w:val="16"/>
              </w:rPr>
              <w:t>the</w:t>
            </w:r>
            <w:r>
              <w:rPr>
                <w:spacing w:val="-2"/>
                <w:sz w:val="16"/>
              </w:rPr>
              <w:t xml:space="preserve"> </w:t>
            </w:r>
            <w:r>
              <w:rPr>
                <w:sz w:val="16"/>
              </w:rPr>
              <w:t>right</w:t>
            </w:r>
            <w:r>
              <w:rPr>
                <w:spacing w:val="-1"/>
                <w:sz w:val="16"/>
              </w:rPr>
              <w:t xml:space="preserve"> </w:t>
            </w:r>
            <w:r>
              <w:rPr>
                <w:spacing w:val="-2"/>
                <w:sz w:val="16"/>
              </w:rPr>
              <w:t>places;</w:t>
            </w:r>
          </w:p>
          <w:p w14:paraId="33C310D8" w14:textId="77777777" w:rsidR="00C72F73" w:rsidRDefault="001A30C0">
            <w:pPr>
              <w:pStyle w:val="TableParagraph"/>
              <w:numPr>
                <w:ilvl w:val="0"/>
                <w:numId w:val="24"/>
              </w:numPr>
              <w:tabs>
                <w:tab w:val="left" w:pos="467"/>
              </w:tabs>
              <w:spacing w:line="194" w:lineRule="exact"/>
              <w:rPr>
                <w:sz w:val="16"/>
              </w:rPr>
            </w:pPr>
            <w:r>
              <w:rPr>
                <w:sz w:val="16"/>
              </w:rPr>
              <w:t>Building</w:t>
            </w:r>
            <w:r>
              <w:rPr>
                <w:spacing w:val="-6"/>
                <w:sz w:val="16"/>
              </w:rPr>
              <w:t xml:space="preserve"> </w:t>
            </w:r>
            <w:r>
              <w:rPr>
                <w:sz w:val="16"/>
              </w:rPr>
              <w:t>homes</w:t>
            </w:r>
            <w:r>
              <w:rPr>
                <w:spacing w:val="-5"/>
                <w:sz w:val="16"/>
              </w:rPr>
              <w:t xml:space="preserve"> </w:t>
            </w:r>
            <w:r>
              <w:rPr>
                <w:spacing w:val="-2"/>
                <w:sz w:val="16"/>
              </w:rPr>
              <w:t>faster;</w:t>
            </w:r>
          </w:p>
          <w:p w14:paraId="5D69F619" w14:textId="77777777" w:rsidR="00C72F73" w:rsidRDefault="001A30C0">
            <w:pPr>
              <w:pStyle w:val="TableParagraph"/>
              <w:numPr>
                <w:ilvl w:val="0"/>
                <w:numId w:val="24"/>
              </w:numPr>
              <w:tabs>
                <w:tab w:val="left" w:pos="467"/>
              </w:tabs>
              <w:spacing w:line="194" w:lineRule="exact"/>
              <w:rPr>
                <w:sz w:val="16"/>
              </w:rPr>
            </w:pPr>
            <w:r>
              <w:rPr>
                <w:sz w:val="16"/>
              </w:rPr>
              <w:t>Diversifying</w:t>
            </w:r>
            <w:r>
              <w:rPr>
                <w:spacing w:val="-5"/>
                <w:sz w:val="16"/>
              </w:rPr>
              <w:t xml:space="preserve"> </w:t>
            </w:r>
            <w:r>
              <w:rPr>
                <w:sz w:val="16"/>
              </w:rPr>
              <w:t>the</w:t>
            </w:r>
            <w:r>
              <w:rPr>
                <w:spacing w:val="-8"/>
                <w:sz w:val="16"/>
              </w:rPr>
              <w:t xml:space="preserve"> </w:t>
            </w:r>
            <w:r>
              <w:rPr>
                <w:spacing w:val="-2"/>
                <w:sz w:val="16"/>
              </w:rPr>
              <w:t>market;</w:t>
            </w:r>
          </w:p>
          <w:p w14:paraId="45130FCC" w14:textId="77777777" w:rsidR="00C72F73" w:rsidRDefault="001A30C0">
            <w:pPr>
              <w:pStyle w:val="TableParagraph"/>
              <w:numPr>
                <w:ilvl w:val="0"/>
                <w:numId w:val="24"/>
              </w:numPr>
              <w:tabs>
                <w:tab w:val="left" w:pos="467"/>
              </w:tabs>
              <w:spacing w:line="195" w:lineRule="exact"/>
              <w:rPr>
                <w:sz w:val="16"/>
              </w:rPr>
            </w:pPr>
            <w:r>
              <w:rPr>
                <w:sz w:val="16"/>
              </w:rPr>
              <w:t>Helping</w:t>
            </w:r>
            <w:r>
              <w:rPr>
                <w:spacing w:val="-4"/>
                <w:sz w:val="16"/>
              </w:rPr>
              <w:t xml:space="preserve"> </w:t>
            </w:r>
            <w:r>
              <w:rPr>
                <w:sz w:val="16"/>
              </w:rPr>
              <w:t>people</w:t>
            </w:r>
            <w:r>
              <w:rPr>
                <w:spacing w:val="-4"/>
                <w:sz w:val="16"/>
              </w:rPr>
              <w:t xml:space="preserve"> now.</w:t>
            </w:r>
          </w:p>
          <w:p w14:paraId="0751E279" w14:textId="77777777" w:rsidR="00C72F73" w:rsidRDefault="001A30C0">
            <w:pPr>
              <w:pStyle w:val="TableParagraph"/>
              <w:spacing w:line="184" w:lineRule="exact"/>
              <w:rPr>
                <w:sz w:val="16"/>
              </w:rPr>
            </w:pPr>
            <w:r>
              <w:rPr>
                <w:sz w:val="16"/>
              </w:rPr>
              <w:t>Emphasis</w:t>
            </w:r>
            <w:r>
              <w:rPr>
                <w:spacing w:val="-6"/>
                <w:sz w:val="16"/>
              </w:rPr>
              <w:t xml:space="preserve"> </w:t>
            </w:r>
            <w:r>
              <w:rPr>
                <w:sz w:val="16"/>
              </w:rPr>
              <w:t>on</w:t>
            </w:r>
            <w:r>
              <w:rPr>
                <w:spacing w:val="-5"/>
                <w:sz w:val="16"/>
              </w:rPr>
              <w:t xml:space="preserve"> </w:t>
            </w:r>
            <w:r>
              <w:rPr>
                <w:sz w:val="16"/>
              </w:rPr>
              <w:t>building</w:t>
            </w:r>
            <w:r>
              <w:rPr>
                <w:spacing w:val="-7"/>
                <w:sz w:val="16"/>
              </w:rPr>
              <w:t xml:space="preserve"> </w:t>
            </w:r>
            <w:r>
              <w:rPr>
                <w:sz w:val="16"/>
              </w:rPr>
              <w:t>significant</w:t>
            </w:r>
            <w:r>
              <w:rPr>
                <w:spacing w:val="-7"/>
                <w:sz w:val="16"/>
              </w:rPr>
              <w:t xml:space="preserve"> </w:t>
            </w:r>
            <w:r>
              <w:rPr>
                <w:sz w:val="16"/>
              </w:rPr>
              <w:t>more</w:t>
            </w:r>
            <w:r>
              <w:rPr>
                <w:spacing w:val="-5"/>
                <w:sz w:val="16"/>
              </w:rPr>
              <w:t xml:space="preserve"> </w:t>
            </w:r>
            <w:r>
              <w:rPr>
                <w:sz w:val="16"/>
              </w:rPr>
              <w:t>homes</w:t>
            </w:r>
            <w:r>
              <w:rPr>
                <w:spacing w:val="-3"/>
                <w:sz w:val="16"/>
              </w:rPr>
              <w:t xml:space="preserve"> </w:t>
            </w:r>
            <w:r>
              <w:rPr>
                <w:sz w:val="16"/>
              </w:rPr>
              <w:t>overcoming</w:t>
            </w:r>
            <w:r>
              <w:rPr>
                <w:spacing w:val="-7"/>
                <w:sz w:val="16"/>
              </w:rPr>
              <w:t xml:space="preserve"> </w:t>
            </w:r>
            <w:r>
              <w:rPr>
                <w:sz w:val="16"/>
              </w:rPr>
              <w:t>the</w:t>
            </w:r>
            <w:r>
              <w:rPr>
                <w:spacing w:val="-6"/>
                <w:sz w:val="16"/>
              </w:rPr>
              <w:t xml:space="preserve"> </w:t>
            </w:r>
            <w:r>
              <w:rPr>
                <w:sz w:val="16"/>
              </w:rPr>
              <w:t>challenges</w:t>
            </w:r>
            <w:r>
              <w:rPr>
                <w:spacing w:val="-3"/>
                <w:sz w:val="16"/>
              </w:rPr>
              <w:t xml:space="preserve"> </w:t>
            </w:r>
            <w:r>
              <w:rPr>
                <w:spacing w:val="-5"/>
                <w:sz w:val="16"/>
              </w:rPr>
              <w:t>of:</w:t>
            </w:r>
          </w:p>
          <w:p w14:paraId="6B69FBDE" w14:textId="77777777" w:rsidR="00C72F73" w:rsidRDefault="001A30C0">
            <w:pPr>
              <w:pStyle w:val="TableParagraph"/>
              <w:numPr>
                <w:ilvl w:val="0"/>
                <w:numId w:val="24"/>
              </w:numPr>
              <w:tabs>
                <w:tab w:val="left" w:pos="467"/>
              </w:tabs>
              <w:spacing w:line="195" w:lineRule="exact"/>
              <w:rPr>
                <w:sz w:val="16"/>
              </w:rPr>
            </w:pPr>
            <w:r>
              <w:rPr>
                <w:sz w:val="16"/>
              </w:rPr>
              <w:t>Many</w:t>
            </w:r>
            <w:r>
              <w:rPr>
                <w:spacing w:val="-5"/>
                <w:sz w:val="16"/>
              </w:rPr>
              <w:t xml:space="preserve"> </w:t>
            </w:r>
            <w:r>
              <w:rPr>
                <w:sz w:val="16"/>
              </w:rPr>
              <w:t>local</w:t>
            </w:r>
            <w:r>
              <w:rPr>
                <w:spacing w:val="-3"/>
                <w:sz w:val="16"/>
              </w:rPr>
              <w:t xml:space="preserve"> </w:t>
            </w:r>
            <w:r>
              <w:rPr>
                <w:sz w:val="16"/>
              </w:rPr>
              <w:t>authorities</w:t>
            </w:r>
            <w:r>
              <w:rPr>
                <w:spacing w:val="-4"/>
                <w:sz w:val="16"/>
              </w:rPr>
              <w:t xml:space="preserve"> </w:t>
            </w:r>
            <w:r>
              <w:rPr>
                <w:sz w:val="16"/>
              </w:rPr>
              <w:t>not</w:t>
            </w:r>
            <w:r>
              <w:rPr>
                <w:spacing w:val="-2"/>
                <w:sz w:val="16"/>
              </w:rPr>
              <w:t xml:space="preserve"> </w:t>
            </w:r>
            <w:r>
              <w:rPr>
                <w:sz w:val="16"/>
              </w:rPr>
              <w:t>have</w:t>
            </w:r>
            <w:r>
              <w:rPr>
                <w:spacing w:val="-3"/>
                <w:sz w:val="16"/>
              </w:rPr>
              <w:t xml:space="preserve"> </w:t>
            </w:r>
            <w:r>
              <w:rPr>
                <w:sz w:val="16"/>
              </w:rPr>
              <w:t>an</w:t>
            </w:r>
            <w:r>
              <w:rPr>
                <w:spacing w:val="-6"/>
                <w:sz w:val="16"/>
              </w:rPr>
              <w:t xml:space="preserve"> </w:t>
            </w:r>
            <w:r>
              <w:rPr>
                <w:sz w:val="16"/>
              </w:rPr>
              <w:t>up-to-date</w:t>
            </w:r>
            <w:r>
              <w:rPr>
                <w:spacing w:val="-3"/>
                <w:sz w:val="16"/>
              </w:rPr>
              <w:t xml:space="preserve"> </w:t>
            </w:r>
            <w:r>
              <w:rPr>
                <w:sz w:val="16"/>
              </w:rPr>
              <w:t>Local</w:t>
            </w:r>
            <w:r>
              <w:rPr>
                <w:spacing w:val="-5"/>
                <w:sz w:val="16"/>
              </w:rPr>
              <w:t xml:space="preserve"> </w:t>
            </w:r>
            <w:r>
              <w:rPr>
                <w:sz w:val="16"/>
              </w:rPr>
              <w:t>Plan</w:t>
            </w:r>
            <w:r>
              <w:rPr>
                <w:spacing w:val="-3"/>
                <w:sz w:val="16"/>
              </w:rPr>
              <w:t xml:space="preserve"> </w:t>
            </w:r>
            <w:r>
              <w:rPr>
                <w:sz w:val="16"/>
              </w:rPr>
              <w:t>in</w:t>
            </w:r>
            <w:r>
              <w:rPr>
                <w:spacing w:val="-5"/>
                <w:sz w:val="16"/>
              </w:rPr>
              <w:t xml:space="preserve"> </w:t>
            </w:r>
            <w:r>
              <w:rPr>
                <w:spacing w:val="-2"/>
                <w:sz w:val="16"/>
              </w:rPr>
              <w:t>Place;</w:t>
            </w:r>
          </w:p>
          <w:p w14:paraId="5BF07187" w14:textId="77777777" w:rsidR="00C72F73" w:rsidRDefault="001A30C0">
            <w:pPr>
              <w:pStyle w:val="TableParagraph"/>
              <w:numPr>
                <w:ilvl w:val="0"/>
                <w:numId w:val="24"/>
              </w:numPr>
              <w:tabs>
                <w:tab w:val="left" w:pos="467"/>
              </w:tabs>
              <w:spacing w:line="194" w:lineRule="exact"/>
              <w:rPr>
                <w:sz w:val="16"/>
              </w:rPr>
            </w:pPr>
            <w:r>
              <w:rPr>
                <w:sz w:val="16"/>
              </w:rPr>
              <w:t>Pace</w:t>
            </w:r>
            <w:r>
              <w:rPr>
                <w:spacing w:val="-8"/>
                <w:sz w:val="16"/>
              </w:rPr>
              <w:t xml:space="preserve"> </w:t>
            </w:r>
            <w:r>
              <w:rPr>
                <w:sz w:val="16"/>
              </w:rPr>
              <w:t>of</w:t>
            </w:r>
            <w:r>
              <w:rPr>
                <w:spacing w:val="-2"/>
                <w:sz w:val="16"/>
              </w:rPr>
              <w:t xml:space="preserve"> </w:t>
            </w:r>
            <w:r>
              <w:rPr>
                <w:sz w:val="16"/>
              </w:rPr>
              <w:t>development</w:t>
            </w:r>
            <w:r>
              <w:rPr>
                <w:spacing w:val="-2"/>
                <w:sz w:val="16"/>
              </w:rPr>
              <w:t xml:space="preserve"> </w:t>
            </w:r>
            <w:r>
              <w:rPr>
                <w:sz w:val="16"/>
              </w:rPr>
              <w:t>is</w:t>
            </w:r>
            <w:r>
              <w:rPr>
                <w:spacing w:val="-4"/>
                <w:sz w:val="16"/>
              </w:rPr>
              <w:t xml:space="preserve"> </w:t>
            </w:r>
            <w:r>
              <w:rPr>
                <w:sz w:val="16"/>
              </w:rPr>
              <w:t>too</w:t>
            </w:r>
            <w:r>
              <w:rPr>
                <w:spacing w:val="-5"/>
                <w:sz w:val="16"/>
              </w:rPr>
              <w:t xml:space="preserve"> </w:t>
            </w:r>
            <w:r>
              <w:rPr>
                <w:spacing w:val="-4"/>
                <w:sz w:val="16"/>
              </w:rPr>
              <w:t>slow</w:t>
            </w:r>
          </w:p>
          <w:p w14:paraId="324027E1" w14:textId="77777777" w:rsidR="00C72F73" w:rsidRDefault="001A30C0">
            <w:pPr>
              <w:pStyle w:val="TableParagraph"/>
              <w:numPr>
                <w:ilvl w:val="0"/>
                <w:numId w:val="24"/>
              </w:numPr>
              <w:tabs>
                <w:tab w:val="left" w:pos="467"/>
              </w:tabs>
              <w:spacing w:line="176" w:lineRule="exact"/>
              <w:rPr>
                <w:sz w:val="16"/>
              </w:rPr>
            </w:pPr>
            <w:r>
              <w:rPr>
                <w:sz w:val="16"/>
              </w:rPr>
              <w:t>Structure</w:t>
            </w:r>
            <w:r>
              <w:rPr>
                <w:spacing w:val="-6"/>
                <w:sz w:val="16"/>
              </w:rPr>
              <w:t xml:space="preserve"> </w:t>
            </w:r>
            <w:r>
              <w:rPr>
                <w:sz w:val="16"/>
              </w:rPr>
              <w:t>of</w:t>
            </w:r>
            <w:r>
              <w:rPr>
                <w:spacing w:val="-4"/>
                <w:sz w:val="16"/>
              </w:rPr>
              <w:t xml:space="preserve"> </w:t>
            </w:r>
            <w:r>
              <w:rPr>
                <w:sz w:val="16"/>
              </w:rPr>
              <w:t>the</w:t>
            </w:r>
            <w:r>
              <w:rPr>
                <w:spacing w:val="-5"/>
                <w:sz w:val="16"/>
              </w:rPr>
              <w:t xml:space="preserve"> </w:t>
            </w:r>
            <w:r>
              <w:rPr>
                <w:sz w:val="16"/>
              </w:rPr>
              <w:t>housing</w:t>
            </w:r>
            <w:r>
              <w:rPr>
                <w:spacing w:val="-7"/>
                <w:sz w:val="16"/>
              </w:rPr>
              <w:t xml:space="preserve"> </w:t>
            </w:r>
            <w:r>
              <w:rPr>
                <w:sz w:val="16"/>
              </w:rPr>
              <w:t>market</w:t>
            </w:r>
            <w:r>
              <w:rPr>
                <w:spacing w:val="-2"/>
                <w:sz w:val="16"/>
              </w:rPr>
              <w:t xml:space="preserve"> </w:t>
            </w:r>
            <w:r>
              <w:rPr>
                <w:sz w:val="16"/>
              </w:rPr>
              <w:t>with</w:t>
            </w:r>
            <w:r>
              <w:rPr>
                <w:spacing w:val="-3"/>
                <w:sz w:val="16"/>
              </w:rPr>
              <w:t xml:space="preserve"> </w:t>
            </w:r>
            <w:r>
              <w:rPr>
                <w:sz w:val="16"/>
              </w:rPr>
              <w:t>a</w:t>
            </w:r>
            <w:r>
              <w:rPr>
                <w:spacing w:val="-3"/>
                <w:sz w:val="16"/>
              </w:rPr>
              <w:t xml:space="preserve"> </w:t>
            </w:r>
            <w:r>
              <w:rPr>
                <w:sz w:val="16"/>
              </w:rPr>
              <w:t>reliance</w:t>
            </w:r>
            <w:r>
              <w:rPr>
                <w:spacing w:val="-3"/>
                <w:sz w:val="16"/>
              </w:rPr>
              <w:t xml:space="preserve"> </w:t>
            </w:r>
            <w:r>
              <w:rPr>
                <w:sz w:val="16"/>
              </w:rPr>
              <w:t>on</w:t>
            </w:r>
            <w:r>
              <w:rPr>
                <w:spacing w:val="-6"/>
                <w:sz w:val="16"/>
              </w:rPr>
              <w:t xml:space="preserve"> </w:t>
            </w:r>
            <w:r>
              <w:rPr>
                <w:sz w:val="16"/>
              </w:rPr>
              <w:t>a</w:t>
            </w:r>
            <w:r>
              <w:rPr>
                <w:spacing w:val="-3"/>
                <w:sz w:val="16"/>
              </w:rPr>
              <w:t xml:space="preserve"> </w:t>
            </w:r>
            <w:r>
              <w:rPr>
                <w:sz w:val="16"/>
              </w:rPr>
              <w:t>limited</w:t>
            </w:r>
            <w:r>
              <w:rPr>
                <w:spacing w:val="-5"/>
                <w:sz w:val="16"/>
              </w:rPr>
              <w:t xml:space="preserve"> </w:t>
            </w:r>
            <w:r>
              <w:rPr>
                <w:sz w:val="16"/>
              </w:rPr>
              <w:t>number</w:t>
            </w:r>
            <w:r>
              <w:rPr>
                <w:spacing w:val="-3"/>
                <w:sz w:val="16"/>
              </w:rPr>
              <w:t xml:space="preserve"> </w:t>
            </w:r>
            <w:r>
              <w:rPr>
                <w:sz w:val="16"/>
              </w:rPr>
              <w:t>of</w:t>
            </w:r>
            <w:r>
              <w:rPr>
                <w:spacing w:val="-1"/>
                <w:sz w:val="16"/>
              </w:rPr>
              <w:t xml:space="preserve"> </w:t>
            </w:r>
            <w:r>
              <w:rPr>
                <w:sz w:val="16"/>
              </w:rPr>
              <w:t>large</w:t>
            </w:r>
            <w:r>
              <w:rPr>
                <w:spacing w:val="-3"/>
                <w:sz w:val="16"/>
              </w:rPr>
              <w:t xml:space="preserve"> </w:t>
            </w:r>
            <w:r>
              <w:rPr>
                <w:sz w:val="16"/>
              </w:rPr>
              <w:t>house</w:t>
            </w:r>
            <w:r>
              <w:rPr>
                <w:spacing w:val="-3"/>
                <w:sz w:val="16"/>
              </w:rPr>
              <w:t xml:space="preserve"> </w:t>
            </w:r>
            <w:r>
              <w:rPr>
                <w:spacing w:val="-2"/>
                <w:sz w:val="16"/>
              </w:rPr>
              <w:t>builders.</w:t>
            </w:r>
          </w:p>
        </w:tc>
        <w:tc>
          <w:tcPr>
            <w:tcW w:w="2599" w:type="dxa"/>
          </w:tcPr>
          <w:p w14:paraId="6246A26D" w14:textId="77777777" w:rsidR="00C72F73" w:rsidRDefault="001A30C0">
            <w:pPr>
              <w:pStyle w:val="TableParagraph"/>
              <w:ind w:left="108"/>
              <w:rPr>
                <w:sz w:val="16"/>
              </w:rPr>
            </w:pPr>
            <w:r>
              <w:rPr>
                <w:sz w:val="16"/>
              </w:rPr>
              <w:t>Identifies</w:t>
            </w:r>
            <w:r>
              <w:rPr>
                <w:spacing w:val="-10"/>
                <w:sz w:val="16"/>
              </w:rPr>
              <w:t xml:space="preserve"> </w:t>
            </w:r>
            <w:r>
              <w:rPr>
                <w:sz w:val="16"/>
              </w:rPr>
              <w:t>measure</w:t>
            </w:r>
            <w:r>
              <w:rPr>
                <w:spacing w:val="-8"/>
                <w:sz w:val="16"/>
              </w:rPr>
              <w:t xml:space="preserve"> </w:t>
            </w:r>
            <w:r>
              <w:rPr>
                <w:sz w:val="16"/>
              </w:rPr>
              <w:t>to</w:t>
            </w:r>
            <w:r>
              <w:rPr>
                <w:spacing w:val="-9"/>
                <w:sz w:val="16"/>
              </w:rPr>
              <w:t xml:space="preserve"> </w:t>
            </w:r>
            <w:r>
              <w:rPr>
                <w:sz w:val="16"/>
              </w:rPr>
              <w:t>tackle</w:t>
            </w:r>
            <w:r>
              <w:rPr>
                <w:spacing w:val="-9"/>
                <w:sz w:val="16"/>
              </w:rPr>
              <w:t xml:space="preserve"> </w:t>
            </w:r>
            <w:r>
              <w:rPr>
                <w:sz w:val="16"/>
              </w:rPr>
              <w:t xml:space="preserve">these </w:t>
            </w:r>
            <w:r>
              <w:rPr>
                <w:spacing w:val="-2"/>
                <w:sz w:val="16"/>
              </w:rPr>
              <w:t>issues.</w:t>
            </w:r>
          </w:p>
        </w:tc>
        <w:tc>
          <w:tcPr>
            <w:tcW w:w="2561" w:type="dxa"/>
          </w:tcPr>
          <w:p w14:paraId="4AD21892" w14:textId="77777777" w:rsidR="00C72F73" w:rsidRDefault="001A30C0">
            <w:pPr>
              <w:pStyle w:val="TableParagraph"/>
              <w:ind w:left="108" w:right="97"/>
              <w:rPr>
                <w:sz w:val="16"/>
              </w:rPr>
            </w:pPr>
            <w:r>
              <w:rPr>
                <w:sz w:val="16"/>
              </w:rPr>
              <w:t>Policies should be included to ensure</w:t>
            </w:r>
            <w:r>
              <w:rPr>
                <w:spacing w:val="-12"/>
                <w:sz w:val="16"/>
              </w:rPr>
              <w:t xml:space="preserve"> </w:t>
            </w:r>
            <w:r>
              <w:rPr>
                <w:sz w:val="16"/>
              </w:rPr>
              <w:t>housing</w:t>
            </w:r>
            <w:r>
              <w:rPr>
                <w:spacing w:val="-11"/>
                <w:sz w:val="16"/>
              </w:rPr>
              <w:t xml:space="preserve"> </w:t>
            </w:r>
            <w:r>
              <w:rPr>
                <w:sz w:val="16"/>
              </w:rPr>
              <w:t>provision</w:t>
            </w:r>
            <w:r>
              <w:rPr>
                <w:spacing w:val="-11"/>
                <w:sz w:val="16"/>
              </w:rPr>
              <w:t xml:space="preserve"> </w:t>
            </w:r>
            <w:r>
              <w:rPr>
                <w:sz w:val="16"/>
              </w:rPr>
              <w:t>meets identified need in line with national initiatives.</w:t>
            </w:r>
          </w:p>
        </w:tc>
        <w:tc>
          <w:tcPr>
            <w:tcW w:w="1915" w:type="dxa"/>
          </w:tcPr>
          <w:p w14:paraId="7905853B" w14:textId="77777777" w:rsidR="00C72F73" w:rsidRDefault="001A30C0">
            <w:pPr>
              <w:pStyle w:val="TableParagraph"/>
              <w:ind w:right="331"/>
              <w:rPr>
                <w:sz w:val="16"/>
              </w:rPr>
            </w:pPr>
            <w:r>
              <w:rPr>
                <w:sz w:val="16"/>
              </w:rPr>
              <w:t>The SA Framework should include objectives to create sustainable</w:t>
            </w:r>
            <w:r>
              <w:rPr>
                <w:spacing w:val="-12"/>
                <w:sz w:val="16"/>
              </w:rPr>
              <w:t xml:space="preserve"> </w:t>
            </w:r>
            <w:r>
              <w:rPr>
                <w:sz w:val="16"/>
              </w:rPr>
              <w:t>housing.</w:t>
            </w:r>
          </w:p>
        </w:tc>
      </w:tr>
      <w:tr w:rsidR="00C72F73" w14:paraId="49D426AF" w14:textId="77777777">
        <w:trPr>
          <w:trHeight w:val="529"/>
        </w:trPr>
        <w:tc>
          <w:tcPr>
            <w:tcW w:w="15110" w:type="dxa"/>
            <w:gridSpan w:val="4"/>
            <w:shd w:val="clear" w:color="auto" w:fill="D9D9D9"/>
          </w:tcPr>
          <w:p w14:paraId="052E33D3" w14:textId="77777777" w:rsidR="00C72F73" w:rsidRDefault="00C72F73">
            <w:pPr>
              <w:pStyle w:val="TableParagraph"/>
              <w:spacing w:before="138"/>
              <w:ind w:left="0"/>
              <w:rPr>
                <w:sz w:val="16"/>
              </w:rPr>
            </w:pPr>
          </w:p>
          <w:p w14:paraId="5886E38B" w14:textId="77777777" w:rsidR="00C72F73" w:rsidRDefault="001A30C0">
            <w:pPr>
              <w:pStyle w:val="TableParagraph"/>
              <w:rPr>
                <w:rFonts w:ascii="Arial"/>
                <w:b/>
                <w:sz w:val="16"/>
              </w:rPr>
            </w:pPr>
            <w:r>
              <w:rPr>
                <w:rFonts w:ascii="Arial"/>
                <w:b/>
                <w:sz w:val="16"/>
              </w:rPr>
              <w:t>Self-Build</w:t>
            </w:r>
            <w:r>
              <w:rPr>
                <w:rFonts w:ascii="Arial"/>
                <w:b/>
                <w:spacing w:val="-6"/>
                <w:sz w:val="16"/>
              </w:rPr>
              <w:t xml:space="preserve"> </w:t>
            </w:r>
            <w:r>
              <w:rPr>
                <w:rFonts w:ascii="Arial"/>
                <w:b/>
                <w:sz w:val="16"/>
              </w:rPr>
              <w:t>and</w:t>
            </w:r>
            <w:r>
              <w:rPr>
                <w:rFonts w:ascii="Arial"/>
                <w:b/>
                <w:spacing w:val="-5"/>
                <w:sz w:val="16"/>
              </w:rPr>
              <w:t xml:space="preserve"> </w:t>
            </w:r>
            <w:r>
              <w:rPr>
                <w:rFonts w:ascii="Arial"/>
                <w:b/>
                <w:sz w:val="16"/>
              </w:rPr>
              <w:t>Custom</w:t>
            </w:r>
            <w:r>
              <w:rPr>
                <w:rFonts w:ascii="Arial"/>
                <w:b/>
                <w:spacing w:val="-7"/>
                <w:sz w:val="16"/>
              </w:rPr>
              <w:t xml:space="preserve"> </w:t>
            </w:r>
            <w:r>
              <w:rPr>
                <w:rFonts w:ascii="Arial"/>
                <w:b/>
                <w:sz w:val="16"/>
              </w:rPr>
              <w:t>House</w:t>
            </w:r>
            <w:r>
              <w:rPr>
                <w:rFonts w:ascii="Arial"/>
                <w:b/>
                <w:spacing w:val="-6"/>
                <w:sz w:val="16"/>
              </w:rPr>
              <w:t xml:space="preserve"> </w:t>
            </w:r>
            <w:r>
              <w:rPr>
                <w:rFonts w:ascii="Arial"/>
                <w:b/>
                <w:sz w:val="16"/>
              </w:rPr>
              <w:t>Building</w:t>
            </w:r>
            <w:r>
              <w:rPr>
                <w:rFonts w:ascii="Arial"/>
                <w:b/>
                <w:spacing w:val="-4"/>
                <w:sz w:val="16"/>
              </w:rPr>
              <w:t xml:space="preserve"> </w:t>
            </w:r>
            <w:r>
              <w:rPr>
                <w:rFonts w:ascii="Arial"/>
                <w:b/>
                <w:sz w:val="16"/>
              </w:rPr>
              <w:t>Act,</w:t>
            </w:r>
            <w:r>
              <w:rPr>
                <w:rFonts w:ascii="Arial"/>
                <w:b/>
                <w:spacing w:val="-4"/>
                <w:sz w:val="16"/>
              </w:rPr>
              <w:t xml:space="preserve"> 2015</w:t>
            </w:r>
          </w:p>
        </w:tc>
      </w:tr>
      <w:tr w:rsidR="00C72F73" w14:paraId="3713CD6E" w14:textId="77777777">
        <w:trPr>
          <w:trHeight w:val="429"/>
        </w:trPr>
        <w:tc>
          <w:tcPr>
            <w:tcW w:w="15110" w:type="dxa"/>
            <w:gridSpan w:val="4"/>
            <w:shd w:val="clear" w:color="auto" w:fill="D9D9D9"/>
          </w:tcPr>
          <w:p w14:paraId="6ADCE395" w14:textId="77777777" w:rsidR="00C72F73" w:rsidRDefault="001A30C0">
            <w:pPr>
              <w:pStyle w:val="TableParagraph"/>
              <w:spacing w:before="118"/>
              <w:rPr>
                <w:rFonts w:ascii="Arial"/>
                <w:b/>
                <w:sz w:val="16"/>
              </w:rPr>
            </w:pPr>
            <w:r>
              <w:rPr>
                <w:rFonts w:ascii="Arial"/>
                <w:b/>
                <w:sz w:val="16"/>
              </w:rPr>
              <w:t xml:space="preserve">HM </w:t>
            </w:r>
            <w:r>
              <w:rPr>
                <w:rFonts w:ascii="Arial"/>
                <w:b/>
                <w:spacing w:val="-2"/>
                <w:sz w:val="16"/>
              </w:rPr>
              <w:t>Government</w:t>
            </w:r>
          </w:p>
        </w:tc>
      </w:tr>
      <w:tr w:rsidR="00C72F73" w14:paraId="1E9E686C" w14:textId="77777777">
        <w:trPr>
          <w:trHeight w:val="429"/>
        </w:trPr>
        <w:tc>
          <w:tcPr>
            <w:tcW w:w="15110" w:type="dxa"/>
            <w:gridSpan w:val="4"/>
            <w:shd w:val="clear" w:color="auto" w:fill="D9D9D9"/>
          </w:tcPr>
          <w:p w14:paraId="0DBCCA02" w14:textId="77777777" w:rsidR="00C72F73" w:rsidRDefault="00000000">
            <w:pPr>
              <w:pStyle w:val="TableParagraph"/>
              <w:spacing w:before="25"/>
              <w:rPr>
                <w:rFonts w:ascii="Calibri"/>
                <w:sz w:val="16"/>
              </w:rPr>
            </w:pPr>
            <w:hyperlink r:id="rId76">
              <w:r w:rsidR="001A30C0">
                <w:rPr>
                  <w:rFonts w:ascii="Calibri"/>
                  <w:color w:val="0000FF"/>
                  <w:spacing w:val="-2"/>
                  <w:sz w:val="16"/>
                  <w:u w:val="single" w:color="0000FF"/>
                </w:rPr>
                <w:t>http://www.legislation.gov.uk/ukpga/2015/17/contents/enacted</w:t>
              </w:r>
            </w:hyperlink>
          </w:p>
        </w:tc>
      </w:tr>
      <w:tr w:rsidR="00C72F73" w14:paraId="729AC061" w14:textId="77777777">
        <w:trPr>
          <w:trHeight w:val="935"/>
        </w:trPr>
        <w:tc>
          <w:tcPr>
            <w:tcW w:w="8035" w:type="dxa"/>
          </w:tcPr>
          <w:p w14:paraId="3E18CBD4" w14:textId="77777777" w:rsidR="00C72F73" w:rsidRDefault="001A30C0">
            <w:pPr>
              <w:pStyle w:val="TableParagraph"/>
              <w:ind w:right="139"/>
              <w:rPr>
                <w:rFonts w:ascii="Arial"/>
                <w:b/>
                <w:sz w:val="16"/>
              </w:rPr>
            </w:pPr>
            <w:r>
              <w:rPr>
                <w:rFonts w:ascii="Arial"/>
                <w:b/>
                <w:sz w:val="16"/>
              </w:rPr>
              <w:t>Sets</w:t>
            </w:r>
            <w:r>
              <w:rPr>
                <w:rFonts w:ascii="Arial"/>
                <w:b/>
                <w:spacing w:val="-2"/>
                <w:sz w:val="16"/>
              </w:rPr>
              <w:t xml:space="preserve"> </w:t>
            </w:r>
            <w:r>
              <w:rPr>
                <w:rFonts w:ascii="Arial"/>
                <w:b/>
                <w:sz w:val="16"/>
              </w:rPr>
              <w:t>out</w:t>
            </w:r>
            <w:r>
              <w:rPr>
                <w:rFonts w:ascii="Arial"/>
                <w:b/>
                <w:spacing w:val="-2"/>
                <w:sz w:val="16"/>
              </w:rPr>
              <w:t xml:space="preserve"> </w:t>
            </w:r>
            <w:r>
              <w:rPr>
                <w:rFonts w:ascii="Arial"/>
                <w:b/>
                <w:sz w:val="16"/>
              </w:rPr>
              <w:t>the</w:t>
            </w:r>
            <w:r>
              <w:rPr>
                <w:rFonts w:ascii="Arial"/>
                <w:b/>
                <w:spacing w:val="-2"/>
                <w:sz w:val="16"/>
              </w:rPr>
              <w:t xml:space="preserve"> </w:t>
            </w:r>
            <w:r>
              <w:rPr>
                <w:rFonts w:ascii="Arial"/>
                <w:b/>
                <w:sz w:val="16"/>
              </w:rPr>
              <w:t>requirement</w:t>
            </w:r>
            <w:r>
              <w:rPr>
                <w:rFonts w:ascii="Arial"/>
                <w:b/>
                <w:spacing w:val="-2"/>
                <w:sz w:val="16"/>
              </w:rPr>
              <w:t xml:space="preserve"> </w:t>
            </w:r>
            <w:r>
              <w:rPr>
                <w:rFonts w:ascii="Arial"/>
                <w:b/>
                <w:sz w:val="16"/>
              </w:rPr>
              <w:t>for</w:t>
            </w:r>
            <w:r>
              <w:rPr>
                <w:rFonts w:ascii="Arial"/>
                <w:b/>
                <w:spacing w:val="-4"/>
                <w:sz w:val="16"/>
              </w:rPr>
              <w:t xml:space="preserve"> </w:t>
            </w:r>
            <w:r>
              <w:rPr>
                <w:rFonts w:ascii="Arial"/>
                <w:b/>
                <w:sz w:val="16"/>
              </w:rPr>
              <w:t>local councils</w:t>
            </w:r>
            <w:r>
              <w:rPr>
                <w:rFonts w:ascii="Arial"/>
                <w:b/>
                <w:spacing w:val="-4"/>
                <w:sz w:val="16"/>
              </w:rPr>
              <w:t xml:space="preserve"> </w:t>
            </w:r>
            <w:r>
              <w:rPr>
                <w:rFonts w:ascii="Arial"/>
                <w:b/>
                <w:sz w:val="16"/>
              </w:rPr>
              <w:t>to</w:t>
            </w:r>
            <w:r>
              <w:rPr>
                <w:rFonts w:ascii="Arial"/>
                <w:b/>
                <w:spacing w:val="-1"/>
                <w:sz w:val="16"/>
              </w:rPr>
              <w:t xml:space="preserve"> </w:t>
            </w:r>
            <w:r>
              <w:rPr>
                <w:rFonts w:ascii="Arial"/>
                <w:b/>
                <w:sz w:val="16"/>
              </w:rPr>
              <w:t>establish</w:t>
            </w:r>
            <w:r>
              <w:rPr>
                <w:rFonts w:ascii="Arial"/>
                <w:b/>
                <w:spacing w:val="-4"/>
                <w:sz w:val="16"/>
              </w:rPr>
              <w:t xml:space="preserve"> </w:t>
            </w:r>
            <w:r>
              <w:rPr>
                <w:rFonts w:ascii="Arial"/>
                <w:b/>
                <w:sz w:val="16"/>
              </w:rPr>
              <w:t>a</w:t>
            </w:r>
            <w:r>
              <w:rPr>
                <w:rFonts w:ascii="Arial"/>
                <w:b/>
                <w:spacing w:val="-2"/>
                <w:sz w:val="16"/>
              </w:rPr>
              <w:t xml:space="preserve"> </w:t>
            </w:r>
            <w:r>
              <w:rPr>
                <w:rFonts w:ascii="Arial"/>
                <w:b/>
                <w:sz w:val="16"/>
              </w:rPr>
              <w:t>register</w:t>
            </w:r>
            <w:r>
              <w:rPr>
                <w:rFonts w:ascii="Arial"/>
                <w:b/>
                <w:spacing w:val="-2"/>
                <w:sz w:val="16"/>
              </w:rPr>
              <w:t xml:space="preserve"> </w:t>
            </w:r>
            <w:r>
              <w:rPr>
                <w:rFonts w:ascii="Arial"/>
                <w:b/>
                <w:sz w:val="16"/>
              </w:rPr>
              <w:t>for</w:t>
            </w:r>
            <w:r>
              <w:rPr>
                <w:rFonts w:ascii="Arial"/>
                <w:b/>
                <w:spacing w:val="-2"/>
                <w:sz w:val="16"/>
              </w:rPr>
              <w:t xml:space="preserve"> </w:t>
            </w:r>
            <w:r>
              <w:rPr>
                <w:rFonts w:ascii="Arial"/>
                <w:b/>
                <w:sz w:val="16"/>
              </w:rPr>
              <w:t>those</w:t>
            </w:r>
            <w:r>
              <w:rPr>
                <w:rFonts w:ascii="Arial"/>
                <w:b/>
                <w:spacing w:val="-4"/>
                <w:sz w:val="16"/>
              </w:rPr>
              <w:t xml:space="preserve"> </w:t>
            </w:r>
            <w:r>
              <w:rPr>
                <w:rFonts w:ascii="Arial"/>
                <w:b/>
                <w:sz w:val="16"/>
              </w:rPr>
              <w:t>interested</w:t>
            </w:r>
            <w:r>
              <w:rPr>
                <w:rFonts w:ascii="Arial"/>
                <w:b/>
                <w:spacing w:val="-4"/>
                <w:sz w:val="16"/>
              </w:rPr>
              <w:t xml:space="preserve"> </w:t>
            </w:r>
            <w:r>
              <w:rPr>
                <w:rFonts w:ascii="Arial"/>
                <w:b/>
                <w:sz w:val="16"/>
              </w:rPr>
              <w:t>in</w:t>
            </w:r>
            <w:r>
              <w:rPr>
                <w:rFonts w:ascii="Arial"/>
                <w:b/>
                <w:spacing w:val="-3"/>
                <w:sz w:val="16"/>
              </w:rPr>
              <w:t xml:space="preserve"> </w:t>
            </w:r>
            <w:r>
              <w:rPr>
                <w:rFonts w:ascii="Arial"/>
                <w:b/>
                <w:sz w:val="16"/>
              </w:rPr>
              <w:t>developing</w:t>
            </w:r>
            <w:r>
              <w:rPr>
                <w:rFonts w:ascii="Arial"/>
                <w:b/>
                <w:spacing w:val="-4"/>
                <w:sz w:val="16"/>
              </w:rPr>
              <w:t xml:space="preserve"> </w:t>
            </w:r>
            <w:r>
              <w:rPr>
                <w:rFonts w:ascii="Arial"/>
                <w:b/>
                <w:sz w:val="16"/>
              </w:rPr>
              <w:t>a self or custom-built house in the area.</w:t>
            </w:r>
          </w:p>
        </w:tc>
        <w:tc>
          <w:tcPr>
            <w:tcW w:w="2599" w:type="dxa"/>
          </w:tcPr>
          <w:p w14:paraId="585060A0"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E97C773" w14:textId="77777777" w:rsidR="00C72F73" w:rsidRDefault="001A30C0">
            <w:pPr>
              <w:pStyle w:val="TableParagraph"/>
              <w:ind w:left="108" w:right="107" w:hanging="1"/>
              <w:rPr>
                <w:sz w:val="16"/>
              </w:rPr>
            </w:pPr>
            <w:r>
              <w:rPr>
                <w:sz w:val="16"/>
              </w:rPr>
              <w:t>The</w:t>
            </w:r>
            <w:r>
              <w:rPr>
                <w:spacing w:val="-7"/>
                <w:sz w:val="16"/>
              </w:rPr>
              <w:t xml:space="preserve"> </w:t>
            </w:r>
            <w:r>
              <w:rPr>
                <w:sz w:val="16"/>
              </w:rPr>
              <w:t>Local</w:t>
            </w:r>
            <w:r>
              <w:rPr>
                <w:spacing w:val="-8"/>
                <w:sz w:val="16"/>
              </w:rPr>
              <w:t xml:space="preserve"> </w:t>
            </w:r>
            <w:r>
              <w:rPr>
                <w:sz w:val="16"/>
              </w:rPr>
              <w:t>Plan</w:t>
            </w:r>
            <w:r>
              <w:rPr>
                <w:spacing w:val="-9"/>
                <w:sz w:val="16"/>
              </w:rPr>
              <w:t xml:space="preserve"> </w:t>
            </w:r>
            <w:r>
              <w:rPr>
                <w:sz w:val="16"/>
              </w:rPr>
              <w:t>Policies</w:t>
            </w:r>
            <w:r>
              <w:rPr>
                <w:spacing w:val="-5"/>
                <w:sz w:val="16"/>
              </w:rPr>
              <w:t xml:space="preserve"> </w:t>
            </w:r>
            <w:r>
              <w:rPr>
                <w:sz w:val="16"/>
              </w:rPr>
              <w:t>will</w:t>
            </w:r>
            <w:r>
              <w:rPr>
                <w:spacing w:val="-6"/>
                <w:sz w:val="16"/>
              </w:rPr>
              <w:t xml:space="preserve"> </w:t>
            </w:r>
            <w:r>
              <w:rPr>
                <w:sz w:val="16"/>
              </w:rPr>
              <w:t>need to take account of demand for self-built plots.</w:t>
            </w:r>
          </w:p>
        </w:tc>
        <w:tc>
          <w:tcPr>
            <w:tcW w:w="1915" w:type="dxa"/>
          </w:tcPr>
          <w:p w14:paraId="3FCB3AC7"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Objective</w:t>
            </w:r>
            <w:r>
              <w:rPr>
                <w:spacing w:val="-11"/>
                <w:sz w:val="16"/>
              </w:rPr>
              <w:t xml:space="preserve"> </w:t>
            </w:r>
            <w:r>
              <w:rPr>
                <w:sz w:val="16"/>
              </w:rPr>
              <w:t>for housing will need to relate</w:t>
            </w:r>
            <w:r>
              <w:rPr>
                <w:spacing w:val="-12"/>
                <w:sz w:val="16"/>
              </w:rPr>
              <w:t xml:space="preserve"> </w:t>
            </w:r>
            <w:r>
              <w:rPr>
                <w:sz w:val="16"/>
              </w:rPr>
              <w:t>to</w:t>
            </w:r>
            <w:r>
              <w:rPr>
                <w:spacing w:val="-11"/>
                <w:sz w:val="16"/>
              </w:rPr>
              <w:t xml:space="preserve"> </w:t>
            </w:r>
            <w:r>
              <w:rPr>
                <w:sz w:val="16"/>
              </w:rPr>
              <w:t>housing</w:t>
            </w:r>
            <w:r>
              <w:rPr>
                <w:spacing w:val="-11"/>
                <w:sz w:val="16"/>
              </w:rPr>
              <w:t xml:space="preserve"> </w:t>
            </w:r>
            <w:r>
              <w:rPr>
                <w:sz w:val="16"/>
              </w:rPr>
              <w:t>mix and choice</w:t>
            </w:r>
          </w:p>
        </w:tc>
      </w:tr>
      <w:tr w:rsidR="00C72F73" w14:paraId="0151584B" w14:textId="77777777">
        <w:trPr>
          <w:trHeight w:val="429"/>
        </w:trPr>
        <w:tc>
          <w:tcPr>
            <w:tcW w:w="15110" w:type="dxa"/>
            <w:gridSpan w:val="4"/>
            <w:shd w:val="clear" w:color="auto" w:fill="D9D9D9"/>
          </w:tcPr>
          <w:p w14:paraId="35D32C25" w14:textId="77777777" w:rsidR="00C72F73" w:rsidRDefault="001A30C0">
            <w:pPr>
              <w:pStyle w:val="TableParagraph"/>
              <w:spacing w:line="180" w:lineRule="exact"/>
              <w:rPr>
                <w:rFonts w:ascii="Arial"/>
                <w:b/>
                <w:sz w:val="16"/>
              </w:rPr>
            </w:pPr>
            <w:r>
              <w:rPr>
                <w:rFonts w:ascii="Arial"/>
                <w:b/>
                <w:sz w:val="16"/>
              </w:rPr>
              <w:t>Nationally</w:t>
            </w:r>
            <w:r>
              <w:rPr>
                <w:rFonts w:ascii="Arial"/>
                <w:b/>
                <w:spacing w:val="-10"/>
                <w:sz w:val="16"/>
              </w:rPr>
              <w:t xml:space="preserve"> </w:t>
            </w:r>
            <w:r>
              <w:rPr>
                <w:rFonts w:ascii="Arial"/>
                <w:b/>
                <w:sz w:val="16"/>
              </w:rPr>
              <w:t>Described</w:t>
            </w:r>
            <w:r>
              <w:rPr>
                <w:rFonts w:ascii="Arial"/>
                <w:b/>
                <w:spacing w:val="-3"/>
                <w:sz w:val="16"/>
              </w:rPr>
              <w:t xml:space="preserve"> </w:t>
            </w:r>
            <w:r>
              <w:rPr>
                <w:rFonts w:ascii="Arial"/>
                <w:b/>
                <w:sz w:val="16"/>
              </w:rPr>
              <w:t>Space</w:t>
            </w:r>
            <w:r>
              <w:rPr>
                <w:rFonts w:ascii="Arial"/>
                <w:b/>
                <w:spacing w:val="-5"/>
                <w:sz w:val="16"/>
              </w:rPr>
              <w:t xml:space="preserve"> </w:t>
            </w:r>
            <w:r>
              <w:rPr>
                <w:rFonts w:ascii="Arial"/>
                <w:b/>
                <w:sz w:val="16"/>
              </w:rPr>
              <w:t>Standard,</w:t>
            </w:r>
            <w:r>
              <w:rPr>
                <w:rFonts w:ascii="Arial"/>
                <w:b/>
                <w:spacing w:val="-6"/>
                <w:sz w:val="16"/>
              </w:rPr>
              <w:t xml:space="preserve"> </w:t>
            </w:r>
            <w:r>
              <w:rPr>
                <w:rFonts w:ascii="Arial"/>
                <w:b/>
                <w:sz w:val="16"/>
              </w:rPr>
              <w:t>March</w:t>
            </w:r>
            <w:r>
              <w:rPr>
                <w:rFonts w:ascii="Arial"/>
                <w:b/>
                <w:spacing w:val="-5"/>
                <w:sz w:val="16"/>
              </w:rPr>
              <w:t xml:space="preserve"> </w:t>
            </w:r>
            <w:r>
              <w:rPr>
                <w:rFonts w:ascii="Arial"/>
                <w:b/>
                <w:spacing w:val="-4"/>
                <w:sz w:val="16"/>
              </w:rPr>
              <w:t>2015</w:t>
            </w:r>
          </w:p>
        </w:tc>
      </w:tr>
      <w:tr w:rsidR="00C72F73" w14:paraId="3F427387" w14:textId="77777777">
        <w:trPr>
          <w:trHeight w:val="429"/>
        </w:trPr>
        <w:tc>
          <w:tcPr>
            <w:tcW w:w="15110" w:type="dxa"/>
            <w:gridSpan w:val="4"/>
            <w:shd w:val="clear" w:color="auto" w:fill="D9D9D9"/>
          </w:tcPr>
          <w:p w14:paraId="28B4E859" w14:textId="77777777" w:rsidR="00C72F73" w:rsidRDefault="001A30C0">
            <w:pPr>
              <w:pStyle w:val="TableParagraph"/>
              <w:spacing w:line="183" w:lineRule="exact"/>
              <w:rPr>
                <w:sz w:val="16"/>
              </w:rPr>
            </w:pPr>
            <w:r>
              <w:rPr>
                <w:sz w:val="16"/>
              </w:rPr>
              <w:t>Department</w:t>
            </w:r>
            <w:r>
              <w:rPr>
                <w:spacing w:val="-5"/>
                <w:sz w:val="16"/>
              </w:rPr>
              <w:t xml:space="preserve"> </w:t>
            </w:r>
            <w:r>
              <w:rPr>
                <w:sz w:val="16"/>
              </w:rPr>
              <w:t>of</w:t>
            </w:r>
            <w:r>
              <w:rPr>
                <w:spacing w:val="-4"/>
                <w:sz w:val="16"/>
              </w:rPr>
              <w:t xml:space="preserve"> </w:t>
            </w:r>
            <w:r>
              <w:rPr>
                <w:sz w:val="16"/>
              </w:rPr>
              <w:t>Communities</w:t>
            </w:r>
            <w:r>
              <w:rPr>
                <w:spacing w:val="-4"/>
                <w:sz w:val="16"/>
              </w:rPr>
              <w:t xml:space="preserve"> </w:t>
            </w:r>
            <w:r>
              <w:rPr>
                <w:sz w:val="16"/>
              </w:rPr>
              <w:t>and</w:t>
            </w:r>
            <w:r>
              <w:rPr>
                <w:spacing w:val="-7"/>
                <w:sz w:val="16"/>
              </w:rPr>
              <w:t xml:space="preserve"> </w:t>
            </w:r>
            <w:r>
              <w:rPr>
                <w:sz w:val="16"/>
              </w:rPr>
              <w:t>Local</w:t>
            </w:r>
            <w:r>
              <w:rPr>
                <w:spacing w:val="-5"/>
                <w:sz w:val="16"/>
              </w:rPr>
              <w:t xml:space="preserve"> </w:t>
            </w:r>
            <w:r>
              <w:rPr>
                <w:spacing w:val="-2"/>
                <w:sz w:val="16"/>
              </w:rPr>
              <w:t>Government</w:t>
            </w:r>
          </w:p>
        </w:tc>
      </w:tr>
      <w:tr w:rsidR="00C72F73" w14:paraId="653CFA4F" w14:textId="77777777">
        <w:trPr>
          <w:trHeight w:val="429"/>
        </w:trPr>
        <w:tc>
          <w:tcPr>
            <w:tcW w:w="15110" w:type="dxa"/>
            <w:gridSpan w:val="4"/>
            <w:shd w:val="clear" w:color="auto" w:fill="D9D9D9"/>
          </w:tcPr>
          <w:p w14:paraId="7356D52C" w14:textId="77777777" w:rsidR="00C72F73" w:rsidRDefault="00C72F73">
            <w:pPr>
              <w:pStyle w:val="TableParagraph"/>
              <w:ind w:left="0"/>
              <w:rPr>
                <w:rFonts w:ascii="Times New Roman"/>
                <w:sz w:val="16"/>
              </w:rPr>
            </w:pPr>
          </w:p>
        </w:tc>
      </w:tr>
    </w:tbl>
    <w:p w14:paraId="6F5B9651" w14:textId="77777777" w:rsidR="00C72F73" w:rsidRDefault="00C72F73">
      <w:pPr>
        <w:rPr>
          <w:rFonts w:ascii="Times New Roman"/>
          <w:sz w:val="16"/>
        </w:rPr>
        <w:sectPr w:rsidR="00C72F73">
          <w:pgSz w:w="16840" w:h="11900" w:orient="landscape"/>
          <w:pgMar w:top="1340" w:right="0" w:bottom="1240" w:left="820" w:header="0" w:footer="1049" w:gutter="0"/>
          <w:cols w:space="720"/>
        </w:sectPr>
      </w:pPr>
    </w:p>
    <w:p w14:paraId="27A297A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5DF9185A" w14:textId="77777777">
        <w:trPr>
          <w:trHeight w:val="983"/>
        </w:trPr>
        <w:tc>
          <w:tcPr>
            <w:tcW w:w="8035" w:type="dxa"/>
            <w:shd w:val="clear" w:color="auto" w:fill="7F7F7F"/>
          </w:tcPr>
          <w:p w14:paraId="23A12083" w14:textId="77777777" w:rsidR="00C72F73" w:rsidRDefault="00C72F73">
            <w:pPr>
              <w:pStyle w:val="TableParagraph"/>
              <w:spacing w:before="143"/>
              <w:ind w:left="0"/>
              <w:rPr>
                <w:sz w:val="20"/>
              </w:rPr>
            </w:pPr>
          </w:p>
          <w:p w14:paraId="77690D90"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43A5490"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CCAC68C" w14:textId="77777777" w:rsidR="00C72F73" w:rsidRDefault="00C72F73">
            <w:pPr>
              <w:pStyle w:val="TableParagraph"/>
              <w:spacing w:before="28"/>
              <w:ind w:left="0"/>
              <w:rPr>
                <w:sz w:val="20"/>
              </w:rPr>
            </w:pPr>
          </w:p>
          <w:p w14:paraId="2A2F9F1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FF7BC2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A4ACCBB" w14:textId="77777777">
        <w:trPr>
          <w:trHeight w:val="736"/>
        </w:trPr>
        <w:tc>
          <w:tcPr>
            <w:tcW w:w="8035" w:type="dxa"/>
          </w:tcPr>
          <w:p w14:paraId="382810EF" w14:textId="77777777" w:rsidR="00C72F73" w:rsidRDefault="001A30C0">
            <w:pPr>
              <w:pStyle w:val="TableParagraph"/>
              <w:ind w:right="139"/>
              <w:rPr>
                <w:sz w:val="16"/>
              </w:rPr>
            </w:pPr>
            <w:r>
              <w:rPr>
                <w:sz w:val="16"/>
              </w:rPr>
              <w:t>The National Described Space Standard sets out internal space within new dwellings for use across all tenures.</w:t>
            </w:r>
            <w:r>
              <w:rPr>
                <w:spacing w:val="39"/>
                <w:sz w:val="16"/>
              </w:rPr>
              <w:t xml:space="preserve"> </w:t>
            </w:r>
            <w:r>
              <w:rPr>
                <w:sz w:val="16"/>
              </w:rPr>
              <w:t>It</w:t>
            </w:r>
            <w:r>
              <w:rPr>
                <w:spacing w:val="-3"/>
                <w:sz w:val="16"/>
              </w:rPr>
              <w:t xml:space="preserve"> </w:t>
            </w:r>
            <w:r>
              <w:rPr>
                <w:sz w:val="16"/>
              </w:rPr>
              <w:t>can</w:t>
            </w:r>
            <w:r>
              <w:rPr>
                <w:spacing w:val="-2"/>
                <w:sz w:val="16"/>
              </w:rPr>
              <w:t xml:space="preserve"> </w:t>
            </w:r>
            <w:r>
              <w:rPr>
                <w:sz w:val="16"/>
              </w:rPr>
              <w:t>be</w:t>
            </w:r>
            <w:r>
              <w:rPr>
                <w:spacing w:val="-4"/>
                <w:sz w:val="16"/>
              </w:rPr>
              <w:t xml:space="preserve"> </w:t>
            </w:r>
            <w:r>
              <w:rPr>
                <w:sz w:val="16"/>
              </w:rPr>
              <w:t>applied</w:t>
            </w:r>
            <w:r>
              <w:rPr>
                <w:spacing w:val="-2"/>
                <w:sz w:val="16"/>
              </w:rPr>
              <w:t xml:space="preserve"> </w:t>
            </w:r>
            <w:r>
              <w:rPr>
                <w:sz w:val="16"/>
              </w:rPr>
              <w:t>if Local</w:t>
            </w:r>
            <w:r>
              <w:rPr>
                <w:spacing w:val="-3"/>
                <w:sz w:val="16"/>
              </w:rPr>
              <w:t xml:space="preserve"> </w:t>
            </w:r>
            <w:r>
              <w:rPr>
                <w:sz w:val="16"/>
              </w:rPr>
              <w:t>Planning</w:t>
            </w:r>
            <w:r>
              <w:rPr>
                <w:spacing w:val="-4"/>
                <w:sz w:val="16"/>
              </w:rPr>
              <w:t xml:space="preserve"> </w:t>
            </w:r>
            <w:r>
              <w:rPr>
                <w:sz w:val="16"/>
              </w:rPr>
              <w:t>Authorities have</w:t>
            </w:r>
            <w:r>
              <w:rPr>
                <w:spacing w:val="-4"/>
                <w:sz w:val="16"/>
              </w:rPr>
              <w:t xml:space="preserve"> </w:t>
            </w:r>
            <w:r>
              <w:rPr>
                <w:sz w:val="16"/>
              </w:rPr>
              <w:t>the</w:t>
            </w:r>
            <w:r>
              <w:rPr>
                <w:spacing w:val="-2"/>
                <w:sz w:val="16"/>
              </w:rPr>
              <w:t xml:space="preserve"> </w:t>
            </w:r>
            <w:r>
              <w:rPr>
                <w:sz w:val="16"/>
              </w:rPr>
              <w:t>evidence</w:t>
            </w:r>
            <w:r>
              <w:rPr>
                <w:spacing w:val="-2"/>
                <w:sz w:val="16"/>
              </w:rPr>
              <w:t xml:space="preserve"> </w:t>
            </w:r>
            <w:r>
              <w:rPr>
                <w:sz w:val="16"/>
              </w:rPr>
              <w:t>to</w:t>
            </w:r>
            <w:r>
              <w:rPr>
                <w:spacing w:val="-4"/>
                <w:sz w:val="16"/>
              </w:rPr>
              <w:t xml:space="preserve"> </w:t>
            </w:r>
            <w:r>
              <w:rPr>
                <w:sz w:val="16"/>
              </w:rPr>
              <w:t>justify</w:t>
            </w:r>
            <w:r>
              <w:rPr>
                <w:spacing w:val="-3"/>
                <w:sz w:val="16"/>
              </w:rPr>
              <w:t xml:space="preserve"> </w:t>
            </w:r>
            <w:r>
              <w:rPr>
                <w:sz w:val="16"/>
              </w:rPr>
              <w:t>its</w:t>
            </w:r>
            <w:r>
              <w:rPr>
                <w:spacing w:val="-3"/>
                <w:sz w:val="16"/>
              </w:rPr>
              <w:t xml:space="preserve"> </w:t>
            </w:r>
            <w:r>
              <w:rPr>
                <w:sz w:val="16"/>
              </w:rPr>
              <w:t>application</w:t>
            </w:r>
            <w:r>
              <w:rPr>
                <w:spacing w:val="-2"/>
                <w:sz w:val="16"/>
              </w:rPr>
              <w:t xml:space="preserve"> </w:t>
            </w:r>
            <w:r>
              <w:rPr>
                <w:sz w:val="16"/>
              </w:rPr>
              <w:t>and</w:t>
            </w:r>
            <w:r>
              <w:rPr>
                <w:spacing w:val="-4"/>
                <w:sz w:val="16"/>
              </w:rPr>
              <w:t xml:space="preserve"> </w:t>
            </w:r>
            <w:r>
              <w:rPr>
                <w:sz w:val="16"/>
              </w:rPr>
              <w:t>had tested its viability.</w:t>
            </w:r>
          </w:p>
        </w:tc>
        <w:tc>
          <w:tcPr>
            <w:tcW w:w="2599" w:type="dxa"/>
          </w:tcPr>
          <w:p w14:paraId="741E6B4D" w14:textId="77777777" w:rsidR="00C72F73" w:rsidRDefault="001A30C0">
            <w:pPr>
              <w:pStyle w:val="TableParagraph"/>
              <w:ind w:right="171"/>
              <w:rPr>
                <w:sz w:val="16"/>
              </w:rPr>
            </w:pPr>
            <w:r>
              <w:rPr>
                <w:sz w:val="16"/>
              </w:rPr>
              <w:t>Option</w:t>
            </w:r>
            <w:r>
              <w:rPr>
                <w:spacing w:val="-12"/>
                <w:sz w:val="16"/>
              </w:rPr>
              <w:t xml:space="preserve"> </w:t>
            </w:r>
            <w:r>
              <w:rPr>
                <w:sz w:val="16"/>
              </w:rPr>
              <w:t>of</w:t>
            </w:r>
            <w:r>
              <w:rPr>
                <w:spacing w:val="-11"/>
                <w:sz w:val="16"/>
              </w:rPr>
              <w:t xml:space="preserve"> </w:t>
            </w:r>
            <w:r>
              <w:rPr>
                <w:sz w:val="16"/>
              </w:rPr>
              <w:t>providing</w:t>
            </w:r>
            <w:r>
              <w:rPr>
                <w:spacing w:val="-11"/>
                <w:sz w:val="16"/>
              </w:rPr>
              <w:t xml:space="preserve"> </w:t>
            </w:r>
            <w:r>
              <w:rPr>
                <w:sz w:val="16"/>
              </w:rPr>
              <w:t xml:space="preserve">minimum space standards for new </w:t>
            </w:r>
            <w:r>
              <w:rPr>
                <w:spacing w:val="-2"/>
                <w:sz w:val="16"/>
              </w:rPr>
              <w:t>dwellings.</w:t>
            </w:r>
          </w:p>
        </w:tc>
        <w:tc>
          <w:tcPr>
            <w:tcW w:w="2561" w:type="dxa"/>
          </w:tcPr>
          <w:p w14:paraId="4E0757F1" w14:textId="77777777" w:rsidR="00C72F73" w:rsidRDefault="001A30C0">
            <w:pPr>
              <w:pStyle w:val="TableParagraph"/>
              <w:ind w:left="108" w:right="182"/>
              <w:rPr>
                <w:sz w:val="16"/>
              </w:rPr>
            </w:pPr>
            <w:r>
              <w:rPr>
                <w:sz w:val="16"/>
              </w:rPr>
              <w:t>Local</w:t>
            </w:r>
            <w:r>
              <w:rPr>
                <w:spacing w:val="-8"/>
                <w:sz w:val="16"/>
              </w:rPr>
              <w:t xml:space="preserve"> </w:t>
            </w:r>
            <w:r>
              <w:rPr>
                <w:sz w:val="16"/>
              </w:rPr>
              <w:t>Plan</w:t>
            </w:r>
            <w:r>
              <w:rPr>
                <w:spacing w:val="-9"/>
                <w:sz w:val="16"/>
              </w:rPr>
              <w:t xml:space="preserve"> </w:t>
            </w:r>
            <w:r>
              <w:rPr>
                <w:sz w:val="16"/>
              </w:rPr>
              <w:t>Policies</w:t>
            </w:r>
            <w:r>
              <w:rPr>
                <w:spacing w:val="-9"/>
                <w:sz w:val="16"/>
              </w:rPr>
              <w:t xml:space="preserve"> </w:t>
            </w:r>
            <w:r>
              <w:rPr>
                <w:sz w:val="16"/>
              </w:rPr>
              <w:t>may</w:t>
            </w:r>
            <w:r>
              <w:rPr>
                <w:spacing w:val="-9"/>
                <w:sz w:val="16"/>
              </w:rPr>
              <w:t xml:space="preserve"> </w:t>
            </w:r>
            <w:r>
              <w:rPr>
                <w:sz w:val="16"/>
              </w:rPr>
              <w:t>include National Space Standards if does not impact on viability.</w:t>
            </w:r>
          </w:p>
        </w:tc>
        <w:tc>
          <w:tcPr>
            <w:tcW w:w="1915" w:type="dxa"/>
          </w:tcPr>
          <w:p w14:paraId="0AC592D8" w14:textId="77777777" w:rsidR="00C72F73" w:rsidRDefault="001A30C0">
            <w:pPr>
              <w:pStyle w:val="TableParagraph"/>
              <w:ind w:right="147"/>
              <w:rPr>
                <w:sz w:val="16"/>
              </w:rPr>
            </w:pPr>
            <w:r>
              <w:rPr>
                <w:sz w:val="16"/>
              </w:rPr>
              <w:t>Consideration in relation to housing objective</w:t>
            </w:r>
            <w:r>
              <w:rPr>
                <w:spacing w:val="-12"/>
                <w:sz w:val="16"/>
              </w:rPr>
              <w:t xml:space="preserve"> </w:t>
            </w:r>
            <w:r>
              <w:rPr>
                <w:sz w:val="16"/>
              </w:rPr>
              <w:t>in</w:t>
            </w:r>
            <w:r>
              <w:rPr>
                <w:spacing w:val="-10"/>
                <w:sz w:val="16"/>
              </w:rPr>
              <w:t xml:space="preserve"> </w:t>
            </w:r>
            <w:r>
              <w:rPr>
                <w:sz w:val="16"/>
              </w:rPr>
              <w:t>relation</w:t>
            </w:r>
            <w:r>
              <w:rPr>
                <w:spacing w:val="-11"/>
                <w:sz w:val="16"/>
              </w:rPr>
              <w:t xml:space="preserve"> </w:t>
            </w:r>
            <w:r>
              <w:rPr>
                <w:sz w:val="16"/>
              </w:rPr>
              <w:t>to</w:t>
            </w:r>
          </w:p>
          <w:p w14:paraId="589F1739" w14:textId="77777777" w:rsidR="00C72F73" w:rsidRDefault="001A30C0">
            <w:pPr>
              <w:pStyle w:val="TableParagraph"/>
              <w:spacing w:line="166" w:lineRule="exact"/>
              <w:rPr>
                <w:sz w:val="16"/>
              </w:rPr>
            </w:pPr>
            <w:r>
              <w:rPr>
                <w:sz w:val="16"/>
              </w:rPr>
              <w:t>quality</w:t>
            </w:r>
            <w:r>
              <w:rPr>
                <w:spacing w:val="-3"/>
                <w:sz w:val="16"/>
              </w:rPr>
              <w:t xml:space="preserve"> </w:t>
            </w:r>
            <w:r>
              <w:rPr>
                <w:sz w:val="16"/>
              </w:rPr>
              <w:t>of</w:t>
            </w:r>
            <w:r>
              <w:rPr>
                <w:spacing w:val="-3"/>
                <w:sz w:val="16"/>
              </w:rPr>
              <w:t xml:space="preserve"> </w:t>
            </w:r>
            <w:r>
              <w:rPr>
                <w:spacing w:val="-2"/>
                <w:sz w:val="16"/>
              </w:rPr>
              <w:t>housing.</w:t>
            </w:r>
          </w:p>
        </w:tc>
      </w:tr>
      <w:tr w:rsidR="00C72F73" w14:paraId="6FCC1A8D" w14:textId="77777777">
        <w:trPr>
          <w:trHeight w:val="426"/>
        </w:trPr>
        <w:tc>
          <w:tcPr>
            <w:tcW w:w="15110" w:type="dxa"/>
            <w:gridSpan w:val="4"/>
            <w:shd w:val="clear" w:color="auto" w:fill="D9D9D9"/>
          </w:tcPr>
          <w:p w14:paraId="529D18C5" w14:textId="77777777" w:rsidR="00C72F73" w:rsidRDefault="001A30C0">
            <w:pPr>
              <w:pStyle w:val="TableParagraph"/>
              <w:spacing w:line="178" w:lineRule="exact"/>
              <w:rPr>
                <w:rFonts w:ascii="Arial"/>
                <w:b/>
                <w:sz w:val="16"/>
              </w:rPr>
            </w:pPr>
            <w:r>
              <w:rPr>
                <w:rFonts w:ascii="Arial"/>
                <w:b/>
                <w:sz w:val="16"/>
              </w:rPr>
              <w:t>Planning</w:t>
            </w:r>
            <w:r>
              <w:rPr>
                <w:rFonts w:ascii="Arial"/>
                <w:b/>
                <w:spacing w:val="-7"/>
                <w:sz w:val="16"/>
              </w:rPr>
              <w:t xml:space="preserve"> </w:t>
            </w:r>
            <w:r>
              <w:rPr>
                <w:rFonts w:ascii="Arial"/>
                <w:b/>
                <w:sz w:val="16"/>
              </w:rPr>
              <w:t>Policy</w:t>
            </w:r>
            <w:r>
              <w:rPr>
                <w:rFonts w:ascii="Arial"/>
                <w:b/>
                <w:spacing w:val="-11"/>
                <w:sz w:val="16"/>
              </w:rPr>
              <w:t xml:space="preserve"> </w:t>
            </w:r>
            <w:r>
              <w:rPr>
                <w:rFonts w:ascii="Arial"/>
                <w:b/>
                <w:sz w:val="16"/>
              </w:rPr>
              <w:t>for</w:t>
            </w:r>
            <w:r>
              <w:rPr>
                <w:rFonts w:ascii="Arial"/>
                <w:b/>
                <w:spacing w:val="-5"/>
                <w:sz w:val="16"/>
              </w:rPr>
              <w:t xml:space="preserve"> </w:t>
            </w:r>
            <w:r>
              <w:rPr>
                <w:rFonts w:ascii="Arial"/>
                <w:b/>
                <w:sz w:val="16"/>
              </w:rPr>
              <w:t>Traveller</w:t>
            </w:r>
            <w:r>
              <w:rPr>
                <w:rFonts w:ascii="Arial"/>
                <w:b/>
                <w:spacing w:val="-5"/>
                <w:sz w:val="16"/>
              </w:rPr>
              <w:t xml:space="preserve"> </w:t>
            </w:r>
            <w:r>
              <w:rPr>
                <w:rFonts w:ascii="Arial"/>
                <w:b/>
                <w:sz w:val="16"/>
              </w:rPr>
              <w:t>Sites,</w:t>
            </w:r>
            <w:r>
              <w:rPr>
                <w:rFonts w:ascii="Arial"/>
                <w:b/>
                <w:spacing w:val="-2"/>
                <w:sz w:val="16"/>
              </w:rPr>
              <w:t xml:space="preserve"> </w:t>
            </w:r>
            <w:r>
              <w:rPr>
                <w:rFonts w:ascii="Arial"/>
                <w:b/>
                <w:spacing w:val="-4"/>
                <w:sz w:val="16"/>
              </w:rPr>
              <w:t>2015</w:t>
            </w:r>
          </w:p>
        </w:tc>
      </w:tr>
      <w:tr w:rsidR="00C72F73" w14:paraId="608014F0" w14:textId="77777777">
        <w:trPr>
          <w:trHeight w:val="429"/>
        </w:trPr>
        <w:tc>
          <w:tcPr>
            <w:tcW w:w="15110" w:type="dxa"/>
            <w:gridSpan w:val="4"/>
            <w:shd w:val="clear" w:color="auto" w:fill="D9D9D9"/>
          </w:tcPr>
          <w:p w14:paraId="04237D06" w14:textId="77777777" w:rsidR="00C72F73" w:rsidRDefault="001A30C0">
            <w:pPr>
              <w:pStyle w:val="TableParagraph"/>
              <w:spacing w:line="180" w:lineRule="exact"/>
              <w:rPr>
                <w:rFonts w:ascii="Arial"/>
                <w:b/>
                <w:sz w:val="16"/>
              </w:rPr>
            </w:pPr>
            <w:r>
              <w:rPr>
                <w:rFonts w:ascii="Arial"/>
                <w:b/>
                <w:sz w:val="16"/>
              </w:rPr>
              <w:t>Department</w:t>
            </w:r>
            <w:r>
              <w:rPr>
                <w:rFonts w:ascii="Arial"/>
                <w:b/>
                <w:spacing w:val="-5"/>
                <w:sz w:val="16"/>
              </w:rPr>
              <w:t xml:space="preserve"> </w:t>
            </w:r>
            <w:r>
              <w:rPr>
                <w:rFonts w:ascii="Arial"/>
                <w:b/>
                <w:sz w:val="16"/>
              </w:rPr>
              <w:t>for</w:t>
            </w:r>
            <w:r>
              <w:rPr>
                <w:rFonts w:ascii="Arial"/>
                <w:b/>
                <w:spacing w:val="-7"/>
                <w:sz w:val="16"/>
              </w:rPr>
              <w:t xml:space="preserve"> </w:t>
            </w:r>
            <w:r>
              <w:rPr>
                <w:rFonts w:ascii="Arial"/>
                <w:b/>
                <w:sz w:val="16"/>
              </w:rPr>
              <w:t>Communities</w:t>
            </w:r>
            <w:r>
              <w:rPr>
                <w:rFonts w:ascii="Arial"/>
                <w:b/>
                <w:spacing w:val="-7"/>
                <w:sz w:val="16"/>
              </w:rPr>
              <w:t xml:space="preserve"> </w:t>
            </w:r>
            <w:r>
              <w:rPr>
                <w:rFonts w:ascii="Arial"/>
                <w:b/>
                <w:sz w:val="16"/>
              </w:rPr>
              <w:t>and</w:t>
            </w:r>
            <w:r>
              <w:rPr>
                <w:rFonts w:ascii="Arial"/>
                <w:b/>
                <w:spacing w:val="-3"/>
                <w:sz w:val="16"/>
              </w:rPr>
              <w:t xml:space="preserve"> </w:t>
            </w:r>
            <w:r>
              <w:rPr>
                <w:rFonts w:ascii="Arial"/>
                <w:b/>
                <w:sz w:val="16"/>
              </w:rPr>
              <w:t>Local</w:t>
            </w:r>
            <w:r>
              <w:rPr>
                <w:rFonts w:ascii="Arial"/>
                <w:b/>
                <w:spacing w:val="-3"/>
                <w:sz w:val="16"/>
              </w:rPr>
              <w:t xml:space="preserve"> </w:t>
            </w:r>
            <w:r>
              <w:rPr>
                <w:rFonts w:ascii="Arial"/>
                <w:b/>
                <w:spacing w:val="-2"/>
                <w:sz w:val="16"/>
              </w:rPr>
              <w:t>Government</w:t>
            </w:r>
          </w:p>
        </w:tc>
      </w:tr>
      <w:tr w:rsidR="00C72F73" w14:paraId="7AC19819" w14:textId="77777777">
        <w:trPr>
          <w:trHeight w:val="429"/>
        </w:trPr>
        <w:tc>
          <w:tcPr>
            <w:tcW w:w="15110" w:type="dxa"/>
            <w:gridSpan w:val="4"/>
            <w:shd w:val="clear" w:color="auto" w:fill="D9D9D9"/>
          </w:tcPr>
          <w:p w14:paraId="2CB01926" w14:textId="77777777" w:rsidR="00C72F73" w:rsidRDefault="001A30C0">
            <w:pPr>
              <w:pStyle w:val="TableParagraph"/>
              <w:spacing w:line="183" w:lineRule="exact"/>
              <w:rPr>
                <w:sz w:val="16"/>
              </w:rPr>
            </w:pPr>
            <w:r>
              <w:rPr>
                <w:color w:val="0000FF"/>
                <w:spacing w:val="-2"/>
                <w:sz w:val="16"/>
                <w:u w:val="single" w:color="0000FF"/>
              </w:rPr>
              <w:t>https://assets.publishing.service.gov.uk/government/uploads/system/uploads/attachment_data/file/457420/Final_planning_and_travellers_policy.pdf</w:t>
            </w:r>
          </w:p>
        </w:tc>
      </w:tr>
      <w:tr w:rsidR="00C72F73" w14:paraId="210986F5" w14:textId="77777777">
        <w:trPr>
          <w:trHeight w:val="753"/>
        </w:trPr>
        <w:tc>
          <w:tcPr>
            <w:tcW w:w="8035" w:type="dxa"/>
          </w:tcPr>
          <w:p w14:paraId="6FF4FA5B" w14:textId="77777777" w:rsidR="00C72F73" w:rsidRDefault="001A30C0">
            <w:pPr>
              <w:pStyle w:val="TableParagraph"/>
              <w:ind w:right="164"/>
              <w:rPr>
                <w:sz w:val="16"/>
              </w:rPr>
            </w:pPr>
            <w:r>
              <w:rPr>
                <w:sz w:val="16"/>
              </w:rPr>
              <w:t>Sets out</w:t>
            </w:r>
            <w:r>
              <w:rPr>
                <w:spacing w:val="-3"/>
                <w:sz w:val="16"/>
              </w:rPr>
              <w:t xml:space="preserve"> </w:t>
            </w:r>
            <w:r>
              <w:rPr>
                <w:sz w:val="16"/>
              </w:rPr>
              <w:t>the</w:t>
            </w:r>
            <w:r>
              <w:rPr>
                <w:spacing w:val="-4"/>
                <w:sz w:val="16"/>
              </w:rPr>
              <w:t xml:space="preserve"> </w:t>
            </w:r>
            <w:r>
              <w:rPr>
                <w:sz w:val="16"/>
              </w:rPr>
              <w:t>Government’s planning</w:t>
            </w:r>
            <w:r>
              <w:rPr>
                <w:spacing w:val="-2"/>
                <w:sz w:val="16"/>
              </w:rPr>
              <w:t xml:space="preserve"> </w:t>
            </w:r>
            <w:r>
              <w:rPr>
                <w:sz w:val="16"/>
              </w:rPr>
              <w:t>policy</w:t>
            </w:r>
            <w:r>
              <w:rPr>
                <w:spacing w:val="-5"/>
                <w:sz w:val="16"/>
              </w:rPr>
              <w:t xml:space="preserve"> </w:t>
            </w:r>
            <w:r>
              <w:rPr>
                <w:sz w:val="16"/>
              </w:rPr>
              <w:t>for</w:t>
            </w:r>
            <w:r>
              <w:rPr>
                <w:spacing w:val="-5"/>
                <w:sz w:val="16"/>
              </w:rPr>
              <w:t xml:space="preserve"> </w:t>
            </w:r>
            <w:r>
              <w:rPr>
                <w:sz w:val="16"/>
              </w:rPr>
              <w:t>traveller</w:t>
            </w:r>
            <w:r>
              <w:rPr>
                <w:spacing w:val="-2"/>
                <w:sz w:val="16"/>
              </w:rPr>
              <w:t xml:space="preserve"> </w:t>
            </w:r>
            <w:r>
              <w:rPr>
                <w:sz w:val="16"/>
              </w:rPr>
              <w:t>sites</w:t>
            </w:r>
            <w:r>
              <w:rPr>
                <w:spacing w:val="-3"/>
                <w:sz w:val="16"/>
              </w:rPr>
              <w:t xml:space="preserve"> </w:t>
            </w:r>
            <w:r>
              <w:rPr>
                <w:sz w:val="16"/>
              </w:rPr>
              <w:t>and</w:t>
            </w:r>
            <w:r>
              <w:rPr>
                <w:spacing w:val="-4"/>
                <w:sz w:val="16"/>
              </w:rPr>
              <w:t xml:space="preserve"> </w:t>
            </w:r>
            <w:r>
              <w:rPr>
                <w:sz w:val="16"/>
              </w:rPr>
              <w:t>should</w:t>
            </w:r>
            <w:r>
              <w:rPr>
                <w:spacing w:val="-2"/>
                <w:sz w:val="16"/>
              </w:rPr>
              <w:t xml:space="preserve"> </w:t>
            </w:r>
            <w:r>
              <w:rPr>
                <w:sz w:val="16"/>
              </w:rPr>
              <w:t>be</w:t>
            </w:r>
            <w:r>
              <w:rPr>
                <w:spacing w:val="-2"/>
                <w:sz w:val="16"/>
              </w:rPr>
              <w:t xml:space="preserve"> </w:t>
            </w:r>
            <w:r>
              <w:rPr>
                <w:sz w:val="16"/>
              </w:rPr>
              <w:t>read</w:t>
            </w:r>
            <w:r>
              <w:rPr>
                <w:spacing w:val="-2"/>
                <w:sz w:val="16"/>
              </w:rPr>
              <w:t xml:space="preserve"> </w:t>
            </w:r>
            <w:r>
              <w:rPr>
                <w:sz w:val="16"/>
              </w:rPr>
              <w:t>in</w:t>
            </w:r>
            <w:r>
              <w:rPr>
                <w:spacing w:val="-4"/>
                <w:sz w:val="16"/>
              </w:rPr>
              <w:t xml:space="preserve"> </w:t>
            </w:r>
            <w:r>
              <w:rPr>
                <w:sz w:val="16"/>
              </w:rPr>
              <w:t>conjunction</w:t>
            </w:r>
            <w:r>
              <w:rPr>
                <w:spacing w:val="-4"/>
                <w:sz w:val="16"/>
              </w:rPr>
              <w:t xml:space="preserve"> </w:t>
            </w:r>
            <w:r>
              <w:rPr>
                <w:sz w:val="16"/>
              </w:rPr>
              <w:t>with</w:t>
            </w:r>
            <w:r>
              <w:rPr>
                <w:spacing w:val="-2"/>
                <w:sz w:val="16"/>
              </w:rPr>
              <w:t xml:space="preserve"> </w:t>
            </w:r>
            <w:r>
              <w:rPr>
                <w:sz w:val="16"/>
              </w:rPr>
              <w:t>the National Planning Policy Framework.</w:t>
            </w:r>
          </w:p>
        </w:tc>
        <w:tc>
          <w:tcPr>
            <w:tcW w:w="2599" w:type="dxa"/>
          </w:tcPr>
          <w:p w14:paraId="243557E4" w14:textId="77777777" w:rsidR="00C72F73" w:rsidRDefault="001A30C0">
            <w:pPr>
              <w:pStyle w:val="TableParagraph"/>
              <w:ind w:right="94"/>
              <w:rPr>
                <w:sz w:val="16"/>
              </w:rPr>
            </w:pPr>
            <w:r>
              <w:rPr>
                <w:sz w:val="16"/>
              </w:rPr>
              <w:t>The</w:t>
            </w:r>
            <w:r>
              <w:rPr>
                <w:spacing w:val="-6"/>
                <w:sz w:val="16"/>
              </w:rPr>
              <w:t xml:space="preserve"> </w:t>
            </w:r>
            <w:r>
              <w:rPr>
                <w:sz w:val="16"/>
              </w:rPr>
              <w:t>Council</w:t>
            </w:r>
            <w:r>
              <w:rPr>
                <w:spacing w:val="-7"/>
                <w:sz w:val="16"/>
              </w:rPr>
              <w:t xml:space="preserve"> </w:t>
            </w:r>
            <w:r>
              <w:rPr>
                <w:sz w:val="16"/>
              </w:rPr>
              <w:t>needs</w:t>
            </w:r>
            <w:r>
              <w:rPr>
                <w:spacing w:val="-7"/>
                <w:sz w:val="16"/>
              </w:rPr>
              <w:t xml:space="preserve"> </w:t>
            </w:r>
            <w:r>
              <w:rPr>
                <w:sz w:val="16"/>
              </w:rPr>
              <w:t>to</w:t>
            </w:r>
            <w:r>
              <w:rPr>
                <w:spacing w:val="-8"/>
                <w:sz w:val="16"/>
              </w:rPr>
              <w:t xml:space="preserve"> </w:t>
            </w:r>
            <w:r>
              <w:rPr>
                <w:sz w:val="16"/>
              </w:rPr>
              <w:t>identify</w:t>
            </w:r>
            <w:r>
              <w:rPr>
                <w:spacing w:val="-7"/>
                <w:sz w:val="16"/>
              </w:rPr>
              <w:t xml:space="preserve"> </w:t>
            </w:r>
            <w:r>
              <w:rPr>
                <w:sz w:val="16"/>
              </w:rPr>
              <w:t>the requirement for pitches for gypsies and travellers and plot</w:t>
            </w:r>
          </w:p>
          <w:p w14:paraId="2D798FC9" w14:textId="77777777" w:rsidR="00C72F73" w:rsidRDefault="001A30C0">
            <w:pPr>
              <w:pStyle w:val="TableParagraph"/>
              <w:spacing w:line="183" w:lineRule="exact"/>
              <w:rPr>
                <w:sz w:val="16"/>
              </w:rPr>
            </w:pPr>
            <w:r>
              <w:rPr>
                <w:sz w:val="16"/>
              </w:rPr>
              <w:t>for</w:t>
            </w:r>
            <w:r>
              <w:rPr>
                <w:spacing w:val="-4"/>
                <w:sz w:val="16"/>
              </w:rPr>
              <w:t xml:space="preserve"> </w:t>
            </w:r>
            <w:r>
              <w:rPr>
                <w:sz w:val="16"/>
              </w:rPr>
              <w:t>travelling</w:t>
            </w:r>
            <w:r>
              <w:rPr>
                <w:spacing w:val="-5"/>
                <w:sz w:val="16"/>
              </w:rPr>
              <w:t xml:space="preserve"> </w:t>
            </w:r>
            <w:r>
              <w:rPr>
                <w:spacing w:val="-2"/>
                <w:sz w:val="16"/>
              </w:rPr>
              <w:t>showpeople.</w:t>
            </w:r>
          </w:p>
        </w:tc>
        <w:tc>
          <w:tcPr>
            <w:tcW w:w="2561" w:type="dxa"/>
          </w:tcPr>
          <w:p w14:paraId="2B8DD036" w14:textId="77777777" w:rsidR="00C72F73" w:rsidRDefault="001A30C0">
            <w:pPr>
              <w:pStyle w:val="TableParagraph"/>
              <w:ind w:left="108" w:right="97"/>
              <w:rPr>
                <w:sz w:val="16"/>
              </w:rPr>
            </w:pPr>
            <w:r>
              <w:rPr>
                <w:sz w:val="16"/>
              </w:rPr>
              <w:t>The Local Plan will need to consider requirements for travellers</w:t>
            </w:r>
            <w:r>
              <w:rPr>
                <w:spacing w:val="-12"/>
                <w:sz w:val="16"/>
              </w:rPr>
              <w:t xml:space="preserve"> </w:t>
            </w:r>
            <w:r>
              <w:rPr>
                <w:sz w:val="16"/>
              </w:rPr>
              <w:t>and</w:t>
            </w:r>
            <w:r>
              <w:rPr>
                <w:spacing w:val="-11"/>
                <w:sz w:val="16"/>
              </w:rPr>
              <w:t xml:space="preserve"> </w:t>
            </w:r>
            <w:r>
              <w:rPr>
                <w:sz w:val="16"/>
              </w:rPr>
              <w:t>showpeople</w:t>
            </w:r>
            <w:r>
              <w:rPr>
                <w:spacing w:val="-11"/>
                <w:sz w:val="16"/>
              </w:rPr>
              <w:t xml:space="preserve"> </w:t>
            </w:r>
            <w:r>
              <w:rPr>
                <w:sz w:val="16"/>
              </w:rPr>
              <w:t>sites.</w:t>
            </w:r>
          </w:p>
        </w:tc>
        <w:tc>
          <w:tcPr>
            <w:tcW w:w="1915" w:type="dxa"/>
          </w:tcPr>
          <w:p w14:paraId="7A797850" w14:textId="77777777" w:rsidR="00C72F73" w:rsidRDefault="001A30C0">
            <w:pPr>
              <w:pStyle w:val="TableParagraph"/>
              <w:ind w:right="315"/>
              <w:jc w:val="both"/>
              <w:rPr>
                <w:sz w:val="16"/>
              </w:rPr>
            </w:pPr>
            <w:r>
              <w:rPr>
                <w:sz w:val="16"/>
              </w:rPr>
              <w:t>Include</w:t>
            </w:r>
            <w:r>
              <w:rPr>
                <w:spacing w:val="-12"/>
                <w:sz w:val="16"/>
              </w:rPr>
              <w:t xml:space="preserve"> </w:t>
            </w:r>
            <w:r>
              <w:rPr>
                <w:sz w:val="16"/>
              </w:rPr>
              <w:t>sustainability objectives</w:t>
            </w:r>
            <w:r>
              <w:rPr>
                <w:spacing w:val="-7"/>
                <w:sz w:val="16"/>
              </w:rPr>
              <w:t xml:space="preserve"> </w:t>
            </w:r>
            <w:r>
              <w:rPr>
                <w:sz w:val="16"/>
              </w:rPr>
              <w:t>relating</w:t>
            </w:r>
            <w:r>
              <w:rPr>
                <w:spacing w:val="-10"/>
                <w:sz w:val="16"/>
              </w:rPr>
              <w:t xml:space="preserve"> </w:t>
            </w:r>
            <w:r>
              <w:rPr>
                <w:sz w:val="16"/>
              </w:rPr>
              <w:t>to social inclusion.</w:t>
            </w:r>
          </w:p>
        </w:tc>
      </w:tr>
      <w:tr w:rsidR="00C72F73" w14:paraId="44C0F226" w14:textId="77777777">
        <w:trPr>
          <w:trHeight w:val="529"/>
        </w:trPr>
        <w:tc>
          <w:tcPr>
            <w:tcW w:w="15110" w:type="dxa"/>
            <w:gridSpan w:val="4"/>
            <w:shd w:val="clear" w:color="auto" w:fill="D9D9D9"/>
          </w:tcPr>
          <w:p w14:paraId="058B1C15" w14:textId="77777777" w:rsidR="00C72F73" w:rsidRDefault="001A30C0">
            <w:pPr>
              <w:pStyle w:val="TableParagraph"/>
              <w:spacing w:before="169"/>
              <w:rPr>
                <w:rFonts w:ascii="Arial"/>
                <w:b/>
                <w:sz w:val="16"/>
              </w:rPr>
            </w:pPr>
            <w:r>
              <w:rPr>
                <w:rFonts w:ascii="Arial"/>
                <w:b/>
                <w:sz w:val="16"/>
              </w:rPr>
              <w:t>Appraisal</w:t>
            </w:r>
            <w:r>
              <w:rPr>
                <w:rFonts w:ascii="Arial"/>
                <w:b/>
                <w:spacing w:val="-2"/>
                <w:sz w:val="16"/>
              </w:rPr>
              <w:t xml:space="preserve"> </w:t>
            </w:r>
            <w:r>
              <w:rPr>
                <w:rFonts w:ascii="Arial"/>
                <w:b/>
                <w:sz w:val="16"/>
              </w:rPr>
              <w:t>of</w:t>
            </w:r>
            <w:r>
              <w:rPr>
                <w:rFonts w:ascii="Arial"/>
                <w:b/>
                <w:spacing w:val="-7"/>
                <w:sz w:val="16"/>
              </w:rPr>
              <w:t xml:space="preserve"> </w:t>
            </w:r>
            <w:r>
              <w:rPr>
                <w:rFonts w:ascii="Arial"/>
                <w:b/>
                <w:sz w:val="16"/>
              </w:rPr>
              <w:t>Sustainable</w:t>
            </w:r>
            <w:r>
              <w:rPr>
                <w:rFonts w:ascii="Arial"/>
                <w:b/>
                <w:spacing w:val="-4"/>
                <w:sz w:val="16"/>
              </w:rPr>
              <w:t xml:space="preserve"> </w:t>
            </w:r>
            <w:r>
              <w:rPr>
                <w:rFonts w:ascii="Arial"/>
                <w:b/>
                <w:sz w:val="16"/>
              </w:rPr>
              <w:t>Urban</w:t>
            </w:r>
            <w:r>
              <w:rPr>
                <w:rFonts w:ascii="Arial"/>
                <w:b/>
                <w:spacing w:val="-5"/>
                <w:sz w:val="16"/>
              </w:rPr>
              <w:t xml:space="preserve"> </w:t>
            </w:r>
            <w:r>
              <w:rPr>
                <w:rFonts w:ascii="Arial"/>
                <w:b/>
                <w:sz w:val="16"/>
              </w:rPr>
              <w:t>Extensions</w:t>
            </w:r>
            <w:r>
              <w:rPr>
                <w:rFonts w:ascii="Arial"/>
                <w:b/>
                <w:spacing w:val="-6"/>
                <w:sz w:val="16"/>
              </w:rPr>
              <w:t xml:space="preserve"> </w:t>
            </w:r>
            <w:r>
              <w:rPr>
                <w:rFonts w:ascii="Arial"/>
                <w:b/>
                <w:sz w:val="16"/>
              </w:rPr>
              <w:t>-</w:t>
            </w:r>
            <w:r>
              <w:rPr>
                <w:rFonts w:ascii="Arial"/>
                <w:b/>
                <w:spacing w:val="-3"/>
                <w:sz w:val="16"/>
              </w:rPr>
              <w:t xml:space="preserve"> </w:t>
            </w:r>
            <w:r>
              <w:rPr>
                <w:rFonts w:ascii="Arial"/>
                <w:b/>
                <w:sz w:val="16"/>
              </w:rPr>
              <w:t>Nottingham</w:t>
            </w:r>
            <w:r>
              <w:rPr>
                <w:rFonts w:ascii="Arial"/>
                <w:b/>
                <w:spacing w:val="-2"/>
                <w:sz w:val="16"/>
              </w:rPr>
              <w:t xml:space="preserve"> </w:t>
            </w:r>
            <w:r>
              <w:rPr>
                <w:rFonts w:ascii="Arial"/>
                <w:b/>
                <w:sz w:val="16"/>
              </w:rPr>
              <w:t>Core</w:t>
            </w:r>
            <w:r>
              <w:rPr>
                <w:rFonts w:ascii="Arial"/>
                <w:b/>
                <w:spacing w:val="-6"/>
                <w:sz w:val="16"/>
              </w:rPr>
              <w:t xml:space="preserve"> </w:t>
            </w:r>
            <w:r>
              <w:rPr>
                <w:rFonts w:ascii="Arial"/>
                <w:b/>
                <w:sz w:val="16"/>
              </w:rPr>
              <w:t>HMA</w:t>
            </w:r>
            <w:r>
              <w:rPr>
                <w:rFonts w:ascii="Arial"/>
                <w:b/>
                <w:spacing w:val="-11"/>
                <w:sz w:val="16"/>
              </w:rPr>
              <w:t xml:space="preserve"> </w:t>
            </w:r>
            <w:r>
              <w:rPr>
                <w:rFonts w:ascii="Arial"/>
                <w:b/>
                <w:sz w:val="16"/>
              </w:rPr>
              <w:t>(June</w:t>
            </w:r>
            <w:r>
              <w:rPr>
                <w:rFonts w:ascii="Arial"/>
                <w:b/>
                <w:spacing w:val="-3"/>
                <w:sz w:val="16"/>
              </w:rPr>
              <w:t xml:space="preserve"> </w:t>
            </w:r>
            <w:r>
              <w:rPr>
                <w:rFonts w:ascii="Arial"/>
                <w:b/>
                <w:spacing w:val="-2"/>
                <w:sz w:val="16"/>
              </w:rPr>
              <w:t>2008)</w:t>
            </w:r>
          </w:p>
        </w:tc>
      </w:tr>
      <w:tr w:rsidR="00C72F73" w14:paraId="2CB4D7BD" w14:textId="77777777">
        <w:trPr>
          <w:trHeight w:val="551"/>
        </w:trPr>
        <w:tc>
          <w:tcPr>
            <w:tcW w:w="15110" w:type="dxa"/>
            <w:gridSpan w:val="4"/>
            <w:shd w:val="clear" w:color="auto" w:fill="D9D9D9"/>
          </w:tcPr>
          <w:p w14:paraId="39166F33" w14:textId="77777777" w:rsidR="00C72F73" w:rsidRDefault="001A30C0">
            <w:pPr>
              <w:pStyle w:val="TableParagraph"/>
              <w:spacing w:before="181"/>
              <w:rPr>
                <w:sz w:val="16"/>
              </w:rPr>
            </w:pPr>
            <w:r>
              <w:rPr>
                <w:sz w:val="16"/>
              </w:rPr>
              <w:t>Ashfield</w:t>
            </w:r>
            <w:r>
              <w:rPr>
                <w:spacing w:val="-7"/>
                <w:sz w:val="16"/>
              </w:rPr>
              <w:t xml:space="preserve"> </w:t>
            </w:r>
            <w:r>
              <w:rPr>
                <w:sz w:val="16"/>
              </w:rPr>
              <w:t>District</w:t>
            </w:r>
            <w:r>
              <w:rPr>
                <w:spacing w:val="-4"/>
                <w:sz w:val="16"/>
              </w:rPr>
              <w:t xml:space="preserve"> </w:t>
            </w:r>
            <w:r>
              <w:rPr>
                <w:sz w:val="16"/>
              </w:rPr>
              <w:t>Council</w:t>
            </w:r>
            <w:r>
              <w:rPr>
                <w:spacing w:val="-6"/>
                <w:sz w:val="16"/>
              </w:rPr>
              <w:t xml:space="preserve"> </w:t>
            </w:r>
            <w:r>
              <w:rPr>
                <w:sz w:val="16"/>
              </w:rPr>
              <w:t>(Hucknall</w:t>
            </w:r>
            <w:r>
              <w:rPr>
                <w:spacing w:val="-9"/>
                <w:sz w:val="16"/>
              </w:rPr>
              <w:t xml:space="preserve"> </w:t>
            </w:r>
            <w:r>
              <w:rPr>
                <w:sz w:val="16"/>
              </w:rPr>
              <w:t>part),</w:t>
            </w:r>
            <w:r>
              <w:rPr>
                <w:spacing w:val="-5"/>
                <w:sz w:val="16"/>
              </w:rPr>
              <w:t xml:space="preserve"> </w:t>
            </w:r>
            <w:r>
              <w:rPr>
                <w:sz w:val="16"/>
              </w:rPr>
              <w:t>Broxtowe</w:t>
            </w:r>
            <w:r>
              <w:rPr>
                <w:spacing w:val="-6"/>
                <w:sz w:val="16"/>
              </w:rPr>
              <w:t xml:space="preserve"> </w:t>
            </w:r>
            <w:r>
              <w:rPr>
                <w:sz w:val="16"/>
              </w:rPr>
              <w:t>Borough</w:t>
            </w:r>
            <w:r>
              <w:rPr>
                <w:spacing w:val="-6"/>
                <w:sz w:val="16"/>
              </w:rPr>
              <w:t xml:space="preserve"> </w:t>
            </w:r>
            <w:r>
              <w:rPr>
                <w:sz w:val="16"/>
              </w:rPr>
              <w:t>Council,</w:t>
            </w:r>
            <w:r>
              <w:rPr>
                <w:spacing w:val="-7"/>
                <w:sz w:val="16"/>
              </w:rPr>
              <w:t xml:space="preserve"> </w:t>
            </w:r>
            <w:r>
              <w:rPr>
                <w:sz w:val="16"/>
              </w:rPr>
              <w:t>Erewash</w:t>
            </w:r>
            <w:r>
              <w:rPr>
                <w:spacing w:val="-7"/>
                <w:sz w:val="16"/>
              </w:rPr>
              <w:t xml:space="preserve"> </w:t>
            </w:r>
            <w:r>
              <w:rPr>
                <w:sz w:val="16"/>
              </w:rPr>
              <w:t>Borough</w:t>
            </w:r>
            <w:r>
              <w:rPr>
                <w:spacing w:val="-6"/>
                <w:sz w:val="16"/>
              </w:rPr>
              <w:t xml:space="preserve"> </w:t>
            </w:r>
            <w:r>
              <w:rPr>
                <w:sz w:val="16"/>
              </w:rPr>
              <w:t>Council,</w:t>
            </w:r>
            <w:r>
              <w:rPr>
                <w:spacing w:val="-4"/>
                <w:sz w:val="16"/>
              </w:rPr>
              <w:t xml:space="preserve"> </w:t>
            </w:r>
            <w:r>
              <w:rPr>
                <w:sz w:val="16"/>
              </w:rPr>
              <w:t>Gedling</w:t>
            </w:r>
            <w:r>
              <w:rPr>
                <w:spacing w:val="-7"/>
                <w:sz w:val="16"/>
              </w:rPr>
              <w:t xml:space="preserve"> </w:t>
            </w:r>
            <w:r>
              <w:rPr>
                <w:sz w:val="16"/>
              </w:rPr>
              <w:t>Borough</w:t>
            </w:r>
            <w:r>
              <w:rPr>
                <w:spacing w:val="-7"/>
                <w:sz w:val="16"/>
              </w:rPr>
              <w:t xml:space="preserve"> </w:t>
            </w:r>
            <w:r>
              <w:rPr>
                <w:sz w:val="16"/>
              </w:rPr>
              <w:t>Council,</w:t>
            </w:r>
            <w:r>
              <w:rPr>
                <w:spacing w:val="-4"/>
                <w:sz w:val="16"/>
              </w:rPr>
              <w:t xml:space="preserve"> </w:t>
            </w:r>
            <w:r>
              <w:rPr>
                <w:sz w:val="16"/>
              </w:rPr>
              <w:t>Nottingham</w:t>
            </w:r>
            <w:r>
              <w:rPr>
                <w:spacing w:val="-5"/>
                <w:sz w:val="16"/>
              </w:rPr>
              <w:t xml:space="preserve"> </w:t>
            </w:r>
            <w:r>
              <w:rPr>
                <w:sz w:val="16"/>
              </w:rPr>
              <w:t>City</w:t>
            </w:r>
            <w:r>
              <w:rPr>
                <w:spacing w:val="-8"/>
                <w:sz w:val="16"/>
              </w:rPr>
              <w:t xml:space="preserve"> </w:t>
            </w:r>
            <w:r>
              <w:rPr>
                <w:sz w:val="16"/>
              </w:rPr>
              <w:t>Council,</w:t>
            </w:r>
            <w:r>
              <w:rPr>
                <w:spacing w:val="-4"/>
                <w:sz w:val="16"/>
              </w:rPr>
              <w:t xml:space="preserve"> </w:t>
            </w:r>
            <w:r>
              <w:rPr>
                <w:sz w:val="16"/>
              </w:rPr>
              <w:t>Rushcliffe</w:t>
            </w:r>
            <w:r>
              <w:rPr>
                <w:spacing w:val="-6"/>
                <w:sz w:val="16"/>
              </w:rPr>
              <w:t xml:space="preserve"> </w:t>
            </w:r>
            <w:r>
              <w:rPr>
                <w:sz w:val="16"/>
              </w:rPr>
              <w:t>Borough</w:t>
            </w:r>
            <w:r>
              <w:rPr>
                <w:spacing w:val="-6"/>
                <w:sz w:val="16"/>
              </w:rPr>
              <w:t xml:space="preserve"> </w:t>
            </w:r>
            <w:r>
              <w:rPr>
                <w:spacing w:val="-2"/>
                <w:sz w:val="16"/>
              </w:rPr>
              <w:t>Council</w:t>
            </w:r>
          </w:p>
        </w:tc>
      </w:tr>
      <w:tr w:rsidR="00C72F73" w14:paraId="0A1763AD" w14:textId="77777777">
        <w:trPr>
          <w:trHeight w:val="570"/>
        </w:trPr>
        <w:tc>
          <w:tcPr>
            <w:tcW w:w="15110" w:type="dxa"/>
            <w:gridSpan w:val="4"/>
            <w:shd w:val="clear" w:color="auto" w:fill="D9D9D9"/>
          </w:tcPr>
          <w:p w14:paraId="30C529D4" w14:textId="77777777" w:rsidR="00C72F73" w:rsidRDefault="00C72F73">
            <w:pPr>
              <w:pStyle w:val="TableParagraph"/>
              <w:spacing w:before="1"/>
              <w:ind w:left="0"/>
              <w:rPr>
                <w:sz w:val="16"/>
              </w:rPr>
            </w:pPr>
          </w:p>
          <w:p w14:paraId="16E27E63" w14:textId="77777777" w:rsidR="00C72F73" w:rsidRDefault="00000000">
            <w:pPr>
              <w:pStyle w:val="TableParagraph"/>
              <w:spacing w:before="1"/>
              <w:rPr>
                <w:rFonts w:ascii="Calibri"/>
                <w:sz w:val="16"/>
              </w:rPr>
            </w:pPr>
            <w:hyperlink r:id="rId77">
              <w:r w:rsidR="001A30C0">
                <w:rPr>
                  <w:rFonts w:ascii="Calibri"/>
                  <w:color w:val="0000FF"/>
                  <w:spacing w:val="-2"/>
                  <w:sz w:val="16"/>
                  <w:u w:val="single" w:color="0000FF"/>
                </w:rPr>
                <w:t>http://www.nottinghamshire.gov.uk/appraisalofsustainableurbanexts.pdf</w:t>
              </w:r>
            </w:hyperlink>
          </w:p>
        </w:tc>
      </w:tr>
      <w:tr w:rsidR="00C72F73" w14:paraId="5EF00D6E" w14:textId="77777777">
        <w:trPr>
          <w:trHeight w:val="1429"/>
        </w:trPr>
        <w:tc>
          <w:tcPr>
            <w:tcW w:w="8035" w:type="dxa"/>
          </w:tcPr>
          <w:p w14:paraId="3E5790CE" w14:textId="77777777" w:rsidR="00C72F73" w:rsidRDefault="001A30C0">
            <w:pPr>
              <w:pStyle w:val="TableParagraph"/>
              <w:rPr>
                <w:sz w:val="16"/>
              </w:rPr>
            </w:pPr>
            <w:r>
              <w:rPr>
                <w:sz w:val="16"/>
              </w:rPr>
              <w:t>This report represents the final assessment in the supplementary work (Assessment of Sustainable Urban Extensions) for the Nottingham Core Housing Market's Strategic Housing Land Availability Assessment (SHLAA). It accepts that it is not possible for the amount of new housing required by the RSS to be built on brownfield land and that a proportion will need to be built on greenfield land. It provides the local planning authorities</w:t>
            </w:r>
            <w:r>
              <w:rPr>
                <w:spacing w:val="-3"/>
                <w:sz w:val="16"/>
              </w:rPr>
              <w:t xml:space="preserve"> </w:t>
            </w:r>
            <w:r>
              <w:rPr>
                <w:sz w:val="16"/>
              </w:rPr>
              <w:t>with</w:t>
            </w:r>
            <w:r>
              <w:rPr>
                <w:spacing w:val="-2"/>
                <w:sz w:val="16"/>
              </w:rPr>
              <w:t xml:space="preserve"> </w:t>
            </w:r>
            <w:r>
              <w:rPr>
                <w:sz w:val="16"/>
              </w:rPr>
              <w:t>a</w:t>
            </w:r>
            <w:r>
              <w:rPr>
                <w:spacing w:val="-4"/>
                <w:sz w:val="16"/>
              </w:rPr>
              <w:t xml:space="preserve"> </w:t>
            </w:r>
            <w:r>
              <w:rPr>
                <w:sz w:val="16"/>
              </w:rPr>
              <w:t>technical</w:t>
            </w:r>
            <w:r>
              <w:rPr>
                <w:spacing w:val="-3"/>
                <w:sz w:val="16"/>
              </w:rPr>
              <w:t xml:space="preserve"> </w:t>
            </w:r>
            <w:r>
              <w:rPr>
                <w:sz w:val="16"/>
              </w:rPr>
              <w:t>evidence</w:t>
            </w:r>
            <w:r>
              <w:rPr>
                <w:spacing w:val="-2"/>
                <w:sz w:val="16"/>
              </w:rPr>
              <w:t xml:space="preserve"> </w:t>
            </w:r>
            <w:r>
              <w:rPr>
                <w:sz w:val="16"/>
              </w:rPr>
              <w:t>base</w:t>
            </w:r>
            <w:r>
              <w:rPr>
                <w:spacing w:val="-2"/>
                <w:sz w:val="16"/>
              </w:rPr>
              <w:t xml:space="preserve"> </w:t>
            </w:r>
            <w:r>
              <w:rPr>
                <w:sz w:val="16"/>
              </w:rPr>
              <w:t>to</w:t>
            </w:r>
            <w:r>
              <w:rPr>
                <w:spacing w:val="-4"/>
                <w:sz w:val="16"/>
              </w:rPr>
              <w:t xml:space="preserve"> </w:t>
            </w:r>
            <w:r>
              <w:rPr>
                <w:sz w:val="16"/>
              </w:rPr>
              <w:t>consider</w:t>
            </w:r>
            <w:r>
              <w:rPr>
                <w:spacing w:val="-5"/>
                <w:sz w:val="16"/>
              </w:rPr>
              <w:t xml:space="preserve"> </w:t>
            </w:r>
            <w:r>
              <w:rPr>
                <w:sz w:val="16"/>
              </w:rPr>
              <w:t>future</w:t>
            </w:r>
            <w:r>
              <w:rPr>
                <w:spacing w:val="-2"/>
                <w:sz w:val="16"/>
              </w:rPr>
              <w:t xml:space="preserve"> </w:t>
            </w:r>
            <w:r>
              <w:rPr>
                <w:sz w:val="16"/>
              </w:rPr>
              <w:t>options</w:t>
            </w:r>
            <w:r>
              <w:rPr>
                <w:spacing w:val="-5"/>
                <w:sz w:val="16"/>
              </w:rPr>
              <w:t xml:space="preserve"> </w:t>
            </w:r>
            <w:r>
              <w:rPr>
                <w:sz w:val="16"/>
              </w:rPr>
              <w:t>for</w:t>
            </w:r>
            <w:r>
              <w:rPr>
                <w:spacing w:val="-2"/>
                <w:sz w:val="16"/>
              </w:rPr>
              <w:t xml:space="preserve"> </w:t>
            </w:r>
            <w:r>
              <w:rPr>
                <w:sz w:val="16"/>
              </w:rPr>
              <w:t>housing</w:t>
            </w:r>
            <w:r>
              <w:rPr>
                <w:spacing w:val="-4"/>
                <w:sz w:val="16"/>
              </w:rPr>
              <w:t xml:space="preserve"> </w:t>
            </w:r>
            <w:r>
              <w:rPr>
                <w:sz w:val="16"/>
              </w:rPr>
              <w:t>allocations,</w:t>
            </w:r>
            <w:r>
              <w:rPr>
                <w:spacing w:val="-3"/>
                <w:sz w:val="16"/>
              </w:rPr>
              <w:t xml:space="preserve"> </w:t>
            </w:r>
            <w:r>
              <w:rPr>
                <w:sz w:val="16"/>
              </w:rPr>
              <w:t>and</w:t>
            </w:r>
            <w:r>
              <w:rPr>
                <w:spacing w:val="-2"/>
                <w:sz w:val="16"/>
              </w:rPr>
              <w:t xml:space="preserve"> </w:t>
            </w:r>
            <w:r>
              <w:rPr>
                <w:sz w:val="16"/>
              </w:rPr>
              <w:t>suggests</w:t>
            </w:r>
            <w:r>
              <w:rPr>
                <w:spacing w:val="-3"/>
                <w:sz w:val="16"/>
              </w:rPr>
              <w:t xml:space="preserve"> </w:t>
            </w:r>
            <w:r>
              <w:rPr>
                <w:sz w:val="16"/>
              </w:rPr>
              <w:t>the density of housing that sites could</w:t>
            </w:r>
            <w:r>
              <w:rPr>
                <w:spacing w:val="-2"/>
                <w:sz w:val="16"/>
              </w:rPr>
              <w:t xml:space="preserve"> </w:t>
            </w:r>
            <w:r>
              <w:rPr>
                <w:sz w:val="16"/>
              </w:rPr>
              <w:t xml:space="preserve">accommodate. For Ashfield, the report considered the Rolls-Royce Site in </w:t>
            </w:r>
            <w:r>
              <w:rPr>
                <w:spacing w:val="-2"/>
                <w:sz w:val="16"/>
              </w:rPr>
              <w:t>Hucknall.</w:t>
            </w:r>
          </w:p>
        </w:tc>
        <w:tc>
          <w:tcPr>
            <w:tcW w:w="2599" w:type="dxa"/>
          </w:tcPr>
          <w:p w14:paraId="405B0813"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F51A78D" w14:textId="77777777" w:rsidR="00C72F73" w:rsidRDefault="001A30C0">
            <w:pPr>
              <w:pStyle w:val="TableParagraph"/>
              <w:ind w:left="108" w:right="97" w:hanging="1"/>
              <w:rPr>
                <w:sz w:val="16"/>
              </w:rPr>
            </w:pPr>
            <w:r>
              <w:rPr>
                <w:sz w:val="16"/>
              </w:rPr>
              <w:t>Policies within the Local Plan should</w:t>
            </w:r>
            <w:r>
              <w:rPr>
                <w:spacing w:val="-8"/>
                <w:sz w:val="16"/>
              </w:rPr>
              <w:t xml:space="preserve"> </w:t>
            </w:r>
            <w:r>
              <w:rPr>
                <w:sz w:val="16"/>
              </w:rPr>
              <w:t>reflect</w:t>
            </w:r>
            <w:r>
              <w:rPr>
                <w:spacing w:val="-8"/>
                <w:sz w:val="16"/>
              </w:rPr>
              <w:t xml:space="preserve"> </w:t>
            </w:r>
            <w:r>
              <w:rPr>
                <w:sz w:val="16"/>
              </w:rPr>
              <w:t>the</w:t>
            </w:r>
            <w:r>
              <w:rPr>
                <w:spacing w:val="-9"/>
                <w:sz w:val="16"/>
              </w:rPr>
              <w:t xml:space="preserve"> </w:t>
            </w:r>
            <w:r>
              <w:rPr>
                <w:sz w:val="16"/>
              </w:rPr>
              <w:t>findings</w:t>
            </w:r>
            <w:r>
              <w:rPr>
                <w:spacing w:val="-6"/>
                <w:sz w:val="16"/>
              </w:rPr>
              <w:t xml:space="preserve"> </w:t>
            </w:r>
            <w:r>
              <w:rPr>
                <w:sz w:val="16"/>
              </w:rPr>
              <w:t>of</w:t>
            </w:r>
            <w:r>
              <w:rPr>
                <w:spacing w:val="-8"/>
                <w:sz w:val="16"/>
              </w:rPr>
              <w:t xml:space="preserve"> </w:t>
            </w:r>
            <w:r>
              <w:rPr>
                <w:sz w:val="16"/>
              </w:rPr>
              <w:t xml:space="preserve">this </w:t>
            </w:r>
            <w:r>
              <w:rPr>
                <w:spacing w:val="-2"/>
                <w:sz w:val="16"/>
              </w:rPr>
              <w:t>assessment.</w:t>
            </w:r>
          </w:p>
        </w:tc>
        <w:tc>
          <w:tcPr>
            <w:tcW w:w="1915" w:type="dxa"/>
          </w:tcPr>
          <w:p w14:paraId="7A95C694" w14:textId="77777777" w:rsidR="00C72F73" w:rsidRDefault="001A30C0">
            <w:pPr>
              <w:pStyle w:val="TableParagraph"/>
              <w:ind w:right="94"/>
              <w:rPr>
                <w:sz w:val="16"/>
              </w:rPr>
            </w:pPr>
            <w:r>
              <w:rPr>
                <w:sz w:val="16"/>
              </w:rPr>
              <w:t>The SA Framework should include objectives regarding accessibility</w:t>
            </w:r>
            <w:r>
              <w:rPr>
                <w:spacing w:val="-12"/>
                <w:sz w:val="16"/>
              </w:rPr>
              <w:t xml:space="preserve"> </w:t>
            </w:r>
            <w:r>
              <w:rPr>
                <w:sz w:val="16"/>
              </w:rPr>
              <w:t>and</w:t>
            </w:r>
            <w:r>
              <w:rPr>
                <w:spacing w:val="-11"/>
                <w:sz w:val="16"/>
              </w:rPr>
              <w:t xml:space="preserve"> </w:t>
            </w:r>
            <w:r>
              <w:rPr>
                <w:sz w:val="16"/>
              </w:rPr>
              <w:t>should take into account the findings of the study.</w:t>
            </w:r>
          </w:p>
        </w:tc>
      </w:tr>
      <w:tr w:rsidR="00C72F73" w14:paraId="49AF3BAD" w14:textId="77777777">
        <w:trPr>
          <w:trHeight w:val="393"/>
        </w:trPr>
        <w:tc>
          <w:tcPr>
            <w:tcW w:w="15110" w:type="dxa"/>
            <w:gridSpan w:val="4"/>
            <w:shd w:val="clear" w:color="auto" w:fill="D9D9D9"/>
          </w:tcPr>
          <w:p w14:paraId="3A4023EE" w14:textId="77777777" w:rsidR="00C72F73" w:rsidRDefault="001A30C0">
            <w:pPr>
              <w:pStyle w:val="TableParagraph"/>
              <w:spacing w:before="99"/>
              <w:rPr>
                <w:rFonts w:ascii="Arial"/>
                <w:b/>
                <w:sz w:val="16"/>
              </w:rPr>
            </w:pPr>
            <w:r>
              <w:rPr>
                <w:rFonts w:ascii="Arial"/>
                <w:b/>
                <w:sz w:val="16"/>
              </w:rPr>
              <w:t>Ashfield</w:t>
            </w:r>
            <w:r>
              <w:rPr>
                <w:rFonts w:ascii="Arial"/>
                <w:b/>
                <w:spacing w:val="-6"/>
                <w:sz w:val="16"/>
              </w:rPr>
              <w:t xml:space="preserve"> </w:t>
            </w:r>
            <w:r>
              <w:rPr>
                <w:rFonts w:ascii="Arial"/>
                <w:b/>
                <w:sz w:val="16"/>
              </w:rPr>
              <w:t>Strategic</w:t>
            </w:r>
            <w:r>
              <w:rPr>
                <w:rFonts w:ascii="Arial"/>
                <w:b/>
                <w:spacing w:val="-9"/>
                <w:sz w:val="16"/>
              </w:rPr>
              <w:t xml:space="preserve"> </w:t>
            </w:r>
            <w:r>
              <w:rPr>
                <w:rFonts w:ascii="Arial"/>
                <w:b/>
                <w:sz w:val="16"/>
              </w:rPr>
              <w:t>Housing</w:t>
            </w:r>
            <w:r>
              <w:rPr>
                <w:rFonts w:ascii="Arial"/>
                <w:b/>
                <w:spacing w:val="-9"/>
                <w:sz w:val="16"/>
              </w:rPr>
              <w:t xml:space="preserve"> </w:t>
            </w:r>
            <w:r>
              <w:rPr>
                <w:rFonts w:ascii="Arial"/>
                <w:b/>
                <w:sz w:val="16"/>
              </w:rPr>
              <w:t>Market</w:t>
            </w:r>
            <w:r>
              <w:rPr>
                <w:rFonts w:ascii="Arial"/>
                <w:b/>
                <w:spacing w:val="-5"/>
                <w:sz w:val="16"/>
              </w:rPr>
              <w:t xml:space="preserve"> </w:t>
            </w:r>
            <w:r>
              <w:rPr>
                <w:rFonts w:ascii="Arial"/>
                <w:b/>
                <w:sz w:val="16"/>
              </w:rPr>
              <w:t>Assessment</w:t>
            </w:r>
            <w:r>
              <w:rPr>
                <w:rFonts w:ascii="Arial"/>
                <w:b/>
                <w:spacing w:val="-6"/>
                <w:sz w:val="16"/>
              </w:rPr>
              <w:t xml:space="preserve"> </w:t>
            </w:r>
            <w:r>
              <w:rPr>
                <w:rFonts w:ascii="Arial"/>
                <w:b/>
                <w:spacing w:val="-4"/>
                <w:sz w:val="16"/>
              </w:rPr>
              <w:t>2015</w:t>
            </w:r>
          </w:p>
        </w:tc>
      </w:tr>
      <w:tr w:rsidR="00C72F73" w14:paraId="760506C8" w14:textId="77777777">
        <w:trPr>
          <w:trHeight w:val="419"/>
        </w:trPr>
        <w:tc>
          <w:tcPr>
            <w:tcW w:w="15110" w:type="dxa"/>
            <w:gridSpan w:val="4"/>
            <w:shd w:val="clear" w:color="auto" w:fill="D9D9D9"/>
          </w:tcPr>
          <w:p w14:paraId="629129FF" w14:textId="77777777" w:rsidR="00C72F73" w:rsidRDefault="001A30C0">
            <w:pPr>
              <w:pStyle w:val="TableParagraph"/>
              <w:spacing w:before="113"/>
              <w:rPr>
                <w:rFonts w:ascii="Arial"/>
                <w:b/>
                <w:sz w:val="16"/>
              </w:rPr>
            </w:pPr>
            <w:r>
              <w:rPr>
                <w:rFonts w:ascii="Arial"/>
                <w:b/>
                <w:sz w:val="16"/>
              </w:rPr>
              <w:t>GL</w:t>
            </w:r>
            <w:r>
              <w:rPr>
                <w:rFonts w:ascii="Arial"/>
                <w:b/>
                <w:spacing w:val="-2"/>
                <w:sz w:val="16"/>
              </w:rPr>
              <w:t xml:space="preserve"> </w:t>
            </w:r>
            <w:r>
              <w:rPr>
                <w:rFonts w:ascii="Arial"/>
                <w:b/>
                <w:sz w:val="16"/>
              </w:rPr>
              <w:t>Hearn</w:t>
            </w:r>
            <w:r>
              <w:rPr>
                <w:rFonts w:ascii="Arial"/>
                <w:b/>
                <w:spacing w:val="-4"/>
                <w:sz w:val="16"/>
              </w:rPr>
              <w:t xml:space="preserve"> </w:t>
            </w:r>
            <w:r>
              <w:rPr>
                <w:rFonts w:ascii="Arial"/>
                <w:b/>
                <w:spacing w:val="-5"/>
                <w:sz w:val="16"/>
              </w:rPr>
              <w:t>Ltd</w:t>
            </w:r>
          </w:p>
        </w:tc>
      </w:tr>
      <w:tr w:rsidR="00C72F73" w14:paraId="3283E87B" w14:textId="77777777">
        <w:trPr>
          <w:trHeight w:val="417"/>
        </w:trPr>
        <w:tc>
          <w:tcPr>
            <w:tcW w:w="15110" w:type="dxa"/>
            <w:gridSpan w:val="4"/>
            <w:shd w:val="clear" w:color="auto" w:fill="D9D9D9"/>
          </w:tcPr>
          <w:p w14:paraId="39E21D1E" w14:textId="07609639" w:rsidR="00C72F73" w:rsidRDefault="001A30C0">
            <w:pPr>
              <w:pStyle w:val="TableParagraph"/>
              <w:spacing w:before="15"/>
              <w:rPr>
                <w:sz w:val="16"/>
              </w:rPr>
            </w:pPr>
            <w:r>
              <w:rPr>
                <w:spacing w:val="-2"/>
                <w:sz w:val="16"/>
              </w:rPr>
              <w:t>https://www.ashfield.gov.uk/residents/planning-building-control-and-land-charges/forward-planning/the-emerging-local-plan/background-documents/</w:t>
            </w:r>
          </w:p>
        </w:tc>
      </w:tr>
      <w:tr w:rsidR="00C72F73" w14:paraId="5AA442A1" w14:textId="77777777">
        <w:trPr>
          <w:trHeight w:val="753"/>
        </w:trPr>
        <w:tc>
          <w:tcPr>
            <w:tcW w:w="8035" w:type="dxa"/>
          </w:tcPr>
          <w:p w14:paraId="097A95B2" w14:textId="77777777" w:rsidR="00C72F73" w:rsidRDefault="001A30C0">
            <w:pPr>
              <w:pStyle w:val="TableParagraph"/>
              <w:ind w:right="164"/>
              <w:rPr>
                <w:sz w:val="16"/>
              </w:rPr>
            </w:pPr>
            <w:r>
              <w:rPr>
                <w:sz w:val="16"/>
              </w:rPr>
              <w:t>The</w:t>
            </w:r>
            <w:r>
              <w:rPr>
                <w:spacing w:val="-2"/>
                <w:sz w:val="16"/>
              </w:rPr>
              <w:t xml:space="preserve"> </w:t>
            </w:r>
            <w:r>
              <w:rPr>
                <w:sz w:val="16"/>
              </w:rPr>
              <w:t>Study</w:t>
            </w:r>
            <w:r>
              <w:rPr>
                <w:spacing w:val="-3"/>
                <w:sz w:val="16"/>
              </w:rPr>
              <w:t xml:space="preserve"> </w:t>
            </w:r>
            <w:r>
              <w:rPr>
                <w:sz w:val="16"/>
              </w:rPr>
              <w:t>provides</w:t>
            </w:r>
            <w:r>
              <w:rPr>
                <w:spacing w:val="-3"/>
                <w:sz w:val="16"/>
              </w:rPr>
              <w:t xml:space="preserve"> </w:t>
            </w:r>
            <w:r>
              <w:rPr>
                <w:sz w:val="16"/>
              </w:rPr>
              <w:t>the</w:t>
            </w:r>
            <w:r>
              <w:rPr>
                <w:spacing w:val="-2"/>
                <w:sz w:val="16"/>
              </w:rPr>
              <w:t xml:space="preserve"> </w:t>
            </w:r>
            <w:r>
              <w:rPr>
                <w:sz w:val="16"/>
              </w:rPr>
              <w:t>three</w:t>
            </w:r>
            <w:r>
              <w:rPr>
                <w:spacing w:val="-4"/>
                <w:sz w:val="16"/>
              </w:rPr>
              <w:t xml:space="preserve"> </w:t>
            </w:r>
            <w:r>
              <w:rPr>
                <w:sz w:val="16"/>
              </w:rPr>
              <w:t>council</w:t>
            </w:r>
            <w:r>
              <w:rPr>
                <w:spacing w:val="-3"/>
                <w:sz w:val="16"/>
              </w:rPr>
              <w:t xml:space="preserve"> </w:t>
            </w:r>
            <w:r>
              <w:rPr>
                <w:sz w:val="16"/>
              </w:rPr>
              <w:t>forming</w:t>
            </w:r>
            <w:r>
              <w:rPr>
                <w:spacing w:val="-4"/>
                <w:sz w:val="16"/>
              </w:rPr>
              <w:t xml:space="preserve"> </w:t>
            </w:r>
            <w:r>
              <w:rPr>
                <w:sz w:val="16"/>
              </w:rPr>
              <w:t>the</w:t>
            </w:r>
            <w:r>
              <w:rPr>
                <w:spacing w:val="-2"/>
                <w:sz w:val="16"/>
              </w:rPr>
              <w:t xml:space="preserve"> </w:t>
            </w:r>
            <w:r>
              <w:rPr>
                <w:sz w:val="16"/>
              </w:rPr>
              <w:t>Nottingham</w:t>
            </w:r>
            <w:r>
              <w:rPr>
                <w:spacing w:val="-1"/>
                <w:sz w:val="16"/>
              </w:rPr>
              <w:t xml:space="preserve"> </w:t>
            </w:r>
            <w:r>
              <w:rPr>
                <w:sz w:val="16"/>
              </w:rPr>
              <w:t>Outer</w:t>
            </w:r>
            <w:r>
              <w:rPr>
                <w:spacing w:val="-5"/>
                <w:sz w:val="16"/>
              </w:rPr>
              <w:t xml:space="preserve"> </w:t>
            </w:r>
            <w:r>
              <w:rPr>
                <w:sz w:val="16"/>
              </w:rPr>
              <w:t>Housing</w:t>
            </w:r>
            <w:r>
              <w:rPr>
                <w:spacing w:val="-2"/>
                <w:sz w:val="16"/>
              </w:rPr>
              <w:t xml:space="preserve"> </w:t>
            </w:r>
            <w:r>
              <w:rPr>
                <w:sz w:val="16"/>
              </w:rPr>
              <w:t>Market</w:t>
            </w:r>
            <w:r>
              <w:rPr>
                <w:spacing w:val="-3"/>
                <w:sz w:val="16"/>
              </w:rPr>
              <w:t xml:space="preserve"> </w:t>
            </w:r>
            <w:r>
              <w:rPr>
                <w:sz w:val="16"/>
              </w:rPr>
              <w:t>with</w:t>
            </w:r>
            <w:r>
              <w:rPr>
                <w:spacing w:val="-2"/>
                <w:sz w:val="16"/>
              </w:rPr>
              <w:t xml:space="preserve"> </w:t>
            </w:r>
            <w:r>
              <w:rPr>
                <w:sz w:val="16"/>
              </w:rPr>
              <w:t>a</w:t>
            </w:r>
            <w:r>
              <w:rPr>
                <w:spacing w:val="-2"/>
                <w:sz w:val="16"/>
              </w:rPr>
              <w:t xml:space="preserve"> </w:t>
            </w:r>
            <w:r>
              <w:rPr>
                <w:sz w:val="16"/>
              </w:rPr>
              <w:t>framework</w:t>
            </w:r>
            <w:r>
              <w:rPr>
                <w:spacing w:val="-3"/>
                <w:sz w:val="16"/>
              </w:rPr>
              <w:t xml:space="preserve"> </w:t>
            </w:r>
            <w:r>
              <w:rPr>
                <w:sz w:val="16"/>
              </w:rPr>
              <w:t>to enable the councils to understand the relevant housing market and housing need for the area.</w:t>
            </w:r>
          </w:p>
        </w:tc>
        <w:tc>
          <w:tcPr>
            <w:tcW w:w="2599" w:type="dxa"/>
          </w:tcPr>
          <w:p w14:paraId="3ECD8D6E" w14:textId="77777777" w:rsidR="00C72F73" w:rsidRDefault="001A30C0">
            <w:pPr>
              <w:pStyle w:val="TableParagraph"/>
              <w:ind w:right="94"/>
              <w:rPr>
                <w:sz w:val="16"/>
              </w:rPr>
            </w:pPr>
            <w:r>
              <w:rPr>
                <w:sz w:val="16"/>
              </w:rPr>
              <w:t>Identifies the objective Housing need</w:t>
            </w:r>
            <w:r>
              <w:rPr>
                <w:spacing w:val="-6"/>
                <w:sz w:val="16"/>
              </w:rPr>
              <w:t xml:space="preserve"> </w:t>
            </w:r>
            <w:r>
              <w:rPr>
                <w:sz w:val="16"/>
              </w:rPr>
              <w:t>to</w:t>
            </w:r>
            <w:r>
              <w:rPr>
                <w:spacing w:val="-7"/>
                <w:sz w:val="16"/>
              </w:rPr>
              <w:t xml:space="preserve"> </w:t>
            </w:r>
            <w:r>
              <w:rPr>
                <w:sz w:val="16"/>
              </w:rPr>
              <w:t>the</w:t>
            </w:r>
            <w:r>
              <w:rPr>
                <w:spacing w:val="-6"/>
                <w:sz w:val="16"/>
              </w:rPr>
              <w:t xml:space="preserve"> </w:t>
            </w:r>
            <w:r>
              <w:rPr>
                <w:sz w:val="16"/>
              </w:rPr>
              <w:t>HMA</w:t>
            </w:r>
            <w:r>
              <w:rPr>
                <w:spacing w:val="-5"/>
                <w:sz w:val="16"/>
              </w:rPr>
              <w:t xml:space="preserve"> </w:t>
            </w:r>
            <w:r>
              <w:rPr>
                <w:sz w:val="16"/>
              </w:rPr>
              <w:t>and</w:t>
            </w:r>
            <w:r>
              <w:rPr>
                <w:spacing w:val="-7"/>
                <w:sz w:val="16"/>
              </w:rPr>
              <w:t xml:space="preserve"> </w:t>
            </w:r>
            <w:r>
              <w:rPr>
                <w:sz w:val="16"/>
              </w:rPr>
              <w:t>identifies</w:t>
            </w:r>
            <w:r>
              <w:rPr>
                <w:spacing w:val="-6"/>
                <w:sz w:val="16"/>
              </w:rPr>
              <w:t xml:space="preserve"> </w:t>
            </w:r>
            <w:r>
              <w:rPr>
                <w:sz w:val="16"/>
              </w:rPr>
              <w:t>a split between the three councils</w:t>
            </w:r>
          </w:p>
        </w:tc>
        <w:tc>
          <w:tcPr>
            <w:tcW w:w="2561" w:type="dxa"/>
          </w:tcPr>
          <w:p w14:paraId="6EB77E8A" w14:textId="77777777" w:rsidR="00C72F73" w:rsidRDefault="001A30C0">
            <w:pPr>
              <w:pStyle w:val="TableParagraph"/>
              <w:ind w:left="108" w:right="182"/>
              <w:rPr>
                <w:sz w:val="16"/>
              </w:rPr>
            </w:pPr>
            <w:r>
              <w:rPr>
                <w:sz w:val="16"/>
              </w:rPr>
              <w:t>Forms</w:t>
            </w:r>
            <w:r>
              <w:rPr>
                <w:spacing w:val="-7"/>
                <w:sz w:val="16"/>
              </w:rPr>
              <w:t xml:space="preserve"> </w:t>
            </w:r>
            <w:r>
              <w:rPr>
                <w:sz w:val="16"/>
              </w:rPr>
              <w:t>a</w:t>
            </w:r>
            <w:r>
              <w:rPr>
                <w:spacing w:val="-8"/>
                <w:sz w:val="16"/>
              </w:rPr>
              <w:t xml:space="preserve"> </w:t>
            </w:r>
            <w:r>
              <w:rPr>
                <w:sz w:val="16"/>
              </w:rPr>
              <w:t>key</w:t>
            </w:r>
            <w:r>
              <w:rPr>
                <w:spacing w:val="-7"/>
                <w:sz w:val="16"/>
              </w:rPr>
              <w:t xml:space="preserve"> </w:t>
            </w:r>
            <w:r>
              <w:rPr>
                <w:sz w:val="16"/>
              </w:rPr>
              <w:t>evidence</w:t>
            </w:r>
            <w:r>
              <w:rPr>
                <w:spacing w:val="-7"/>
                <w:sz w:val="16"/>
              </w:rPr>
              <w:t xml:space="preserve"> </w:t>
            </w:r>
            <w:r>
              <w:rPr>
                <w:sz w:val="16"/>
              </w:rPr>
              <w:t>base</w:t>
            </w:r>
            <w:r>
              <w:rPr>
                <w:spacing w:val="-8"/>
                <w:sz w:val="16"/>
              </w:rPr>
              <w:t xml:space="preserve"> </w:t>
            </w:r>
            <w:r>
              <w:rPr>
                <w:sz w:val="16"/>
              </w:rPr>
              <w:t>for considering housing requirements in the District</w:t>
            </w:r>
          </w:p>
        </w:tc>
        <w:tc>
          <w:tcPr>
            <w:tcW w:w="1915" w:type="dxa"/>
          </w:tcPr>
          <w:p w14:paraId="107E5C36"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include objectives to cover</w:t>
            </w:r>
          </w:p>
        </w:tc>
      </w:tr>
    </w:tbl>
    <w:p w14:paraId="6A9D1179" w14:textId="77777777" w:rsidR="00C72F73" w:rsidRDefault="00C72F73">
      <w:pPr>
        <w:rPr>
          <w:sz w:val="16"/>
        </w:rPr>
        <w:sectPr w:rsidR="00C72F73">
          <w:pgSz w:w="16840" w:h="11900" w:orient="landscape"/>
          <w:pgMar w:top="1340" w:right="0" w:bottom="1240" w:left="820" w:header="0" w:footer="1049" w:gutter="0"/>
          <w:cols w:space="720"/>
        </w:sectPr>
      </w:pPr>
    </w:p>
    <w:p w14:paraId="26B439E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1E55421" w14:textId="77777777">
        <w:trPr>
          <w:trHeight w:val="983"/>
        </w:trPr>
        <w:tc>
          <w:tcPr>
            <w:tcW w:w="8035" w:type="dxa"/>
            <w:shd w:val="clear" w:color="auto" w:fill="7F7F7F"/>
          </w:tcPr>
          <w:p w14:paraId="6B1D4E4B" w14:textId="77777777" w:rsidR="00C72F73" w:rsidRDefault="00C72F73">
            <w:pPr>
              <w:pStyle w:val="TableParagraph"/>
              <w:spacing w:before="143"/>
              <w:ind w:left="0"/>
              <w:rPr>
                <w:sz w:val="20"/>
              </w:rPr>
            </w:pPr>
          </w:p>
          <w:p w14:paraId="5E51801E"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7ACD5E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C96613F" w14:textId="77777777" w:rsidR="00C72F73" w:rsidRDefault="00C72F73">
            <w:pPr>
              <w:pStyle w:val="TableParagraph"/>
              <w:spacing w:before="28"/>
              <w:ind w:left="0"/>
              <w:rPr>
                <w:sz w:val="20"/>
              </w:rPr>
            </w:pPr>
          </w:p>
          <w:p w14:paraId="701D8A6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854379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F3F8CB5" w14:textId="77777777">
        <w:trPr>
          <w:trHeight w:val="568"/>
        </w:trPr>
        <w:tc>
          <w:tcPr>
            <w:tcW w:w="8035" w:type="dxa"/>
          </w:tcPr>
          <w:p w14:paraId="25D93947" w14:textId="77777777" w:rsidR="00C72F73" w:rsidRDefault="00C72F73">
            <w:pPr>
              <w:pStyle w:val="TableParagraph"/>
              <w:ind w:left="0"/>
              <w:rPr>
                <w:rFonts w:ascii="Times New Roman"/>
                <w:sz w:val="16"/>
              </w:rPr>
            </w:pPr>
          </w:p>
        </w:tc>
        <w:tc>
          <w:tcPr>
            <w:tcW w:w="2599" w:type="dxa"/>
          </w:tcPr>
          <w:p w14:paraId="1977109E" w14:textId="77777777" w:rsidR="00C72F73" w:rsidRDefault="00C72F73">
            <w:pPr>
              <w:pStyle w:val="TableParagraph"/>
              <w:ind w:left="0"/>
              <w:rPr>
                <w:rFonts w:ascii="Times New Roman"/>
                <w:sz w:val="16"/>
              </w:rPr>
            </w:pPr>
          </w:p>
        </w:tc>
        <w:tc>
          <w:tcPr>
            <w:tcW w:w="2561" w:type="dxa"/>
          </w:tcPr>
          <w:p w14:paraId="07C53D3E" w14:textId="77777777" w:rsidR="00C72F73" w:rsidRDefault="00C72F73">
            <w:pPr>
              <w:pStyle w:val="TableParagraph"/>
              <w:ind w:left="0"/>
              <w:rPr>
                <w:rFonts w:ascii="Times New Roman"/>
                <w:sz w:val="16"/>
              </w:rPr>
            </w:pPr>
          </w:p>
        </w:tc>
        <w:tc>
          <w:tcPr>
            <w:tcW w:w="1915" w:type="dxa"/>
          </w:tcPr>
          <w:p w14:paraId="34CB1DB6" w14:textId="77777777" w:rsidR="00C72F73" w:rsidRDefault="001A30C0">
            <w:pPr>
              <w:pStyle w:val="TableParagraph"/>
              <w:ind w:left="108" w:right="147"/>
              <w:rPr>
                <w:sz w:val="16"/>
              </w:rPr>
            </w:pPr>
            <w:r>
              <w:rPr>
                <w:sz w:val="16"/>
              </w:rPr>
              <w:t>housing</w:t>
            </w:r>
            <w:r>
              <w:rPr>
                <w:spacing w:val="-12"/>
                <w:sz w:val="16"/>
              </w:rPr>
              <w:t xml:space="preserve"> </w:t>
            </w:r>
            <w:r>
              <w:rPr>
                <w:sz w:val="16"/>
              </w:rPr>
              <w:t>and</w:t>
            </w:r>
            <w:r>
              <w:rPr>
                <w:spacing w:val="-11"/>
                <w:sz w:val="16"/>
              </w:rPr>
              <w:t xml:space="preserve"> </w:t>
            </w:r>
            <w:r>
              <w:rPr>
                <w:sz w:val="16"/>
              </w:rPr>
              <w:t>will</w:t>
            </w:r>
            <w:r>
              <w:rPr>
                <w:spacing w:val="-11"/>
                <w:sz w:val="16"/>
              </w:rPr>
              <w:t xml:space="preserve"> </w:t>
            </w:r>
            <w:r>
              <w:rPr>
                <w:sz w:val="16"/>
              </w:rPr>
              <w:t>have regard to the Study.</w:t>
            </w:r>
          </w:p>
        </w:tc>
      </w:tr>
      <w:tr w:rsidR="00C72F73" w14:paraId="20A62589" w14:textId="77777777">
        <w:trPr>
          <w:trHeight w:val="532"/>
        </w:trPr>
        <w:tc>
          <w:tcPr>
            <w:tcW w:w="15110" w:type="dxa"/>
            <w:gridSpan w:val="4"/>
            <w:shd w:val="clear" w:color="auto" w:fill="D9D9D9"/>
          </w:tcPr>
          <w:p w14:paraId="7405E16E" w14:textId="77777777" w:rsidR="00C72F73" w:rsidRDefault="001A30C0">
            <w:pPr>
              <w:pStyle w:val="TableParagraph"/>
              <w:spacing w:before="169"/>
              <w:rPr>
                <w:rFonts w:ascii="Arial"/>
                <w:b/>
                <w:sz w:val="16"/>
              </w:rPr>
            </w:pPr>
            <w:r>
              <w:rPr>
                <w:rFonts w:ascii="Arial"/>
                <w:b/>
                <w:sz w:val="16"/>
              </w:rPr>
              <w:t>Disabled</w:t>
            </w:r>
            <w:r>
              <w:rPr>
                <w:rFonts w:ascii="Arial"/>
                <w:b/>
                <w:spacing w:val="-9"/>
                <w:sz w:val="16"/>
              </w:rPr>
              <w:t xml:space="preserve"> </w:t>
            </w:r>
            <w:r>
              <w:rPr>
                <w:rFonts w:ascii="Arial"/>
                <w:b/>
                <w:sz w:val="16"/>
              </w:rPr>
              <w:t>People's</w:t>
            </w:r>
            <w:r>
              <w:rPr>
                <w:rFonts w:ascii="Arial"/>
                <w:b/>
                <w:spacing w:val="-6"/>
                <w:sz w:val="16"/>
              </w:rPr>
              <w:t xml:space="preserve"> </w:t>
            </w:r>
            <w:r>
              <w:rPr>
                <w:rFonts w:ascii="Arial"/>
                <w:b/>
                <w:sz w:val="16"/>
              </w:rPr>
              <w:t>Housing</w:t>
            </w:r>
            <w:r>
              <w:rPr>
                <w:rFonts w:ascii="Arial"/>
                <w:b/>
                <w:spacing w:val="-3"/>
                <w:sz w:val="16"/>
              </w:rPr>
              <w:t xml:space="preserve"> </w:t>
            </w:r>
            <w:r>
              <w:rPr>
                <w:rFonts w:ascii="Arial"/>
                <w:b/>
                <w:sz w:val="16"/>
              </w:rPr>
              <w:t>Needs</w:t>
            </w:r>
            <w:r>
              <w:rPr>
                <w:rFonts w:ascii="Arial"/>
                <w:b/>
                <w:spacing w:val="-4"/>
                <w:sz w:val="16"/>
              </w:rPr>
              <w:t xml:space="preserve"> </w:t>
            </w:r>
            <w:r>
              <w:rPr>
                <w:rFonts w:ascii="Arial"/>
                <w:b/>
                <w:sz w:val="16"/>
              </w:rPr>
              <w:t>Study</w:t>
            </w:r>
            <w:r>
              <w:rPr>
                <w:rFonts w:ascii="Arial"/>
                <w:b/>
                <w:spacing w:val="-11"/>
                <w:sz w:val="16"/>
              </w:rPr>
              <w:t xml:space="preserve"> </w:t>
            </w:r>
            <w:r>
              <w:rPr>
                <w:rFonts w:ascii="Arial"/>
                <w:b/>
                <w:sz w:val="16"/>
              </w:rPr>
              <w:t>- An</w:t>
            </w:r>
            <w:r>
              <w:rPr>
                <w:rFonts w:ascii="Arial"/>
                <w:b/>
                <w:spacing w:val="-1"/>
                <w:sz w:val="16"/>
              </w:rPr>
              <w:t xml:space="preserve"> </w:t>
            </w:r>
            <w:r>
              <w:rPr>
                <w:rFonts w:ascii="Arial"/>
                <w:b/>
                <w:sz w:val="16"/>
              </w:rPr>
              <w:t>Assessment</w:t>
            </w:r>
            <w:r>
              <w:rPr>
                <w:rFonts w:ascii="Arial"/>
                <w:b/>
                <w:spacing w:val="-5"/>
                <w:sz w:val="16"/>
              </w:rPr>
              <w:t xml:space="preserve"> </w:t>
            </w:r>
            <w:r>
              <w:rPr>
                <w:rFonts w:ascii="Arial"/>
                <w:b/>
                <w:sz w:val="16"/>
              </w:rPr>
              <w:t>of</w:t>
            </w:r>
            <w:r>
              <w:rPr>
                <w:rFonts w:ascii="Arial"/>
                <w:b/>
                <w:spacing w:val="-4"/>
                <w:sz w:val="16"/>
              </w:rPr>
              <w:t xml:space="preserve"> </w:t>
            </w:r>
            <w:r>
              <w:rPr>
                <w:rFonts w:ascii="Arial"/>
                <w:b/>
                <w:sz w:val="16"/>
              </w:rPr>
              <w:t>the</w:t>
            </w:r>
            <w:r>
              <w:rPr>
                <w:rFonts w:ascii="Arial"/>
                <w:b/>
                <w:spacing w:val="-4"/>
                <w:sz w:val="16"/>
              </w:rPr>
              <w:t xml:space="preserve"> </w:t>
            </w:r>
            <w:r>
              <w:rPr>
                <w:rFonts w:ascii="Arial"/>
                <w:b/>
                <w:sz w:val="16"/>
              </w:rPr>
              <w:t>Housing</w:t>
            </w:r>
            <w:r>
              <w:rPr>
                <w:rFonts w:ascii="Arial"/>
                <w:b/>
                <w:spacing w:val="-4"/>
                <w:sz w:val="16"/>
              </w:rPr>
              <w:t xml:space="preserve"> </w:t>
            </w:r>
            <w:r>
              <w:rPr>
                <w:rFonts w:ascii="Arial"/>
                <w:b/>
                <w:sz w:val="16"/>
              </w:rPr>
              <w:t>Needs</w:t>
            </w:r>
            <w:r>
              <w:rPr>
                <w:rFonts w:ascii="Arial"/>
                <w:b/>
                <w:spacing w:val="-6"/>
                <w:sz w:val="16"/>
              </w:rPr>
              <w:t xml:space="preserve"> </w:t>
            </w:r>
            <w:r>
              <w:rPr>
                <w:rFonts w:ascii="Arial"/>
                <w:b/>
                <w:sz w:val="16"/>
              </w:rPr>
              <w:t>of</w:t>
            </w:r>
            <w:r>
              <w:rPr>
                <w:rFonts w:ascii="Arial"/>
                <w:b/>
                <w:spacing w:val="-7"/>
                <w:sz w:val="16"/>
              </w:rPr>
              <w:t xml:space="preserve"> </w:t>
            </w:r>
            <w:r>
              <w:rPr>
                <w:rFonts w:ascii="Arial"/>
                <w:b/>
                <w:sz w:val="16"/>
              </w:rPr>
              <w:t>People</w:t>
            </w:r>
            <w:r>
              <w:rPr>
                <w:rFonts w:ascii="Arial"/>
                <w:b/>
                <w:spacing w:val="-6"/>
                <w:sz w:val="16"/>
              </w:rPr>
              <w:t xml:space="preserve"> </w:t>
            </w:r>
            <w:r>
              <w:rPr>
                <w:rFonts w:ascii="Arial"/>
                <w:b/>
                <w:sz w:val="16"/>
              </w:rPr>
              <w:t>with</w:t>
            </w:r>
            <w:r>
              <w:rPr>
                <w:rFonts w:ascii="Arial"/>
                <w:b/>
                <w:spacing w:val="-6"/>
                <w:sz w:val="16"/>
              </w:rPr>
              <w:t xml:space="preserve"> </w:t>
            </w:r>
            <w:r>
              <w:rPr>
                <w:rFonts w:ascii="Arial"/>
                <w:b/>
                <w:sz w:val="16"/>
              </w:rPr>
              <w:t>Physical</w:t>
            </w:r>
            <w:r>
              <w:rPr>
                <w:rFonts w:ascii="Arial"/>
                <w:b/>
                <w:spacing w:val="-2"/>
                <w:sz w:val="16"/>
              </w:rPr>
              <w:t xml:space="preserve"> </w:t>
            </w:r>
            <w:r>
              <w:rPr>
                <w:rFonts w:ascii="Arial"/>
                <w:b/>
                <w:sz w:val="16"/>
              </w:rPr>
              <w:t>Disabilities</w:t>
            </w:r>
            <w:r>
              <w:rPr>
                <w:rFonts w:ascii="Arial"/>
                <w:b/>
                <w:spacing w:val="-5"/>
                <w:sz w:val="16"/>
              </w:rPr>
              <w:t xml:space="preserve"> </w:t>
            </w:r>
            <w:r>
              <w:rPr>
                <w:rFonts w:ascii="Arial"/>
                <w:b/>
                <w:sz w:val="16"/>
              </w:rPr>
              <w:t>Notts</w:t>
            </w:r>
            <w:r>
              <w:rPr>
                <w:rFonts w:ascii="Arial"/>
                <w:b/>
                <w:spacing w:val="-4"/>
                <w:sz w:val="16"/>
              </w:rPr>
              <w:t xml:space="preserve"> </w:t>
            </w:r>
            <w:r>
              <w:rPr>
                <w:rFonts w:ascii="Arial"/>
                <w:b/>
                <w:sz w:val="16"/>
              </w:rPr>
              <w:t>and</w:t>
            </w:r>
            <w:r>
              <w:rPr>
                <w:rFonts w:ascii="Arial"/>
                <w:b/>
                <w:spacing w:val="-8"/>
                <w:sz w:val="16"/>
              </w:rPr>
              <w:t xml:space="preserve"> </w:t>
            </w:r>
            <w:r>
              <w:rPr>
                <w:rFonts w:ascii="Arial"/>
                <w:b/>
                <w:sz w:val="16"/>
              </w:rPr>
              <w:t>Derbys</w:t>
            </w:r>
            <w:r>
              <w:rPr>
                <w:rFonts w:ascii="Arial"/>
                <w:b/>
                <w:spacing w:val="1"/>
                <w:sz w:val="16"/>
              </w:rPr>
              <w:t xml:space="preserve"> </w:t>
            </w:r>
            <w:r>
              <w:rPr>
                <w:rFonts w:ascii="Arial"/>
                <w:b/>
                <w:spacing w:val="-2"/>
                <w:sz w:val="16"/>
              </w:rPr>
              <w:t>Authorities.</w:t>
            </w:r>
          </w:p>
        </w:tc>
      </w:tr>
      <w:tr w:rsidR="00C72F73" w14:paraId="4CD3F15E" w14:textId="77777777">
        <w:trPr>
          <w:trHeight w:val="388"/>
        </w:trPr>
        <w:tc>
          <w:tcPr>
            <w:tcW w:w="15110" w:type="dxa"/>
            <w:gridSpan w:val="4"/>
            <w:shd w:val="clear" w:color="auto" w:fill="D9D9D9"/>
          </w:tcPr>
          <w:p w14:paraId="20FAB3E4" w14:textId="77777777" w:rsidR="00C72F73" w:rsidRDefault="001A30C0">
            <w:pPr>
              <w:pStyle w:val="TableParagraph"/>
              <w:spacing w:before="99"/>
              <w:rPr>
                <w:sz w:val="16"/>
              </w:rPr>
            </w:pPr>
            <w:r>
              <w:rPr>
                <w:sz w:val="16"/>
              </w:rPr>
              <w:t>Ecorys</w:t>
            </w:r>
            <w:r>
              <w:rPr>
                <w:spacing w:val="-7"/>
                <w:sz w:val="16"/>
              </w:rPr>
              <w:t xml:space="preserve"> </w:t>
            </w:r>
            <w:r>
              <w:rPr>
                <w:sz w:val="16"/>
              </w:rPr>
              <w:t>and</w:t>
            </w:r>
            <w:r>
              <w:rPr>
                <w:spacing w:val="-4"/>
                <w:sz w:val="16"/>
              </w:rPr>
              <w:t xml:space="preserve"> </w:t>
            </w:r>
            <w:r>
              <w:rPr>
                <w:sz w:val="16"/>
              </w:rPr>
              <w:t>Consult</w:t>
            </w:r>
            <w:r>
              <w:rPr>
                <w:spacing w:val="-1"/>
                <w:sz w:val="16"/>
              </w:rPr>
              <w:t xml:space="preserve"> </w:t>
            </w:r>
            <w:r>
              <w:rPr>
                <w:spacing w:val="-5"/>
                <w:sz w:val="16"/>
              </w:rPr>
              <w:t>CIH</w:t>
            </w:r>
          </w:p>
        </w:tc>
      </w:tr>
      <w:tr w:rsidR="00C72F73" w14:paraId="1BBE16EC" w14:textId="77777777">
        <w:trPr>
          <w:trHeight w:val="405"/>
        </w:trPr>
        <w:tc>
          <w:tcPr>
            <w:tcW w:w="15110" w:type="dxa"/>
            <w:gridSpan w:val="4"/>
            <w:shd w:val="clear" w:color="auto" w:fill="D9D9D9"/>
          </w:tcPr>
          <w:p w14:paraId="79DF7E2F" w14:textId="77777777" w:rsidR="00C72F73" w:rsidRDefault="00C72F73">
            <w:pPr>
              <w:pStyle w:val="TableParagraph"/>
              <w:spacing w:before="45" w:after="1"/>
              <w:ind w:left="0"/>
              <w:rPr>
                <w:sz w:val="20"/>
              </w:rPr>
            </w:pPr>
          </w:p>
          <w:p w14:paraId="0DF8C584" w14:textId="77777777" w:rsidR="00C72F73" w:rsidRDefault="001A30C0">
            <w:pPr>
              <w:pStyle w:val="TableParagraph"/>
              <w:spacing w:line="20" w:lineRule="exact"/>
              <w:rPr>
                <w:sz w:val="2"/>
              </w:rPr>
            </w:pPr>
            <w:r>
              <w:rPr>
                <w:noProof/>
                <w:sz w:val="2"/>
              </w:rPr>
              <mc:AlternateContent>
                <mc:Choice Requires="wpg">
                  <w:drawing>
                    <wp:inline distT="0" distB="0" distL="0" distR="0" wp14:anchorId="2A9174EA" wp14:editId="304F9431">
                      <wp:extent cx="29209" cy="7620"/>
                      <wp:effectExtent l="0" t="0" r="0" b="0"/>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5" name="Graphic 5"/>
                              <wps:cNvSpPr/>
                              <wps:spPr>
                                <a:xfrm>
                                  <a:off x="0" y="0"/>
                                  <a:ext cx="29209" cy="7620"/>
                                </a:xfrm>
                                <a:custGeom>
                                  <a:avLst/>
                                  <a:gdLst/>
                                  <a:ahLst/>
                                  <a:cxnLst/>
                                  <a:rect l="l" t="t" r="r" b="b"/>
                                  <a:pathLst>
                                    <a:path w="29209" h="7620">
                                      <a:moveTo>
                                        <a:pt x="28955" y="7619"/>
                                      </a:moveTo>
                                      <a:lnTo>
                                        <a:pt x="28955" y="0"/>
                                      </a:lnTo>
                                      <a:lnTo>
                                        <a:pt x="0" y="0"/>
                                      </a:lnTo>
                                      <a:lnTo>
                                        <a:pt x="0" y="7619"/>
                                      </a:lnTo>
                                      <a:lnTo>
                                        <a:pt x="28955" y="7619"/>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0A2AD94" id="Group 4" o:spid="_x0000_s1026" alt="&quot;&quot;" style="width:2.3pt;height:.6pt;mso-position-horizontal-relative:char;mso-position-vertical-relative:line"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nrcgIAAOQFAAAOAAAAZHJzL2Uyb0RvYy54bWykVNtu2zAMfR+wfxD0vjoN0EuMOsXQLsGA&#10;oivQFntWZPmCyaJGKXH696NkywnaDgM6P9iUSVGHh0e8ut53mu0UuhZMwU9PZpwpI6FsTV3w56fV&#10;l0vOnBemFBqMKviLcvx6+fnTVW9zNYcGdKmQURLj8t4WvPHe5lnmZKM64U7AKkPOCrATnpZYZyWK&#10;nrJ3OpvPZudZD1haBKmco7+3g5MvY/6qUtL/qCqnPNMFJ2w+vjG+N+GdLa9EXqOwTStHGOIDKDrR&#10;Gjp0SnUrvGBbbN+k6lqJ4KDyJxK6DKqqlSrWQNWczl5Vs0bY2lhLnfe1nWgial/x9OG08n63Rvto&#10;H3BAT+YdyF+OeMl6W+fH/rCuD8H7CruwiYpg+8joy8So2nsm6ed8MZ8tOJPkuTifj3TLhnryZots&#10;vv19Uyby4bgIagLRW1KNOxDj/o+Yx0ZYFfl2ofAHZG1Z8DPOjOhIu+tRJmdBNeFoignMjSs3kvhB&#10;XqYSRS63zq8VRHbF7s75QaVlskSTLLk3yUTSelC5jir3nJHKkTNS+WZQuRU+7AstCybrp/Y0Y3eC&#10;q4OdeoIY5EOP5peLM2IgNvB0ETIR0EOQNu8Hx1ZTZPKnr41J6SYmrfwj5uJ8OjSlSN8h1bv4UojU&#10;4NQAOZQcsU800MnHRDvQbblqtQ61O6w3NxrZToS5Qc9qNZZ+FEZadPnQ9WBtoHwhyfSkkoK731uB&#10;ijP93ZAow+RJBiZjkwz0+gbifIq0o/NP+58CLbNkFtzTZbqHpE2RJ0UQ/hAwxIadBr5uPVRtkEvE&#10;NiAaF3RPohVHSWRiHHthVh2vY9RhOC//AAAA//8DAFBLAwQUAAYACAAAACEAsNaz0tkAAAABAQAA&#10;DwAAAGRycy9kb3ducmV2LnhtbEyPQUvDQBCF74L/YRnBm92kapGYTSlFPRXBVhBv0+w0Cc3Ohuw2&#10;Sf+9o5d6eTC8x3vf5MvJtWqgPjSeDaSzBBRx6W3DlYHP3evdE6gQkS22nsnAmQIsi+urHDPrR/6g&#10;YRsrJSUcMjRQx9hlWoeyJodh5jti8Q6+dxjl7Cttexyl3LV6niQL7bBhWaixo3VN5XF7cgbeRhxX&#10;9+nLsDke1ufv3eP71yYlY25vptUzqEhTvIThF1/QoRCmvT+xDao1II/EPxXvYQFqL5E56CLX/8mL&#10;HwAAAP//AwBQSwECLQAUAAYACAAAACEAtoM4kv4AAADhAQAAEwAAAAAAAAAAAAAAAAAAAAAAW0Nv&#10;bnRlbnRfVHlwZXNdLnhtbFBLAQItABQABgAIAAAAIQA4/SH/1gAAAJQBAAALAAAAAAAAAAAAAAAA&#10;AC8BAABfcmVscy8ucmVsc1BLAQItABQABgAIAAAAIQDbICnrcgIAAOQFAAAOAAAAAAAAAAAAAAAA&#10;AC4CAABkcnMvZTJvRG9jLnhtbFBLAQItABQABgAIAAAAIQCw1rPS2QAAAAEBAAAPAAAAAAAAAAAA&#10;AAAAAMwEAABkcnMvZG93bnJldi54bWxQSwUGAAAAAAQABADzAAAA0gUAAAAA&#10;">
                      <v:shape id="Graphic 5"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NrxAAAANoAAAAPAAAAZHJzL2Rvd25yZXYueG1sRI9Li8JA&#10;EITvC/6HoQVv60RFyWYdRQUfFwUfsOytybRJMNMTMqOJ/94RFvZYVNVX1HTemlI8qHaFZQWDfgSC&#10;OLW64EzB5bz+jEE4j6yxtEwKnuRgPut8TDHRtuEjPU4+EwHCLkEFufdVIqVLczLo+rYiDt7V1gZ9&#10;kHUmdY1NgJtSDqNoIg0WHBZyrGiVU3o73Y2C2Fzb5iLvo+1hsvnZ/pZfz+Vor1Sv2y6+QXhq/X/4&#10;r73TCsbwvhJugJy9AAAA//8DAFBLAQItABQABgAIAAAAIQDb4fbL7gAAAIUBAAATAAAAAAAAAAAA&#10;AAAAAAAAAABbQ29udGVudF9UeXBlc10ueG1sUEsBAi0AFAAGAAgAAAAhAFr0LFu/AAAAFQEAAAsA&#10;AAAAAAAAAAAAAAAAHwEAAF9yZWxzLy5yZWxzUEsBAi0AFAAGAAgAAAAhAD6Hw2vEAAAA2gAAAA8A&#10;AAAAAAAAAAAAAAAABwIAAGRycy9kb3ducmV2LnhtbFBLBQYAAAAAAwADALcAAAD4AgAAAAA=&#10;" path="m28955,7619l28955,,,,,7619r28955,xe" fillcolor="blue" stroked="f">
                        <v:path arrowok="t"/>
                      </v:shape>
                      <w10:anchorlock/>
                    </v:group>
                  </w:pict>
                </mc:Fallback>
              </mc:AlternateContent>
            </w:r>
          </w:p>
        </w:tc>
      </w:tr>
      <w:tr w:rsidR="00C72F73" w14:paraId="2409298E" w14:textId="77777777">
        <w:trPr>
          <w:trHeight w:val="1888"/>
        </w:trPr>
        <w:tc>
          <w:tcPr>
            <w:tcW w:w="8035" w:type="dxa"/>
          </w:tcPr>
          <w:p w14:paraId="66821786" w14:textId="77777777" w:rsidR="00C72F73" w:rsidRDefault="001A30C0">
            <w:pPr>
              <w:pStyle w:val="TableParagraph"/>
              <w:ind w:right="115"/>
              <w:rPr>
                <w:sz w:val="16"/>
              </w:rPr>
            </w:pPr>
            <w:r>
              <w:rPr>
                <w:sz w:val="16"/>
              </w:rPr>
              <w:t>This</w:t>
            </w:r>
            <w:r>
              <w:rPr>
                <w:spacing w:val="-4"/>
                <w:sz w:val="16"/>
              </w:rPr>
              <w:t xml:space="preserve"> </w:t>
            </w:r>
            <w:r>
              <w:rPr>
                <w:sz w:val="16"/>
              </w:rPr>
              <w:t>study</w:t>
            </w:r>
            <w:r>
              <w:rPr>
                <w:spacing w:val="-4"/>
                <w:sz w:val="16"/>
              </w:rPr>
              <w:t xml:space="preserve"> </w:t>
            </w:r>
            <w:r>
              <w:rPr>
                <w:sz w:val="16"/>
              </w:rPr>
              <w:t>examines</w:t>
            </w:r>
            <w:r>
              <w:rPr>
                <w:spacing w:val="-4"/>
                <w:sz w:val="16"/>
              </w:rPr>
              <w:t xml:space="preserve"> </w:t>
            </w:r>
            <w:r>
              <w:rPr>
                <w:sz w:val="16"/>
              </w:rPr>
              <w:t>the</w:t>
            </w:r>
            <w:r>
              <w:rPr>
                <w:spacing w:val="-5"/>
                <w:sz w:val="16"/>
              </w:rPr>
              <w:t xml:space="preserve"> </w:t>
            </w:r>
            <w:r>
              <w:rPr>
                <w:sz w:val="16"/>
              </w:rPr>
              <w:t>housing</w:t>
            </w:r>
            <w:r>
              <w:rPr>
                <w:spacing w:val="-7"/>
                <w:sz w:val="16"/>
              </w:rPr>
              <w:t xml:space="preserve"> </w:t>
            </w:r>
            <w:r>
              <w:rPr>
                <w:sz w:val="16"/>
              </w:rPr>
              <w:t>needs</w:t>
            </w:r>
            <w:r>
              <w:rPr>
                <w:spacing w:val="-1"/>
                <w:sz w:val="16"/>
              </w:rPr>
              <w:t xml:space="preserve"> </w:t>
            </w:r>
            <w:r>
              <w:rPr>
                <w:sz w:val="16"/>
              </w:rPr>
              <w:t>of</w:t>
            </w:r>
            <w:r>
              <w:rPr>
                <w:spacing w:val="-4"/>
                <w:sz w:val="16"/>
              </w:rPr>
              <w:t xml:space="preserve"> </w:t>
            </w:r>
            <w:r>
              <w:rPr>
                <w:sz w:val="16"/>
              </w:rPr>
              <w:t>people</w:t>
            </w:r>
            <w:r>
              <w:rPr>
                <w:spacing w:val="-3"/>
                <w:sz w:val="16"/>
              </w:rPr>
              <w:t xml:space="preserve"> </w:t>
            </w:r>
            <w:r>
              <w:rPr>
                <w:sz w:val="16"/>
              </w:rPr>
              <w:t>with</w:t>
            </w:r>
            <w:r>
              <w:rPr>
                <w:spacing w:val="-3"/>
                <w:sz w:val="16"/>
              </w:rPr>
              <w:t xml:space="preserve"> </w:t>
            </w:r>
            <w:r>
              <w:rPr>
                <w:sz w:val="16"/>
              </w:rPr>
              <w:t>physical</w:t>
            </w:r>
            <w:r>
              <w:rPr>
                <w:spacing w:val="-2"/>
                <w:sz w:val="16"/>
              </w:rPr>
              <w:t xml:space="preserve"> </w:t>
            </w:r>
            <w:r>
              <w:rPr>
                <w:sz w:val="16"/>
              </w:rPr>
              <w:t>disabilities</w:t>
            </w:r>
            <w:r>
              <w:rPr>
                <w:spacing w:val="-1"/>
                <w:sz w:val="16"/>
              </w:rPr>
              <w:t xml:space="preserve"> </w:t>
            </w:r>
            <w:r>
              <w:rPr>
                <w:sz w:val="16"/>
              </w:rPr>
              <w:t>in</w:t>
            </w:r>
            <w:r>
              <w:rPr>
                <w:spacing w:val="-5"/>
                <w:sz w:val="16"/>
              </w:rPr>
              <w:t xml:space="preserve"> </w:t>
            </w:r>
            <w:r>
              <w:rPr>
                <w:sz w:val="16"/>
              </w:rPr>
              <w:t>Nottinghamshire</w:t>
            </w:r>
            <w:r>
              <w:rPr>
                <w:spacing w:val="-3"/>
                <w:sz w:val="16"/>
              </w:rPr>
              <w:t xml:space="preserve"> </w:t>
            </w:r>
            <w:r>
              <w:rPr>
                <w:sz w:val="16"/>
              </w:rPr>
              <w:t>and</w:t>
            </w:r>
            <w:r>
              <w:rPr>
                <w:spacing w:val="-3"/>
                <w:sz w:val="16"/>
              </w:rPr>
              <w:t xml:space="preserve"> </w:t>
            </w:r>
            <w:r>
              <w:rPr>
                <w:sz w:val="16"/>
              </w:rPr>
              <w:t>Derbyshire. It was undertaken by Ecorys and Consult CIH on behalf of fifteen local authorities. The aims of the study are:</w:t>
            </w:r>
          </w:p>
          <w:p w14:paraId="27CD6DF0" w14:textId="77777777" w:rsidR="00C72F73" w:rsidRDefault="001A30C0">
            <w:pPr>
              <w:pStyle w:val="TableParagraph"/>
              <w:numPr>
                <w:ilvl w:val="0"/>
                <w:numId w:val="23"/>
              </w:numPr>
              <w:tabs>
                <w:tab w:val="left" w:pos="207"/>
              </w:tabs>
              <w:spacing w:before="182"/>
              <w:ind w:left="207" w:hanging="100"/>
              <w:rPr>
                <w:sz w:val="16"/>
              </w:rPr>
            </w:pPr>
            <w:r>
              <w:rPr>
                <w:sz w:val="16"/>
              </w:rPr>
              <w:t>To</w:t>
            </w:r>
            <w:r>
              <w:rPr>
                <w:spacing w:val="-4"/>
                <w:sz w:val="16"/>
              </w:rPr>
              <w:t xml:space="preserve"> </w:t>
            </w:r>
            <w:r>
              <w:rPr>
                <w:sz w:val="16"/>
              </w:rPr>
              <w:t>better</w:t>
            </w:r>
            <w:r>
              <w:rPr>
                <w:spacing w:val="-3"/>
                <w:sz w:val="16"/>
              </w:rPr>
              <w:t xml:space="preserve"> </w:t>
            </w:r>
            <w:r>
              <w:rPr>
                <w:sz w:val="16"/>
              </w:rPr>
              <w:t>understand</w:t>
            </w:r>
            <w:r>
              <w:rPr>
                <w:spacing w:val="-5"/>
                <w:sz w:val="16"/>
              </w:rPr>
              <w:t xml:space="preserve"> </w:t>
            </w:r>
            <w:r>
              <w:rPr>
                <w:sz w:val="16"/>
              </w:rPr>
              <w:t>how</w:t>
            </w:r>
            <w:r>
              <w:rPr>
                <w:spacing w:val="-6"/>
                <w:sz w:val="16"/>
              </w:rPr>
              <w:t xml:space="preserve"> </w:t>
            </w:r>
            <w:r>
              <w:rPr>
                <w:sz w:val="16"/>
              </w:rPr>
              <w:t>to</w:t>
            </w:r>
            <w:r>
              <w:rPr>
                <w:spacing w:val="-5"/>
                <w:sz w:val="16"/>
              </w:rPr>
              <w:t xml:space="preserve"> </w:t>
            </w:r>
            <w:r>
              <w:rPr>
                <w:sz w:val="16"/>
              </w:rPr>
              <w:t>meet</w:t>
            </w:r>
            <w:r>
              <w:rPr>
                <w:spacing w:val="-2"/>
                <w:sz w:val="16"/>
              </w:rPr>
              <w:t xml:space="preserve"> </w:t>
            </w:r>
            <w:r>
              <w:rPr>
                <w:sz w:val="16"/>
              </w:rPr>
              <w:t>the</w:t>
            </w:r>
            <w:r>
              <w:rPr>
                <w:spacing w:val="-5"/>
                <w:sz w:val="16"/>
              </w:rPr>
              <w:t xml:space="preserve"> </w:t>
            </w:r>
            <w:r>
              <w:rPr>
                <w:sz w:val="16"/>
              </w:rPr>
              <w:t>housing</w:t>
            </w:r>
            <w:r>
              <w:rPr>
                <w:spacing w:val="-5"/>
                <w:sz w:val="16"/>
              </w:rPr>
              <w:t xml:space="preserve"> </w:t>
            </w:r>
            <w:r>
              <w:rPr>
                <w:sz w:val="16"/>
              </w:rPr>
              <w:t>needs</w:t>
            </w:r>
            <w:r>
              <w:rPr>
                <w:spacing w:val="-1"/>
                <w:sz w:val="16"/>
              </w:rPr>
              <w:t xml:space="preserve"> </w:t>
            </w:r>
            <w:r>
              <w:rPr>
                <w:sz w:val="16"/>
              </w:rPr>
              <w:t>of</w:t>
            </w:r>
            <w:r>
              <w:rPr>
                <w:spacing w:val="-2"/>
                <w:sz w:val="16"/>
              </w:rPr>
              <w:t xml:space="preserve"> </w:t>
            </w:r>
            <w:r>
              <w:rPr>
                <w:sz w:val="16"/>
              </w:rPr>
              <w:t>people</w:t>
            </w:r>
            <w:r>
              <w:rPr>
                <w:spacing w:val="-5"/>
                <w:sz w:val="16"/>
              </w:rPr>
              <w:t xml:space="preserve"> </w:t>
            </w:r>
            <w:r>
              <w:rPr>
                <w:sz w:val="16"/>
              </w:rPr>
              <w:t>with</w:t>
            </w:r>
            <w:r>
              <w:rPr>
                <w:spacing w:val="-3"/>
                <w:sz w:val="16"/>
              </w:rPr>
              <w:t xml:space="preserve"> </w:t>
            </w:r>
            <w:r>
              <w:rPr>
                <w:sz w:val="16"/>
              </w:rPr>
              <w:t>physical</w:t>
            </w:r>
            <w:r>
              <w:rPr>
                <w:spacing w:val="-2"/>
                <w:sz w:val="16"/>
              </w:rPr>
              <w:t xml:space="preserve"> disabilities.</w:t>
            </w:r>
          </w:p>
          <w:p w14:paraId="0EFF4624" w14:textId="77777777" w:rsidR="00C72F73" w:rsidRDefault="001A30C0">
            <w:pPr>
              <w:pStyle w:val="TableParagraph"/>
              <w:numPr>
                <w:ilvl w:val="0"/>
                <w:numId w:val="23"/>
              </w:numPr>
              <w:tabs>
                <w:tab w:val="left" w:pos="207"/>
              </w:tabs>
              <w:spacing w:before="1"/>
              <w:ind w:left="207" w:hanging="100"/>
              <w:rPr>
                <w:sz w:val="16"/>
              </w:rPr>
            </w:pPr>
            <w:r>
              <w:rPr>
                <w:sz w:val="16"/>
              </w:rPr>
              <w:t>To</w:t>
            </w:r>
            <w:r>
              <w:rPr>
                <w:spacing w:val="-4"/>
                <w:sz w:val="16"/>
              </w:rPr>
              <w:t xml:space="preserve"> </w:t>
            </w:r>
            <w:r>
              <w:rPr>
                <w:sz w:val="16"/>
              </w:rPr>
              <w:t>better</w:t>
            </w:r>
            <w:r>
              <w:rPr>
                <w:spacing w:val="-3"/>
                <w:sz w:val="16"/>
              </w:rPr>
              <w:t xml:space="preserve"> </w:t>
            </w:r>
            <w:r>
              <w:rPr>
                <w:sz w:val="16"/>
              </w:rPr>
              <w:t>understand</w:t>
            </w:r>
            <w:r>
              <w:rPr>
                <w:spacing w:val="-5"/>
                <w:sz w:val="16"/>
              </w:rPr>
              <w:t xml:space="preserve"> </w:t>
            </w:r>
            <w:r>
              <w:rPr>
                <w:sz w:val="16"/>
              </w:rPr>
              <w:t>the</w:t>
            </w:r>
            <w:r>
              <w:rPr>
                <w:spacing w:val="-5"/>
                <w:sz w:val="16"/>
              </w:rPr>
              <w:t xml:space="preserve"> </w:t>
            </w:r>
            <w:r>
              <w:rPr>
                <w:sz w:val="16"/>
              </w:rPr>
              <w:t>means</w:t>
            </w:r>
            <w:r>
              <w:rPr>
                <w:spacing w:val="-6"/>
                <w:sz w:val="16"/>
              </w:rPr>
              <w:t xml:space="preserve"> </w:t>
            </w:r>
            <w:r>
              <w:rPr>
                <w:sz w:val="16"/>
              </w:rPr>
              <w:t>by</w:t>
            </w:r>
            <w:r>
              <w:rPr>
                <w:spacing w:val="-4"/>
                <w:sz w:val="16"/>
              </w:rPr>
              <w:t xml:space="preserve"> </w:t>
            </w:r>
            <w:r>
              <w:rPr>
                <w:sz w:val="16"/>
              </w:rPr>
              <w:t>which</w:t>
            </w:r>
            <w:r>
              <w:rPr>
                <w:spacing w:val="-3"/>
                <w:sz w:val="16"/>
              </w:rPr>
              <w:t xml:space="preserve"> </w:t>
            </w:r>
            <w:r>
              <w:rPr>
                <w:sz w:val="16"/>
              </w:rPr>
              <w:t>appropriate</w:t>
            </w:r>
            <w:r>
              <w:rPr>
                <w:spacing w:val="-4"/>
                <w:sz w:val="16"/>
              </w:rPr>
              <w:t xml:space="preserve"> </w:t>
            </w:r>
            <w:r>
              <w:rPr>
                <w:sz w:val="16"/>
              </w:rPr>
              <w:t>housing</w:t>
            </w:r>
            <w:r>
              <w:rPr>
                <w:spacing w:val="-5"/>
                <w:sz w:val="16"/>
              </w:rPr>
              <w:t xml:space="preserve"> </w:t>
            </w:r>
            <w:r>
              <w:rPr>
                <w:sz w:val="16"/>
              </w:rPr>
              <w:t>for</w:t>
            </w:r>
            <w:r>
              <w:rPr>
                <w:spacing w:val="-3"/>
                <w:sz w:val="16"/>
              </w:rPr>
              <w:t xml:space="preserve"> </w:t>
            </w:r>
            <w:r>
              <w:rPr>
                <w:sz w:val="16"/>
              </w:rPr>
              <w:t>disabled</w:t>
            </w:r>
            <w:r>
              <w:rPr>
                <w:spacing w:val="-3"/>
                <w:sz w:val="16"/>
              </w:rPr>
              <w:t xml:space="preserve"> </w:t>
            </w:r>
            <w:r>
              <w:rPr>
                <w:sz w:val="16"/>
              </w:rPr>
              <w:t>people</w:t>
            </w:r>
            <w:r>
              <w:rPr>
                <w:spacing w:val="-5"/>
                <w:sz w:val="16"/>
              </w:rPr>
              <w:t xml:space="preserve"> </w:t>
            </w:r>
            <w:r>
              <w:rPr>
                <w:sz w:val="16"/>
              </w:rPr>
              <w:t>can</w:t>
            </w:r>
            <w:r>
              <w:rPr>
                <w:spacing w:val="-3"/>
                <w:sz w:val="16"/>
              </w:rPr>
              <w:t xml:space="preserve"> </w:t>
            </w:r>
            <w:r>
              <w:rPr>
                <w:sz w:val="16"/>
              </w:rPr>
              <w:t>be</w:t>
            </w:r>
            <w:r>
              <w:rPr>
                <w:spacing w:val="-5"/>
                <w:sz w:val="16"/>
              </w:rPr>
              <w:t xml:space="preserve"> </w:t>
            </w:r>
            <w:r>
              <w:rPr>
                <w:spacing w:val="-2"/>
                <w:sz w:val="16"/>
              </w:rPr>
              <w:t>delivered.</w:t>
            </w:r>
          </w:p>
          <w:p w14:paraId="72327E29" w14:textId="77777777" w:rsidR="00C72F73" w:rsidRDefault="001A30C0">
            <w:pPr>
              <w:pStyle w:val="TableParagraph"/>
              <w:numPr>
                <w:ilvl w:val="0"/>
                <w:numId w:val="23"/>
              </w:numPr>
              <w:tabs>
                <w:tab w:val="left" w:pos="207"/>
              </w:tabs>
              <w:spacing w:before="1"/>
              <w:ind w:right="687" w:firstLine="0"/>
              <w:rPr>
                <w:sz w:val="16"/>
              </w:rPr>
            </w:pPr>
            <w:r>
              <w:rPr>
                <w:sz w:val="16"/>
              </w:rPr>
              <w:t>To</w:t>
            </w:r>
            <w:r>
              <w:rPr>
                <w:spacing w:val="-2"/>
                <w:sz w:val="16"/>
              </w:rPr>
              <w:t xml:space="preserve"> </w:t>
            </w:r>
            <w:r>
              <w:rPr>
                <w:sz w:val="16"/>
              </w:rPr>
              <w:t>obtain</w:t>
            </w:r>
            <w:r>
              <w:rPr>
                <w:spacing w:val="-4"/>
                <w:sz w:val="16"/>
              </w:rPr>
              <w:t xml:space="preserve"> </w:t>
            </w:r>
            <w:r>
              <w:rPr>
                <w:sz w:val="16"/>
              </w:rPr>
              <w:t>a</w:t>
            </w:r>
            <w:r>
              <w:rPr>
                <w:spacing w:val="-2"/>
                <w:sz w:val="16"/>
              </w:rPr>
              <w:t xml:space="preserve"> </w:t>
            </w:r>
            <w:r>
              <w:rPr>
                <w:sz w:val="16"/>
              </w:rPr>
              <w:t>robust evidence</w:t>
            </w:r>
            <w:r>
              <w:rPr>
                <w:spacing w:val="-4"/>
                <w:sz w:val="16"/>
              </w:rPr>
              <w:t xml:space="preserve"> </w:t>
            </w:r>
            <w:r>
              <w:rPr>
                <w:sz w:val="16"/>
              </w:rPr>
              <w:t>base</w:t>
            </w:r>
            <w:r>
              <w:rPr>
                <w:spacing w:val="-2"/>
                <w:sz w:val="16"/>
              </w:rPr>
              <w:t xml:space="preserve"> </w:t>
            </w:r>
            <w:r>
              <w:rPr>
                <w:sz w:val="16"/>
              </w:rPr>
              <w:t>to</w:t>
            </w:r>
            <w:r>
              <w:rPr>
                <w:spacing w:val="-4"/>
                <w:sz w:val="16"/>
              </w:rPr>
              <w:t xml:space="preserve"> </w:t>
            </w:r>
            <w:r>
              <w:rPr>
                <w:sz w:val="16"/>
              </w:rPr>
              <w:t>support</w:t>
            </w:r>
            <w:r>
              <w:rPr>
                <w:spacing w:val="-3"/>
                <w:sz w:val="16"/>
              </w:rPr>
              <w:t xml:space="preserve"> </w:t>
            </w:r>
            <w:r>
              <w:rPr>
                <w:sz w:val="16"/>
              </w:rPr>
              <w:t>the</w:t>
            </w:r>
            <w:r>
              <w:rPr>
                <w:spacing w:val="-2"/>
                <w:sz w:val="16"/>
              </w:rPr>
              <w:t xml:space="preserve"> </w:t>
            </w:r>
            <w:r>
              <w:rPr>
                <w:sz w:val="16"/>
              </w:rPr>
              <w:t>development</w:t>
            </w:r>
            <w:r>
              <w:rPr>
                <w:spacing w:val="-3"/>
                <w:sz w:val="16"/>
              </w:rPr>
              <w:t xml:space="preserve"> </w:t>
            </w:r>
            <w:r>
              <w:rPr>
                <w:sz w:val="16"/>
              </w:rPr>
              <w:t>of</w:t>
            </w:r>
            <w:r>
              <w:rPr>
                <w:spacing w:val="-3"/>
                <w:sz w:val="16"/>
              </w:rPr>
              <w:t xml:space="preserve"> </w:t>
            </w:r>
            <w:r>
              <w:rPr>
                <w:sz w:val="16"/>
              </w:rPr>
              <w:t>plans and</w:t>
            </w:r>
            <w:r>
              <w:rPr>
                <w:spacing w:val="-4"/>
                <w:sz w:val="16"/>
              </w:rPr>
              <w:t xml:space="preserve"> </w:t>
            </w:r>
            <w:r>
              <w:rPr>
                <w:sz w:val="16"/>
              </w:rPr>
              <w:t>strategies</w:t>
            </w:r>
            <w:r>
              <w:rPr>
                <w:spacing w:val="-3"/>
                <w:sz w:val="16"/>
              </w:rPr>
              <w:t xml:space="preserve"> </w:t>
            </w:r>
            <w:r>
              <w:rPr>
                <w:sz w:val="16"/>
              </w:rPr>
              <w:t>concerned</w:t>
            </w:r>
            <w:r>
              <w:rPr>
                <w:spacing w:val="-2"/>
                <w:sz w:val="16"/>
              </w:rPr>
              <w:t xml:space="preserve"> </w:t>
            </w:r>
            <w:r>
              <w:rPr>
                <w:sz w:val="16"/>
              </w:rPr>
              <w:t>with housing for disabled people.</w:t>
            </w:r>
          </w:p>
          <w:p w14:paraId="161ED5BF" w14:textId="77777777" w:rsidR="00C72F73" w:rsidRDefault="00C72F73">
            <w:pPr>
              <w:pStyle w:val="TableParagraph"/>
              <w:ind w:left="0"/>
              <w:rPr>
                <w:sz w:val="16"/>
              </w:rPr>
            </w:pPr>
          </w:p>
          <w:p w14:paraId="37FAB4C3" w14:textId="77777777" w:rsidR="00C72F73" w:rsidRDefault="001A30C0">
            <w:pPr>
              <w:pStyle w:val="TableParagraph"/>
              <w:rPr>
                <w:sz w:val="16"/>
              </w:rPr>
            </w:pPr>
            <w:r>
              <w:rPr>
                <w:sz w:val="16"/>
              </w:rPr>
              <w:t>For</w:t>
            </w:r>
            <w:r>
              <w:rPr>
                <w:spacing w:val="-2"/>
                <w:sz w:val="16"/>
              </w:rPr>
              <w:t xml:space="preserve"> </w:t>
            </w:r>
            <w:r>
              <w:rPr>
                <w:sz w:val="16"/>
              </w:rPr>
              <w:t>Ashfield</w:t>
            </w:r>
            <w:r>
              <w:rPr>
                <w:spacing w:val="-4"/>
                <w:sz w:val="16"/>
              </w:rPr>
              <w:t xml:space="preserve"> </w:t>
            </w:r>
            <w:r>
              <w:rPr>
                <w:sz w:val="16"/>
              </w:rPr>
              <w:t>it</w:t>
            </w:r>
            <w:r>
              <w:rPr>
                <w:spacing w:val="-3"/>
                <w:sz w:val="16"/>
              </w:rPr>
              <w:t xml:space="preserve"> </w:t>
            </w:r>
            <w:r>
              <w:rPr>
                <w:sz w:val="16"/>
              </w:rPr>
              <w:t>identifies</w:t>
            </w:r>
            <w:r>
              <w:rPr>
                <w:spacing w:val="-3"/>
                <w:sz w:val="16"/>
              </w:rPr>
              <w:t xml:space="preserve"> </w:t>
            </w:r>
            <w:r>
              <w:rPr>
                <w:sz w:val="16"/>
              </w:rPr>
              <w:t>the</w:t>
            </w:r>
            <w:r>
              <w:rPr>
                <w:spacing w:val="-2"/>
                <w:sz w:val="16"/>
              </w:rPr>
              <w:t xml:space="preserve"> </w:t>
            </w:r>
            <w:r>
              <w:rPr>
                <w:sz w:val="16"/>
              </w:rPr>
              <w:t>type</w:t>
            </w:r>
            <w:r>
              <w:rPr>
                <w:spacing w:val="-2"/>
                <w:sz w:val="16"/>
              </w:rPr>
              <w:t xml:space="preserve"> </w:t>
            </w:r>
            <w:r>
              <w:rPr>
                <w:sz w:val="16"/>
              </w:rPr>
              <w:t>of</w:t>
            </w:r>
            <w:r>
              <w:rPr>
                <w:spacing w:val="-3"/>
                <w:sz w:val="16"/>
              </w:rPr>
              <w:t xml:space="preserve"> </w:t>
            </w:r>
            <w:r>
              <w:rPr>
                <w:sz w:val="16"/>
              </w:rPr>
              <w:t>housing</w:t>
            </w:r>
            <w:r>
              <w:rPr>
                <w:spacing w:val="-2"/>
                <w:sz w:val="16"/>
              </w:rPr>
              <w:t xml:space="preserve"> </w:t>
            </w:r>
            <w:r>
              <w:rPr>
                <w:sz w:val="16"/>
              </w:rPr>
              <w:t>and</w:t>
            </w:r>
            <w:r>
              <w:rPr>
                <w:spacing w:val="-5"/>
                <w:sz w:val="16"/>
              </w:rPr>
              <w:t xml:space="preserve"> </w:t>
            </w:r>
            <w:r>
              <w:rPr>
                <w:sz w:val="16"/>
              </w:rPr>
              <w:t>services</w:t>
            </w:r>
            <w:r>
              <w:rPr>
                <w:spacing w:val="-3"/>
                <w:sz w:val="16"/>
              </w:rPr>
              <w:t xml:space="preserve"> </w:t>
            </w:r>
            <w:r>
              <w:rPr>
                <w:sz w:val="16"/>
              </w:rPr>
              <w:t>people</w:t>
            </w:r>
            <w:r>
              <w:rPr>
                <w:spacing w:val="-2"/>
                <w:sz w:val="16"/>
              </w:rPr>
              <w:t xml:space="preserve"> </w:t>
            </w:r>
            <w:r>
              <w:rPr>
                <w:sz w:val="16"/>
              </w:rPr>
              <w:t>want and</w:t>
            </w:r>
            <w:r>
              <w:rPr>
                <w:spacing w:val="-2"/>
                <w:sz w:val="16"/>
              </w:rPr>
              <w:t xml:space="preserve"> </w:t>
            </w:r>
            <w:r>
              <w:rPr>
                <w:sz w:val="16"/>
              </w:rPr>
              <w:t>that there</w:t>
            </w:r>
            <w:r>
              <w:rPr>
                <w:spacing w:val="-4"/>
                <w:sz w:val="16"/>
              </w:rPr>
              <w:t xml:space="preserve"> </w:t>
            </w:r>
            <w:r>
              <w:rPr>
                <w:sz w:val="16"/>
              </w:rPr>
              <w:t>is</w:t>
            </w:r>
            <w:r>
              <w:rPr>
                <w:spacing w:val="-3"/>
                <w:sz w:val="16"/>
              </w:rPr>
              <w:t xml:space="preserve"> </w:t>
            </w:r>
            <w:r>
              <w:rPr>
                <w:sz w:val="16"/>
              </w:rPr>
              <w:t>an</w:t>
            </w:r>
            <w:r>
              <w:rPr>
                <w:spacing w:val="-2"/>
                <w:sz w:val="16"/>
              </w:rPr>
              <w:t xml:space="preserve"> </w:t>
            </w:r>
            <w:r>
              <w:rPr>
                <w:sz w:val="16"/>
              </w:rPr>
              <w:t>unmet need</w:t>
            </w:r>
            <w:r>
              <w:rPr>
                <w:spacing w:val="-4"/>
                <w:sz w:val="16"/>
              </w:rPr>
              <w:t xml:space="preserve"> </w:t>
            </w:r>
            <w:r>
              <w:rPr>
                <w:sz w:val="16"/>
              </w:rPr>
              <w:t>which potentially could be met by the provision of new homes.</w:t>
            </w:r>
          </w:p>
        </w:tc>
        <w:tc>
          <w:tcPr>
            <w:tcW w:w="2599" w:type="dxa"/>
          </w:tcPr>
          <w:p w14:paraId="27F57568" w14:textId="77777777" w:rsidR="00C72F73" w:rsidRDefault="001A30C0">
            <w:pPr>
              <w:pStyle w:val="TableParagraph"/>
              <w:ind w:right="171"/>
              <w:rPr>
                <w:sz w:val="16"/>
              </w:rPr>
            </w:pPr>
            <w:r>
              <w:rPr>
                <w:sz w:val="16"/>
              </w:rPr>
              <w:t>No</w:t>
            </w:r>
            <w:r>
              <w:rPr>
                <w:spacing w:val="-7"/>
                <w:sz w:val="16"/>
              </w:rPr>
              <w:t xml:space="preserve"> </w:t>
            </w:r>
            <w:r>
              <w:rPr>
                <w:sz w:val="16"/>
              </w:rPr>
              <w:t>specific</w:t>
            </w:r>
            <w:r>
              <w:rPr>
                <w:spacing w:val="-8"/>
                <w:sz w:val="16"/>
              </w:rPr>
              <w:t xml:space="preserve"> </w:t>
            </w:r>
            <w:r>
              <w:rPr>
                <w:sz w:val="16"/>
              </w:rPr>
              <w:t>targets</w:t>
            </w:r>
            <w:r>
              <w:rPr>
                <w:spacing w:val="-5"/>
                <w:sz w:val="16"/>
              </w:rPr>
              <w:t xml:space="preserve"> </w:t>
            </w:r>
            <w:r>
              <w:rPr>
                <w:sz w:val="16"/>
              </w:rPr>
              <w:t>related</w:t>
            </w:r>
            <w:r>
              <w:rPr>
                <w:spacing w:val="-8"/>
                <w:sz w:val="16"/>
              </w:rPr>
              <w:t xml:space="preserve"> </w:t>
            </w:r>
            <w:r>
              <w:rPr>
                <w:sz w:val="16"/>
              </w:rPr>
              <w:t>to</w:t>
            </w:r>
            <w:r>
              <w:rPr>
                <w:spacing w:val="-8"/>
                <w:sz w:val="16"/>
              </w:rPr>
              <w:t xml:space="preserve"> </w:t>
            </w:r>
            <w:r>
              <w:rPr>
                <w:sz w:val="16"/>
              </w:rPr>
              <w:t>the Local Plan.</w:t>
            </w:r>
          </w:p>
        </w:tc>
        <w:tc>
          <w:tcPr>
            <w:tcW w:w="2561" w:type="dxa"/>
          </w:tcPr>
          <w:p w14:paraId="0EA5E516" w14:textId="77777777" w:rsidR="00C72F73" w:rsidRDefault="001A30C0">
            <w:pPr>
              <w:pStyle w:val="TableParagraph"/>
              <w:ind w:left="108" w:right="97"/>
              <w:rPr>
                <w:sz w:val="16"/>
              </w:rPr>
            </w:pPr>
            <w:r>
              <w:rPr>
                <w:sz w:val="16"/>
              </w:rPr>
              <w:t>Includes a number of recommendation</w:t>
            </w:r>
            <w:r>
              <w:rPr>
                <w:spacing w:val="-12"/>
                <w:sz w:val="16"/>
              </w:rPr>
              <w:t xml:space="preserve"> </w:t>
            </w:r>
            <w:r>
              <w:rPr>
                <w:sz w:val="16"/>
              </w:rPr>
              <w:t>which</w:t>
            </w:r>
            <w:r>
              <w:rPr>
                <w:spacing w:val="-11"/>
                <w:sz w:val="16"/>
              </w:rPr>
              <w:t xml:space="preserve"> </w:t>
            </w:r>
            <w:r>
              <w:rPr>
                <w:sz w:val="16"/>
              </w:rPr>
              <w:t>will</w:t>
            </w:r>
            <w:r>
              <w:rPr>
                <w:spacing w:val="-11"/>
                <w:sz w:val="16"/>
              </w:rPr>
              <w:t xml:space="preserve"> </w:t>
            </w:r>
            <w:r>
              <w:rPr>
                <w:sz w:val="16"/>
              </w:rPr>
              <w:t>be relevant</w:t>
            </w:r>
            <w:r>
              <w:rPr>
                <w:spacing w:val="-2"/>
                <w:sz w:val="16"/>
              </w:rPr>
              <w:t xml:space="preserve"> </w:t>
            </w:r>
            <w:r>
              <w:rPr>
                <w:sz w:val="16"/>
              </w:rPr>
              <w:t>to</w:t>
            </w:r>
            <w:r>
              <w:rPr>
                <w:spacing w:val="-6"/>
                <w:sz w:val="16"/>
              </w:rPr>
              <w:t xml:space="preserve"> </w:t>
            </w:r>
            <w:r>
              <w:rPr>
                <w:sz w:val="16"/>
              </w:rPr>
              <w:t>the</w:t>
            </w:r>
            <w:r>
              <w:rPr>
                <w:spacing w:val="-4"/>
                <w:sz w:val="16"/>
              </w:rPr>
              <w:t xml:space="preserve"> </w:t>
            </w:r>
            <w:r>
              <w:rPr>
                <w:sz w:val="16"/>
              </w:rPr>
              <w:t>Local</w:t>
            </w:r>
            <w:r>
              <w:rPr>
                <w:spacing w:val="-5"/>
                <w:sz w:val="16"/>
              </w:rPr>
              <w:t xml:space="preserve"> </w:t>
            </w:r>
            <w:r>
              <w:rPr>
                <w:sz w:val="16"/>
              </w:rPr>
              <w:t>Plan</w:t>
            </w:r>
            <w:r>
              <w:rPr>
                <w:spacing w:val="-4"/>
                <w:sz w:val="16"/>
              </w:rPr>
              <w:t xml:space="preserve"> </w:t>
            </w:r>
            <w:r>
              <w:rPr>
                <w:sz w:val="16"/>
              </w:rPr>
              <w:t>and should be taken into account.</w:t>
            </w:r>
          </w:p>
        </w:tc>
        <w:tc>
          <w:tcPr>
            <w:tcW w:w="1915" w:type="dxa"/>
          </w:tcPr>
          <w:p w14:paraId="0D52295A" w14:textId="77777777" w:rsidR="00C72F73" w:rsidRDefault="001A30C0">
            <w:pPr>
              <w:pStyle w:val="TableParagraph"/>
              <w:ind w:right="233"/>
              <w:rPr>
                <w:sz w:val="16"/>
              </w:rPr>
            </w:pPr>
            <w:r>
              <w:rPr>
                <w:sz w:val="16"/>
              </w:rPr>
              <w:t>The</w:t>
            </w:r>
            <w:r>
              <w:rPr>
                <w:spacing w:val="-12"/>
                <w:sz w:val="16"/>
              </w:rPr>
              <w:t xml:space="preserve"> </w:t>
            </w:r>
            <w:r>
              <w:rPr>
                <w:sz w:val="16"/>
              </w:rPr>
              <w:t>SA</w:t>
            </w:r>
            <w:r>
              <w:rPr>
                <w:spacing w:val="-11"/>
                <w:sz w:val="16"/>
              </w:rPr>
              <w:t xml:space="preserve"> </w:t>
            </w:r>
            <w:r>
              <w:rPr>
                <w:sz w:val="16"/>
              </w:rPr>
              <w:t>Framework’s objectives should reflect</w:t>
            </w:r>
            <w:r>
              <w:rPr>
                <w:spacing w:val="-7"/>
                <w:sz w:val="16"/>
              </w:rPr>
              <w:t xml:space="preserve"> </w:t>
            </w:r>
            <w:r>
              <w:rPr>
                <w:sz w:val="16"/>
              </w:rPr>
              <w:t>the</w:t>
            </w:r>
            <w:r>
              <w:rPr>
                <w:spacing w:val="-8"/>
                <w:sz w:val="16"/>
              </w:rPr>
              <w:t xml:space="preserve"> </w:t>
            </w:r>
            <w:r>
              <w:rPr>
                <w:sz w:val="16"/>
              </w:rPr>
              <w:t>findings</w:t>
            </w:r>
            <w:r>
              <w:rPr>
                <w:spacing w:val="-5"/>
                <w:sz w:val="16"/>
              </w:rPr>
              <w:t xml:space="preserve"> </w:t>
            </w:r>
            <w:r>
              <w:rPr>
                <w:sz w:val="16"/>
              </w:rPr>
              <w:t>of the study.</w:t>
            </w:r>
          </w:p>
        </w:tc>
      </w:tr>
      <w:tr w:rsidR="00C72F73" w14:paraId="283C2AAF" w14:textId="77777777">
        <w:trPr>
          <w:trHeight w:val="556"/>
        </w:trPr>
        <w:tc>
          <w:tcPr>
            <w:tcW w:w="15110" w:type="dxa"/>
            <w:gridSpan w:val="4"/>
            <w:shd w:val="clear" w:color="auto" w:fill="D9D9D9"/>
          </w:tcPr>
          <w:p w14:paraId="0E8BE77C" w14:textId="77777777" w:rsidR="00C72F73" w:rsidRDefault="001A30C0">
            <w:pPr>
              <w:pStyle w:val="TableParagraph"/>
              <w:spacing w:before="123"/>
              <w:rPr>
                <w:rFonts w:ascii="Arial"/>
                <w:b/>
                <w:sz w:val="16"/>
              </w:rPr>
            </w:pPr>
            <w:r>
              <w:rPr>
                <w:rFonts w:ascii="Arial"/>
                <w:b/>
                <w:sz w:val="16"/>
              </w:rPr>
              <w:t>Ashfield</w:t>
            </w:r>
            <w:r>
              <w:rPr>
                <w:rFonts w:ascii="Arial"/>
                <w:b/>
                <w:spacing w:val="-7"/>
                <w:sz w:val="16"/>
              </w:rPr>
              <w:t xml:space="preserve"> </w:t>
            </w:r>
            <w:r>
              <w:rPr>
                <w:rFonts w:ascii="Arial"/>
                <w:b/>
                <w:sz w:val="16"/>
              </w:rPr>
              <w:t>Whole</w:t>
            </w:r>
            <w:r>
              <w:rPr>
                <w:rFonts w:ascii="Arial"/>
                <w:b/>
                <w:spacing w:val="-4"/>
                <w:sz w:val="16"/>
              </w:rPr>
              <w:t xml:space="preserve"> </w:t>
            </w:r>
            <w:r>
              <w:rPr>
                <w:rFonts w:ascii="Arial"/>
                <w:b/>
                <w:sz w:val="16"/>
              </w:rPr>
              <w:t>Plan</w:t>
            </w:r>
            <w:r>
              <w:rPr>
                <w:rFonts w:ascii="Arial"/>
                <w:b/>
                <w:spacing w:val="-7"/>
                <w:sz w:val="16"/>
              </w:rPr>
              <w:t xml:space="preserve"> </w:t>
            </w:r>
            <w:r>
              <w:rPr>
                <w:rFonts w:ascii="Arial"/>
                <w:b/>
                <w:sz w:val="16"/>
              </w:rPr>
              <w:t>&amp;</w:t>
            </w:r>
            <w:r>
              <w:rPr>
                <w:rFonts w:ascii="Arial"/>
                <w:b/>
                <w:spacing w:val="-4"/>
                <w:sz w:val="16"/>
              </w:rPr>
              <w:t xml:space="preserve"> </w:t>
            </w:r>
            <w:r>
              <w:rPr>
                <w:rFonts w:ascii="Arial"/>
                <w:b/>
                <w:sz w:val="16"/>
              </w:rPr>
              <w:t>Community</w:t>
            </w:r>
            <w:r>
              <w:rPr>
                <w:rFonts w:ascii="Arial"/>
                <w:b/>
                <w:spacing w:val="-11"/>
                <w:sz w:val="16"/>
              </w:rPr>
              <w:t xml:space="preserve"> </w:t>
            </w:r>
            <w:r>
              <w:rPr>
                <w:rFonts w:ascii="Arial"/>
                <w:b/>
                <w:sz w:val="16"/>
              </w:rPr>
              <w:t>Infrastructure</w:t>
            </w:r>
            <w:r>
              <w:rPr>
                <w:rFonts w:ascii="Arial"/>
                <w:b/>
                <w:spacing w:val="-5"/>
                <w:sz w:val="16"/>
              </w:rPr>
              <w:t xml:space="preserve"> </w:t>
            </w:r>
            <w:r>
              <w:rPr>
                <w:rFonts w:ascii="Arial"/>
                <w:b/>
                <w:sz w:val="16"/>
              </w:rPr>
              <w:t>Levy</w:t>
            </w:r>
            <w:r>
              <w:rPr>
                <w:rFonts w:ascii="Arial"/>
                <w:b/>
                <w:spacing w:val="-9"/>
                <w:sz w:val="16"/>
              </w:rPr>
              <w:t xml:space="preserve"> </w:t>
            </w:r>
            <w:r>
              <w:rPr>
                <w:rFonts w:ascii="Arial"/>
                <w:b/>
                <w:sz w:val="16"/>
              </w:rPr>
              <w:t>Viability</w:t>
            </w:r>
            <w:r>
              <w:rPr>
                <w:rFonts w:ascii="Arial"/>
                <w:b/>
                <w:spacing w:val="-9"/>
                <w:sz w:val="16"/>
              </w:rPr>
              <w:t xml:space="preserve"> </w:t>
            </w:r>
            <w:r>
              <w:rPr>
                <w:rFonts w:ascii="Arial"/>
                <w:b/>
                <w:sz w:val="16"/>
              </w:rPr>
              <w:t>Assessment</w:t>
            </w:r>
            <w:r>
              <w:rPr>
                <w:rFonts w:ascii="Arial"/>
                <w:b/>
                <w:spacing w:val="-4"/>
                <w:sz w:val="16"/>
              </w:rPr>
              <w:t xml:space="preserve"> 2016</w:t>
            </w:r>
          </w:p>
        </w:tc>
      </w:tr>
      <w:tr w:rsidR="00C72F73" w14:paraId="19A81FFD" w14:textId="77777777">
        <w:trPr>
          <w:trHeight w:val="409"/>
        </w:trPr>
        <w:tc>
          <w:tcPr>
            <w:tcW w:w="15110" w:type="dxa"/>
            <w:gridSpan w:val="4"/>
            <w:shd w:val="clear" w:color="auto" w:fill="D9D9D9"/>
          </w:tcPr>
          <w:p w14:paraId="273E3C9D" w14:textId="77777777" w:rsidR="00C72F73" w:rsidRDefault="001A30C0">
            <w:pPr>
              <w:pStyle w:val="TableParagraph"/>
              <w:spacing w:before="10"/>
              <w:rPr>
                <w:rFonts w:ascii="Arial"/>
                <w:b/>
                <w:sz w:val="16"/>
              </w:rPr>
            </w:pPr>
            <w:r>
              <w:rPr>
                <w:rFonts w:ascii="Arial"/>
                <w:b/>
                <w:sz w:val="16"/>
              </w:rPr>
              <w:t>Nationwide</w:t>
            </w:r>
            <w:r>
              <w:rPr>
                <w:rFonts w:ascii="Arial"/>
                <w:b/>
                <w:spacing w:val="-5"/>
                <w:sz w:val="16"/>
              </w:rPr>
              <w:t xml:space="preserve"> </w:t>
            </w:r>
            <w:r>
              <w:rPr>
                <w:rFonts w:ascii="Arial"/>
                <w:b/>
                <w:sz w:val="16"/>
              </w:rPr>
              <w:t>CIL</w:t>
            </w:r>
            <w:r>
              <w:rPr>
                <w:rFonts w:ascii="Arial"/>
                <w:b/>
                <w:spacing w:val="-4"/>
                <w:sz w:val="16"/>
              </w:rPr>
              <w:t xml:space="preserve"> </w:t>
            </w:r>
            <w:r>
              <w:rPr>
                <w:rFonts w:ascii="Arial"/>
                <w:b/>
                <w:spacing w:val="-2"/>
                <w:sz w:val="16"/>
              </w:rPr>
              <w:t>Services</w:t>
            </w:r>
          </w:p>
        </w:tc>
      </w:tr>
      <w:tr w:rsidR="00C72F73" w14:paraId="67D2038D" w14:textId="77777777">
        <w:trPr>
          <w:trHeight w:val="503"/>
        </w:trPr>
        <w:tc>
          <w:tcPr>
            <w:tcW w:w="15110" w:type="dxa"/>
            <w:gridSpan w:val="4"/>
            <w:shd w:val="clear" w:color="auto" w:fill="D9D9D9"/>
          </w:tcPr>
          <w:p w14:paraId="61DFF54A" w14:textId="1BAA5339" w:rsidR="00C72F73" w:rsidRPr="00256B83" w:rsidRDefault="001A30C0">
            <w:pPr>
              <w:pStyle w:val="TableParagraph"/>
              <w:spacing w:before="58"/>
              <w:rPr>
                <w:sz w:val="16"/>
              </w:rPr>
            </w:pPr>
            <w:r w:rsidRPr="00256B83">
              <w:rPr>
                <w:color w:val="000000" w:themeColor="text1"/>
                <w:spacing w:val="-2"/>
                <w:sz w:val="16"/>
              </w:rPr>
              <w:t>https://www.ashfield.gov.uk/residents/planning-building-control-and-land-charges/forward-planning/the-emerging-local-plan/background-documents/</w:t>
            </w:r>
          </w:p>
        </w:tc>
      </w:tr>
      <w:tr w:rsidR="00C72F73" w14:paraId="74779384" w14:textId="77777777">
        <w:trPr>
          <w:trHeight w:val="1302"/>
        </w:trPr>
        <w:tc>
          <w:tcPr>
            <w:tcW w:w="8035" w:type="dxa"/>
          </w:tcPr>
          <w:p w14:paraId="7EDF3919" w14:textId="77777777" w:rsidR="00C72F73" w:rsidRDefault="001A30C0">
            <w:pPr>
              <w:pStyle w:val="TableParagraph"/>
              <w:spacing w:line="183" w:lineRule="exact"/>
              <w:rPr>
                <w:sz w:val="16"/>
              </w:rPr>
            </w:pPr>
            <w:r>
              <w:rPr>
                <w:sz w:val="16"/>
              </w:rPr>
              <w:t>Replaces</w:t>
            </w:r>
            <w:r>
              <w:rPr>
                <w:spacing w:val="-5"/>
                <w:sz w:val="16"/>
              </w:rPr>
              <w:t xml:space="preserve"> </w:t>
            </w:r>
            <w:r>
              <w:rPr>
                <w:sz w:val="16"/>
              </w:rPr>
              <w:t>the</w:t>
            </w:r>
            <w:r>
              <w:rPr>
                <w:spacing w:val="-6"/>
                <w:sz w:val="16"/>
              </w:rPr>
              <w:t xml:space="preserve"> </w:t>
            </w:r>
            <w:r>
              <w:rPr>
                <w:sz w:val="16"/>
              </w:rPr>
              <w:t>Ashfield</w:t>
            </w:r>
            <w:r>
              <w:rPr>
                <w:spacing w:val="-5"/>
                <w:sz w:val="16"/>
              </w:rPr>
              <w:t xml:space="preserve"> </w:t>
            </w:r>
            <w:r>
              <w:rPr>
                <w:sz w:val="16"/>
              </w:rPr>
              <w:t>Local</w:t>
            </w:r>
            <w:r>
              <w:rPr>
                <w:spacing w:val="-5"/>
                <w:sz w:val="16"/>
              </w:rPr>
              <w:t xml:space="preserve"> </w:t>
            </w:r>
            <w:r>
              <w:rPr>
                <w:sz w:val="16"/>
              </w:rPr>
              <w:t>Plan</w:t>
            </w:r>
            <w:r>
              <w:rPr>
                <w:spacing w:val="-8"/>
                <w:sz w:val="16"/>
              </w:rPr>
              <w:t xml:space="preserve"> </w:t>
            </w:r>
            <w:r>
              <w:rPr>
                <w:sz w:val="16"/>
              </w:rPr>
              <w:t>and</w:t>
            </w:r>
            <w:r>
              <w:rPr>
                <w:spacing w:val="-3"/>
                <w:sz w:val="16"/>
              </w:rPr>
              <w:t xml:space="preserve"> </w:t>
            </w:r>
            <w:r>
              <w:rPr>
                <w:sz w:val="16"/>
              </w:rPr>
              <w:t>CIL</w:t>
            </w:r>
            <w:r>
              <w:rPr>
                <w:spacing w:val="-4"/>
                <w:sz w:val="16"/>
              </w:rPr>
              <w:t xml:space="preserve"> </w:t>
            </w:r>
            <w:r>
              <w:rPr>
                <w:sz w:val="16"/>
              </w:rPr>
              <w:t>Viability</w:t>
            </w:r>
            <w:r>
              <w:rPr>
                <w:spacing w:val="-5"/>
                <w:sz w:val="16"/>
              </w:rPr>
              <w:t xml:space="preserve"> </w:t>
            </w:r>
            <w:r>
              <w:rPr>
                <w:sz w:val="16"/>
              </w:rPr>
              <w:t>Assessment</w:t>
            </w:r>
            <w:r>
              <w:rPr>
                <w:spacing w:val="-1"/>
                <w:sz w:val="16"/>
              </w:rPr>
              <w:t xml:space="preserve"> </w:t>
            </w:r>
            <w:r>
              <w:rPr>
                <w:spacing w:val="-2"/>
                <w:sz w:val="16"/>
              </w:rPr>
              <w:t>2016.</w:t>
            </w:r>
          </w:p>
          <w:p w14:paraId="549E5E1B" w14:textId="77777777" w:rsidR="00C72F73" w:rsidRDefault="00C72F73">
            <w:pPr>
              <w:pStyle w:val="TableParagraph"/>
              <w:spacing w:before="54"/>
              <w:ind w:left="0"/>
              <w:rPr>
                <w:sz w:val="16"/>
              </w:rPr>
            </w:pPr>
          </w:p>
          <w:p w14:paraId="5A8D0C8C" w14:textId="77777777" w:rsidR="00C72F73" w:rsidRDefault="001A30C0">
            <w:pPr>
              <w:pStyle w:val="TableParagraph"/>
              <w:ind w:right="164"/>
              <w:rPr>
                <w:sz w:val="16"/>
              </w:rPr>
            </w:pPr>
            <w:r>
              <w:rPr>
                <w:sz w:val="16"/>
              </w:rPr>
              <w:t>It provides</w:t>
            </w:r>
            <w:r>
              <w:rPr>
                <w:spacing w:val="-3"/>
                <w:sz w:val="16"/>
              </w:rPr>
              <w:t xml:space="preserve"> </w:t>
            </w:r>
            <w:r>
              <w:rPr>
                <w:sz w:val="16"/>
              </w:rPr>
              <w:t>a</w:t>
            </w:r>
            <w:r>
              <w:rPr>
                <w:spacing w:val="-2"/>
                <w:sz w:val="16"/>
              </w:rPr>
              <w:t xml:space="preserve"> </w:t>
            </w:r>
            <w:r>
              <w:rPr>
                <w:sz w:val="16"/>
              </w:rPr>
              <w:t>viability</w:t>
            </w:r>
            <w:r>
              <w:rPr>
                <w:spacing w:val="-3"/>
                <w:sz w:val="16"/>
              </w:rPr>
              <w:t xml:space="preserve"> </w:t>
            </w:r>
            <w:r>
              <w:rPr>
                <w:sz w:val="16"/>
              </w:rPr>
              <w:t>assessment</w:t>
            </w:r>
            <w:r>
              <w:rPr>
                <w:spacing w:val="-5"/>
                <w:sz w:val="16"/>
              </w:rPr>
              <w:t xml:space="preserve"> </w:t>
            </w:r>
            <w:r>
              <w:rPr>
                <w:sz w:val="16"/>
              </w:rPr>
              <w:t>of the</w:t>
            </w:r>
            <w:r>
              <w:rPr>
                <w:spacing w:val="-4"/>
                <w:sz w:val="16"/>
              </w:rPr>
              <w:t xml:space="preserve"> </w:t>
            </w:r>
            <w:r>
              <w:rPr>
                <w:sz w:val="16"/>
              </w:rPr>
              <w:t>Local</w:t>
            </w:r>
            <w:r>
              <w:rPr>
                <w:spacing w:val="-3"/>
                <w:sz w:val="16"/>
              </w:rPr>
              <w:t xml:space="preserve"> </w:t>
            </w:r>
            <w:r>
              <w:rPr>
                <w:sz w:val="16"/>
              </w:rPr>
              <w:t>Plan</w:t>
            </w:r>
            <w:r>
              <w:rPr>
                <w:spacing w:val="-4"/>
                <w:sz w:val="16"/>
              </w:rPr>
              <w:t xml:space="preserve"> </w:t>
            </w:r>
            <w:r>
              <w:rPr>
                <w:sz w:val="16"/>
              </w:rPr>
              <w:t>together</w:t>
            </w:r>
            <w:r>
              <w:rPr>
                <w:spacing w:val="-2"/>
                <w:sz w:val="16"/>
              </w:rPr>
              <w:t xml:space="preserve"> </w:t>
            </w:r>
            <w:r>
              <w:rPr>
                <w:sz w:val="16"/>
              </w:rPr>
              <w:t>with</w:t>
            </w:r>
            <w:r>
              <w:rPr>
                <w:spacing w:val="-2"/>
                <w:sz w:val="16"/>
              </w:rPr>
              <w:t xml:space="preserve"> </w:t>
            </w:r>
            <w:r>
              <w:rPr>
                <w:sz w:val="16"/>
              </w:rPr>
              <w:t>an</w:t>
            </w:r>
            <w:r>
              <w:rPr>
                <w:spacing w:val="-4"/>
                <w:sz w:val="16"/>
              </w:rPr>
              <w:t xml:space="preserve"> </w:t>
            </w:r>
            <w:r>
              <w:rPr>
                <w:sz w:val="16"/>
              </w:rPr>
              <w:t>analysis</w:t>
            </w:r>
            <w:r>
              <w:rPr>
                <w:spacing w:val="-3"/>
                <w:sz w:val="16"/>
              </w:rPr>
              <w:t xml:space="preserve"> </w:t>
            </w:r>
            <w:r>
              <w:rPr>
                <w:sz w:val="16"/>
              </w:rPr>
              <w:t>of affordable</w:t>
            </w:r>
            <w:r>
              <w:rPr>
                <w:spacing w:val="-2"/>
                <w:sz w:val="16"/>
              </w:rPr>
              <w:t xml:space="preserve"> </w:t>
            </w:r>
            <w:r>
              <w:rPr>
                <w:sz w:val="16"/>
              </w:rPr>
              <w:t>housing</w:t>
            </w:r>
            <w:r>
              <w:rPr>
                <w:spacing w:val="-2"/>
                <w:sz w:val="16"/>
              </w:rPr>
              <w:t xml:space="preserve"> </w:t>
            </w:r>
            <w:r>
              <w:rPr>
                <w:sz w:val="16"/>
              </w:rPr>
              <w:t>and planning contributions in relation to viability of development.</w:t>
            </w:r>
          </w:p>
        </w:tc>
        <w:tc>
          <w:tcPr>
            <w:tcW w:w="2599" w:type="dxa"/>
          </w:tcPr>
          <w:p w14:paraId="70272F6C" w14:textId="77777777" w:rsidR="00C72F73" w:rsidRDefault="001A30C0">
            <w:pPr>
              <w:pStyle w:val="TableParagraph"/>
              <w:ind w:right="171"/>
              <w:rPr>
                <w:sz w:val="16"/>
              </w:rPr>
            </w:pPr>
            <w:r>
              <w:rPr>
                <w:sz w:val="16"/>
              </w:rPr>
              <w:t>Identifies</w:t>
            </w:r>
            <w:r>
              <w:rPr>
                <w:spacing w:val="-8"/>
                <w:sz w:val="16"/>
              </w:rPr>
              <w:t xml:space="preserve"> </w:t>
            </w:r>
            <w:r>
              <w:rPr>
                <w:sz w:val="16"/>
              </w:rPr>
              <w:t>submarket</w:t>
            </w:r>
            <w:r>
              <w:rPr>
                <w:spacing w:val="-8"/>
                <w:sz w:val="16"/>
              </w:rPr>
              <w:t xml:space="preserve"> </w:t>
            </w:r>
            <w:r>
              <w:rPr>
                <w:sz w:val="16"/>
              </w:rPr>
              <w:t>areas</w:t>
            </w:r>
            <w:r>
              <w:rPr>
                <w:spacing w:val="-8"/>
                <w:sz w:val="16"/>
              </w:rPr>
              <w:t xml:space="preserve"> </w:t>
            </w:r>
            <w:r>
              <w:rPr>
                <w:sz w:val="16"/>
              </w:rPr>
              <w:t>in Ashfield</w:t>
            </w:r>
            <w:r>
              <w:rPr>
                <w:spacing w:val="-3"/>
                <w:sz w:val="16"/>
              </w:rPr>
              <w:t xml:space="preserve"> </w:t>
            </w:r>
            <w:r>
              <w:rPr>
                <w:sz w:val="16"/>
              </w:rPr>
              <w:t>in</w:t>
            </w:r>
            <w:r>
              <w:rPr>
                <w:spacing w:val="-4"/>
                <w:sz w:val="16"/>
              </w:rPr>
              <w:t xml:space="preserve"> </w:t>
            </w:r>
            <w:r>
              <w:rPr>
                <w:sz w:val="16"/>
              </w:rPr>
              <w:t>relation</w:t>
            </w:r>
            <w:r>
              <w:rPr>
                <w:spacing w:val="-4"/>
                <w:sz w:val="16"/>
              </w:rPr>
              <w:t xml:space="preserve"> </w:t>
            </w:r>
            <w:r>
              <w:rPr>
                <w:sz w:val="16"/>
              </w:rPr>
              <w:t>to</w:t>
            </w:r>
            <w:r>
              <w:rPr>
                <w:spacing w:val="-3"/>
                <w:sz w:val="16"/>
              </w:rPr>
              <w:t xml:space="preserve"> </w:t>
            </w:r>
            <w:r>
              <w:rPr>
                <w:spacing w:val="-2"/>
                <w:sz w:val="16"/>
              </w:rPr>
              <w:t>viability</w:t>
            </w:r>
          </w:p>
        </w:tc>
        <w:tc>
          <w:tcPr>
            <w:tcW w:w="2561" w:type="dxa"/>
          </w:tcPr>
          <w:p w14:paraId="2A5336E6" w14:textId="77777777" w:rsidR="00C72F73" w:rsidRDefault="001A30C0">
            <w:pPr>
              <w:pStyle w:val="TableParagraph"/>
              <w:ind w:left="108" w:right="97"/>
              <w:rPr>
                <w:sz w:val="16"/>
              </w:rPr>
            </w:pPr>
            <w:r>
              <w:rPr>
                <w:sz w:val="16"/>
              </w:rPr>
              <w:t>Ashfield</w:t>
            </w:r>
            <w:r>
              <w:rPr>
                <w:spacing w:val="-9"/>
                <w:sz w:val="16"/>
              </w:rPr>
              <w:t xml:space="preserve"> </w:t>
            </w:r>
            <w:r>
              <w:rPr>
                <w:sz w:val="16"/>
              </w:rPr>
              <w:t>Local</w:t>
            </w:r>
            <w:r>
              <w:rPr>
                <w:spacing w:val="-10"/>
                <w:sz w:val="16"/>
              </w:rPr>
              <w:t xml:space="preserve"> </w:t>
            </w:r>
            <w:r>
              <w:rPr>
                <w:sz w:val="16"/>
              </w:rPr>
              <w:t>Plan</w:t>
            </w:r>
            <w:r>
              <w:rPr>
                <w:spacing w:val="-11"/>
                <w:sz w:val="16"/>
              </w:rPr>
              <w:t xml:space="preserve"> </w:t>
            </w:r>
            <w:r>
              <w:rPr>
                <w:sz w:val="16"/>
              </w:rPr>
              <w:t>must</w:t>
            </w:r>
            <w:r>
              <w:rPr>
                <w:spacing w:val="-7"/>
                <w:sz w:val="16"/>
              </w:rPr>
              <w:t xml:space="preserve"> </w:t>
            </w:r>
            <w:r>
              <w:rPr>
                <w:sz w:val="16"/>
              </w:rPr>
              <w:t>have regard to the Study findings.</w:t>
            </w:r>
          </w:p>
        </w:tc>
        <w:tc>
          <w:tcPr>
            <w:tcW w:w="1915" w:type="dxa"/>
          </w:tcPr>
          <w:p w14:paraId="556DE859" w14:textId="77777777" w:rsidR="00C72F73" w:rsidRDefault="001A30C0">
            <w:pPr>
              <w:pStyle w:val="TableParagraph"/>
              <w:ind w:right="94"/>
              <w:rPr>
                <w:sz w:val="16"/>
              </w:rPr>
            </w:pPr>
            <w:r>
              <w:rPr>
                <w:sz w:val="16"/>
              </w:rPr>
              <w:t>The SA Framework should include objectives to cover housing and will have regard</w:t>
            </w:r>
            <w:r>
              <w:rPr>
                <w:spacing w:val="-9"/>
                <w:sz w:val="16"/>
              </w:rPr>
              <w:t xml:space="preserve"> </w:t>
            </w:r>
            <w:r>
              <w:rPr>
                <w:sz w:val="16"/>
              </w:rPr>
              <w:t>to</w:t>
            </w:r>
            <w:r>
              <w:rPr>
                <w:spacing w:val="-9"/>
                <w:sz w:val="16"/>
              </w:rPr>
              <w:t xml:space="preserve"> </w:t>
            </w:r>
            <w:r>
              <w:rPr>
                <w:sz w:val="16"/>
              </w:rPr>
              <w:t>the</w:t>
            </w:r>
            <w:r>
              <w:rPr>
                <w:spacing w:val="-11"/>
                <w:sz w:val="16"/>
              </w:rPr>
              <w:t xml:space="preserve"> </w:t>
            </w:r>
            <w:r>
              <w:rPr>
                <w:sz w:val="16"/>
              </w:rPr>
              <w:t>findings</w:t>
            </w:r>
            <w:r>
              <w:rPr>
                <w:spacing w:val="-8"/>
                <w:sz w:val="16"/>
              </w:rPr>
              <w:t xml:space="preserve"> </w:t>
            </w:r>
            <w:r>
              <w:rPr>
                <w:sz w:val="16"/>
              </w:rPr>
              <w:t>of the Study.</w:t>
            </w:r>
          </w:p>
        </w:tc>
      </w:tr>
      <w:tr w:rsidR="00C72F73" w14:paraId="3A935D97" w14:textId="77777777">
        <w:trPr>
          <w:trHeight w:val="529"/>
        </w:trPr>
        <w:tc>
          <w:tcPr>
            <w:tcW w:w="15110" w:type="dxa"/>
            <w:gridSpan w:val="4"/>
            <w:shd w:val="clear" w:color="auto" w:fill="D9D9D9"/>
          </w:tcPr>
          <w:p w14:paraId="2A633274" w14:textId="77777777" w:rsidR="00C72F73" w:rsidRDefault="001A30C0">
            <w:pPr>
              <w:pStyle w:val="TableParagraph"/>
              <w:spacing w:before="169"/>
              <w:rPr>
                <w:rFonts w:ascii="Arial"/>
                <w:b/>
                <w:sz w:val="16"/>
              </w:rPr>
            </w:pPr>
            <w:r>
              <w:rPr>
                <w:rFonts w:ascii="Arial"/>
                <w:b/>
                <w:sz w:val="16"/>
              </w:rPr>
              <w:t>Housing</w:t>
            </w:r>
            <w:r>
              <w:rPr>
                <w:rFonts w:ascii="Arial"/>
                <w:b/>
                <w:spacing w:val="-6"/>
                <w:sz w:val="16"/>
              </w:rPr>
              <w:t xml:space="preserve"> </w:t>
            </w:r>
            <w:r>
              <w:rPr>
                <w:rFonts w:ascii="Arial"/>
                <w:b/>
                <w:sz w:val="16"/>
              </w:rPr>
              <w:t>Strategy</w:t>
            </w:r>
            <w:r>
              <w:rPr>
                <w:rFonts w:ascii="Arial"/>
                <w:b/>
                <w:spacing w:val="-9"/>
                <w:sz w:val="16"/>
              </w:rPr>
              <w:t xml:space="preserve"> </w:t>
            </w:r>
            <w:r>
              <w:rPr>
                <w:rFonts w:ascii="Arial"/>
                <w:b/>
                <w:sz w:val="16"/>
              </w:rPr>
              <w:t>2008</w:t>
            </w:r>
            <w:r>
              <w:rPr>
                <w:rFonts w:ascii="Arial"/>
                <w:b/>
                <w:spacing w:val="-4"/>
                <w:sz w:val="16"/>
              </w:rPr>
              <w:t xml:space="preserve"> </w:t>
            </w:r>
            <w:r>
              <w:rPr>
                <w:rFonts w:ascii="Arial"/>
                <w:b/>
                <w:sz w:val="16"/>
              </w:rPr>
              <w:t>-</w:t>
            </w:r>
            <w:r>
              <w:rPr>
                <w:rFonts w:ascii="Arial"/>
                <w:b/>
                <w:spacing w:val="-3"/>
                <w:sz w:val="16"/>
              </w:rPr>
              <w:t xml:space="preserve"> </w:t>
            </w:r>
            <w:r>
              <w:rPr>
                <w:rFonts w:ascii="Arial"/>
                <w:b/>
                <w:sz w:val="16"/>
              </w:rPr>
              <w:t>2018</w:t>
            </w:r>
            <w:r>
              <w:rPr>
                <w:rFonts w:ascii="Arial"/>
                <w:b/>
                <w:spacing w:val="-3"/>
                <w:sz w:val="16"/>
              </w:rPr>
              <w:t xml:space="preserve"> </w:t>
            </w:r>
            <w:r>
              <w:rPr>
                <w:rFonts w:ascii="Arial"/>
                <w:b/>
                <w:sz w:val="16"/>
              </w:rPr>
              <w:t>"Sherwood</w:t>
            </w:r>
            <w:r>
              <w:rPr>
                <w:rFonts w:ascii="Arial"/>
                <w:b/>
                <w:spacing w:val="-5"/>
                <w:sz w:val="16"/>
              </w:rPr>
              <w:t xml:space="preserve"> </w:t>
            </w:r>
            <w:r>
              <w:rPr>
                <w:rFonts w:ascii="Arial"/>
                <w:b/>
                <w:sz w:val="16"/>
              </w:rPr>
              <w:t>Forest</w:t>
            </w:r>
            <w:r>
              <w:rPr>
                <w:rFonts w:ascii="Arial"/>
                <w:b/>
                <w:spacing w:val="-2"/>
                <w:sz w:val="16"/>
              </w:rPr>
              <w:t xml:space="preserve"> </w:t>
            </w:r>
            <w:r>
              <w:rPr>
                <w:rFonts w:ascii="Arial"/>
                <w:b/>
                <w:sz w:val="16"/>
              </w:rPr>
              <w:t>Area</w:t>
            </w:r>
            <w:r>
              <w:rPr>
                <w:rFonts w:ascii="Arial"/>
                <w:b/>
                <w:spacing w:val="-3"/>
                <w:sz w:val="16"/>
              </w:rPr>
              <w:t xml:space="preserve"> </w:t>
            </w:r>
            <w:r>
              <w:rPr>
                <w:rFonts w:ascii="Arial"/>
                <w:b/>
                <w:sz w:val="16"/>
              </w:rPr>
              <w:t>The</w:t>
            </w:r>
            <w:r>
              <w:rPr>
                <w:rFonts w:ascii="Arial"/>
                <w:b/>
                <w:spacing w:val="-3"/>
                <w:sz w:val="16"/>
              </w:rPr>
              <w:t xml:space="preserve"> </w:t>
            </w:r>
            <w:r>
              <w:rPr>
                <w:rFonts w:ascii="Arial"/>
                <w:b/>
                <w:sz w:val="16"/>
              </w:rPr>
              <w:t>Place</w:t>
            </w:r>
            <w:r>
              <w:rPr>
                <w:rFonts w:ascii="Arial"/>
                <w:b/>
                <w:spacing w:val="-5"/>
                <w:sz w:val="16"/>
              </w:rPr>
              <w:t xml:space="preserve"> </w:t>
            </w:r>
            <w:r>
              <w:rPr>
                <w:rFonts w:ascii="Arial"/>
                <w:b/>
                <w:sz w:val="16"/>
              </w:rPr>
              <w:t>of</w:t>
            </w:r>
            <w:r>
              <w:rPr>
                <w:rFonts w:ascii="Arial"/>
                <w:b/>
                <w:spacing w:val="-3"/>
                <w:sz w:val="16"/>
              </w:rPr>
              <w:t xml:space="preserve"> </w:t>
            </w:r>
            <w:r>
              <w:rPr>
                <w:rFonts w:ascii="Arial"/>
                <w:b/>
                <w:spacing w:val="-2"/>
                <w:sz w:val="16"/>
              </w:rPr>
              <w:t>Choice".</w:t>
            </w:r>
          </w:p>
        </w:tc>
      </w:tr>
      <w:tr w:rsidR="00C72F73" w14:paraId="64509A31" w14:textId="77777777">
        <w:trPr>
          <w:trHeight w:val="328"/>
        </w:trPr>
        <w:tc>
          <w:tcPr>
            <w:tcW w:w="15110" w:type="dxa"/>
            <w:gridSpan w:val="4"/>
            <w:shd w:val="clear" w:color="auto" w:fill="D9D9D9"/>
          </w:tcPr>
          <w:p w14:paraId="427A2E57" w14:textId="77777777" w:rsidR="00C72F73" w:rsidRDefault="001A30C0">
            <w:pPr>
              <w:pStyle w:val="TableParagraph"/>
              <w:spacing w:before="70"/>
              <w:rPr>
                <w:sz w:val="16"/>
              </w:rPr>
            </w:pPr>
            <w:r>
              <w:rPr>
                <w:sz w:val="16"/>
              </w:rPr>
              <w:t>The</w:t>
            </w:r>
            <w:r>
              <w:rPr>
                <w:spacing w:val="-7"/>
                <w:sz w:val="16"/>
              </w:rPr>
              <w:t xml:space="preserve"> </w:t>
            </w:r>
            <w:r>
              <w:rPr>
                <w:sz w:val="16"/>
              </w:rPr>
              <w:t>districts</w:t>
            </w:r>
            <w:r>
              <w:rPr>
                <w:spacing w:val="-2"/>
                <w:sz w:val="16"/>
              </w:rPr>
              <w:t xml:space="preserve"> </w:t>
            </w:r>
            <w:r>
              <w:rPr>
                <w:sz w:val="16"/>
              </w:rPr>
              <w:t>of</w:t>
            </w:r>
            <w:r>
              <w:rPr>
                <w:spacing w:val="-5"/>
                <w:sz w:val="16"/>
              </w:rPr>
              <w:t xml:space="preserve"> </w:t>
            </w:r>
            <w:r>
              <w:rPr>
                <w:sz w:val="16"/>
              </w:rPr>
              <w:t>Ashfield,</w:t>
            </w:r>
            <w:r>
              <w:rPr>
                <w:spacing w:val="-5"/>
                <w:sz w:val="16"/>
              </w:rPr>
              <w:t xml:space="preserve"> </w:t>
            </w:r>
            <w:r>
              <w:rPr>
                <w:sz w:val="16"/>
              </w:rPr>
              <w:t>Mansfield</w:t>
            </w:r>
            <w:r>
              <w:rPr>
                <w:spacing w:val="-6"/>
                <w:sz w:val="16"/>
              </w:rPr>
              <w:t xml:space="preserve"> </w:t>
            </w:r>
            <w:r>
              <w:rPr>
                <w:sz w:val="16"/>
              </w:rPr>
              <w:t>and</w:t>
            </w:r>
            <w:r>
              <w:rPr>
                <w:spacing w:val="-4"/>
                <w:sz w:val="16"/>
              </w:rPr>
              <w:t xml:space="preserve"> </w:t>
            </w:r>
            <w:r>
              <w:rPr>
                <w:sz w:val="16"/>
              </w:rPr>
              <w:t>Newark</w:t>
            </w:r>
            <w:r>
              <w:rPr>
                <w:spacing w:val="-2"/>
                <w:sz w:val="16"/>
              </w:rPr>
              <w:t xml:space="preserve"> </w:t>
            </w:r>
            <w:r>
              <w:rPr>
                <w:sz w:val="16"/>
              </w:rPr>
              <w:t>&amp;</w:t>
            </w:r>
            <w:r>
              <w:rPr>
                <w:spacing w:val="-5"/>
                <w:sz w:val="16"/>
              </w:rPr>
              <w:t xml:space="preserve"> </w:t>
            </w:r>
            <w:r>
              <w:rPr>
                <w:spacing w:val="-2"/>
                <w:sz w:val="16"/>
              </w:rPr>
              <w:t>Sherwood</w:t>
            </w:r>
          </w:p>
        </w:tc>
      </w:tr>
    </w:tbl>
    <w:p w14:paraId="03383ACC" w14:textId="77777777" w:rsidR="00C72F73" w:rsidRDefault="00C72F73">
      <w:pPr>
        <w:rPr>
          <w:sz w:val="16"/>
        </w:rPr>
        <w:sectPr w:rsidR="00C72F73">
          <w:pgSz w:w="16840" w:h="11900" w:orient="landscape"/>
          <w:pgMar w:top="1340" w:right="0" w:bottom="1240" w:left="820" w:header="0" w:footer="1049" w:gutter="0"/>
          <w:cols w:space="720"/>
        </w:sectPr>
      </w:pPr>
    </w:p>
    <w:p w14:paraId="1F34544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EEC667B" w14:textId="77777777">
        <w:trPr>
          <w:trHeight w:val="983"/>
        </w:trPr>
        <w:tc>
          <w:tcPr>
            <w:tcW w:w="8035" w:type="dxa"/>
            <w:shd w:val="clear" w:color="auto" w:fill="7F7F7F"/>
          </w:tcPr>
          <w:p w14:paraId="35926CDC" w14:textId="77777777" w:rsidR="00C72F73" w:rsidRDefault="00C72F73">
            <w:pPr>
              <w:pStyle w:val="TableParagraph"/>
              <w:spacing w:before="143"/>
              <w:ind w:left="0"/>
              <w:rPr>
                <w:sz w:val="20"/>
              </w:rPr>
            </w:pPr>
          </w:p>
          <w:p w14:paraId="4D66F37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196D0E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1D9225C" w14:textId="77777777" w:rsidR="00C72F73" w:rsidRDefault="00C72F73">
            <w:pPr>
              <w:pStyle w:val="TableParagraph"/>
              <w:spacing w:before="28"/>
              <w:ind w:left="0"/>
              <w:rPr>
                <w:sz w:val="20"/>
              </w:rPr>
            </w:pPr>
          </w:p>
          <w:p w14:paraId="5207E13D"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358C0E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5ADDC10" w14:textId="77777777">
        <w:trPr>
          <w:trHeight w:val="913"/>
        </w:trPr>
        <w:tc>
          <w:tcPr>
            <w:tcW w:w="15110" w:type="dxa"/>
            <w:gridSpan w:val="4"/>
            <w:shd w:val="clear" w:color="auto" w:fill="D9D9D9"/>
          </w:tcPr>
          <w:p w14:paraId="5E24685B" w14:textId="77777777" w:rsidR="00C72F73" w:rsidRDefault="00C72F73">
            <w:pPr>
              <w:pStyle w:val="TableParagraph"/>
              <w:spacing w:before="174"/>
              <w:ind w:left="0"/>
              <w:rPr>
                <w:sz w:val="16"/>
              </w:rPr>
            </w:pPr>
          </w:p>
          <w:p w14:paraId="35C44593" w14:textId="28437EBF" w:rsidR="00C72F73" w:rsidRPr="00671CF1" w:rsidRDefault="001A30C0">
            <w:pPr>
              <w:pStyle w:val="TableParagraph"/>
              <w:rPr>
                <w:rFonts w:ascii="Calibri"/>
                <w:sz w:val="16"/>
              </w:rPr>
            </w:pPr>
            <w:r w:rsidRPr="00671CF1">
              <w:rPr>
                <w:rFonts w:ascii="Calibri"/>
                <w:color w:val="000000" w:themeColor="text1"/>
                <w:spacing w:val="-2"/>
                <w:sz w:val="16"/>
              </w:rPr>
              <w:t>http://www.ashfield-dc.gov.uk/media/456733/sub_regional_housing_strategy_sherwood_forest_.pdf</w:t>
            </w:r>
          </w:p>
        </w:tc>
      </w:tr>
      <w:tr w:rsidR="00C72F73" w14:paraId="22FEB51B" w14:textId="77777777">
        <w:trPr>
          <w:trHeight w:val="4415"/>
        </w:trPr>
        <w:tc>
          <w:tcPr>
            <w:tcW w:w="8035" w:type="dxa"/>
          </w:tcPr>
          <w:p w14:paraId="39E02C7A" w14:textId="77777777" w:rsidR="00C72F73" w:rsidRDefault="001A30C0">
            <w:pPr>
              <w:pStyle w:val="TableParagraph"/>
              <w:ind w:right="1988"/>
              <w:rPr>
                <w:sz w:val="16"/>
              </w:rPr>
            </w:pPr>
            <w:r>
              <w:rPr>
                <w:sz w:val="16"/>
              </w:rPr>
              <w:t>The Sherwood Forest Area Housing Strategy covers Ashfield, Mansfield and Newark</w:t>
            </w:r>
            <w:r>
              <w:rPr>
                <w:spacing w:val="-3"/>
                <w:sz w:val="16"/>
              </w:rPr>
              <w:t xml:space="preserve"> </w:t>
            </w:r>
            <w:r>
              <w:rPr>
                <w:sz w:val="16"/>
              </w:rPr>
              <w:t>&amp;</w:t>
            </w:r>
            <w:r>
              <w:rPr>
                <w:spacing w:val="-6"/>
                <w:sz w:val="16"/>
              </w:rPr>
              <w:t xml:space="preserve"> </w:t>
            </w:r>
            <w:r>
              <w:rPr>
                <w:sz w:val="16"/>
              </w:rPr>
              <w:t>Sherwood</w:t>
            </w:r>
            <w:r>
              <w:rPr>
                <w:spacing w:val="-5"/>
                <w:sz w:val="16"/>
              </w:rPr>
              <w:t xml:space="preserve"> </w:t>
            </w:r>
            <w:r>
              <w:rPr>
                <w:sz w:val="16"/>
              </w:rPr>
              <w:t>District</w:t>
            </w:r>
            <w:r>
              <w:rPr>
                <w:spacing w:val="-6"/>
                <w:sz w:val="16"/>
              </w:rPr>
              <w:t xml:space="preserve"> </w:t>
            </w:r>
            <w:r>
              <w:rPr>
                <w:sz w:val="16"/>
              </w:rPr>
              <w:t>Councils</w:t>
            </w:r>
            <w:r>
              <w:rPr>
                <w:spacing w:val="-3"/>
                <w:sz w:val="16"/>
              </w:rPr>
              <w:t xml:space="preserve"> </w:t>
            </w:r>
            <w:r>
              <w:rPr>
                <w:sz w:val="16"/>
              </w:rPr>
              <w:t>(Nottingham</w:t>
            </w:r>
            <w:r>
              <w:rPr>
                <w:spacing w:val="-4"/>
                <w:sz w:val="16"/>
              </w:rPr>
              <w:t xml:space="preserve"> </w:t>
            </w:r>
            <w:r>
              <w:rPr>
                <w:sz w:val="16"/>
              </w:rPr>
              <w:t>Outer</w:t>
            </w:r>
            <w:r>
              <w:rPr>
                <w:spacing w:val="-5"/>
                <w:sz w:val="16"/>
              </w:rPr>
              <w:t xml:space="preserve"> </w:t>
            </w:r>
            <w:r>
              <w:rPr>
                <w:sz w:val="16"/>
              </w:rPr>
              <w:t>Housing</w:t>
            </w:r>
            <w:r>
              <w:rPr>
                <w:spacing w:val="-5"/>
                <w:sz w:val="16"/>
              </w:rPr>
              <w:t xml:space="preserve"> </w:t>
            </w:r>
            <w:r>
              <w:rPr>
                <w:sz w:val="16"/>
              </w:rPr>
              <w:t>Market</w:t>
            </w:r>
            <w:r>
              <w:rPr>
                <w:spacing w:val="-6"/>
                <w:sz w:val="16"/>
              </w:rPr>
              <w:t xml:space="preserve"> </w:t>
            </w:r>
            <w:r>
              <w:rPr>
                <w:sz w:val="16"/>
              </w:rPr>
              <w:t>Area).</w:t>
            </w:r>
          </w:p>
          <w:p w14:paraId="681715EA" w14:textId="77777777" w:rsidR="00C72F73" w:rsidRDefault="001A30C0">
            <w:pPr>
              <w:pStyle w:val="TableParagraph"/>
              <w:spacing w:before="182"/>
              <w:ind w:right="919"/>
              <w:rPr>
                <w:sz w:val="16"/>
              </w:rPr>
            </w:pPr>
            <w:r>
              <w:rPr>
                <w:sz w:val="16"/>
              </w:rPr>
              <w:t>Outcome</w:t>
            </w:r>
            <w:r>
              <w:rPr>
                <w:spacing w:val="-2"/>
                <w:sz w:val="16"/>
              </w:rPr>
              <w:t xml:space="preserve"> </w:t>
            </w:r>
            <w:r>
              <w:rPr>
                <w:sz w:val="16"/>
              </w:rPr>
              <w:t>1</w:t>
            </w:r>
            <w:r>
              <w:rPr>
                <w:spacing w:val="-2"/>
                <w:sz w:val="16"/>
              </w:rPr>
              <w:t xml:space="preserve"> </w:t>
            </w:r>
            <w:r>
              <w:rPr>
                <w:sz w:val="16"/>
              </w:rPr>
              <w:t>–</w:t>
            </w:r>
            <w:r>
              <w:rPr>
                <w:spacing w:val="-4"/>
                <w:sz w:val="16"/>
              </w:rPr>
              <w:t xml:space="preserve"> </w:t>
            </w:r>
            <w:r>
              <w:rPr>
                <w:sz w:val="16"/>
              </w:rPr>
              <w:t>People</w:t>
            </w:r>
            <w:r>
              <w:rPr>
                <w:spacing w:val="-4"/>
                <w:sz w:val="16"/>
              </w:rPr>
              <w:t xml:space="preserve"> </w:t>
            </w:r>
            <w:r>
              <w:rPr>
                <w:sz w:val="16"/>
              </w:rPr>
              <w:t>can</w:t>
            </w:r>
            <w:r>
              <w:rPr>
                <w:spacing w:val="-4"/>
                <w:sz w:val="16"/>
              </w:rPr>
              <w:t xml:space="preserve"> </w:t>
            </w:r>
            <w:r>
              <w:rPr>
                <w:sz w:val="16"/>
              </w:rPr>
              <w:t>live</w:t>
            </w:r>
            <w:r>
              <w:rPr>
                <w:spacing w:val="-2"/>
                <w:sz w:val="16"/>
              </w:rPr>
              <w:t xml:space="preserve"> </w:t>
            </w:r>
            <w:r>
              <w:rPr>
                <w:sz w:val="16"/>
              </w:rPr>
              <w:t>in</w:t>
            </w:r>
            <w:r>
              <w:rPr>
                <w:spacing w:val="-4"/>
                <w:sz w:val="16"/>
              </w:rPr>
              <w:t xml:space="preserve"> </w:t>
            </w:r>
            <w:r>
              <w:rPr>
                <w:sz w:val="16"/>
              </w:rPr>
              <w:t>homes</w:t>
            </w:r>
            <w:r>
              <w:rPr>
                <w:spacing w:val="-3"/>
                <w:sz w:val="16"/>
              </w:rPr>
              <w:t xml:space="preserve"> </w:t>
            </w:r>
            <w:r>
              <w:rPr>
                <w:sz w:val="16"/>
              </w:rPr>
              <w:t>that</w:t>
            </w:r>
            <w:r>
              <w:rPr>
                <w:spacing w:val="-5"/>
                <w:sz w:val="16"/>
              </w:rPr>
              <w:t xml:space="preserve"> </w:t>
            </w:r>
            <w:r>
              <w:rPr>
                <w:sz w:val="16"/>
              </w:rPr>
              <w:t>meet</w:t>
            </w:r>
            <w:r>
              <w:rPr>
                <w:spacing w:val="-3"/>
                <w:sz w:val="16"/>
              </w:rPr>
              <w:t xml:space="preserve"> </w:t>
            </w:r>
            <w:r>
              <w:rPr>
                <w:sz w:val="16"/>
              </w:rPr>
              <w:t>their</w:t>
            </w:r>
            <w:r>
              <w:rPr>
                <w:spacing w:val="-2"/>
                <w:sz w:val="16"/>
              </w:rPr>
              <w:t xml:space="preserve"> </w:t>
            </w:r>
            <w:r>
              <w:rPr>
                <w:sz w:val="16"/>
              </w:rPr>
              <w:t>needs</w:t>
            </w:r>
            <w:r>
              <w:rPr>
                <w:spacing w:val="-3"/>
                <w:sz w:val="16"/>
              </w:rPr>
              <w:t xml:space="preserve"> </w:t>
            </w:r>
            <w:r>
              <w:rPr>
                <w:sz w:val="16"/>
              </w:rPr>
              <w:t>and</w:t>
            </w:r>
            <w:r>
              <w:rPr>
                <w:spacing w:val="-2"/>
                <w:sz w:val="16"/>
              </w:rPr>
              <w:t xml:space="preserve"> </w:t>
            </w:r>
            <w:r>
              <w:rPr>
                <w:sz w:val="16"/>
              </w:rPr>
              <w:t>are</w:t>
            </w:r>
            <w:r>
              <w:rPr>
                <w:spacing w:val="40"/>
                <w:sz w:val="16"/>
              </w:rPr>
              <w:t xml:space="preserve"> </w:t>
            </w:r>
            <w:r>
              <w:rPr>
                <w:sz w:val="16"/>
              </w:rPr>
              <w:t>affordable, whatever</w:t>
            </w:r>
            <w:r>
              <w:rPr>
                <w:spacing w:val="-2"/>
                <w:sz w:val="16"/>
              </w:rPr>
              <w:t xml:space="preserve"> </w:t>
            </w:r>
            <w:r>
              <w:rPr>
                <w:sz w:val="16"/>
              </w:rPr>
              <w:t xml:space="preserve">their </w:t>
            </w:r>
            <w:r>
              <w:rPr>
                <w:spacing w:val="-2"/>
                <w:sz w:val="16"/>
              </w:rPr>
              <w:t>circumstances</w:t>
            </w:r>
          </w:p>
          <w:p w14:paraId="58B0AACB" w14:textId="77777777" w:rsidR="00C72F73" w:rsidRDefault="001A30C0">
            <w:pPr>
              <w:pStyle w:val="TableParagraph"/>
              <w:spacing w:line="183" w:lineRule="exact"/>
              <w:rPr>
                <w:sz w:val="16"/>
              </w:rPr>
            </w:pPr>
            <w:r>
              <w:rPr>
                <w:spacing w:val="-2"/>
                <w:sz w:val="16"/>
              </w:rPr>
              <w:t>Priorities:</w:t>
            </w:r>
          </w:p>
          <w:p w14:paraId="0C950019" w14:textId="77777777" w:rsidR="00C72F73" w:rsidRDefault="001A30C0">
            <w:pPr>
              <w:pStyle w:val="TableParagraph"/>
              <w:numPr>
                <w:ilvl w:val="0"/>
                <w:numId w:val="22"/>
              </w:numPr>
              <w:tabs>
                <w:tab w:val="left" w:pos="207"/>
              </w:tabs>
              <w:spacing w:before="1"/>
              <w:ind w:left="207" w:hanging="100"/>
              <w:rPr>
                <w:sz w:val="16"/>
              </w:rPr>
            </w:pPr>
            <w:r>
              <w:rPr>
                <w:sz w:val="16"/>
              </w:rPr>
              <w:t>Undertake</w:t>
            </w:r>
            <w:r>
              <w:rPr>
                <w:spacing w:val="-6"/>
                <w:sz w:val="16"/>
              </w:rPr>
              <w:t xml:space="preserve"> </w:t>
            </w:r>
            <w:r>
              <w:rPr>
                <w:sz w:val="16"/>
              </w:rPr>
              <w:t>research</w:t>
            </w:r>
            <w:r>
              <w:rPr>
                <w:spacing w:val="-4"/>
                <w:sz w:val="16"/>
              </w:rPr>
              <w:t xml:space="preserve"> </w:t>
            </w:r>
            <w:r>
              <w:rPr>
                <w:sz w:val="16"/>
              </w:rPr>
              <w:t>and</w:t>
            </w:r>
            <w:r>
              <w:rPr>
                <w:spacing w:val="-4"/>
                <w:sz w:val="16"/>
              </w:rPr>
              <w:t xml:space="preserve"> </w:t>
            </w:r>
            <w:r>
              <w:rPr>
                <w:sz w:val="16"/>
              </w:rPr>
              <w:t>analysis</w:t>
            </w:r>
            <w:r>
              <w:rPr>
                <w:spacing w:val="-5"/>
                <w:sz w:val="16"/>
              </w:rPr>
              <w:t xml:space="preserve"> </w:t>
            </w:r>
            <w:r>
              <w:rPr>
                <w:sz w:val="16"/>
              </w:rPr>
              <w:t>to</w:t>
            </w:r>
            <w:r>
              <w:rPr>
                <w:spacing w:val="-3"/>
                <w:sz w:val="16"/>
              </w:rPr>
              <w:t xml:space="preserve"> </w:t>
            </w:r>
            <w:r>
              <w:rPr>
                <w:sz w:val="16"/>
              </w:rPr>
              <w:t>ensure</w:t>
            </w:r>
            <w:r>
              <w:rPr>
                <w:spacing w:val="-4"/>
                <w:sz w:val="16"/>
              </w:rPr>
              <w:t xml:space="preserve"> </w:t>
            </w:r>
            <w:r>
              <w:rPr>
                <w:sz w:val="16"/>
              </w:rPr>
              <w:t>that</w:t>
            </w:r>
            <w:r>
              <w:rPr>
                <w:spacing w:val="-2"/>
                <w:sz w:val="16"/>
              </w:rPr>
              <w:t xml:space="preserve"> </w:t>
            </w:r>
            <w:r>
              <w:rPr>
                <w:sz w:val="16"/>
              </w:rPr>
              <w:t>we</w:t>
            </w:r>
            <w:r>
              <w:rPr>
                <w:spacing w:val="-4"/>
                <w:sz w:val="16"/>
              </w:rPr>
              <w:t xml:space="preserve"> </w:t>
            </w:r>
            <w:r>
              <w:rPr>
                <w:sz w:val="16"/>
              </w:rPr>
              <w:t>have</w:t>
            </w:r>
            <w:r>
              <w:rPr>
                <w:spacing w:val="-4"/>
                <w:sz w:val="16"/>
              </w:rPr>
              <w:t xml:space="preserve"> </w:t>
            </w:r>
            <w:r>
              <w:rPr>
                <w:sz w:val="16"/>
              </w:rPr>
              <w:t>the</w:t>
            </w:r>
            <w:r>
              <w:rPr>
                <w:spacing w:val="-4"/>
                <w:sz w:val="16"/>
              </w:rPr>
              <w:t xml:space="preserve"> </w:t>
            </w:r>
            <w:r>
              <w:rPr>
                <w:sz w:val="16"/>
              </w:rPr>
              <w:t>right</w:t>
            </w:r>
            <w:r>
              <w:rPr>
                <w:spacing w:val="-4"/>
                <w:sz w:val="16"/>
              </w:rPr>
              <w:t xml:space="preserve"> </w:t>
            </w:r>
            <w:r>
              <w:rPr>
                <w:sz w:val="16"/>
              </w:rPr>
              <w:t>intelligence</w:t>
            </w:r>
            <w:r>
              <w:rPr>
                <w:spacing w:val="-6"/>
                <w:sz w:val="16"/>
              </w:rPr>
              <w:t xml:space="preserve"> </w:t>
            </w:r>
            <w:r>
              <w:rPr>
                <w:sz w:val="16"/>
              </w:rPr>
              <w:t>to</w:t>
            </w:r>
            <w:r>
              <w:rPr>
                <w:spacing w:val="-6"/>
                <w:sz w:val="16"/>
              </w:rPr>
              <w:t xml:space="preserve"> </w:t>
            </w:r>
            <w:r>
              <w:rPr>
                <w:sz w:val="16"/>
              </w:rPr>
              <w:t>inform</w:t>
            </w:r>
            <w:r>
              <w:rPr>
                <w:spacing w:val="-3"/>
                <w:sz w:val="16"/>
              </w:rPr>
              <w:t xml:space="preserve"> </w:t>
            </w:r>
            <w:r>
              <w:rPr>
                <w:sz w:val="16"/>
              </w:rPr>
              <w:t>our</w:t>
            </w:r>
            <w:r>
              <w:rPr>
                <w:spacing w:val="-3"/>
                <w:sz w:val="16"/>
              </w:rPr>
              <w:t xml:space="preserve"> </w:t>
            </w:r>
            <w:r>
              <w:rPr>
                <w:spacing w:val="-2"/>
                <w:sz w:val="16"/>
              </w:rPr>
              <w:t>plans</w:t>
            </w:r>
          </w:p>
          <w:p w14:paraId="4B316419" w14:textId="77777777" w:rsidR="00C72F73" w:rsidRDefault="001A30C0">
            <w:pPr>
              <w:pStyle w:val="TableParagraph"/>
              <w:numPr>
                <w:ilvl w:val="0"/>
                <w:numId w:val="22"/>
              </w:numPr>
              <w:tabs>
                <w:tab w:val="left" w:pos="207"/>
              </w:tabs>
              <w:spacing w:before="1" w:line="183" w:lineRule="exact"/>
              <w:ind w:left="207" w:hanging="100"/>
              <w:rPr>
                <w:sz w:val="16"/>
              </w:rPr>
            </w:pPr>
            <w:r>
              <w:rPr>
                <w:sz w:val="16"/>
              </w:rPr>
              <w:t>Increase</w:t>
            </w:r>
            <w:r>
              <w:rPr>
                <w:spacing w:val="-7"/>
                <w:sz w:val="16"/>
              </w:rPr>
              <w:t xml:space="preserve"> </w:t>
            </w:r>
            <w:r>
              <w:rPr>
                <w:sz w:val="16"/>
              </w:rPr>
              <w:t>accommodation</w:t>
            </w:r>
            <w:r>
              <w:rPr>
                <w:spacing w:val="-6"/>
                <w:sz w:val="16"/>
              </w:rPr>
              <w:t xml:space="preserve"> </w:t>
            </w:r>
            <w:r>
              <w:rPr>
                <w:sz w:val="16"/>
              </w:rPr>
              <w:t>supply</w:t>
            </w:r>
            <w:r>
              <w:rPr>
                <w:spacing w:val="-7"/>
                <w:sz w:val="16"/>
              </w:rPr>
              <w:t xml:space="preserve"> </w:t>
            </w:r>
            <w:r>
              <w:rPr>
                <w:sz w:val="16"/>
              </w:rPr>
              <w:t>through</w:t>
            </w:r>
            <w:r>
              <w:rPr>
                <w:spacing w:val="-4"/>
                <w:sz w:val="16"/>
              </w:rPr>
              <w:t xml:space="preserve"> </w:t>
            </w:r>
            <w:r>
              <w:rPr>
                <w:sz w:val="16"/>
              </w:rPr>
              <w:t>new</w:t>
            </w:r>
            <w:r>
              <w:rPr>
                <w:spacing w:val="-7"/>
                <w:sz w:val="16"/>
              </w:rPr>
              <w:t xml:space="preserve"> </w:t>
            </w:r>
            <w:r>
              <w:rPr>
                <w:spacing w:val="-2"/>
                <w:sz w:val="16"/>
              </w:rPr>
              <w:t>provision</w:t>
            </w:r>
          </w:p>
          <w:p w14:paraId="40D9E295" w14:textId="77777777" w:rsidR="00C72F73" w:rsidRDefault="001A30C0">
            <w:pPr>
              <w:pStyle w:val="TableParagraph"/>
              <w:numPr>
                <w:ilvl w:val="0"/>
                <w:numId w:val="22"/>
              </w:numPr>
              <w:tabs>
                <w:tab w:val="left" w:pos="207"/>
              </w:tabs>
              <w:spacing w:line="183" w:lineRule="exact"/>
              <w:ind w:left="207" w:hanging="100"/>
              <w:rPr>
                <w:sz w:val="16"/>
              </w:rPr>
            </w:pPr>
            <w:r>
              <w:rPr>
                <w:sz w:val="16"/>
              </w:rPr>
              <w:t>Increase</w:t>
            </w:r>
            <w:r>
              <w:rPr>
                <w:spacing w:val="-7"/>
                <w:sz w:val="16"/>
              </w:rPr>
              <w:t xml:space="preserve"> </w:t>
            </w:r>
            <w:r>
              <w:rPr>
                <w:sz w:val="16"/>
              </w:rPr>
              <w:t>accommodation</w:t>
            </w:r>
            <w:r>
              <w:rPr>
                <w:spacing w:val="-7"/>
                <w:sz w:val="16"/>
              </w:rPr>
              <w:t xml:space="preserve"> </w:t>
            </w:r>
            <w:r>
              <w:rPr>
                <w:sz w:val="16"/>
              </w:rPr>
              <w:t>supply</w:t>
            </w:r>
            <w:r>
              <w:rPr>
                <w:spacing w:val="-8"/>
                <w:sz w:val="16"/>
              </w:rPr>
              <w:t xml:space="preserve"> </w:t>
            </w:r>
            <w:r>
              <w:rPr>
                <w:sz w:val="16"/>
              </w:rPr>
              <w:t>through</w:t>
            </w:r>
            <w:r>
              <w:rPr>
                <w:spacing w:val="-5"/>
                <w:sz w:val="16"/>
              </w:rPr>
              <w:t xml:space="preserve"> </w:t>
            </w:r>
            <w:r>
              <w:rPr>
                <w:sz w:val="16"/>
              </w:rPr>
              <w:t>existing</w:t>
            </w:r>
            <w:r>
              <w:rPr>
                <w:spacing w:val="-4"/>
                <w:sz w:val="16"/>
              </w:rPr>
              <w:t xml:space="preserve"> </w:t>
            </w:r>
            <w:r>
              <w:rPr>
                <w:spacing w:val="-2"/>
                <w:sz w:val="16"/>
              </w:rPr>
              <w:t>provision</w:t>
            </w:r>
          </w:p>
          <w:p w14:paraId="01D63D42" w14:textId="77777777" w:rsidR="00C72F73" w:rsidRDefault="001A30C0">
            <w:pPr>
              <w:pStyle w:val="TableParagraph"/>
              <w:numPr>
                <w:ilvl w:val="0"/>
                <w:numId w:val="22"/>
              </w:numPr>
              <w:tabs>
                <w:tab w:val="left" w:pos="207"/>
              </w:tabs>
              <w:spacing w:before="1"/>
              <w:ind w:left="207" w:hanging="100"/>
              <w:rPr>
                <w:sz w:val="16"/>
              </w:rPr>
            </w:pPr>
            <w:r>
              <w:rPr>
                <w:sz w:val="16"/>
              </w:rPr>
              <w:t>Adapt</w:t>
            </w:r>
            <w:r>
              <w:rPr>
                <w:spacing w:val="-2"/>
                <w:sz w:val="16"/>
              </w:rPr>
              <w:t xml:space="preserve"> </w:t>
            </w:r>
            <w:r>
              <w:rPr>
                <w:sz w:val="16"/>
              </w:rPr>
              <w:t>existing</w:t>
            </w:r>
            <w:r>
              <w:rPr>
                <w:spacing w:val="-5"/>
                <w:sz w:val="16"/>
              </w:rPr>
              <w:t xml:space="preserve"> </w:t>
            </w:r>
            <w:r>
              <w:rPr>
                <w:sz w:val="16"/>
              </w:rPr>
              <w:t>housing</w:t>
            </w:r>
            <w:r>
              <w:rPr>
                <w:spacing w:val="-5"/>
                <w:sz w:val="16"/>
              </w:rPr>
              <w:t xml:space="preserve"> </w:t>
            </w:r>
            <w:r>
              <w:rPr>
                <w:sz w:val="16"/>
              </w:rPr>
              <w:t>to</w:t>
            </w:r>
            <w:r>
              <w:rPr>
                <w:spacing w:val="-7"/>
                <w:sz w:val="16"/>
              </w:rPr>
              <w:t xml:space="preserve"> </w:t>
            </w:r>
            <w:r>
              <w:rPr>
                <w:sz w:val="16"/>
              </w:rPr>
              <w:t>meet</w:t>
            </w:r>
            <w:r>
              <w:rPr>
                <w:spacing w:val="-6"/>
                <w:sz w:val="16"/>
              </w:rPr>
              <w:t xml:space="preserve"> </w:t>
            </w:r>
            <w:r>
              <w:rPr>
                <w:sz w:val="16"/>
              </w:rPr>
              <w:t>changing</w:t>
            </w:r>
            <w:r>
              <w:rPr>
                <w:spacing w:val="-3"/>
                <w:sz w:val="16"/>
              </w:rPr>
              <w:t xml:space="preserve"> </w:t>
            </w:r>
            <w:r>
              <w:rPr>
                <w:spacing w:val="-2"/>
                <w:sz w:val="16"/>
              </w:rPr>
              <w:t>needs</w:t>
            </w:r>
          </w:p>
          <w:p w14:paraId="12F8B943" w14:textId="77777777" w:rsidR="00C72F73" w:rsidRDefault="001A30C0">
            <w:pPr>
              <w:pStyle w:val="TableParagraph"/>
              <w:spacing w:before="1"/>
              <w:ind w:right="2613"/>
              <w:rPr>
                <w:sz w:val="16"/>
              </w:rPr>
            </w:pPr>
            <w:r>
              <w:rPr>
                <w:sz w:val="16"/>
              </w:rPr>
              <w:t>Outcome</w:t>
            </w:r>
            <w:r>
              <w:rPr>
                <w:spacing w:val="-3"/>
                <w:sz w:val="16"/>
              </w:rPr>
              <w:t xml:space="preserve"> </w:t>
            </w:r>
            <w:r>
              <w:rPr>
                <w:sz w:val="16"/>
              </w:rPr>
              <w:t>2</w:t>
            </w:r>
            <w:r>
              <w:rPr>
                <w:spacing w:val="-3"/>
                <w:sz w:val="16"/>
              </w:rPr>
              <w:t xml:space="preserve"> </w:t>
            </w:r>
            <w:r>
              <w:rPr>
                <w:sz w:val="16"/>
              </w:rPr>
              <w:t>–</w:t>
            </w:r>
            <w:r>
              <w:rPr>
                <w:spacing w:val="-5"/>
                <w:sz w:val="16"/>
              </w:rPr>
              <w:t xml:space="preserve"> </w:t>
            </w:r>
            <w:r>
              <w:rPr>
                <w:sz w:val="16"/>
              </w:rPr>
              <w:t>People</w:t>
            </w:r>
            <w:r>
              <w:rPr>
                <w:spacing w:val="-5"/>
                <w:sz w:val="16"/>
              </w:rPr>
              <w:t xml:space="preserve"> </w:t>
            </w:r>
            <w:r>
              <w:rPr>
                <w:sz w:val="16"/>
              </w:rPr>
              <w:t>are</w:t>
            </w:r>
            <w:r>
              <w:rPr>
                <w:spacing w:val="-3"/>
                <w:sz w:val="16"/>
              </w:rPr>
              <w:t xml:space="preserve"> </w:t>
            </w:r>
            <w:r>
              <w:rPr>
                <w:sz w:val="16"/>
              </w:rPr>
              <w:t>able</w:t>
            </w:r>
            <w:r>
              <w:rPr>
                <w:spacing w:val="-5"/>
                <w:sz w:val="16"/>
              </w:rPr>
              <w:t xml:space="preserve"> </w:t>
            </w:r>
            <w:r>
              <w:rPr>
                <w:sz w:val="16"/>
              </w:rPr>
              <w:t>to</w:t>
            </w:r>
            <w:r>
              <w:rPr>
                <w:spacing w:val="-5"/>
                <w:sz w:val="16"/>
              </w:rPr>
              <w:t xml:space="preserve"> </w:t>
            </w:r>
            <w:r>
              <w:rPr>
                <w:sz w:val="16"/>
              </w:rPr>
              <w:t>fulfil</w:t>
            </w:r>
            <w:r>
              <w:rPr>
                <w:spacing w:val="-4"/>
                <w:sz w:val="16"/>
              </w:rPr>
              <w:t xml:space="preserve"> </w:t>
            </w:r>
            <w:r>
              <w:rPr>
                <w:sz w:val="16"/>
              </w:rPr>
              <w:t>their</w:t>
            </w:r>
            <w:r>
              <w:rPr>
                <w:spacing w:val="-3"/>
                <w:sz w:val="16"/>
              </w:rPr>
              <w:t xml:space="preserve"> </w:t>
            </w:r>
            <w:r>
              <w:rPr>
                <w:sz w:val="16"/>
              </w:rPr>
              <w:t>potential</w:t>
            </w:r>
            <w:r>
              <w:rPr>
                <w:spacing w:val="-4"/>
                <w:sz w:val="16"/>
              </w:rPr>
              <w:t xml:space="preserve"> </w:t>
            </w:r>
            <w:r>
              <w:rPr>
                <w:sz w:val="16"/>
              </w:rPr>
              <w:t>and</w:t>
            </w:r>
            <w:r>
              <w:rPr>
                <w:spacing w:val="-3"/>
                <w:sz w:val="16"/>
              </w:rPr>
              <w:t xml:space="preserve"> </w:t>
            </w:r>
            <w:r>
              <w:rPr>
                <w:sz w:val="16"/>
              </w:rPr>
              <w:t xml:space="preserve">aspirations </w:t>
            </w:r>
            <w:r>
              <w:rPr>
                <w:spacing w:val="-2"/>
                <w:sz w:val="16"/>
              </w:rPr>
              <w:t>Priorities:</w:t>
            </w:r>
          </w:p>
          <w:p w14:paraId="6AE8003A" w14:textId="77777777" w:rsidR="00C72F73" w:rsidRDefault="001A30C0">
            <w:pPr>
              <w:pStyle w:val="TableParagraph"/>
              <w:numPr>
                <w:ilvl w:val="0"/>
                <w:numId w:val="22"/>
              </w:numPr>
              <w:tabs>
                <w:tab w:val="left" w:pos="207"/>
              </w:tabs>
              <w:spacing w:line="183" w:lineRule="exact"/>
              <w:ind w:left="207" w:hanging="100"/>
              <w:rPr>
                <w:sz w:val="16"/>
              </w:rPr>
            </w:pPr>
            <w:r>
              <w:rPr>
                <w:sz w:val="16"/>
              </w:rPr>
              <w:t>Provide</w:t>
            </w:r>
            <w:r>
              <w:rPr>
                <w:spacing w:val="-7"/>
                <w:sz w:val="16"/>
              </w:rPr>
              <w:t xml:space="preserve"> </w:t>
            </w:r>
            <w:r>
              <w:rPr>
                <w:sz w:val="16"/>
              </w:rPr>
              <w:t>housing</w:t>
            </w:r>
            <w:r>
              <w:rPr>
                <w:spacing w:val="-5"/>
                <w:sz w:val="16"/>
              </w:rPr>
              <w:t xml:space="preserve"> </w:t>
            </w:r>
            <w:r>
              <w:rPr>
                <w:sz w:val="16"/>
              </w:rPr>
              <w:t>related</w:t>
            </w:r>
            <w:r>
              <w:rPr>
                <w:spacing w:val="-6"/>
                <w:sz w:val="16"/>
              </w:rPr>
              <w:t xml:space="preserve"> </w:t>
            </w:r>
            <w:r>
              <w:rPr>
                <w:sz w:val="16"/>
              </w:rPr>
              <w:t>support</w:t>
            </w:r>
            <w:r>
              <w:rPr>
                <w:spacing w:val="-6"/>
                <w:sz w:val="16"/>
              </w:rPr>
              <w:t xml:space="preserve"> </w:t>
            </w:r>
            <w:r>
              <w:rPr>
                <w:sz w:val="16"/>
              </w:rPr>
              <w:t>to</w:t>
            </w:r>
            <w:r>
              <w:rPr>
                <w:spacing w:val="-5"/>
                <w:sz w:val="16"/>
              </w:rPr>
              <w:t xml:space="preserve"> </w:t>
            </w:r>
            <w:r>
              <w:rPr>
                <w:sz w:val="16"/>
              </w:rPr>
              <w:t>enable</w:t>
            </w:r>
            <w:r>
              <w:rPr>
                <w:spacing w:val="-4"/>
                <w:sz w:val="16"/>
              </w:rPr>
              <w:t xml:space="preserve"> </w:t>
            </w:r>
            <w:r>
              <w:rPr>
                <w:sz w:val="16"/>
              </w:rPr>
              <w:t>independence</w:t>
            </w:r>
            <w:r>
              <w:rPr>
                <w:spacing w:val="-5"/>
                <w:sz w:val="16"/>
              </w:rPr>
              <w:t xml:space="preserve"> </w:t>
            </w:r>
            <w:r>
              <w:rPr>
                <w:sz w:val="16"/>
              </w:rPr>
              <w:t>and</w:t>
            </w:r>
            <w:r>
              <w:rPr>
                <w:spacing w:val="-6"/>
                <w:sz w:val="16"/>
              </w:rPr>
              <w:t xml:space="preserve"> </w:t>
            </w:r>
            <w:r>
              <w:rPr>
                <w:sz w:val="16"/>
              </w:rPr>
              <w:t>maximise</w:t>
            </w:r>
            <w:r>
              <w:rPr>
                <w:spacing w:val="-7"/>
                <w:sz w:val="16"/>
              </w:rPr>
              <w:t xml:space="preserve"> </w:t>
            </w:r>
            <w:r>
              <w:rPr>
                <w:sz w:val="16"/>
              </w:rPr>
              <w:t>economic</w:t>
            </w:r>
            <w:r>
              <w:rPr>
                <w:spacing w:val="-5"/>
                <w:sz w:val="16"/>
              </w:rPr>
              <w:t xml:space="preserve"> </w:t>
            </w:r>
            <w:r>
              <w:rPr>
                <w:spacing w:val="-2"/>
                <w:sz w:val="16"/>
              </w:rPr>
              <w:t>wellbeing</w:t>
            </w:r>
          </w:p>
          <w:p w14:paraId="615DAD73" w14:textId="77777777" w:rsidR="00C72F73" w:rsidRDefault="001A30C0">
            <w:pPr>
              <w:pStyle w:val="TableParagraph"/>
              <w:numPr>
                <w:ilvl w:val="0"/>
                <w:numId w:val="22"/>
              </w:numPr>
              <w:tabs>
                <w:tab w:val="left" w:pos="207"/>
              </w:tabs>
              <w:spacing w:line="183" w:lineRule="exact"/>
              <w:ind w:left="207" w:hanging="100"/>
              <w:rPr>
                <w:sz w:val="16"/>
              </w:rPr>
            </w:pPr>
            <w:r>
              <w:rPr>
                <w:sz w:val="16"/>
              </w:rPr>
              <w:t>Maximise</w:t>
            </w:r>
            <w:r>
              <w:rPr>
                <w:spacing w:val="-7"/>
                <w:sz w:val="16"/>
              </w:rPr>
              <w:t xml:space="preserve"> </w:t>
            </w:r>
            <w:r>
              <w:rPr>
                <w:sz w:val="16"/>
              </w:rPr>
              <w:t>opportunities</w:t>
            </w:r>
            <w:r>
              <w:rPr>
                <w:spacing w:val="-7"/>
                <w:sz w:val="16"/>
              </w:rPr>
              <w:t xml:space="preserve"> </w:t>
            </w:r>
            <w:r>
              <w:rPr>
                <w:sz w:val="16"/>
              </w:rPr>
              <w:t>for</w:t>
            </w:r>
            <w:r>
              <w:rPr>
                <w:spacing w:val="-6"/>
                <w:sz w:val="16"/>
              </w:rPr>
              <w:t xml:space="preserve"> </w:t>
            </w:r>
            <w:r>
              <w:rPr>
                <w:sz w:val="16"/>
              </w:rPr>
              <w:t>education,</w:t>
            </w:r>
            <w:r>
              <w:rPr>
                <w:spacing w:val="-7"/>
                <w:sz w:val="16"/>
              </w:rPr>
              <w:t xml:space="preserve"> </w:t>
            </w:r>
            <w:r>
              <w:rPr>
                <w:sz w:val="16"/>
              </w:rPr>
              <w:t>training</w:t>
            </w:r>
            <w:r>
              <w:rPr>
                <w:spacing w:val="-6"/>
                <w:sz w:val="16"/>
              </w:rPr>
              <w:t xml:space="preserve"> </w:t>
            </w:r>
            <w:r>
              <w:rPr>
                <w:sz w:val="16"/>
              </w:rPr>
              <w:t>and</w:t>
            </w:r>
            <w:r>
              <w:rPr>
                <w:spacing w:val="-7"/>
                <w:sz w:val="16"/>
              </w:rPr>
              <w:t xml:space="preserve"> </w:t>
            </w:r>
            <w:r>
              <w:rPr>
                <w:spacing w:val="-2"/>
                <w:sz w:val="16"/>
              </w:rPr>
              <w:t>employment</w:t>
            </w:r>
          </w:p>
          <w:p w14:paraId="61D402B2" w14:textId="77777777" w:rsidR="00C72F73" w:rsidRDefault="001A30C0">
            <w:pPr>
              <w:pStyle w:val="TableParagraph"/>
              <w:numPr>
                <w:ilvl w:val="0"/>
                <w:numId w:val="22"/>
              </w:numPr>
              <w:tabs>
                <w:tab w:val="left" w:pos="207"/>
              </w:tabs>
              <w:spacing w:line="183" w:lineRule="exact"/>
              <w:ind w:left="207" w:hanging="100"/>
              <w:rPr>
                <w:sz w:val="16"/>
              </w:rPr>
            </w:pPr>
            <w:r>
              <w:rPr>
                <w:sz w:val="16"/>
              </w:rPr>
              <w:t>Provide</w:t>
            </w:r>
            <w:r>
              <w:rPr>
                <w:spacing w:val="-5"/>
                <w:sz w:val="16"/>
              </w:rPr>
              <w:t xml:space="preserve"> </w:t>
            </w:r>
            <w:r>
              <w:rPr>
                <w:sz w:val="16"/>
              </w:rPr>
              <w:t>accessible</w:t>
            </w:r>
            <w:r>
              <w:rPr>
                <w:spacing w:val="-6"/>
                <w:sz w:val="16"/>
              </w:rPr>
              <w:t xml:space="preserve"> </w:t>
            </w:r>
            <w:r>
              <w:rPr>
                <w:sz w:val="16"/>
              </w:rPr>
              <w:t>and</w:t>
            </w:r>
            <w:r>
              <w:rPr>
                <w:spacing w:val="-5"/>
                <w:sz w:val="16"/>
              </w:rPr>
              <w:t xml:space="preserve"> </w:t>
            </w:r>
            <w:r>
              <w:rPr>
                <w:sz w:val="16"/>
              </w:rPr>
              <w:t>timely</w:t>
            </w:r>
            <w:r>
              <w:rPr>
                <w:spacing w:val="-5"/>
                <w:sz w:val="16"/>
              </w:rPr>
              <w:t xml:space="preserve"> </w:t>
            </w:r>
            <w:r>
              <w:rPr>
                <w:sz w:val="16"/>
              </w:rPr>
              <w:t>advice</w:t>
            </w:r>
            <w:r>
              <w:rPr>
                <w:spacing w:val="-4"/>
                <w:sz w:val="16"/>
              </w:rPr>
              <w:t xml:space="preserve"> </w:t>
            </w:r>
            <w:r>
              <w:rPr>
                <w:sz w:val="16"/>
              </w:rPr>
              <w:t>and</w:t>
            </w:r>
            <w:r>
              <w:rPr>
                <w:spacing w:val="-5"/>
                <w:sz w:val="16"/>
              </w:rPr>
              <w:t xml:space="preserve"> </w:t>
            </w:r>
            <w:r>
              <w:rPr>
                <w:sz w:val="16"/>
              </w:rPr>
              <w:t>information</w:t>
            </w:r>
            <w:r>
              <w:rPr>
                <w:spacing w:val="-6"/>
                <w:sz w:val="16"/>
              </w:rPr>
              <w:t xml:space="preserve"> </w:t>
            </w:r>
            <w:r>
              <w:rPr>
                <w:sz w:val="16"/>
              </w:rPr>
              <w:t>to</w:t>
            </w:r>
            <w:r>
              <w:rPr>
                <w:spacing w:val="-6"/>
                <w:sz w:val="16"/>
              </w:rPr>
              <w:t xml:space="preserve"> </w:t>
            </w:r>
            <w:r>
              <w:rPr>
                <w:sz w:val="16"/>
              </w:rPr>
              <w:t>inform</w:t>
            </w:r>
            <w:r>
              <w:rPr>
                <w:spacing w:val="-5"/>
                <w:sz w:val="16"/>
              </w:rPr>
              <w:t xml:space="preserve"> </w:t>
            </w:r>
            <w:r>
              <w:rPr>
                <w:spacing w:val="-2"/>
                <w:sz w:val="16"/>
              </w:rPr>
              <w:t>choice</w:t>
            </w:r>
          </w:p>
          <w:p w14:paraId="1D78526A" w14:textId="77777777" w:rsidR="00C72F73" w:rsidRDefault="001A30C0">
            <w:pPr>
              <w:pStyle w:val="TableParagraph"/>
              <w:numPr>
                <w:ilvl w:val="0"/>
                <w:numId w:val="22"/>
              </w:numPr>
              <w:tabs>
                <w:tab w:val="left" w:pos="207"/>
              </w:tabs>
              <w:spacing w:before="1"/>
              <w:ind w:left="207" w:hanging="100"/>
              <w:rPr>
                <w:sz w:val="16"/>
              </w:rPr>
            </w:pPr>
            <w:r>
              <w:rPr>
                <w:sz w:val="16"/>
              </w:rPr>
              <w:t>Increase</w:t>
            </w:r>
            <w:r>
              <w:rPr>
                <w:spacing w:val="-5"/>
                <w:sz w:val="16"/>
              </w:rPr>
              <w:t xml:space="preserve"> </w:t>
            </w:r>
            <w:r>
              <w:rPr>
                <w:sz w:val="16"/>
              </w:rPr>
              <w:t>access</w:t>
            </w:r>
            <w:r>
              <w:rPr>
                <w:spacing w:val="-4"/>
                <w:sz w:val="16"/>
              </w:rPr>
              <w:t xml:space="preserve"> </w:t>
            </w:r>
            <w:r>
              <w:rPr>
                <w:sz w:val="16"/>
              </w:rPr>
              <w:t>to</w:t>
            </w:r>
            <w:r>
              <w:rPr>
                <w:spacing w:val="-5"/>
                <w:sz w:val="16"/>
              </w:rPr>
              <w:t xml:space="preserve"> </w:t>
            </w:r>
            <w:r>
              <w:rPr>
                <w:sz w:val="16"/>
              </w:rPr>
              <w:t>a</w:t>
            </w:r>
            <w:r>
              <w:rPr>
                <w:spacing w:val="-4"/>
                <w:sz w:val="16"/>
              </w:rPr>
              <w:t xml:space="preserve"> </w:t>
            </w:r>
            <w:r>
              <w:rPr>
                <w:sz w:val="16"/>
              </w:rPr>
              <w:t>choice</w:t>
            </w:r>
            <w:r>
              <w:rPr>
                <w:spacing w:val="-5"/>
                <w:sz w:val="16"/>
              </w:rPr>
              <w:t xml:space="preserve"> </w:t>
            </w:r>
            <w:r>
              <w:rPr>
                <w:sz w:val="16"/>
              </w:rPr>
              <w:t>of</w:t>
            </w:r>
            <w:r>
              <w:rPr>
                <w:spacing w:val="-4"/>
                <w:sz w:val="16"/>
              </w:rPr>
              <w:t xml:space="preserve"> </w:t>
            </w:r>
            <w:r>
              <w:rPr>
                <w:sz w:val="16"/>
              </w:rPr>
              <w:t>accommodation</w:t>
            </w:r>
            <w:r>
              <w:rPr>
                <w:spacing w:val="-3"/>
                <w:sz w:val="16"/>
              </w:rPr>
              <w:t xml:space="preserve"> </w:t>
            </w:r>
            <w:r>
              <w:rPr>
                <w:sz w:val="16"/>
              </w:rPr>
              <w:t>and</w:t>
            </w:r>
            <w:r>
              <w:rPr>
                <w:spacing w:val="-5"/>
                <w:sz w:val="16"/>
              </w:rPr>
              <w:t xml:space="preserve"> </w:t>
            </w:r>
            <w:r>
              <w:rPr>
                <w:spacing w:val="-2"/>
                <w:sz w:val="16"/>
              </w:rPr>
              <w:t>services</w:t>
            </w:r>
          </w:p>
          <w:p w14:paraId="2BFE67A1" w14:textId="77777777" w:rsidR="00C72F73" w:rsidRDefault="001A30C0">
            <w:pPr>
              <w:pStyle w:val="TableParagraph"/>
              <w:spacing w:before="1"/>
              <w:ind w:right="919"/>
              <w:rPr>
                <w:sz w:val="16"/>
              </w:rPr>
            </w:pPr>
            <w:r>
              <w:rPr>
                <w:sz w:val="16"/>
              </w:rPr>
              <w:t>Outcome</w:t>
            </w:r>
            <w:r>
              <w:rPr>
                <w:spacing w:val="-3"/>
                <w:sz w:val="16"/>
              </w:rPr>
              <w:t xml:space="preserve"> </w:t>
            </w:r>
            <w:r>
              <w:rPr>
                <w:sz w:val="16"/>
              </w:rPr>
              <w:t>3</w:t>
            </w:r>
            <w:r>
              <w:rPr>
                <w:spacing w:val="-3"/>
                <w:sz w:val="16"/>
              </w:rPr>
              <w:t xml:space="preserve"> </w:t>
            </w:r>
            <w:r>
              <w:rPr>
                <w:sz w:val="16"/>
              </w:rPr>
              <w:t>–</w:t>
            </w:r>
            <w:r>
              <w:rPr>
                <w:spacing w:val="-5"/>
                <w:sz w:val="16"/>
              </w:rPr>
              <w:t xml:space="preserve"> </w:t>
            </w:r>
            <w:r>
              <w:rPr>
                <w:sz w:val="16"/>
              </w:rPr>
              <w:t>Homes</w:t>
            </w:r>
            <w:r>
              <w:rPr>
                <w:spacing w:val="-2"/>
                <w:sz w:val="16"/>
              </w:rPr>
              <w:t xml:space="preserve"> </w:t>
            </w:r>
            <w:r>
              <w:rPr>
                <w:sz w:val="16"/>
              </w:rPr>
              <w:t>and</w:t>
            </w:r>
            <w:r>
              <w:rPr>
                <w:spacing w:val="-3"/>
                <w:sz w:val="16"/>
              </w:rPr>
              <w:t xml:space="preserve"> </w:t>
            </w:r>
            <w:r>
              <w:rPr>
                <w:sz w:val="16"/>
              </w:rPr>
              <w:t>neighbourhoods</w:t>
            </w:r>
            <w:r>
              <w:rPr>
                <w:spacing w:val="-2"/>
                <w:sz w:val="16"/>
              </w:rPr>
              <w:t xml:space="preserve"> </w:t>
            </w:r>
            <w:r>
              <w:rPr>
                <w:sz w:val="16"/>
              </w:rPr>
              <w:t>provide</w:t>
            </w:r>
            <w:r>
              <w:rPr>
                <w:spacing w:val="-3"/>
                <w:sz w:val="16"/>
              </w:rPr>
              <w:t xml:space="preserve"> </w:t>
            </w:r>
            <w:r>
              <w:rPr>
                <w:sz w:val="16"/>
              </w:rPr>
              <w:t>a</w:t>
            </w:r>
            <w:r>
              <w:rPr>
                <w:spacing w:val="-3"/>
                <w:sz w:val="16"/>
              </w:rPr>
              <w:t xml:space="preserve"> </w:t>
            </w:r>
            <w:r>
              <w:rPr>
                <w:sz w:val="16"/>
              </w:rPr>
              <w:t>healthy,</w:t>
            </w:r>
            <w:r>
              <w:rPr>
                <w:spacing w:val="-4"/>
                <w:sz w:val="16"/>
              </w:rPr>
              <w:t xml:space="preserve"> </w:t>
            </w:r>
            <w:r>
              <w:rPr>
                <w:sz w:val="16"/>
              </w:rPr>
              <w:t>safe</w:t>
            </w:r>
            <w:r>
              <w:rPr>
                <w:spacing w:val="-3"/>
                <w:sz w:val="16"/>
              </w:rPr>
              <w:t xml:space="preserve"> </w:t>
            </w:r>
            <w:r>
              <w:rPr>
                <w:sz w:val="16"/>
              </w:rPr>
              <w:t>and</w:t>
            </w:r>
            <w:r>
              <w:rPr>
                <w:spacing w:val="-3"/>
                <w:sz w:val="16"/>
              </w:rPr>
              <w:t xml:space="preserve"> </w:t>
            </w:r>
            <w:r>
              <w:rPr>
                <w:sz w:val="16"/>
              </w:rPr>
              <w:t>sustainable</w:t>
            </w:r>
            <w:r>
              <w:rPr>
                <w:spacing w:val="-5"/>
                <w:sz w:val="16"/>
              </w:rPr>
              <w:t xml:space="preserve"> </w:t>
            </w:r>
            <w:r>
              <w:rPr>
                <w:sz w:val="16"/>
              </w:rPr>
              <w:t xml:space="preserve">environment </w:t>
            </w:r>
            <w:r>
              <w:rPr>
                <w:spacing w:val="-2"/>
                <w:sz w:val="16"/>
              </w:rPr>
              <w:t>Priorities:</w:t>
            </w:r>
          </w:p>
          <w:p w14:paraId="59DA4B07" w14:textId="77777777" w:rsidR="00C72F73" w:rsidRDefault="001A30C0">
            <w:pPr>
              <w:pStyle w:val="TableParagraph"/>
              <w:numPr>
                <w:ilvl w:val="0"/>
                <w:numId w:val="22"/>
              </w:numPr>
              <w:tabs>
                <w:tab w:val="left" w:pos="207"/>
              </w:tabs>
              <w:spacing w:line="183" w:lineRule="exact"/>
              <w:ind w:left="207" w:hanging="100"/>
              <w:rPr>
                <w:sz w:val="16"/>
              </w:rPr>
            </w:pPr>
            <w:r>
              <w:rPr>
                <w:sz w:val="16"/>
              </w:rPr>
              <w:t>Provide</w:t>
            </w:r>
            <w:r>
              <w:rPr>
                <w:spacing w:val="-4"/>
                <w:sz w:val="16"/>
              </w:rPr>
              <w:t xml:space="preserve"> </w:t>
            </w:r>
            <w:r>
              <w:rPr>
                <w:sz w:val="16"/>
              </w:rPr>
              <w:t>well</w:t>
            </w:r>
            <w:r>
              <w:rPr>
                <w:spacing w:val="-3"/>
                <w:sz w:val="16"/>
              </w:rPr>
              <w:t xml:space="preserve"> </w:t>
            </w:r>
            <w:r>
              <w:rPr>
                <w:sz w:val="16"/>
              </w:rPr>
              <w:t>designed</w:t>
            </w:r>
            <w:r>
              <w:rPr>
                <w:spacing w:val="-3"/>
                <w:sz w:val="16"/>
              </w:rPr>
              <w:t xml:space="preserve"> </w:t>
            </w:r>
            <w:r>
              <w:rPr>
                <w:sz w:val="16"/>
              </w:rPr>
              <w:t>housing</w:t>
            </w:r>
            <w:r>
              <w:rPr>
                <w:spacing w:val="-4"/>
                <w:sz w:val="16"/>
              </w:rPr>
              <w:t xml:space="preserve"> </w:t>
            </w:r>
            <w:r>
              <w:rPr>
                <w:sz w:val="16"/>
              </w:rPr>
              <w:t>in</w:t>
            </w:r>
            <w:r>
              <w:rPr>
                <w:spacing w:val="-6"/>
                <w:sz w:val="16"/>
              </w:rPr>
              <w:t xml:space="preserve"> </w:t>
            </w:r>
            <w:r>
              <w:rPr>
                <w:sz w:val="16"/>
              </w:rPr>
              <w:t>a</w:t>
            </w:r>
            <w:r>
              <w:rPr>
                <w:spacing w:val="-3"/>
                <w:sz w:val="16"/>
              </w:rPr>
              <w:t xml:space="preserve"> </w:t>
            </w:r>
            <w:r>
              <w:rPr>
                <w:sz w:val="16"/>
              </w:rPr>
              <w:t>well</w:t>
            </w:r>
            <w:r>
              <w:rPr>
                <w:spacing w:val="-3"/>
                <w:sz w:val="16"/>
              </w:rPr>
              <w:t xml:space="preserve"> </w:t>
            </w:r>
            <w:r>
              <w:rPr>
                <w:sz w:val="16"/>
              </w:rPr>
              <w:t>designed</w:t>
            </w:r>
            <w:r>
              <w:rPr>
                <w:spacing w:val="-4"/>
                <w:sz w:val="16"/>
              </w:rPr>
              <w:t xml:space="preserve"> </w:t>
            </w:r>
            <w:r>
              <w:rPr>
                <w:spacing w:val="-2"/>
                <w:sz w:val="16"/>
              </w:rPr>
              <w:t>environment</w:t>
            </w:r>
          </w:p>
          <w:p w14:paraId="267D2695" w14:textId="77777777" w:rsidR="00C72F73" w:rsidRDefault="001A30C0">
            <w:pPr>
              <w:pStyle w:val="TableParagraph"/>
              <w:numPr>
                <w:ilvl w:val="0"/>
                <w:numId w:val="22"/>
              </w:numPr>
              <w:tabs>
                <w:tab w:val="left" w:pos="207"/>
              </w:tabs>
              <w:spacing w:before="1" w:line="183" w:lineRule="exact"/>
              <w:ind w:left="207" w:hanging="100"/>
              <w:rPr>
                <w:sz w:val="16"/>
              </w:rPr>
            </w:pPr>
            <w:r>
              <w:rPr>
                <w:sz w:val="16"/>
              </w:rPr>
              <w:t>Make</w:t>
            </w:r>
            <w:r>
              <w:rPr>
                <w:spacing w:val="-5"/>
                <w:sz w:val="16"/>
              </w:rPr>
              <w:t xml:space="preserve"> </w:t>
            </w:r>
            <w:r>
              <w:rPr>
                <w:sz w:val="16"/>
              </w:rPr>
              <w:t>energy</w:t>
            </w:r>
            <w:r>
              <w:rPr>
                <w:spacing w:val="-5"/>
                <w:sz w:val="16"/>
              </w:rPr>
              <w:t xml:space="preserve"> </w:t>
            </w:r>
            <w:r>
              <w:rPr>
                <w:sz w:val="16"/>
              </w:rPr>
              <w:t>affordable</w:t>
            </w:r>
            <w:r>
              <w:rPr>
                <w:spacing w:val="-5"/>
                <w:sz w:val="16"/>
              </w:rPr>
              <w:t xml:space="preserve"> </w:t>
            </w:r>
            <w:r>
              <w:rPr>
                <w:sz w:val="16"/>
              </w:rPr>
              <w:t>in</w:t>
            </w:r>
            <w:r>
              <w:rPr>
                <w:spacing w:val="-6"/>
                <w:sz w:val="16"/>
              </w:rPr>
              <w:t xml:space="preserve"> </w:t>
            </w:r>
            <w:r>
              <w:rPr>
                <w:sz w:val="16"/>
              </w:rPr>
              <w:t>existing</w:t>
            </w:r>
            <w:r>
              <w:rPr>
                <w:spacing w:val="-4"/>
                <w:sz w:val="16"/>
              </w:rPr>
              <w:t xml:space="preserve"> </w:t>
            </w:r>
            <w:r>
              <w:rPr>
                <w:spacing w:val="-2"/>
                <w:sz w:val="16"/>
              </w:rPr>
              <w:t>housing</w:t>
            </w:r>
          </w:p>
          <w:p w14:paraId="2A3DF035" w14:textId="77777777" w:rsidR="00C72F73" w:rsidRDefault="001A30C0">
            <w:pPr>
              <w:pStyle w:val="TableParagraph"/>
              <w:numPr>
                <w:ilvl w:val="0"/>
                <w:numId w:val="22"/>
              </w:numPr>
              <w:tabs>
                <w:tab w:val="left" w:pos="207"/>
              </w:tabs>
              <w:spacing w:line="183" w:lineRule="exact"/>
              <w:ind w:left="207" w:hanging="100"/>
              <w:rPr>
                <w:sz w:val="16"/>
              </w:rPr>
            </w:pPr>
            <w:r>
              <w:rPr>
                <w:sz w:val="16"/>
              </w:rPr>
              <w:t>Minimise</w:t>
            </w:r>
            <w:r>
              <w:rPr>
                <w:spacing w:val="-6"/>
                <w:sz w:val="16"/>
              </w:rPr>
              <w:t xml:space="preserve"> </w:t>
            </w:r>
            <w:r>
              <w:rPr>
                <w:sz w:val="16"/>
              </w:rPr>
              <w:t>the</w:t>
            </w:r>
            <w:r>
              <w:rPr>
                <w:spacing w:val="-6"/>
                <w:sz w:val="16"/>
              </w:rPr>
              <w:t xml:space="preserve"> </w:t>
            </w:r>
            <w:r>
              <w:rPr>
                <w:sz w:val="16"/>
              </w:rPr>
              <w:t>carbon</w:t>
            </w:r>
            <w:r>
              <w:rPr>
                <w:spacing w:val="-3"/>
                <w:sz w:val="16"/>
              </w:rPr>
              <w:t xml:space="preserve"> </w:t>
            </w:r>
            <w:r>
              <w:rPr>
                <w:sz w:val="16"/>
              </w:rPr>
              <w:t>impact</w:t>
            </w:r>
            <w:r>
              <w:rPr>
                <w:spacing w:val="-2"/>
                <w:sz w:val="16"/>
              </w:rPr>
              <w:t xml:space="preserve"> </w:t>
            </w:r>
            <w:r>
              <w:rPr>
                <w:sz w:val="16"/>
              </w:rPr>
              <w:t>of</w:t>
            </w:r>
            <w:r>
              <w:rPr>
                <w:spacing w:val="-2"/>
                <w:sz w:val="16"/>
              </w:rPr>
              <w:t xml:space="preserve"> </w:t>
            </w:r>
            <w:r>
              <w:rPr>
                <w:sz w:val="16"/>
              </w:rPr>
              <w:t>housing</w:t>
            </w:r>
            <w:r>
              <w:rPr>
                <w:spacing w:val="-4"/>
                <w:sz w:val="16"/>
              </w:rPr>
              <w:t xml:space="preserve"> </w:t>
            </w:r>
            <w:r>
              <w:rPr>
                <w:sz w:val="16"/>
              </w:rPr>
              <w:t>and</w:t>
            </w:r>
            <w:r>
              <w:rPr>
                <w:spacing w:val="-3"/>
                <w:sz w:val="16"/>
              </w:rPr>
              <w:t xml:space="preserve"> </w:t>
            </w:r>
            <w:r>
              <w:rPr>
                <w:spacing w:val="-2"/>
                <w:sz w:val="16"/>
              </w:rPr>
              <w:t>households</w:t>
            </w:r>
          </w:p>
          <w:p w14:paraId="2534DF12" w14:textId="77777777" w:rsidR="00C72F73" w:rsidRDefault="001A30C0">
            <w:pPr>
              <w:pStyle w:val="TableParagraph"/>
              <w:numPr>
                <w:ilvl w:val="0"/>
                <w:numId w:val="22"/>
              </w:numPr>
              <w:tabs>
                <w:tab w:val="left" w:pos="207"/>
              </w:tabs>
              <w:spacing w:before="1"/>
              <w:ind w:left="207" w:hanging="100"/>
              <w:rPr>
                <w:sz w:val="16"/>
              </w:rPr>
            </w:pPr>
            <w:r>
              <w:rPr>
                <w:sz w:val="16"/>
              </w:rPr>
              <w:t>Improve</w:t>
            </w:r>
            <w:r>
              <w:rPr>
                <w:spacing w:val="-5"/>
                <w:sz w:val="16"/>
              </w:rPr>
              <w:t xml:space="preserve"> </w:t>
            </w:r>
            <w:r>
              <w:rPr>
                <w:sz w:val="16"/>
              </w:rPr>
              <w:t>living</w:t>
            </w:r>
            <w:r>
              <w:rPr>
                <w:spacing w:val="-5"/>
                <w:sz w:val="16"/>
              </w:rPr>
              <w:t xml:space="preserve"> </w:t>
            </w:r>
            <w:r>
              <w:rPr>
                <w:sz w:val="16"/>
              </w:rPr>
              <w:t>conditions</w:t>
            </w:r>
            <w:r>
              <w:rPr>
                <w:spacing w:val="-5"/>
                <w:sz w:val="16"/>
              </w:rPr>
              <w:t xml:space="preserve"> </w:t>
            </w:r>
            <w:r>
              <w:rPr>
                <w:sz w:val="16"/>
              </w:rPr>
              <w:t>in</w:t>
            </w:r>
            <w:r>
              <w:rPr>
                <w:spacing w:val="-4"/>
                <w:sz w:val="16"/>
              </w:rPr>
              <w:t xml:space="preserve"> </w:t>
            </w:r>
            <w:r>
              <w:rPr>
                <w:sz w:val="16"/>
              </w:rPr>
              <w:t>existing</w:t>
            </w:r>
            <w:r>
              <w:rPr>
                <w:spacing w:val="-4"/>
                <w:sz w:val="16"/>
              </w:rPr>
              <w:t xml:space="preserve"> </w:t>
            </w:r>
            <w:r>
              <w:rPr>
                <w:sz w:val="16"/>
              </w:rPr>
              <w:t>homes</w:t>
            </w:r>
            <w:r>
              <w:rPr>
                <w:spacing w:val="-5"/>
                <w:sz w:val="16"/>
              </w:rPr>
              <w:t xml:space="preserve"> </w:t>
            </w:r>
            <w:r>
              <w:rPr>
                <w:sz w:val="16"/>
              </w:rPr>
              <w:t>and</w:t>
            </w:r>
            <w:r>
              <w:rPr>
                <w:spacing w:val="-4"/>
                <w:sz w:val="16"/>
              </w:rPr>
              <w:t xml:space="preserve"> </w:t>
            </w:r>
            <w:r>
              <w:rPr>
                <w:spacing w:val="-2"/>
                <w:sz w:val="16"/>
              </w:rPr>
              <w:t>neighbourhoods</w:t>
            </w:r>
          </w:p>
          <w:p w14:paraId="785E89C1" w14:textId="77777777" w:rsidR="00C72F73" w:rsidRDefault="001A30C0">
            <w:pPr>
              <w:pStyle w:val="TableParagraph"/>
              <w:numPr>
                <w:ilvl w:val="0"/>
                <w:numId w:val="22"/>
              </w:numPr>
              <w:tabs>
                <w:tab w:val="left" w:pos="207"/>
              </w:tabs>
              <w:ind w:left="207" w:hanging="100"/>
              <w:rPr>
                <w:sz w:val="16"/>
              </w:rPr>
            </w:pPr>
            <w:r>
              <w:rPr>
                <w:sz w:val="16"/>
              </w:rPr>
              <w:t>Net</w:t>
            </w:r>
            <w:r>
              <w:rPr>
                <w:spacing w:val="-4"/>
                <w:sz w:val="16"/>
              </w:rPr>
              <w:t xml:space="preserve"> </w:t>
            </w:r>
            <w:r>
              <w:rPr>
                <w:sz w:val="16"/>
              </w:rPr>
              <w:t>additional</w:t>
            </w:r>
            <w:r>
              <w:rPr>
                <w:spacing w:val="-6"/>
                <w:sz w:val="16"/>
              </w:rPr>
              <w:t xml:space="preserve"> </w:t>
            </w:r>
            <w:r>
              <w:rPr>
                <w:sz w:val="16"/>
              </w:rPr>
              <w:t>homes</w:t>
            </w:r>
            <w:r>
              <w:rPr>
                <w:spacing w:val="-4"/>
                <w:sz w:val="16"/>
              </w:rPr>
              <w:t xml:space="preserve"> </w:t>
            </w:r>
            <w:r>
              <w:rPr>
                <w:sz w:val="16"/>
              </w:rPr>
              <w:t>delivered</w:t>
            </w:r>
            <w:r>
              <w:rPr>
                <w:spacing w:val="-5"/>
                <w:sz w:val="16"/>
              </w:rPr>
              <w:t xml:space="preserve"> </w:t>
            </w:r>
            <w:r>
              <w:rPr>
                <w:spacing w:val="-2"/>
                <w:sz w:val="16"/>
              </w:rPr>
              <w:t>(NI154)</w:t>
            </w:r>
          </w:p>
        </w:tc>
        <w:tc>
          <w:tcPr>
            <w:tcW w:w="2599" w:type="dxa"/>
          </w:tcPr>
          <w:p w14:paraId="5DD7B79C" w14:textId="77777777" w:rsidR="00C72F73" w:rsidRDefault="001A30C0">
            <w:pPr>
              <w:pStyle w:val="TableParagraph"/>
              <w:ind w:right="171"/>
              <w:rPr>
                <w:sz w:val="16"/>
              </w:rPr>
            </w:pPr>
            <w:r>
              <w:rPr>
                <w:sz w:val="16"/>
              </w:rPr>
              <w:t>The</w:t>
            </w:r>
            <w:r>
              <w:rPr>
                <w:spacing w:val="-7"/>
                <w:sz w:val="16"/>
              </w:rPr>
              <w:t xml:space="preserve"> </w:t>
            </w:r>
            <w:r>
              <w:rPr>
                <w:sz w:val="16"/>
              </w:rPr>
              <w:t>Strategy</w:t>
            </w:r>
            <w:r>
              <w:rPr>
                <w:spacing w:val="-8"/>
                <w:sz w:val="16"/>
              </w:rPr>
              <w:t xml:space="preserve"> </w:t>
            </w:r>
            <w:r>
              <w:rPr>
                <w:sz w:val="16"/>
              </w:rPr>
              <w:t>sets</w:t>
            </w:r>
            <w:r>
              <w:rPr>
                <w:spacing w:val="-8"/>
                <w:sz w:val="16"/>
              </w:rPr>
              <w:t xml:space="preserve"> </w:t>
            </w:r>
            <w:r>
              <w:rPr>
                <w:sz w:val="16"/>
              </w:rPr>
              <w:t>out</w:t>
            </w:r>
            <w:r>
              <w:rPr>
                <w:spacing w:val="-8"/>
                <w:sz w:val="16"/>
              </w:rPr>
              <w:t xml:space="preserve"> </w:t>
            </w:r>
            <w:r>
              <w:rPr>
                <w:sz w:val="16"/>
              </w:rPr>
              <w:t>a</w:t>
            </w:r>
            <w:r>
              <w:rPr>
                <w:spacing w:val="-7"/>
                <w:sz w:val="16"/>
              </w:rPr>
              <w:t xml:space="preserve"> </w:t>
            </w:r>
            <w:r>
              <w:rPr>
                <w:sz w:val="16"/>
              </w:rPr>
              <w:t>number of</w:t>
            </w:r>
            <w:r>
              <w:rPr>
                <w:spacing w:val="-1"/>
                <w:sz w:val="16"/>
              </w:rPr>
              <w:t xml:space="preserve"> </w:t>
            </w:r>
            <w:r>
              <w:rPr>
                <w:sz w:val="16"/>
              </w:rPr>
              <w:t>targets</w:t>
            </w:r>
            <w:r>
              <w:rPr>
                <w:spacing w:val="-4"/>
                <w:sz w:val="16"/>
              </w:rPr>
              <w:t xml:space="preserve"> </w:t>
            </w:r>
            <w:r>
              <w:rPr>
                <w:sz w:val="16"/>
              </w:rPr>
              <w:t>some</w:t>
            </w:r>
            <w:r>
              <w:rPr>
                <w:spacing w:val="-5"/>
                <w:sz w:val="16"/>
              </w:rPr>
              <w:t xml:space="preserve"> </w:t>
            </w:r>
            <w:r>
              <w:rPr>
                <w:sz w:val="16"/>
              </w:rPr>
              <w:t>of</w:t>
            </w:r>
            <w:r>
              <w:rPr>
                <w:spacing w:val="-4"/>
                <w:sz w:val="16"/>
              </w:rPr>
              <w:t xml:space="preserve"> </w:t>
            </w:r>
            <w:r>
              <w:rPr>
                <w:sz w:val="16"/>
              </w:rPr>
              <w:t>which</w:t>
            </w:r>
            <w:r>
              <w:rPr>
                <w:spacing w:val="-3"/>
                <w:sz w:val="16"/>
              </w:rPr>
              <w:t xml:space="preserve"> </w:t>
            </w:r>
            <w:r>
              <w:rPr>
                <w:sz w:val="16"/>
              </w:rPr>
              <w:t>will</w:t>
            </w:r>
            <w:r>
              <w:rPr>
                <w:spacing w:val="-2"/>
                <w:sz w:val="16"/>
              </w:rPr>
              <w:t xml:space="preserve"> </w:t>
            </w:r>
            <w:r>
              <w:rPr>
                <w:sz w:val="16"/>
              </w:rPr>
              <w:t>be relevant to the Local Plan including net additional homes delivered,</w:t>
            </w:r>
            <w:r>
              <w:rPr>
                <w:spacing w:val="-1"/>
                <w:sz w:val="16"/>
              </w:rPr>
              <w:t xml:space="preserve"> </w:t>
            </w:r>
            <w:r>
              <w:rPr>
                <w:sz w:val="16"/>
              </w:rPr>
              <w:t>number</w:t>
            </w:r>
            <w:r>
              <w:rPr>
                <w:spacing w:val="-3"/>
                <w:sz w:val="16"/>
              </w:rPr>
              <w:t xml:space="preserve"> </w:t>
            </w:r>
            <w:r>
              <w:rPr>
                <w:sz w:val="16"/>
              </w:rPr>
              <w:t>of</w:t>
            </w:r>
            <w:r>
              <w:rPr>
                <w:spacing w:val="-4"/>
                <w:sz w:val="16"/>
              </w:rPr>
              <w:t xml:space="preserve"> </w:t>
            </w:r>
            <w:r>
              <w:rPr>
                <w:sz w:val="16"/>
              </w:rPr>
              <w:t>affordable homes delivered.</w:t>
            </w:r>
          </w:p>
        </w:tc>
        <w:tc>
          <w:tcPr>
            <w:tcW w:w="2561" w:type="dxa"/>
          </w:tcPr>
          <w:p w14:paraId="37ABB74F" w14:textId="77777777" w:rsidR="00C72F73" w:rsidRDefault="001A30C0">
            <w:pPr>
              <w:pStyle w:val="TableParagraph"/>
              <w:ind w:left="108" w:right="97"/>
              <w:rPr>
                <w:sz w:val="16"/>
              </w:rPr>
            </w:pPr>
            <w:r>
              <w:rPr>
                <w:sz w:val="16"/>
              </w:rPr>
              <w:t>Policies within the Local Plan should</w:t>
            </w:r>
            <w:r>
              <w:rPr>
                <w:spacing w:val="-9"/>
                <w:sz w:val="16"/>
              </w:rPr>
              <w:t xml:space="preserve"> </w:t>
            </w:r>
            <w:r>
              <w:rPr>
                <w:sz w:val="16"/>
              </w:rPr>
              <w:t>reflect</w:t>
            </w:r>
            <w:r>
              <w:rPr>
                <w:spacing w:val="-9"/>
                <w:sz w:val="16"/>
              </w:rPr>
              <w:t xml:space="preserve"> </w:t>
            </w:r>
            <w:r>
              <w:rPr>
                <w:sz w:val="16"/>
              </w:rPr>
              <w:t>the</w:t>
            </w:r>
            <w:r>
              <w:rPr>
                <w:spacing w:val="-10"/>
                <w:sz w:val="16"/>
              </w:rPr>
              <w:t xml:space="preserve"> </w:t>
            </w:r>
            <w:r>
              <w:rPr>
                <w:sz w:val="16"/>
              </w:rPr>
              <w:t>key</w:t>
            </w:r>
            <w:r>
              <w:rPr>
                <w:spacing w:val="-9"/>
                <w:sz w:val="16"/>
              </w:rPr>
              <w:t xml:space="preserve"> </w:t>
            </w:r>
            <w:r>
              <w:rPr>
                <w:sz w:val="16"/>
              </w:rPr>
              <w:t>outcomes.</w:t>
            </w:r>
          </w:p>
        </w:tc>
        <w:tc>
          <w:tcPr>
            <w:tcW w:w="1915" w:type="dxa"/>
          </w:tcPr>
          <w:p w14:paraId="51A43128"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 xml:space="preserve">Framework’s objectives should support the key </w:t>
            </w:r>
            <w:r>
              <w:rPr>
                <w:spacing w:val="-2"/>
                <w:sz w:val="16"/>
              </w:rPr>
              <w:t>outcomes.</w:t>
            </w:r>
          </w:p>
        </w:tc>
      </w:tr>
      <w:tr w:rsidR="00C72F73" w14:paraId="027F6482" w14:textId="77777777">
        <w:trPr>
          <w:trHeight w:val="388"/>
        </w:trPr>
        <w:tc>
          <w:tcPr>
            <w:tcW w:w="15110" w:type="dxa"/>
            <w:gridSpan w:val="4"/>
            <w:shd w:val="clear" w:color="auto" w:fill="D9D9D9"/>
          </w:tcPr>
          <w:p w14:paraId="2076A407" w14:textId="77777777" w:rsidR="00C72F73" w:rsidRDefault="001A30C0">
            <w:pPr>
              <w:pStyle w:val="TableParagraph"/>
              <w:spacing w:before="99"/>
              <w:rPr>
                <w:rFonts w:ascii="Arial"/>
                <w:b/>
                <w:sz w:val="16"/>
              </w:rPr>
            </w:pPr>
            <w:r>
              <w:rPr>
                <w:rFonts w:ascii="Arial"/>
                <w:b/>
                <w:sz w:val="16"/>
              </w:rPr>
              <w:t>Nottinghamshire</w:t>
            </w:r>
            <w:r>
              <w:rPr>
                <w:rFonts w:ascii="Arial"/>
                <w:b/>
                <w:spacing w:val="-7"/>
                <w:sz w:val="16"/>
              </w:rPr>
              <w:t xml:space="preserve"> </w:t>
            </w:r>
            <w:r>
              <w:rPr>
                <w:rFonts w:ascii="Arial"/>
                <w:b/>
                <w:sz w:val="16"/>
              </w:rPr>
              <w:t>and</w:t>
            </w:r>
            <w:r>
              <w:rPr>
                <w:rFonts w:ascii="Arial"/>
                <w:b/>
                <w:spacing w:val="-6"/>
                <w:sz w:val="16"/>
              </w:rPr>
              <w:t xml:space="preserve"> </w:t>
            </w:r>
            <w:r>
              <w:rPr>
                <w:rFonts w:ascii="Arial"/>
                <w:b/>
                <w:sz w:val="16"/>
              </w:rPr>
              <w:t>Erewash</w:t>
            </w:r>
            <w:r>
              <w:rPr>
                <w:rFonts w:ascii="Arial"/>
                <w:b/>
                <w:spacing w:val="-8"/>
                <w:sz w:val="16"/>
              </w:rPr>
              <w:t xml:space="preserve"> </w:t>
            </w:r>
            <w:r>
              <w:rPr>
                <w:rFonts w:ascii="Arial"/>
                <w:b/>
                <w:sz w:val="16"/>
              </w:rPr>
              <w:t>Older</w:t>
            </w:r>
            <w:r>
              <w:rPr>
                <w:rFonts w:ascii="Arial"/>
                <w:b/>
                <w:spacing w:val="-6"/>
                <w:sz w:val="16"/>
              </w:rPr>
              <w:t xml:space="preserve"> </w:t>
            </w:r>
            <w:r>
              <w:rPr>
                <w:rFonts w:ascii="Arial"/>
                <w:b/>
                <w:sz w:val="16"/>
              </w:rPr>
              <w:t>Peoples</w:t>
            </w:r>
            <w:r>
              <w:rPr>
                <w:rFonts w:ascii="Arial"/>
                <w:b/>
                <w:spacing w:val="-5"/>
                <w:sz w:val="16"/>
              </w:rPr>
              <w:t xml:space="preserve"> </w:t>
            </w:r>
            <w:r>
              <w:rPr>
                <w:rFonts w:ascii="Arial"/>
                <w:b/>
                <w:sz w:val="16"/>
              </w:rPr>
              <w:t>Housing</w:t>
            </w:r>
            <w:r>
              <w:rPr>
                <w:rFonts w:ascii="Arial"/>
                <w:b/>
                <w:spacing w:val="-6"/>
                <w:sz w:val="16"/>
              </w:rPr>
              <w:t xml:space="preserve"> </w:t>
            </w:r>
            <w:r>
              <w:rPr>
                <w:rFonts w:ascii="Arial"/>
                <w:b/>
                <w:sz w:val="16"/>
              </w:rPr>
              <w:t>Needs</w:t>
            </w:r>
            <w:r>
              <w:rPr>
                <w:rFonts w:ascii="Arial"/>
                <w:b/>
                <w:spacing w:val="-6"/>
                <w:sz w:val="16"/>
              </w:rPr>
              <w:t xml:space="preserve"> </w:t>
            </w:r>
            <w:r>
              <w:rPr>
                <w:rFonts w:ascii="Arial"/>
                <w:b/>
                <w:spacing w:val="-4"/>
                <w:sz w:val="16"/>
              </w:rPr>
              <w:t>Study</w:t>
            </w:r>
          </w:p>
        </w:tc>
      </w:tr>
      <w:tr w:rsidR="00C72F73" w14:paraId="2E01CB50" w14:textId="77777777">
        <w:trPr>
          <w:trHeight w:val="673"/>
        </w:trPr>
        <w:tc>
          <w:tcPr>
            <w:tcW w:w="15110" w:type="dxa"/>
            <w:gridSpan w:val="4"/>
            <w:shd w:val="clear" w:color="auto" w:fill="D9D9D9"/>
          </w:tcPr>
          <w:p w14:paraId="6C3F7909" w14:textId="77777777" w:rsidR="00C72F73" w:rsidRDefault="00C72F73">
            <w:pPr>
              <w:pStyle w:val="TableParagraph"/>
              <w:spacing w:before="59"/>
              <w:ind w:left="0"/>
              <w:rPr>
                <w:sz w:val="16"/>
              </w:rPr>
            </w:pPr>
          </w:p>
          <w:p w14:paraId="5A1335BF" w14:textId="77777777" w:rsidR="00C72F73" w:rsidRDefault="001A30C0">
            <w:pPr>
              <w:pStyle w:val="TableParagraph"/>
              <w:rPr>
                <w:sz w:val="16"/>
              </w:rPr>
            </w:pPr>
            <w:r>
              <w:rPr>
                <w:sz w:val="16"/>
              </w:rPr>
              <w:t>Nottinghamshire</w:t>
            </w:r>
            <w:r>
              <w:rPr>
                <w:spacing w:val="-7"/>
                <w:sz w:val="16"/>
              </w:rPr>
              <w:t xml:space="preserve"> </w:t>
            </w:r>
            <w:r>
              <w:rPr>
                <w:sz w:val="16"/>
              </w:rPr>
              <w:t>and</w:t>
            </w:r>
            <w:r>
              <w:rPr>
                <w:spacing w:val="-7"/>
                <w:sz w:val="16"/>
              </w:rPr>
              <w:t xml:space="preserve"> </w:t>
            </w:r>
            <w:r>
              <w:rPr>
                <w:sz w:val="16"/>
              </w:rPr>
              <w:t>Erewash</w:t>
            </w:r>
            <w:r>
              <w:rPr>
                <w:spacing w:val="-6"/>
                <w:sz w:val="16"/>
              </w:rPr>
              <w:t xml:space="preserve"> </w:t>
            </w:r>
            <w:r>
              <w:rPr>
                <w:spacing w:val="-2"/>
                <w:sz w:val="16"/>
              </w:rPr>
              <w:t>Councils</w:t>
            </w:r>
          </w:p>
        </w:tc>
      </w:tr>
      <w:tr w:rsidR="00C72F73" w14:paraId="3B789CF7" w14:textId="77777777">
        <w:trPr>
          <w:trHeight w:val="270"/>
        </w:trPr>
        <w:tc>
          <w:tcPr>
            <w:tcW w:w="15110" w:type="dxa"/>
            <w:gridSpan w:val="4"/>
            <w:shd w:val="clear" w:color="auto" w:fill="D9D9D9"/>
          </w:tcPr>
          <w:p w14:paraId="15E17742" w14:textId="77777777" w:rsidR="00C72F73" w:rsidRDefault="00C72F73">
            <w:pPr>
              <w:pStyle w:val="TableParagraph"/>
              <w:spacing w:before="1"/>
              <w:ind w:left="0"/>
              <w:rPr>
                <w:sz w:val="18"/>
              </w:rPr>
            </w:pPr>
          </w:p>
          <w:p w14:paraId="05A8E57D" w14:textId="77777777" w:rsidR="00C72F73" w:rsidRDefault="001A30C0">
            <w:pPr>
              <w:pStyle w:val="TableParagraph"/>
              <w:spacing w:line="20" w:lineRule="exact"/>
              <w:rPr>
                <w:sz w:val="2"/>
              </w:rPr>
            </w:pPr>
            <w:r>
              <w:rPr>
                <w:noProof/>
                <w:sz w:val="2"/>
              </w:rPr>
              <mc:AlternateContent>
                <mc:Choice Requires="wpg">
                  <w:drawing>
                    <wp:inline distT="0" distB="0" distL="0" distR="0" wp14:anchorId="6E4424E3" wp14:editId="77F4E2E8">
                      <wp:extent cx="22860" cy="6350"/>
                      <wp:effectExtent l="0" t="0" r="0" b="0"/>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 cy="6350"/>
                                <a:chOff x="0" y="0"/>
                                <a:chExt cx="22860" cy="6350"/>
                              </a:xfrm>
                            </wpg:grpSpPr>
                            <wps:wsp>
                              <wps:cNvPr id="7" name="Graphic 7"/>
                              <wps:cNvSpPr/>
                              <wps:spPr>
                                <a:xfrm>
                                  <a:off x="0" y="0"/>
                                  <a:ext cx="22860" cy="6350"/>
                                </a:xfrm>
                                <a:custGeom>
                                  <a:avLst/>
                                  <a:gdLst/>
                                  <a:ahLst/>
                                  <a:cxnLst/>
                                  <a:rect l="l" t="t" r="r" b="b"/>
                                  <a:pathLst>
                                    <a:path w="22860" h="6350">
                                      <a:moveTo>
                                        <a:pt x="22859" y="6095"/>
                                      </a:moveTo>
                                      <a:lnTo>
                                        <a:pt x="22859" y="0"/>
                                      </a:lnTo>
                                      <a:lnTo>
                                        <a:pt x="0" y="0"/>
                                      </a:lnTo>
                                      <a:lnTo>
                                        <a:pt x="0" y="6095"/>
                                      </a:lnTo>
                                      <a:lnTo>
                                        <a:pt x="22859" y="6095"/>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4B5B21BD" id="Group 6" o:spid="_x0000_s1026" alt="&quot;&quot;" style="width:1.8pt;height:.5pt;mso-position-horizontal-relative:char;mso-position-vertical-relative:line" coordsize="22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QicAIAAOQFAAAOAAAAZHJzL2Uyb0RvYy54bWykVNtu2zAMfR+wfxD0vjrN0JtRpxjaJRhQ&#10;dAWaYc+KLF8wWdQoJU7/fpRsOUHbYUDnB5kyKerw8JjXN/tOs51C14Ip+OnJjDNlJJStqQv+Y738&#10;dMmZ88KUQoNRBX9Wjt8sPn647m2u5tCALhUySmJc3tuCN97bPMucbFQn3AlYZchZAXbC0xbrrETR&#10;U/ZOZ/PZ7DzrAUuLIJVz9PVucPJFzF9VSvrvVeWUZ7rghM3HFeO6CWu2uBZ5jcI2rRxhiHeg6ERr&#10;6NIp1Z3wgm2xfZWqayWCg8qfSOgyqKpWqlgDVXM6e1HNCmFrYy113td2oomofcHTu9PKh90K7ZN9&#10;xAE9mfcgfzniJettnR/7w74+BO8r7MIhKoLtI6PPE6Nq75mkj/P55TnRLslz/vlspFs21JNXR2Tz&#10;9e+HMpEP10VQE4jekmrcgRj3f8Q8NcKqyLcLhT8ia8uCX3BmREfaXY0yuQiqCVdTTGBu3LmRxHfy&#10;MpUocrl1fqUgsit2984PKi2TJZpkyb1JJpLWg8p1VLnnjFSOnJHKN4PKrfDhXGhZMFk/tacZuxNc&#10;HezUGmKQDz2iDp5dcRYaOLs6C5kI6CFIm7eDY6spMvnT28akJImklX/EHF2aUqT3kOpNfClEanBq&#10;gBxKjtgnGujmY6Id6LZctlqH2h3Wm1uNbCfC3KBnuRxLPwojLbp86HqwNlA+k2R6UknB3e+tQMWZ&#10;/mZIlGHyJAOTsUkGen0LcT5F2tH59f6nQMssmQX39DM9QNKmyJMiCH8IGGLDSQNfth6qNsglYhsQ&#10;jRv6T6IVR0lkYhx7YVYd72PUYTgv/gAAAP//AwBQSwMEFAAGAAgAAAAhAMeW0nTYAAAAAQEAAA8A&#10;AABkcnMvZG93bnJldi54bWxMj0FLw0AQhe9C/8MyBW92E4tFYjalFPVUBFtBvE2z0yQ0Oxuy2yT9&#10;945e9PJgeI/3vsnXk2vVQH1oPBtIFwko4tLbhisDH4eXu0dQISJbbD2TgSsFWBezmxwz60d+p2Ef&#10;KyUlHDI0UMfYZVqHsiaHYeE7YvFOvncY5ewrbXscpdy1+j5JVtphw7JQY0fbmsrz/uIMvI44bpbp&#10;87A7n7bXr8PD2+cuJWNu59PmCVSkKf6F4Qdf0KEQpqO/sA2qNSCPxF8Vb7kCdZRIArrI9X/y4hsA&#10;AP//AwBQSwECLQAUAAYACAAAACEAtoM4kv4AAADhAQAAEwAAAAAAAAAAAAAAAAAAAAAAW0NvbnRl&#10;bnRfVHlwZXNdLnhtbFBLAQItABQABgAIAAAAIQA4/SH/1gAAAJQBAAALAAAAAAAAAAAAAAAAAC8B&#10;AABfcmVscy8ucmVsc1BLAQItABQABgAIAAAAIQDiqTQicAIAAOQFAAAOAAAAAAAAAAAAAAAAAC4C&#10;AABkcnMvZTJvRG9jLnhtbFBLAQItABQABgAIAAAAIQDHltJ02AAAAAEBAAAPAAAAAAAAAAAAAAAA&#10;AMoEAABkcnMvZG93bnJldi54bWxQSwUGAAAAAAQABADzAAAAzwUAAAAA&#10;">
                      <v:shape id="Graphic 7" o:spid="_x0000_s1027" style="position:absolute;width:22860;height:6350;visibility:visible;mso-wrap-style:square;v-text-anchor:top" coordsize="2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tUdwwAAANoAAAAPAAAAZHJzL2Rvd25yZXYueG1sRI/NbsIw&#10;EITvlfoO1lbiRhw4hDbFINQKwYWfpu19FS9J2ngdYpOEt8eVkHoczcw3mvlyMLXoqHWVZQWTKAZB&#10;nFtdcaHg63M9fgbhPLLG2jIpuJKD5eLxYY6ptj1/UJf5QgQIuxQVlN43qZQuL8mgi2xDHLyTbQ36&#10;INtC6hb7ADe1nMZxIg1WHBZKbOitpPw3uxgF+x19y01+Sn5o1lXn4ujp/fCi1OhpWL2C8DT4//C9&#10;vdUKZvB3JdwAubgBAAD//wMAUEsBAi0AFAAGAAgAAAAhANvh9svuAAAAhQEAABMAAAAAAAAAAAAA&#10;AAAAAAAAAFtDb250ZW50X1R5cGVzXS54bWxQSwECLQAUAAYACAAAACEAWvQsW78AAAAVAQAACwAA&#10;AAAAAAAAAAAAAAAfAQAAX3JlbHMvLnJlbHNQSwECLQAUAAYACAAAACEAEWLVHcMAAADaAAAADwAA&#10;AAAAAAAAAAAAAAAHAgAAZHJzL2Rvd25yZXYueG1sUEsFBgAAAAADAAMAtwAAAPcCAAAAAA==&#10;" path="m22859,6095l22859,,,,,6095r22859,xe" fillcolor="blue" stroked="f">
                        <v:path arrowok="t"/>
                      </v:shape>
                      <w10:anchorlock/>
                    </v:group>
                  </w:pict>
                </mc:Fallback>
              </mc:AlternateContent>
            </w:r>
          </w:p>
        </w:tc>
      </w:tr>
      <w:tr w:rsidR="00C72F73" w14:paraId="34BB47B0" w14:textId="77777777">
        <w:trPr>
          <w:trHeight w:val="1103"/>
        </w:trPr>
        <w:tc>
          <w:tcPr>
            <w:tcW w:w="8035" w:type="dxa"/>
          </w:tcPr>
          <w:p w14:paraId="1D2A7E2F" w14:textId="77777777" w:rsidR="00C72F73" w:rsidRDefault="001A30C0">
            <w:pPr>
              <w:pStyle w:val="TableParagraph"/>
              <w:ind w:right="139"/>
              <w:rPr>
                <w:sz w:val="16"/>
              </w:rPr>
            </w:pPr>
            <w:r>
              <w:rPr>
                <w:sz w:val="16"/>
              </w:rPr>
              <w:t>A Strategic Approach to Older Persons' Accommodation for Nottinghamshire and Erewash This is a study of the housing needs of older people. It was carried out across Nottinghamshire Housing Market Areas (HMAs) which</w:t>
            </w:r>
            <w:r>
              <w:rPr>
                <w:spacing w:val="-1"/>
                <w:sz w:val="16"/>
              </w:rPr>
              <w:t xml:space="preserve"> </w:t>
            </w:r>
            <w:r>
              <w:rPr>
                <w:sz w:val="16"/>
              </w:rPr>
              <w:t>include</w:t>
            </w:r>
            <w:r>
              <w:rPr>
                <w:spacing w:val="-3"/>
                <w:sz w:val="16"/>
              </w:rPr>
              <w:t xml:space="preserve"> </w:t>
            </w:r>
            <w:r>
              <w:rPr>
                <w:sz w:val="16"/>
              </w:rPr>
              <w:t>Erewash</w:t>
            </w:r>
            <w:r>
              <w:rPr>
                <w:spacing w:val="-1"/>
                <w:sz w:val="16"/>
              </w:rPr>
              <w:t xml:space="preserve"> </w:t>
            </w:r>
            <w:r>
              <w:rPr>
                <w:sz w:val="16"/>
              </w:rPr>
              <w:t>It</w:t>
            </w:r>
            <w:r>
              <w:rPr>
                <w:spacing w:val="-2"/>
                <w:sz w:val="16"/>
              </w:rPr>
              <w:t xml:space="preserve"> </w:t>
            </w:r>
            <w:r>
              <w:rPr>
                <w:sz w:val="16"/>
              </w:rPr>
              <w:t>included:</w:t>
            </w:r>
            <w:r>
              <w:rPr>
                <w:spacing w:val="-2"/>
                <w:sz w:val="16"/>
              </w:rPr>
              <w:t xml:space="preserve"> </w:t>
            </w:r>
            <w:r>
              <w:rPr>
                <w:sz w:val="16"/>
              </w:rPr>
              <w:t>-</w:t>
            </w:r>
            <w:r>
              <w:rPr>
                <w:spacing w:val="-1"/>
                <w:sz w:val="16"/>
              </w:rPr>
              <w:t xml:space="preserve"> </w:t>
            </w:r>
            <w:r>
              <w:rPr>
                <w:sz w:val="16"/>
              </w:rPr>
              <w:t>-</w:t>
            </w:r>
            <w:r>
              <w:rPr>
                <w:spacing w:val="-4"/>
                <w:sz w:val="16"/>
              </w:rPr>
              <w:t xml:space="preserve"> </w:t>
            </w:r>
            <w:r>
              <w:rPr>
                <w:sz w:val="16"/>
              </w:rPr>
              <w:t>Postal and</w:t>
            </w:r>
            <w:r>
              <w:rPr>
                <w:spacing w:val="-1"/>
                <w:sz w:val="16"/>
              </w:rPr>
              <w:t xml:space="preserve"> </w:t>
            </w:r>
            <w:r>
              <w:rPr>
                <w:sz w:val="16"/>
              </w:rPr>
              <w:t>online</w:t>
            </w:r>
            <w:r>
              <w:rPr>
                <w:spacing w:val="-3"/>
                <w:sz w:val="16"/>
              </w:rPr>
              <w:t xml:space="preserve"> </w:t>
            </w:r>
            <w:r>
              <w:rPr>
                <w:sz w:val="16"/>
              </w:rPr>
              <w:t>surveys with</w:t>
            </w:r>
            <w:r>
              <w:rPr>
                <w:spacing w:val="-3"/>
                <w:sz w:val="16"/>
              </w:rPr>
              <w:t xml:space="preserve"> </w:t>
            </w:r>
            <w:r>
              <w:rPr>
                <w:sz w:val="16"/>
              </w:rPr>
              <w:t>175</w:t>
            </w:r>
            <w:r>
              <w:rPr>
                <w:spacing w:val="-1"/>
                <w:sz w:val="16"/>
              </w:rPr>
              <w:t xml:space="preserve"> </w:t>
            </w:r>
            <w:r>
              <w:rPr>
                <w:sz w:val="16"/>
              </w:rPr>
              <w:t>Erewash</w:t>
            </w:r>
            <w:r>
              <w:rPr>
                <w:spacing w:val="-1"/>
                <w:sz w:val="16"/>
              </w:rPr>
              <w:t xml:space="preserve"> </w:t>
            </w:r>
            <w:r>
              <w:rPr>
                <w:sz w:val="16"/>
              </w:rPr>
              <w:t>residents aged</w:t>
            </w:r>
            <w:r>
              <w:rPr>
                <w:spacing w:val="-1"/>
                <w:sz w:val="16"/>
              </w:rPr>
              <w:t xml:space="preserve"> </w:t>
            </w:r>
            <w:r>
              <w:rPr>
                <w:sz w:val="16"/>
              </w:rPr>
              <w:t>50</w:t>
            </w:r>
            <w:r>
              <w:rPr>
                <w:spacing w:val="-3"/>
                <w:sz w:val="16"/>
              </w:rPr>
              <w:t xml:space="preserve"> </w:t>
            </w:r>
            <w:r>
              <w:rPr>
                <w:sz w:val="16"/>
              </w:rPr>
              <w:t>plus -</w:t>
            </w:r>
            <w:r>
              <w:rPr>
                <w:spacing w:val="-4"/>
                <w:sz w:val="16"/>
              </w:rPr>
              <w:t xml:space="preserve"> </w:t>
            </w:r>
            <w:r>
              <w:rPr>
                <w:sz w:val="16"/>
              </w:rPr>
              <w:t>A focus group</w:t>
            </w:r>
            <w:r>
              <w:rPr>
                <w:spacing w:val="-2"/>
                <w:sz w:val="16"/>
              </w:rPr>
              <w:t xml:space="preserve"> </w:t>
            </w:r>
            <w:r>
              <w:rPr>
                <w:sz w:val="16"/>
              </w:rPr>
              <w:t>with</w:t>
            </w:r>
            <w:r>
              <w:rPr>
                <w:spacing w:val="-2"/>
                <w:sz w:val="16"/>
              </w:rPr>
              <w:t xml:space="preserve"> </w:t>
            </w:r>
            <w:r>
              <w:rPr>
                <w:sz w:val="16"/>
              </w:rPr>
              <w:t>25</w:t>
            </w:r>
            <w:r>
              <w:rPr>
                <w:spacing w:val="-4"/>
                <w:sz w:val="16"/>
              </w:rPr>
              <w:t xml:space="preserve"> </w:t>
            </w:r>
            <w:r>
              <w:rPr>
                <w:sz w:val="16"/>
              </w:rPr>
              <w:t>members</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Citizens</w:t>
            </w:r>
            <w:r>
              <w:rPr>
                <w:spacing w:val="-3"/>
                <w:sz w:val="16"/>
              </w:rPr>
              <w:t xml:space="preserve"> </w:t>
            </w:r>
            <w:r>
              <w:rPr>
                <w:sz w:val="16"/>
              </w:rPr>
              <w:t>Panel</w:t>
            </w:r>
            <w:r>
              <w:rPr>
                <w:spacing w:val="-3"/>
                <w:sz w:val="16"/>
              </w:rPr>
              <w:t xml:space="preserve"> </w:t>
            </w:r>
            <w:r>
              <w:rPr>
                <w:sz w:val="16"/>
              </w:rPr>
              <w:t>in</w:t>
            </w:r>
            <w:r>
              <w:rPr>
                <w:spacing w:val="-4"/>
                <w:sz w:val="16"/>
              </w:rPr>
              <w:t xml:space="preserve"> </w:t>
            </w:r>
            <w:r>
              <w:rPr>
                <w:sz w:val="16"/>
              </w:rPr>
              <w:t>Ilkeston. -</w:t>
            </w:r>
            <w:r>
              <w:rPr>
                <w:spacing w:val="-5"/>
                <w:sz w:val="16"/>
              </w:rPr>
              <w:t xml:space="preserve"> </w:t>
            </w:r>
            <w:r>
              <w:rPr>
                <w:sz w:val="16"/>
              </w:rPr>
              <w:t>Literature</w:t>
            </w:r>
            <w:r>
              <w:rPr>
                <w:spacing w:val="-2"/>
                <w:sz w:val="16"/>
              </w:rPr>
              <w:t xml:space="preserve"> </w:t>
            </w:r>
            <w:r>
              <w:rPr>
                <w:sz w:val="16"/>
              </w:rPr>
              <w:t>review</w:t>
            </w:r>
            <w:r>
              <w:rPr>
                <w:spacing w:val="-5"/>
                <w:sz w:val="16"/>
              </w:rPr>
              <w:t xml:space="preserve"> </w:t>
            </w:r>
            <w:r>
              <w:rPr>
                <w:sz w:val="16"/>
              </w:rPr>
              <w:t>of existing</w:t>
            </w:r>
            <w:r>
              <w:rPr>
                <w:spacing w:val="-2"/>
                <w:sz w:val="16"/>
              </w:rPr>
              <w:t xml:space="preserve"> </w:t>
            </w:r>
            <w:r>
              <w:rPr>
                <w:sz w:val="16"/>
              </w:rPr>
              <w:t>work -</w:t>
            </w:r>
            <w:r>
              <w:rPr>
                <w:spacing w:val="-2"/>
                <w:sz w:val="16"/>
              </w:rPr>
              <w:t xml:space="preserve"> </w:t>
            </w:r>
            <w:r>
              <w:rPr>
                <w:sz w:val="16"/>
              </w:rPr>
              <w:t>Collection and analysis of existing data The study outlines the need and demand for types and tenures of homes, and</w:t>
            </w:r>
          </w:p>
          <w:p w14:paraId="02378B5F" w14:textId="77777777" w:rsidR="00C72F73" w:rsidRDefault="001A30C0">
            <w:pPr>
              <w:pStyle w:val="TableParagraph"/>
              <w:spacing w:line="165" w:lineRule="exact"/>
              <w:rPr>
                <w:sz w:val="16"/>
              </w:rPr>
            </w:pPr>
            <w:r>
              <w:rPr>
                <w:sz w:val="16"/>
              </w:rPr>
              <w:t>issues</w:t>
            </w:r>
            <w:r>
              <w:rPr>
                <w:spacing w:val="-5"/>
                <w:sz w:val="16"/>
              </w:rPr>
              <w:t xml:space="preserve"> </w:t>
            </w:r>
            <w:r>
              <w:rPr>
                <w:sz w:val="16"/>
              </w:rPr>
              <w:t>to</w:t>
            </w:r>
            <w:r>
              <w:rPr>
                <w:spacing w:val="-3"/>
                <w:sz w:val="16"/>
              </w:rPr>
              <w:t xml:space="preserve"> </w:t>
            </w:r>
            <w:r>
              <w:rPr>
                <w:sz w:val="16"/>
              </w:rPr>
              <w:t>be</w:t>
            </w:r>
            <w:r>
              <w:rPr>
                <w:spacing w:val="-5"/>
                <w:sz w:val="16"/>
              </w:rPr>
              <w:t xml:space="preserve"> </w:t>
            </w:r>
            <w:r>
              <w:rPr>
                <w:sz w:val="16"/>
              </w:rPr>
              <w:t>addressed</w:t>
            </w:r>
            <w:r>
              <w:rPr>
                <w:spacing w:val="-5"/>
                <w:sz w:val="16"/>
              </w:rPr>
              <w:t xml:space="preserve"> </w:t>
            </w:r>
            <w:r>
              <w:rPr>
                <w:sz w:val="16"/>
              </w:rPr>
              <w:t>to</w:t>
            </w:r>
            <w:r>
              <w:rPr>
                <w:spacing w:val="-5"/>
                <w:sz w:val="16"/>
              </w:rPr>
              <w:t xml:space="preserve"> </w:t>
            </w:r>
            <w:r>
              <w:rPr>
                <w:sz w:val="16"/>
              </w:rPr>
              <w:t>best</w:t>
            </w:r>
            <w:r>
              <w:rPr>
                <w:spacing w:val="-5"/>
                <w:sz w:val="16"/>
              </w:rPr>
              <w:t xml:space="preserve"> </w:t>
            </w:r>
            <w:r>
              <w:rPr>
                <w:sz w:val="16"/>
              </w:rPr>
              <w:t>meet</w:t>
            </w:r>
            <w:r>
              <w:rPr>
                <w:spacing w:val="-1"/>
                <w:sz w:val="16"/>
              </w:rPr>
              <w:t xml:space="preserve"> </w:t>
            </w:r>
            <w:r>
              <w:rPr>
                <w:sz w:val="16"/>
              </w:rPr>
              <w:t>the</w:t>
            </w:r>
            <w:r>
              <w:rPr>
                <w:spacing w:val="-5"/>
                <w:sz w:val="16"/>
              </w:rPr>
              <w:t xml:space="preserve"> </w:t>
            </w:r>
            <w:r>
              <w:rPr>
                <w:sz w:val="16"/>
              </w:rPr>
              <w:t>range</w:t>
            </w:r>
            <w:r>
              <w:rPr>
                <w:spacing w:val="-4"/>
                <w:sz w:val="16"/>
              </w:rPr>
              <w:t xml:space="preserve"> </w:t>
            </w:r>
            <w:r>
              <w:rPr>
                <w:sz w:val="16"/>
              </w:rPr>
              <w:t>of</w:t>
            </w:r>
            <w:r>
              <w:rPr>
                <w:spacing w:val="-1"/>
                <w:sz w:val="16"/>
              </w:rPr>
              <w:t xml:space="preserve"> </w:t>
            </w:r>
            <w:r>
              <w:rPr>
                <w:sz w:val="16"/>
              </w:rPr>
              <w:t>housing</w:t>
            </w:r>
            <w:r>
              <w:rPr>
                <w:spacing w:val="-3"/>
                <w:sz w:val="16"/>
              </w:rPr>
              <w:t xml:space="preserve"> </w:t>
            </w:r>
            <w:r>
              <w:rPr>
                <w:sz w:val="16"/>
              </w:rPr>
              <w:t>needs</w:t>
            </w:r>
            <w:r>
              <w:rPr>
                <w:spacing w:val="-2"/>
                <w:sz w:val="16"/>
              </w:rPr>
              <w:t xml:space="preserve"> </w:t>
            </w:r>
            <w:r>
              <w:rPr>
                <w:sz w:val="16"/>
              </w:rPr>
              <w:t>of</w:t>
            </w:r>
            <w:r>
              <w:rPr>
                <w:spacing w:val="-1"/>
                <w:sz w:val="16"/>
              </w:rPr>
              <w:t xml:space="preserve"> </w:t>
            </w:r>
            <w:r>
              <w:rPr>
                <w:sz w:val="16"/>
              </w:rPr>
              <w:t>older</w:t>
            </w:r>
            <w:r>
              <w:rPr>
                <w:spacing w:val="-3"/>
                <w:sz w:val="16"/>
              </w:rPr>
              <w:t xml:space="preserve"> </w:t>
            </w:r>
            <w:r>
              <w:rPr>
                <w:spacing w:val="-2"/>
                <w:sz w:val="16"/>
              </w:rPr>
              <w:t>people.</w:t>
            </w:r>
          </w:p>
        </w:tc>
        <w:tc>
          <w:tcPr>
            <w:tcW w:w="2599" w:type="dxa"/>
          </w:tcPr>
          <w:p w14:paraId="27EA7B21"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9825CA2" w14:textId="77777777" w:rsidR="00C72F73" w:rsidRDefault="001A30C0">
            <w:pPr>
              <w:pStyle w:val="TableParagraph"/>
              <w:ind w:left="108" w:right="97"/>
              <w:rPr>
                <w:sz w:val="16"/>
              </w:rPr>
            </w:pPr>
            <w:r>
              <w:rPr>
                <w:sz w:val="16"/>
              </w:rPr>
              <w:t>Outlines the need and demand for</w:t>
            </w:r>
            <w:r>
              <w:rPr>
                <w:spacing w:val="-8"/>
                <w:sz w:val="16"/>
              </w:rPr>
              <w:t xml:space="preserve"> </w:t>
            </w:r>
            <w:r>
              <w:rPr>
                <w:sz w:val="16"/>
              </w:rPr>
              <w:t>types</w:t>
            </w:r>
            <w:r>
              <w:rPr>
                <w:spacing w:val="-9"/>
                <w:sz w:val="16"/>
              </w:rPr>
              <w:t xml:space="preserve"> </w:t>
            </w:r>
            <w:r>
              <w:rPr>
                <w:sz w:val="16"/>
              </w:rPr>
              <w:t>and</w:t>
            </w:r>
            <w:r>
              <w:rPr>
                <w:spacing w:val="-9"/>
                <w:sz w:val="16"/>
              </w:rPr>
              <w:t xml:space="preserve"> </w:t>
            </w:r>
            <w:r>
              <w:rPr>
                <w:sz w:val="16"/>
              </w:rPr>
              <w:t>tenures</w:t>
            </w:r>
            <w:r>
              <w:rPr>
                <w:spacing w:val="-6"/>
                <w:sz w:val="16"/>
              </w:rPr>
              <w:t xml:space="preserve"> </w:t>
            </w:r>
            <w:r>
              <w:rPr>
                <w:sz w:val="16"/>
              </w:rPr>
              <w:t>of</w:t>
            </w:r>
            <w:r>
              <w:rPr>
                <w:spacing w:val="-6"/>
                <w:sz w:val="16"/>
              </w:rPr>
              <w:t xml:space="preserve"> </w:t>
            </w:r>
            <w:r>
              <w:rPr>
                <w:sz w:val="16"/>
              </w:rPr>
              <w:t>homes, and issues to be addressed to best meet the range of housing needs of older people.</w:t>
            </w:r>
          </w:p>
        </w:tc>
        <w:tc>
          <w:tcPr>
            <w:tcW w:w="1915" w:type="dxa"/>
          </w:tcPr>
          <w:p w14:paraId="492893CF" w14:textId="77777777" w:rsidR="00C72F73" w:rsidRDefault="001A30C0">
            <w:pPr>
              <w:pStyle w:val="TableParagraph"/>
              <w:ind w:right="135"/>
              <w:rPr>
                <w:sz w:val="16"/>
              </w:rPr>
            </w:pPr>
            <w:r>
              <w:rPr>
                <w:sz w:val="16"/>
              </w:rPr>
              <w:t>Sustainability</w:t>
            </w:r>
            <w:r>
              <w:rPr>
                <w:spacing w:val="-12"/>
                <w:sz w:val="16"/>
              </w:rPr>
              <w:t xml:space="preserve"> </w:t>
            </w:r>
            <w:r>
              <w:rPr>
                <w:sz w:val="16"/>
              </w:rPr>
              <w:t>Appraisal housing objective should reflects the theme</w:t>
            </w:r>
            <w:r>
              <w:rPr>
                <w:spacing w:val="-6"/>
                <w:sz w:val="16"/>
              </w:rPr>
              <w:t xml:space="preserve"> </w:t>
            </w:r>
            <w:r>
              <w:rPr>
                <w:sz w:val="16"/>
              </w:rPr>
              <w:t>of</w:t>
            </w:r>
            <w:r>
              <w:rPr>
                <w:spacing w:val="-7"/>
                <w:sz w:val="16"/>
              </w:rPr>
              <w:t xml:space="preserve"> </w:t>
            </w:r>
            <w:r>
              <w:rPr>
                <w:sz w:val="16"/>
              </w:rPr>
              <w:t>the</w:t>
            </w:r>
            <w:r>
              <w:rPr>
                <w:spacing w:val="-6"/>
                <w:sz w:val="16"/>
              </w:rPr>
              <w:t xml:space="preserve"> </w:t>
            </w:r>
            <w:r>
              <w:rPr>
                <w:sz w:val="16"/>
              </w:rPr>
              <w:t>document as appropriate.</w:t>
            </w:r>
          </w:p>
        </w:tc>
      </w:tr>
    </w:tbl>
    <w:p w14:paraId="0FB9FC76" w14:textId="77777777" w:rsidR="00C72F73" w:rsidRDefault="00C72F73">
      <w:pPr>
        <w:rPr>
          <w:sz w:val="16"/>
        </w:rPr>
        <w:sectPr w:rsidR="00C72F73">
          <w:pgSz w:w="16840" w:h="11900" w:orient="landscape"/>
          <w:pgMar w:top="1340" w:right="0" w:bottom="1240" w:left="820" w:header="0" w:footer="1049" w:gutter="0"/>
          <w:cols w:space="720"/>
        </w:sectPr>
      </w:pPr>
    </w:p>
    <w:p w14:paraId="6D170651"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8C38FD6" w14:textId="77777777">
        <w:trPr>
          <w:trHeight w:val="983"/>
        </w:trPr>
        <w:tc>
          <w:tcPr>
            <w:tcW w:w="8035" w:type="dxa"/>
            <w:shd w:val="clear" w:color="auto" w:fill="7F7F7F"/>
          </w:tcPr>
          <w:p w14:paraId="275A4E42" w14:textId="77777777" w:rsidR="00C72F73" w:rsidRDefault="00C72F73">
            <w:pPr>
              <w:pStyle w:val="TableParagraph"/>
              <w:spacing w:before="143"/>
              <w:ind w:left="0"/>
              <w:rPr>
                <w:sz w:val="20"/>
              </w:rPr>
            </w:pPr>
          </w:p>
          <w:p w14:paraId="4E790521"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3C6A3F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68C5667" w14:textId="77777777" w:rsidR="00C72F73" w:rsidRDefault="00C72F73">
            <w:pPr>
              <w:pStyle w:val="TableParagraph"/>
              <w:spacing w:before="28"/>
              <w:ind w:left="0"/>
              <w:rPr>
                <w:sz w:val="20"/>
              </w:rPr>
            </w:pPr>
          </w:p>
          <w:p w14:paraId="10DB7EF1"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FA1AF0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07BE7A0" w14:textId="77777777">
        <w:trPr>
          <w:trHeight w:val="407"/>
        </w:trPr>
        <w:tc>
          <w:tcPr>
            <w:tcW w:w="15110" w:type="dxa"/>
            <w:gridSpan w:val="4"/>
            <w:shd w:val="clear" w:color="auto" w:fill="D9D9D9"/>
          </w:tcPr>
          <w:p w14:paraId="5171A962" w14:textId="77777777" w:rsidR="00C72F73" w:rsidRDefault="001A30C0">
            <w:pPr>
              <w:pStyle w:val="TableParagraph"/>
              <w:spacing w:before="15"/>
              <w:rPr>
                <w:rFonts w:ascii="Arial"/>
                <w:b/>
                <w:sz w:val="16"/>
              </w:rPr>
            </w:pPr>
            <w:r>
              <w:rPr>
                <w:rFonts w:ascii="Arial"/>
                <w:b/>
                <w:sz w:val="16"/>
              </w:rPr>
              <w:t>Broxtowe</w:t>
            </w:r>
            <w:r>
              <w:rPr>
                <w:rFonts w:ascii="Arial"/>
                <w:b/>
                <w:spacing w:val="-9"/>
                <w:sz w:val="16"/>
              </w:rPr>
              <w:t xml:space="preserve"> </w:t>
            </w:r>
            <w:r>
              <w:rPr>
                <w:rFonts w:ascii="Arial"/>
                <w:b/>
                <w:sz w:val="16"/>
              </w:rPr>
              <w:t>Borough,</w:t>
            </w:r>
            <w:r>
              <w:rPr>
                <w:rFonts w:ascii="Arial"/>
                <w:b/>
                <w:spacing w:val="-5"/>
                <w:sz w:val="16"/>
              </w:rPr>
              <w:t xml:space="preserve"> </w:t>
            </w:r>
            <w:r>
              <w:rPr>
                <w:rFonts w:ascii="Arial"/>
                <w:b/>
                <w:sz w:val="16"/>
              </w:rPr>
              <w:t>Gedling</w:t>
            </w:r>
            <w:r>
              <w:rPr>
                <w:rFonts w:ascii="Arial"/>
                <w:b/>
                <w:spacing w:val="-3"/>
                <w:sz w:val="16"/>
              </w:rPr>
              <w:t xml:space="preserve"> </w:t>
            </w:r>
            <w:r>
              <w:rPr>
                <w:rFonts w:ascii="Arial"/>
                <w:b/>
                <w:sz w:val="16"/>
              </w:rPr>
              <w:t>Borough</w:t>
            </w:r>
            <w:r>
              <w:rPr>
                <w:rFonts w:ascii="Arial"/>
                <w:b/>
                <w:spacing w:val="-7"/>
                <w:sz w:val="16"/>
              </w:rPr>
              <w:t xml:space="preserve"> </w:t>
            </w:r>
            <w:r>
              <w:rPr>
                <w:rFonts w:ascii="Arial"/>
                <w:b/>
                <w:sz w:val="16"/>
              </w:rPr>
              <w:t>and</w:t>
            </w:r>
            <w:r>
              <w:rPr>
                <w:rFonts w:ascii="Arial"/>
                <w:b/>
                <w:spacing w:val="-6"/>
                <w:sz w:val="16"/>
              </w:rPr>
              <w:t xml:space="preserve"> </w:t>
            </w:r>
            <w:r>
              <w:rPr>
                <w:rFonts w:ascii="Arial"/>
                <w:b/>
                <w:sz w:val="16"/>
              </w:rPr>
              <w:t>Nottingham</w:t>
            </w:r>
            <w:r>
              <w:rPr>
                <w:rFonts w:ascii="Arial"/>
                <w:b/>
                <w:spacing w:val="-5"/>
                <w:sz w:val="16"/>
              </w:rPr>
              <w:t xml:space="preserve"> </w:t>
            </w:r>
            <w:r>
              <w:rPr>
                <w:rFonts w:ascii="Arial"/>
                <w:b/>
                <w:sz w:val="16"/>
              </w:rPr>
              <w:t>City</w:t>
            </w:r>
            <w:r>
              <w:rPr>
                <w:rFonts w:ascii="Arial"/>
                <w:b/>
                <w:spacing w:val="-6"/>
                <w:sz w:val="16"/>
              </w:rPr>
              <w:t xml:space="preserve"> </w:t>
            </w:r>
            <w:r>
              <w:rPr>
                <w:rFonts w:ascii="Arial"/>
                <w:b/>
                <w:sz w:val="16"/>
              </w:rPr>
              <w:t>Aligned</w:t>
            </w:r>
            <w:r>
              <w:rPr>
                <w:rFonts w:ascii="Arial"/>
                <w:b/>
                <w:spacing w:val="-4"/>
                <w:sz w:val="16"/>
              </w:rPr>
              <w:t xml:space="preserve"> </w:t>
            </w:r>
            <w:r>
              <w:rPr>
                <w:rFonts w:ascii="Arial"/>
                <w:b/>
                <w:sz w:val="16"/>
              </w:rPr>
              <w:t>Core</w:t>
            </w:r>
            <w:r>
              <w:rPr>
                <w:rFonts w:ascii="Arial"/>
                <w:b/>
                <w:spacing w:val="-6"/>
                <w:sz w:val="16"/>
              </w:rPr>
              <w:t xml:space="preserve"> </w:t>
            </w:r>
            <w:r>
              <w:rPr>
                <w:rFonts w:ascii="Arial"/>
                <w:b/>
                <w:sz w:val="16"/>
              </w:rPr>
              <w:t>Strategies</w:t>
            </w:r>
            <w:r>
              <w:rPr>
                <w:rFonts w:ascii="Arial"/>
                <w:b/>
                <w:spacing w:val="-4"/>
                <w:sz w:val="16"/>
              </w:rPr>
              <w:t xml:space="preserve"> </w:t>
            </w:r>
            <w:r>
              <w:rPr>
                <w:rFonts w:ascii="Arial"/>
                <w:b/>
                <w:spacing w:val="-2"/>
                <w:sz w:val="16"/>
              </w:rPr>
              <w:t>(2014)</w:t>
            </w:r>
          </w:p>
        </w:tc>
      </w:tr>
      <w:tr w:rsidR="00C72F73" w14:paraId="2E738C8C" w14:textId="77777777">
        <w:trPr>
          <w:trHeight w:val="373"/>
        </w:trPr>
        <w:tc>
          <w:tcPr>
            <w:tcW w:w="15110" w:type="dxa"/>
            <w:gridSpan w:val="4"/>
            <w:shd w:val="clear" w:color="auto" w:fill="D9D9D9"/>
          </w:tcPr>
          <w:p w14:paraId="7C71A27D" w14:textId="77777777" w:rsidR="00C72F73" w:rsidRDefault="001A30C0">
            <w:pPr>
              <w:pStyle w:val="TableParagraph"/>
              <w:spacing w:before="92"/>
              <w:rPr>
                <w:rFonts w:ascii="Arial"/>
                <w:b/>
                <w:sz w:val="16"/>
              </w:rPr>
            </w:pPr>
            <w:r>
              <w:rPr>
                <w:rFonts w:ascii="Arial"/>
                <w:b/>
                <w:sz w:val="16"/>
              </w:rPr>
              <w:t>Broxtowe</w:t>
            </w:r>
            <w:r>
              <w:rPr>
                <w:rFonts w:ascii="Arial"/>
                <w:b/>
                <w:spacing w:val="-11"/>
                <w:sz w:val="16"/>
              </w:rPr>
              <w:t xml:space="preserve"> </w:t>
            </w:r>
            <w:r>
              <w:rPr>
                <w:rFonts w:ascii="Arial"/>
                <w:b/>
                <w:sz w:val="16"/>
              </w:rPr>
              <w:t>Borough</w:t>
            </w:r>
            <w:r>
              <w:rPr>
                <w:rFonts w:ascii="Arial"/>
                <w:b/>
                <w:spacing w:val="-5"/>
                <w:sz w:val="16"/>
              </w:rPr>
              <w:t xml:space="preserve"> </w:t>
            </w:r>
            <w:r>
              <w:rPr>
                <w:rFonts w:ascii="Arial"/>
                <w:b/>
                <w:sz w:val="16"/>
              </w:rPr>
              <w:t>Council,</w:t>
            </w:r>
            <w:r>
              <w:rPr>
                <w:rFonts w:ascii="Arial"/>
                <w:b/>
                <w:spacing w:val="-7"/>
                <w:sz w:val="16"/>
              </w:rPr>
              <w:t xml:space="preserve"> </w:t>
            </w:r>
            <w:r>
              <w:rPr>
                <w:rFonts w:ascii="Arial"/>
                <w:b/>
                <w:sz w:val="16"/>
              </w:rPr>
              <w:t>Gedling</w:t>
            </w:r>
            <w:r>
              <w:rPr>
                <w:rFonts w:ascii="Arial"/>
                <w:b/>
                <w:spacing w:val="-4"/>
                <w:sz w:val="16"/>
              </w:rPr>
              <w:t xml:space="preserve"> </w:t>
            </w:r>
            <w:r>
              <w:rPr>
                <w:rFonts w:ascii="Arial"/>
                <w:b/>
                <w:sz w:val="16"/>
              </w:rPr>
              <w:t>Borough</w:t>
            </w:r>
            <w:r>
              <w:rPr>
                <w:rFonts w:ascii="Arial"/>
                <w:b/>
                <w:spacing w:val="-5"/>
                <w:sz w:val="16"/>
              </w:rPr>
              <w:t xml:space="preserve"> </w:t>
            </w:r>
            <w:r>
              <w:rPr>
                <w:rFonts w:ascii="Arial"/>
                <w:b/>
                <w:sz w:val="16"/>
              </w:rPr>
              <w:t>Council,</w:t>
            </w:r>
            <w:r>
              <w:rPr>
                <w:rFonts w:ascii="Arial"/>
                <w:b/>
                <w:spacing w:val="-6"/>
                <w:sz w:val="16"/>
              </w:rPr>
              <w:t xml:space="preserve"> </w:t>
            </w:r>
            <w:r>
              <w:rPr>
                <w:rFonts w:ascii="Arial"/>
                <w:b/>
                <w:sz w:val="16"/>
              </w:rPr>
              <w:t>Nottingham</w:t>
            </w:r>
            <w:r>
              <w:rPr>
                <w:rFonts w:ascii="Arial"/>
                <w:b/>
                <w:spacing w:val="-4"/>
                <w:sz w:val="16"/>
              </w:rPr>
              <w:t xml:space="preserve"> </w:t>
            </w:r>
            <w:r>
              <w:rPr>
                <w:rFonts w:ascii="Arial"/>
                <w:b/>
                <w:sz w:val="16"/>
              </w:rPr>
              <w:t>City</w:t>
            </w:r>
            <w:r>
              <w:rPr>
                <w:rFonts w:ascii="Arial"/>
                <w:b/>
                <w:spacing w:val="-11"/>
                <w:sz w:val="16"/>
              </w:rPr>
              <w:t xml:space="preserve"> </w:t>
            </w:r>
            <w:r>
              <w:rPr>
                <w:rFonts w:ascii="Arial"/>
                <w:b/>
                <w:spacing w:val="-2"/>
                <w:sz w:val="16"/>
              </w:rPr>
              <w:t>Council</w:t>
            </w:r>
          </w:p>
        </w:tc>
      </w:tr>
      <w:tr w:rsidR="00C72F73" w14:paraId="35EAA11E" w14:textId="77777777">
        <w:trPr>
          <w:trHeight w:val="405"/>
        </w:trPr>
        <w:tc>
          <w:tcPr>
            <w:tcW w:w="15110" w:type="dxa"/>
            <w:gridSpan w:val="4"/>
            <w:shd w:val="clear" w:color="auto" w:fill="D9D9D9"/>
          </w:tcPr>
          <w:p w14:paraId="21E3A982" w14:textId="77777777" w:rsidR="00C72F73" w:rsidRDefault="00C72F73">
            <w:pPr>
              <w:pStyle w:val="TableParagraph"/>
              <w:ind w:left="0"/>
              <w:rPr>
                <w:rFonts w:ascii="Times New Roman"/>
                <w:sz w:val="16"/>
              </w:rPr>
            </w:pPr>
          </w:p>
        </w:tc>
      </w:tr>
      <w:tr w:rsidR="00C72F73" w14:paraId="575120F9" w14:textId="77777777">
        <w:trPr>
          <w:trHeight w:val="3863"/>
        </w:trPr>
        <w:tc>
          <w:tcPr>
            <w:tcW w:w="8035" w:type="dxa"/>
          </w:tcPr>
          <w:p w14:paraId="0533BAEB" w14:textId="77777777" w:rsidR="00C72F73" w:rsidRDefault="001A30C0">
            <w:pPr>
              <w:pStyle w:val="TableParagraph"/>
              <w:rPr>
                <w:sz w:val="16"/>
              </w:rPr>
            </w:pPr>
            <w:r>
              <w:rPr>
                <w:sz w:val="16"/>
              </w:rPr>
              <w:t>The</w:t>
            </w:r>
            <w:r>
              <w:rPr>
                <w:spacing w:val="-2"/>
                <w:sz w:val="16"/>
              </w:rPr>
              <w:t xml:space="preserve"> </w:t>
            </w:r>
            <w:r>
              <w:rPr>
                <w:sz w:val="16"/>
              </w:rPr>
              <w:t>Aligned</w:t>
            </w:r>
            <w:r>
              <w:rPr>
                <w:spacing w:val="-4"/>
                <w:sz w:val="16"/>
              </w:rPr>
              <w:t xml:space="preserve"> </w:t>
            </w:r>
            <w:r>
              <w:rPr>
                <w:sz w:val="16"/>
              </w:rPr>
              <w:t>Core</w:t>
            </w:r>
            <w:r>
              <w:rPr>
                <w:spacing w:val="-2"/>
                <w:sz w:val="16"/>
              </w:rPr>
              <w:t xml:space="preserve"> </w:t>
            </w:r>
            <w:r>
              <w:rPr>
                <w:sz w:val="16"/>
              </w:rPr>
              <w:t>Strategies</w:t>
            </w:r>
            <w:r>
              <w:rPr>
                <w:spacing w:val="-5"/>
                <w:sz w:val="16"/>
              </w:rPr>
              <w:t xml:space="preserve"> </w:t>
            </w:r>
            <w:r>
              <w:rPr>
                <w:sz w:val="16"/>
              </w:rPr>
              <w:t>set</w:t>
            </w:r>
            <w:r>
              <w:rPr>
                <w:spacing w:val="-1"/>
                <w:sz w:val="16"/>
              </w:rPr>
              <w:t xml:space="preserve"> </w:t>
            </w:r>
            <w:r>
              <w:rPr>
                <w:sz w:val="16"/>
              </w:rPr>
              <w:t>out,</w:t>
            </w:r>
            <w:r>
              <w:rPr>
                <w:spacing w:val="-1"/>
                <w:sz w:val="16"/>
              </w:rPr>
              <w:t xml:space="preserve"> </w:t>
            </w:r>
            <w:r>
              <w:rPr>
                <w:sz w:val="16"/>
              </w:rPr>
              <w:t>along</w:t>
            </w:r>
            <w:r>
              <w:rPr>
                <w:spacing w:val="-4"/>
                <w:sz w:val="16"/>
              </w:rPr>
              <w:t xml:space="preserve"> </w:t>
            </w:r>
            <w:r>
              <w:rPr>
                <w:sz w:val="16"/>
              </w:rPr>
              <w:t>with</w:t>
            </w:r>
            <w:r>
              <w:rPr>
                <w:spacing w:val="-2"/>
                <w:sz w:val="16"/>
              </w:rPr>
              <w:t xml:space="preserve"> </w:t>
            </w:r>
            <w:r>
              <w:rPr>
                <w:sz w:val="16"/>
              </w:rPr>
              <w:t>other</w:t>
            </w:r>
            <w:r>
              <w:rPr>
                <w:spacing w:val="-5"/>
                <w:sz w:val="16"/>
              </w:rPr>
              <w:t xml:space="preserve"> </w:t>
            </w:r>
            <w:r>
              <w:rPr>
                <w:sz w:val="16"/>
              </w:rPr>
              <w:t>matters,</w:t>
            </w:r>
            <w:r>
              <w:rPr>
                <w:spacing w:val="-3"/>
                <w:sz w:val="16"/>
              </w:rPr>
              <w:t xml:space="preserve"> </w:t>
            </w:r>
            <w:r>
              <w:rPr>
                <w:sz w:val="16"/>
              </w:rPr>
              <w:t>its</w:t>
            </w:r>
            <w:r>
              <w:rPr>
                <w:spacing w:val="-3"/>
                <w:sz w:val="16"/>
              </w:rPr>
              <w:t xml:space="preserve"> </w:t>
            </w:r>
            <w:r>
              <w:rPr>
                <w:sz w:val="16"/>
              </w:rPr>
              <w:t>vision,</w:t>
            </w:r>
            <w:r>
              <w:rPr>
                <w:spacing w:val="-1"/>
                <w:sz w:val="16"/>
              </w:rPr>
              <w:t xml:space="preserve"> </w:t>
            </w:r>
            <w:r>
              <w:rPr>
                <w:sz w:val="16"/>
              </w:rPr>
              <w:t>strategic</w:t>
            </w:r>
            <w:r>
              <w:rPr>
                <w:spacing w:val="-1"/>
                <w:sz w:val="16"/>
              </w:rPr>
              <w:t xml:space="preserve"> </w:t>
            </w:r>
            <w:r>
              <w:rPr>
                <w:sz w:val="16"/>
              </w:rPr>
              <w:t>objectives,</w:t>
            </w:r>
            <w:r>
              <w:rPr>
                <w:spacing w:val="-3"/>
                <w:sz w:val="16"/>
              </w:rPr>
              <w:t xml:space="preserve"> </w:t>
            </w:r>
            <w:r>
              <w:rPr>
                <w:sz w:val="16"/>
              </w:rPr>
              <w:t>delivery</w:t>
            </w:r>
            <w:r>
              <w:rPr>
                <w:spacing w:val="-3"/>
                <w:sz w:val="16"/>
              </w:rPr>
              <w:t xml:space="preserve"> </w:t>
            </w:r>
            <w:r>
              <w:rPr>
                <w:sz w:val="16"/>
              </w:rPr>
              <w:t>strategy and spatial policies for future development. The plans cover from 2011 to 2028.</w:t>
            </w:r>
          </w:p>
        </w:tc>
        <w:tc>
          <w:tcPr>
            <w:tcW w:w="2599" w:type="dxa"/>
          </w:tcPr>
          <w:p w14:paraId="2C9673A2" w14:textId="77777777" w:rsidR="00C72F73" w:rsidRDefault="001A30C0">
            <w:pPr>
              <w:pStyle w:val="TableParagraph"/>
              <w:spacing w:line="182" w:lineRule="exact"/>
              <w:rPr>
                <w:sz w:val="16"/>
              </w:rPr>
            </w:pPr>
            <w:r>
              <w:rPr>
                <w:sz w:val="16"/>
              </w:rPr>
              <w:t>7,250</w:t>
            </w:r>
            <w:r>
              <w:rPr>
                <w:spacing w:val="-3"/>
                <w:sz w:val="16"/>
              </w:rPr>
              <w:t xml:space="preserve"> </w:t>
            </w:r>
            <w:r>
              <w:rPr>
                <w:sz w:val="16"/>
              </w:rPr>
              <w:t>new</w:t>
            </w:r>
            <w:r>
              <w:rPr>
                <w:spacing w:val="-5"/>
                <w:sz w:val="16"/>
              </w:rPr>
              <w:t xml:space="preserve"> </w:t>
            </w:r>
            <w:r>
              <w:rPr>
                <w:spacing w:val="-2"/>
                <w:sz w:val="16"/>
              </w:rPr>
              <w:t>homes:</w:t>
            </w:r>
          </w:p>
          <w:p w14:paraId="22DED26A" w14:textId="77777777" w:rsidR="00C72F73" w:rsidRDefault="001A30C0">
            <w:pPr>
              <w:pStyle w:val="TableParagraph"/>
              <w:numPr>
                <w:ilvl w:val="0"/>
                <w:numId w:val="21"/>
              </w:numPr>
              <w:tabs>
                <w:tab w:val="left" w:pos="467"/>
              </w:tabs>
              <w:ind w:right="114"/>
              <w:rPr>
                <w:sz w:val="16"/>
              </w:rPr>
            </w:pPr>
            <w:r>
              <w:rPr>
                <w:sz w:val="16"/>
              </w:rPr>
              <w:t>Approx.</w:t>
            </w:r>
            <w:r>
              <w:rPr>
                <w:spacing w:val="-7"/>
                <w:sz w:val="16"/>
              </w:rPr>
              <w:t xml:space="preserve"> </w:t>
            </w:r>
            <w:r>
              <w:rPr>
                <w:sz w:val="16"/>
              </w:rPr>
              <w:t>4,045</w:t>
            </w:r>
            <w:r>
              <w:rPr>
                <w:spacing w:val="-9"/>
                <w:sz w:val="16"/>
              </w:rPr>
              <w:t xml:space="preserve"> </w:t>
            </w:r>
            <w:r>
              <w:rPr>
                <w:sz w:val="16"/>
              </w:rPr>
              <w:t>homes</w:t>
            </w:r>
            <w:r>
              <w:rPr>
                <w:spacing w:val="-10"/>
                <w:sz w:val="16"/>
              </w:rPr>
              <w:t xml:space="preserve"> </w:t>
            </w:r>
            <w:r>
              <w:rPr>
                <w:sz w:val="16"/>
              </w:rPr>
              <w:t>in</w:t>
            </w:r>
            <w:r>
              <w:rPr>
                <w:spacing w:val="-9"/>
                <w:sz w:val="16"/>
              </w:rPr>
              <w:t xml:space="preserve"> </w:t>
            </w:r>
            <w:r>
              <w:rPr>
                <w:sz w:val="16"/>
              </w:rPr>
              <w:t xml:space="preserve">and adjoining built up area of </w:t>
            </w:r>
            <w:r>
              <w:rPr>
                <w:spacing w:val="-2"/>
                <w:sz w:val="16"/>
              </w:rPr>
              <w:t>Nottingham</w:t>
            </w:r>
          </w:p>
          <w:p w14:paraId="593AE7B3" w14:textId="77777777" w:rsidR="00C72F73" w:rsidRDefault="001A30C0">
            <w:pPr>
              <w:pStyle w:val="TableParagraph"/>
              <w:numPr>
                <w:ilvl w:val="0"/>
                <w:numId w:val="21"/>
              </w:numPr>
              <w:tabs>
                <w:tab w:val="left" w:pos="467"/>
              </w:tabs>
              <w:ind w:right="488"/>
              <w:rPr>
                <w:sz w:val="16"/>
              </w:rPr>
            </w:pPr>
            <w:r>
              <w:rPr>
                <w:sz w:val="16"/>
              </w:rPr>
              <w:t>Approx. 1,300 homes adjoining</w:t>
            </w:r>
            <w:r>
              <w:rPr>
                <w:spacing w:val="-12"/>
                <w:sz w:val="16"/>
              </w:rPr>
              <w:t xml:space="preserve"> </w:t>
            </w:r>
            <w:r>
              <w:rPr>
                <w:sz w:val="16"/>
              </w:rPr>
              <w:t>Hucknall</w:t>
            </w:r>
            <w:r>
              <w:rPr>
                <w:spacing w:val="-11"/>
                <w:sz w:val="16"/>
              </w:rPr>
              <w:t xml:space="preserve"> </w:t>
            </w:r>
            <w:r>
              <w:rPr>
                <w:sz w:val="16"/>
              </w:rPr>
              <w:t>Sub Regional Centre</w:t>
            </w:r>
          </w:p>
          <w:p w14:paraId="43D7AAE6" w14:textId="77777777" w:rsidR="00C72F73" w:rsidRDefault="001A30C0">
            <w:pPr>
              <w:pStyle w:val="TableParagraph"/>
              <w:numPr>
                <w:ilvl w:val="0"/>
                <w:numId w:val="21"/>
              </w:numPr>
              <w:tabs>
                <w:tab w:val="left" w:pos="467"/>
              </w:tabs>
              <w:ind w:right="114"/>
              <w:rPr>
                <w:sz w:val="16"/>
              </w:rPr>
            </w:pPr>
            <w:r>
              <w:rPr>
                <w:sz w:val="16"/>
              </w:rPr>
              <w:t>Up to 1,945 homes in three Key Settlements of Bestwood</w:t>
            </w:r>
            <w:r>
              <w:rPr>
                <w:spacing w:val="-12"/>
                <w:sz w:val="16"/>
              </w:rPr>
              <w:t xml:space="preserve"> </w:t>
            </w:r>
            <w:r>
              <w:rPr>
                <w:sz w:val="16"/>
              </w:rPr>
              <w:t>Village,</w:t>
            </w:r>
            <w:r>
              <w:rPr>
                <w:spacing w:val="-11"/>
                <w:sz w:val="16"/>
              </w:rPr>
              <w:t xml:space="preserve"> </w:t>
            </w:r>
            <w:r>
              <w:rPr>
                <w:sz w:val="16"/>
              </w:rPr>
              <w:t>Calverton and Ravenshead</w:t>
            </w:r>
          </w:p>
          <w:p w14:paraId="43C41079" w14:textId="77777777" w:rsidR="00C72F73" w:rsidRDefault="001A30C0">
            <w:pPr>
              <w:pStyle w:val="TableParagraph"/>
              <w:numPr>
                <w:ilvl w:val="0"/>
                <w:numId w:val="21"/>
              </w:numPr>
              <w:tabs>
                <w:tab w:val="left" w:pos="467"/>
              </w:tabs>
              <w:ind w:right="320"/>
              <w:rPr>
                <w:sz w:val="16"/>
              </w:rPr>
            </w:pPr>
            <w:r>
              <w:rPr>
                <w:sz w:val="16"/>
              </w:rPr>
              <w:t>Up</w:t>
            </w:r>
            <w:r>
              <w:rPr>
                <w:spacing w:val="-7"/>
                <w:sz w:val="16"/>
              </w:rPr>
              <w:t xml:space="preserve"> </w:t>
            </w:r>
            <w:r>
              <w:rPr>
                <w:sz w:val="16"/>
              </w:rPr>
              <w:t>to</w:t>
            </w:r>
            <w:r>
              <w:rPr>
                <w:spacing w:val="-7"/>
                <w:sz w:val="16"/>
              </w:rPr>
              <w:t xml:space="preserve"> </w:t>
            </w:r>
            <w:r>
              <w:rPr>
                <w:sz w:val="16"/>
              </w:rPr>
              <w:t>260</w:t>
            </w:r>
            <w:r>
              <w:rPr>
                <w:spacing w:val="-7"/>
                <w:sz w:val="16"/>
              </w:rPr>
              <w:t xml:space="preserve"> </w:t>
            </w:r>
            <w:r>
              <w:rPr>
                <w:sz w:val="16"/>
              </w:rPr>
              <w:t>homes</w:t>
            </w:r>
            <w:r>
              <w:rPr>
                <w:spacing w:val="-8"/>
                <w:sz w:val="16"/>
              </w:rPr>
              <w:t xml:space="preserve"> </w:t>
            </w:r>
            <w:r>
              <w:rPr>
                <w:sz w:val="16"/>
              </w:rPr>
              <w:t>in</w:t>
            </w:r>
            <w:r>
              <w:rPr>
                <w:spacing w:val="-7"/>
                <w:sz w:val="16"/>
              </w:rPr>
              <w:t xml:space="preserve"> </w:t>
            </w:r>
            <w:r>
              <w:rPr>
                <w:sz w:val="16"/>
              </w:rPr>
              <w:t xml:space="preserve">other </w:t>
            </w:r>
            <w:r>
              <w:rPr>
                <w:spacing w:val="-2"/>
                <w:sz w:val="16"/>
              </w:rPr>
              <w:t>villages.</w:t>
            </w:r>
          </w:p>
          <w:p w14:paraId="53B8C068" w14:textId="77777777" w:rsidR="00C72F73" w:rsidRDefault="00C72F73">
            <w:pPr>
              <w:pStyle w:val="TableParagraph"/>
              <w:ind w:left="0"/>
              <w:rPr>
                <w:sz w:val="16"/>
              </w:rPr>
            </w:pPr>
          </w:p>
          <w:p w14:paraId="71BA3670" w14:textId="77777777" w:rsidR="00C72F73" w:rsidRDefault="001A30C0">
            <w:pPr>
              <w:pStyle w:val="TableParagraph"/>
              <w:ind w:right="271"/>
              <w:jc w:val="both"/>
              <w:rPr>
                <w:sz w:val="16"/>
              </w:rPr>
            </w:pPr>
            <w:r>
              <w:rPr>
                <w:sz w:val="16"/>
              </w:rPr>
              <w:t>22,000 sq m of new office and research development and 10 hectares</w:t>
            </w:r>
            <w:r>
              <w:rPr>
                <w:spacing w:val="-2"/>
                <w:sz w:val="16"/>
              </w:rPr>
              <w:t xml:space="preserve"> </w:t>
            </w:r>
            <w:r>
              <w:rPr>
                <w:sz w:val="16"/>
              </w:rPr>
              <w:t>of</w:t>
            </w:r>
            <w:r>
              <w:rPr>
                <w:spacing w:val="-2"/>
                <w:sz w:val="16"/>
              </w:rPr>
              <w:t xml:space="preserve"> </w:t>
            </w:r>
            <w:r>
              <w:rPr>
                <w:sz w:val="16"/>
              </w:rPr>
              <w:t>new</w:t>
            </w:r>
            <w:r>
              <w:rPr>
                <w:spacing w:val="-4"/>
                <w:sz w:val="16"/>
              </w:rPr>
              <w:t xml:space="preserve"> </w:t>
            </w:r>
            <w:r>
              <w:rPr>
                <w:sz w:val="16"/>
              </w:rPr>
              <w:t>and</w:t>
            </w:r>
            <w:r>
              <w:rPr>
                <w:spacing w:val="-1"/>
                <w:sz w:val="16"/>
              </w:rPr>
              <w:t xml:space="preserve"> </w:t>
            </w:r>
            <w:r>
              <w:rPr>
                <w:sz w:val="16"/>
              </w:rPr>
              <w:t>relocating industrial</w:t>
            </w:r>
            <w:r>
              <w:rPr>
                <w:spacing w:val="-8"/>
                <w:sz w:val="16"/>
              </w:rPr>
              <w:t xml:space="preserve"> </w:t>
            </w:r>
            <w:r>
              <w:rPr>
                <w:sz w:val="16"/>
              </w:rPr>
              <w:t>and</w:t>
            </w:r>
            <w:r>
              <w:rPr>
                <w:spacing w:val="-5"/>
                <w:sz w:val="16"/>
              </w:rPr>
              <w:t xml:space="preserve"> </w:t>
            </w:r>
            <w:r>
              <w:rPr>
                <w:sz w:val="16"/>
              </w:rPr>
              <w:t>warehouse</w:t>
            </w:r>
            <w:r>
              <w:rPr>
                <w:spacing w:val="-5"/>
                <w:sz w:val="16"/>
              </w:rPr>
              <w:t xml:space="preserve"> </w:t>
            </w:r>
            <w:r>
              <w:rPr>
                <w:spacing w:val="-4"/>
                <w:sz w:val="16"/>
              </w:rPr>
              <w:t>uses.</w:t>
            </w:r>
          </w:p>
          <w:p w14:paraId="0FC74CAB" w14:textId="77777777" w:rsidR="00C72F73" w:rsidRDefault="001A30C0">
            <w:pPr>
              <w:pStyle w:val="TableParagraph"/>
              <w:spacing w:before="166" w:line="180" w:lineRule="atLeast"/>
              <w:ind w:right="261"/>
              <w:jc w:val="both"/>
              <w:rPr>
                <w:sz w:val="16"/>
              </w:rPr>
            </w:pPr>
            <w:r>
              <w:rPr>
                <w:sz w:val="16"/>
              </w:rPr>
              <w:t>10%, 20% or 30% affordable housing</w:t>
            </w:r>
            <w:r>
              <w:rPr>
                <w:spacing w:val="-4"/>
                <w:sz w:val="16"/>
              </w:rPr>
              <w:t xml:space="preserve"> </w:t>
            </w:r>
            <w:r>
              <w:rPr>
                <w:sz w:val="16"/>
              </w:rPr>
              <w:t>depending</w:t>
            </w:r>
            <w:r>
              <w:rPr>
                <w:spacing w:val="-4"/>
                <w:sz w:val="16"/>
              </w:rPr>
              <w:t xml:space="preserve"> </w:t>
            </w:r>
            <w:r>
              <w:rPr>
                <w:sz w:val="16"/>
              </w:rPr>
              <w:t>on</w:t>
            </w:r>
            <w:r>
              <w:rPr>
                <w:spacing w:val="-3"/>
                <w:sz w:val="16"/>
              </w:rPr>
              <w:t xml:space="preserve"> </w:t>
            </w:r>
            <w:r>
              <w:rPr>
                <w:spacing w:val="-2"/>
                <w:sz w:val="16"/>
              </w:rPr>
              <w:t>location.</w:t>
            </w:r>
          </w:p>
        </w:tc>
        <w:tc>
          <w:tcPr>
            <w:tcW w:w="2561" w:type="dxa"/>
          </w:tcPr>
          <w:p w14:paraId="6BD4F7D6" w14:textId="77777777" w:rsidR="00C72F73" w:rsidRDefault="001A30C0">
            <w:pPr>
              <w:pStyle w:val="TableParagraph"/>
              <w:ind w:left="108" w:right="97"/>
              <w:rPr>
                <w:sz w:val="16"/>
              </w:rPr>
            </w:pPr>
            <w:r>
              <w:rPr>
                <w:sz w:val="16"/>
              </w:rPr>
              <w:t>The CS Review will need to revisit</w:t>
            </w:r>
            <w:r>
              <w:rPr>
                <w:spacing w:val="-8"/>
                <w:sz w:val="16"/>
              </w:rPr>
              <w:t xml:space="preserve"> </w:t>
            </w:r>
            <w:r>
              <w:rPr>
                <w:sz w:val="16"/>
              </w:rPr>
              <w:t>the</w:t>
            </w:r>
            <w:r>
              <w:rPr>
                <w:spacing w:val="-7"/>
                <w:sz w:val="16"/>
              </w:rPr>
              <w:t xml:space="preserve"> </w:t>
            </w:r>
            <w:r>
              <w:rPr>
                <w:sz w:val="16"/>
              </w:rPr>
              <w:t>policies</w:t>
            </w:r>
            <w:r>
              <w:rPr>
                <w:spacing w:val="-5"/>
                <w:sz w:val="16"/>
              </w:rPr>
              <w:t xml:space="preserve"> </w:t>
            </w:r>
            <w:r>
              <w:rPr>
                <w:sz w:val="16"/>
              </w:rPr>
              <w:t>in</w:t>
            </w:r>
            <w:r>
              <w:rPr>
                <w:spacing w:val="-9"/>
                <w:sz w:val="16"/>
              </w:rPr>
              <w:t xml:space="preserve"> </w:t>
            </w:r>
            <w:r>
              <w:rPr>
                <w:sz w:val="16"/>
              </w:rPr>
              <w:t>the</w:t>
            </w:r>
            <w:r>
              <w:rPr>
                <w:spacing w:val="-9"/>
                <w:sz w:val="16"/>
              </w:rPr>
              <w:t xml:space="preserve"> </w:t>
            </w:r>
            <w:r>
              <w:rPr>
                <w:sz w:val="16"/>
              </w:rPr>
              <w:t>Aligned Core Strategies.</w:t>
            </w:r>
          </w:p>
        </w:tc>
        <w:tc>
          <w:tcPr>
            <w:tcW w:w="1915" w:type="dxa"/>
          </w:tcPr>
          <w:p w14:paraId="6434C407" w14:textId="77777777" w:rsidR="00C72F73" w:rsidRDefault="001A30C0">
            <w:pPr>
              <w:pStyle w:val="TableParagraph"/>
              <w:ind w:right="147"/>
              <w:rPr>
                <w:sz w:val="16"/>
              </w:rPr>
            </w:pPr>
            <w:r>
              <w:rPr>
                <w:sz w:val="16"/>
              </w:rPr>
              <w:t>The SA Framework should reflect the objectives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 xml:space="preserve">CS </w:t>
            </w:r>
            <w:r>
              <w:rPr>
                <w:spacing w:val="-2"/>
                <w:sz w:val="16"/>
              </w:rPr>
              <w:t>Review.</w:t>
            </w:r>
          </w:p>
        </w:tc>
      </w:tr>
      <w:tr w:rsidR="00C72F73" w14:paraId="464F0433" w14:textId="77777777">
        <w:trPr>
          <w:trHeight w:val="553"/>
        </w:trPr>
        <w:tc>
          <w:tcPr>
            <w:tcW w:w="15110" w:type="dxa"/>
            <w:gridSpan w:val="4"/>
            <w:shd w:val="clear" w:color="auto" w:fill="BFBFBF"/>
          </w:tcPr>
          <w:p w14:paraId="5E6AE7E4" w14:textId="77777777" w:rsidR="00C72F73" w:rsidRDefault="001A30C0">
            <w:pPr>
              <w:pStyle w:val="TableParagraph"/>
              <w:spacing w:before="181"/>
              <w:rPr>
                <w:rFonts w:ascii="Arial"/>
                <w:b/>
                <w:sz w:val="16"/>
              </w:rPr>
            </w:pPr>
            <w:r>
              <w:rPr>
                <w:rFonts w:ascii="Arial"/>
                <w:b/>
                <w:sz w:val="16"/>
              </w:rPr>
              <w:t>Ashfield</w:t>
            </w:r>
            <w:r>
              <w:rPr>
                <w:rFonts w:ascii="Arial"/>
                <w:b/>
                <w:spacing w:val="-9"/>
                <w:sz w:val="16"/>
              </w:rPr>
              <w:t xml:space="preserve"> </w:t>
            </w:r>
            <w:r>
              <w:rPr>
                <w:rFonts w:ascii="Arial"/>
                <w:b/>
                <w:sz w:val="16"/>
              </w:rPr>
              <w:t>Traveller</w:t>
            </w:r>
            <w:r>
              <w:rPr>
                <w:rFonts w:ascii="Arial"/>
                <w:b/>
                <w:spacing w:val="-7"/>
                <w:sz w:val="16"/>
              </w:rPr>
              <w:t xml:space="preserve"> </w:t>
            </w:r>
            <w:r>
              <w:rPr>
                <w:rFonts w:ascii="Arial"/>
                <w:b/>
                <w:sz w:val="16"/>
              </w:rPr>
              <w:t>Accommodation</w:t>
            </w:r>
            <w:r>
              <w:rPr>
                <w:rFonts w:ascii="Arial"/>
                <w:b/>
                <w:spacing w:val="-9"/>
                <w:sz w:val="16"/>
              </w:rPr>
              <w:t xml:space="preserve"> </w:t>
            </w:r>
            <w:r>
              <w:rPr>
                <w:rFonts w:ascii="Arial"/>
                <w:b/>
                <w:sz w:val="16"/>
              </w:rPr>
              <w:t>Needs</w:t>
            </w:r>
            <w:r>
              <w:rPr>
                <w:rFonts w:ascii="Arial"/>
                <w:b/>
                <w:spacing w:val="-8"/>
                <w:sz w:val="16"/>
              </w:rPr>
              <w:t xml:space="preserve"> </w:t>
            </w:r>
            <w:r>
              <w:rPr>
                <w:rFonts w:ascii="Arial"/>
                <w:b/>
                <w:sz w:val="16"/>
              </w:rPr>
              <w:t>Assessment,</w:t>
            </w:r>
            <w:r>
              <w:rPr>
                <w:rFonts w:ascii="Arial"/>
                <w:b/>
                <w:spacing w:val="-8"/>
                <w:sz w:val="16"/>
              </w:rPr>
              <w:t xml:space="preserve"> </w:t>
            </w:r>
            <w:r>
              <w:rPr>
                <w:rFonts w:ascii="Arial"/>
                <w:b/>
                <w:spacing w:val="-4"/>
                <w:sz w:val="16"/>
              </w:rPr>
              <w:t>2015</w:t>
            </w:r>
          </w:p>
        </w:tc>
      </w:tr>
      <w:tr w:rsidR="00C72F73" w14:paraId="7FB24F2C" w14:textId="77777777">
        <w:trPr>
          <w:trHeight w:val="280"/>
        </w:trPr>
        <w:tc>
          <w:tcPr>
            <w:tcW w:w="15110" w:type="dxa"/>
            <w:gridSpan w:val="4"/>
            <w:shd w:val="clear" w:color="auto" w:fill="BFBFBF"/>
          </w:tcPr>
          <w:p w14:paraId="6060E15B" w14:textId="77777777" w:rsidR="00C72F73" w:rsidRDefault="001A30C0">
            <w:pPr>
              <w:pStyle w:val="TableParagraph"/>
              <w:spacing w:before="44"/>
              <w:rPr>
                <w:rFonts w:ascii="Arial"/>
                <w:b/>
                <w:sz w:val="16"/>
              </w:rPr>
            </w:pPr>
            <w:r>
              <w:rPr>
                <w:rFonts w:ascii="Arial"/>
                <w:b/>
                <w:sz w:val="16"/>
              </w:rPr>
              <w:t>Ashfield</w:t>
            </w:r>
            <w:r>
              <w:rPr>
                <w:rFonts w:ascii="Arial"/>
                <w:b/>
                <w:spacing w:val="-8"/>
                <w:sz w:val="16"/>
              </w:rPr>
              <w:t xml:space="preserve"> </w:t>
            </w:r>
            <w:r>
              <w:rPr>
                <w:rFonts w:ascii="Arial"/>
                <w:b/>
                <w:spacing w:val="-5"/>
                <w:sz w:val="16"/>
              </w:rPr>
              <w:t>DC</w:t>
            </w:r>
          </w:p>
        </w:tc>
      </w:tr>
      <w:tr w:rsidR="00C72F73" w14:paraId="343A498F" w14:textId="77777777">
        <w:trPr>
          <w:trHeight w:val="373"/>
        </w:trPr>
        <w:tc>
          <w:tcPr>
            <w:tcW w:w="15110" w:type="dxa"/>
            <w:gridSpan w:val="4"/>
            <w:shd w:val="clear" w:color="auto" w:fill="BFBFBF"/>
          </w:tcPr>
          <w:p w14:paraId="7694597F" w14:textId="01F84019" w:rsidR="00C72F73" w:rsidRPr="00256B83" w:rsidRDefault="001A30C0">
            <w:pPr>
              <w:pStyle w:val="TableParagraph"/>
              <w:spacing w:before="87"/>
              <w:rPr>
                <w:rFonts w:ascii="Calibri"/>
                <w:sz w:val="16"/>
              </w:rPr>
            </w:pPr>
            <w:r w:rsidRPr="00256B83">
              <w:rPr>
                <w:rFonts w:ascii="Calibri"/>
                <w:color w:val="000000" w:themeColor="text1"/>
                <w:spacing w:val="-2"/>
                <w:sz w:val="16"/>
              </w:rPr>
              <w:t>http://www.ashfield-dc.gov.uk/residents/planning,-property-and-housing/forward-planning/ashfield-emerging-local-plan/studies-and-reports.aspx</w:t>
            </w:r>
          </w:p>
        </w:tc>
      </w:tr>
      <w:tr w:rsidR="00C72F73" w14:paraId="793E1A9D" w14:textId="77777777">
        <w:trPr>
          <w:trHeight w:val="1163"/>
        </w:trPr>
        <w:tc>
          <w:tcPr>
            <w:tcW w:w="8035" w:type="dxa"/>
          </w:tcPr>
          <w:p w14:paraId="3B24C67F" w14:textId="77777777" w:rsidR="00C72F73" w:rsidRDefault="001A30C0">
            <w:pPr>
              <w:pStyle w:val="TableParagraph"/>
              <w:spacing w:line="183" w:lineRule="exact"/>
              <w:rPr>
                <w:sz w:val="16"/>
              </w:rPr>
            </w:pPr>
            <w:r>
              <w:rPr>
                <w:sz w:val="16"/>
              </w:rPr>
              <w:t>The</w:t>
            </w:r>
            <w:r>
              <w:rPr>
                <w:spacing w:val="-4"/>
                <w:sz w:val="16"/>
              </w:rPr>
              <w:t xml:space="preserve"> </w:t>
            </w:r>
            <w:r>
              <w:rPr>
                <w:sz w:val="16"/>
              </w:rPr>
              <w:t>Study</w:t>
            </w:r>
            <w:r>
              <w:rPr>
                <w:spacing w:val="-4"/>
                <w:sz w:val="16"/>
              </w:rPr>
              <w:t xml:space="preserve"> </w:t>
            </w:r>
            <w:r>
              <w:rPr>
                <w:sz w:val="16"/>
              </w:rPr>
              <w:t>sets</w:t>
            </w:r>
            <w:r>
              <w:rPr>
                <w:spacing w:val="-4"/>
                <w:sz w:val="16"/>
              </w:rPr>
              <w:t xml:space="preserve"> </w:t>
            </w:r>
            <w:r>
              <w:rPr>
                <w:sz w:val="16"/>
              </w:rPr>
              <w:t>out</w:t>
            </w:r>
            <w:r>
              <w:rPr>
                <w:spacing w:val="-5"/>
                <w:sz w:val="16"/>
              </w:rPr>
              <w:t xml:space="preserve"> </w:t>
            </w:r>
            <w:r>
              <w:rPr>
                <w:sz w:val="16"/>
              </w:rPr>
              <w:t>the</w:t>
            </w:r>
            <w:r>
              <w:rPr>
                <w:spacing w:val="-5"/>
                <w:sz w:val="16"/>
              </w:rPr>
              <w:t xml:space="preserve"> </w:t>
            </w:r>
            <w:r>
              <w:rPr>
                <w:sz w:val="16"/>
              </w:rPr>
              <w:t>Traveller</w:t>
            </w:r>
            <w:r>
              <w:rPr>
                <w:spacing w:val="-3"/>
                <w:sz w:val="16"/>
              </w:rPr>
              <w:t xml:space="preserve"> </w:t>
            </w:r>
            <w:r>
              <w:rPr>
                <w:sz w:val="16"/>
              </w:rPr>
              <w:t>requirements</w:t>
            </w:r>
            <w:r>
              <w:rPr>
                <w:spacing w:val="-4"/>
                <w:sz w:val="16"/>
              </w:rPr>
              <w:t xml:space="preserve"> </w:t>
            </w:r>
            <w:r>
              <w:rPr>
                <w:sz w:val="16"/>
              </w:rPr>
              <w:t>to</w:t>
            </w:r>
            <w:r>
              <w:rPr>
                <w:spacing w:val="-5"/>
                <w:sz w:val="16"/>
              </w:rPr>
              <w:t xml:space="preserve"> </w:t>
            </w:r>
            <w:r>
              <w:rPr>
                <w:spacing w:val="-2"/>
                <w:sz w:val="16"/>
              </w:rPr>
              <w:t>2029.</w:t>
            </w:r>
          </w:p>
        </w:tc>
        <w:tc>
          <w:tcPr>
            <w:tcW w:w="2599" w:type="dxa"/>
          </w:tcPr>
          <w:p w14:paraId="0CDFBDEC" w14:textId="77777777" w:rsidR="00C72F73" w:rsidRDefault="001A30C0">
            <w:pPr>
              <w:pStyle w:val="TableParagraph"/>
              <w:ind w:right="94"/>
              <w:rPr>
                <w:sz w:val="16"/>
              </w:rPr>
            </w:pPr>
            <w:r>
              <w:rPr>
                <w:sz w:val="16"/>
              </w:rPr>
              <w:t>Identifies</w:t>
            </w:r>
            <w:r>
              <w:rPr>
                <w:spacing w:val="-12"/>
                <w:sz w:val="16"/>
              </w:rPr>
              <w:t xml:space="preserve"> </w:t>
            </w:r>
            <w:r>
              <w:rPr>
                <w:sz w:val="16"/>
              </w:rPr>
              <w:t>requirements</w:t>
            </w:r>
            <w:r>
              <w:rPr>
                <w:spacing w:val="-11"/>
                <w:sz w:val="16"/>
              </w:rPr>
              <w:t xml:space="preserve"> </w:t>
            </w:r>
            <w:r>
              <w:rPr>
                <w:sz w:val="16"/>
              </w:rPr>
              <w:t>for</w:t>
            </w:r>
            <w:r>
              <w:rPr>
                <w:spacing w:val="-11"/>
                <w:sz w:val="16"/>
              </w:rPr>
              <w:t xml:space="preserve"> </w:t>
            </w:r>
            <w:r>
              <w:rPr>
                <w:sz w:val="16"/>
              </w:rPr>
              <w:t>gypsy and travellers accommodation.</w:t>
            </w:r>
          </w:p>
        </w:tc>
        <w:tc>
          <w:tcPr>
            <w:tcW w:w="2561" w:type="dxa"/>
          </w:tcPr>
          <w:p w14:paraId="7E85BAA8" w14:textId="77777777" w:rsidR="00C72F73" w:rsidRDefault="001A30C0">
            <w:pPr>
              <w:pStyle w:val="TableParagraph"/>
              <w:ind w:left="108" w:right="97"/>
              <w:rPr>
                <w:sz w:val="16"/>
              </w:rPr>
            </w:pPr>
            <w:r>
              <w:rPr>
                <w:sz w:val="16"/>
              </w:rPr>
              <w:t>Ashfield Local Plan must have regard</w:t>
            </w:r>
            <w:r>
              <w:rPr>
                <w:spacing w:val="-6"/>
                <w:sz w:val="16"/>
              </w:rPr>
              <w:t xml:space="preserve"> </w:t>
            </w:r>
            <w:r>
              <w:rPr>
                <w:sz w:val="16"/>
              </w:rPr>
              <w:t>to</w:t>
            </w:r>
            <w:r>
              <w:rPr>
                <w:spacing w:val="-6"/>
                <w:sz w:val="16"/>
              </w:rPr>
              <w:t xml:space="preserve"> </w:t>
            </w:r>
            <w:r>
              <w:rPr>
                <w:sz w:val="16"/>
              </w:rPr>
              <w:t>the</w:t>
            </w:r>
            <w:r>
              <w:rPr>
                <w:spacing w:val="-8"/>
                <w:sz w:val="16"/>
              </w:rPr>
              <w:t xml:space="preserve"> </w:t>
            </w:r>
            <w:r>
              <w:rPr>
                <w:sz w:val="16"/>
              </w:rPr>
              <w:t>finds</w:t>
            </w:r>
            <w:r>
              <w:rPr>
                <w:spacing w:val="-4"/>
                <w:sz w:val="16"/>
              </w:rPr>
              <w:t xml:space="preserve"> </w:t>
            </w:r>
            <w:r>
              <w:rPr>
                <w:sz w:val="16"/>
              </w:rPr>
              <w:t>of</w:t>
            </w:r>
            <w:r>
              <w:rPr>
                <w:spacing w:val="-7"/>
                <w:sz w:val="16"/>
              </w:rPr>
              <w:t xml:space="preserve"> </w:t>
            </w:r>
            <w:r>
              <w:rPr>
                <w:sz w:val="16"/>
              </w:rPr>
              <w:t>the</w:t>
            </w:r>
            <w:r>
              <w:rPr>
                <w:spacing w:val="-8"/>
                <w:sz w:val="16"/>
              </w:rPr>
              <w:t xml:space="preserve"> </w:t>
            </w:r>
            <w:r>
              <w:rPr>
                <w:sz w:val="16"/>
              </w:rPr>
              <w:t>Study.</w:t>
            </w:r>
          </w:p>
        </w:tc>
        <w:tc>
          <w:tcPr>
            <w:tcW w:w="1915" w:type="dxa"/>
          </w:tcPr>
          <w:p w14:paraId="6B56BA83" w14:textId="77777777" w:rsidR="00C72F73" w:rsidRDefault="001A30C0">
            <w:pPr>
              <w:pStyle w:val="TableParagraph"/>
              <w:ind w:right="94"/>
              <w:rPr>
                <w:sz w:val="16"/>
              </w:rPr>
            </w:pPr>
            <w:r>
              <w:rPr>
                <w:sz w:val="16"/>
              </w:rPr>
              <w:t>The SA Framework should include objectives to cover housing and will have regard</w:t>
            </w:r>
            <w:r>
              <w:rPr>
                <w:spacing w:val="-9"/>
                <w:sz w:val="16"/>
              </w:rPr>
              <w:t xml:space="preserve"> </w:t>
            </w:r>
            <w:r>
              <w:rPr>
                <w:sz w:val="16"/>
              </w:rPr>
              <w:t>to</w:t>
            </w:r>
            <w:r>
              <w:rPr>
                <w:spacing w:val="-9"/>
                <w:sz w:val="16"/>
              </w:rPr>
              <w:t xml:space="preserve"> </w:t>
            </w:r>
            <w:r>
              <w:rPr>
                <w:sz w:val="16"/>
              </w:rPr>
              <w:t>findings</w:t>
            </w:r>
            <w:r>
              <w:rPr>
                <w:spacing w:val="-8"/>
                <w:sz w:val="16"/>
              </w:rPr>
              <w:t xml:space="preserve"> </w:t>
            </w:r>
            <w:r>
              <w:rPr>
                <w:sz w:val="16"/>
              </w:rPr>
              <w:t>of</w:t>
            </w:r>
            <w:r>
              <w:rPr>
                <w:spacing w:val="-10"/>
                <w:sz w:val="16"/>
              </w:rPr>
              <w:t xml:space="preserve"> </w:t>
            </w:r>
            <w:r>
              <w:rPr>
                <w:sz w:val="16"/>
              </w:rPr>
              <w:t xml:space="preserve">the </w:t>
            </w:r>
            <w:r>
              <w:rPr>
                <w:spacing w:val="-2"/>
                <w:sz w:val="16"/>
              </w:rPr>
              <w:t>Study.</w:t>
            </w:r>
          </w:p>
        </w:tc>
      </w:tr>
    </w:tbl>
    <w:p w14:paraId="5E8FEFF2" w14:textId="77777777" w:rsidR="00C72F73" w:rsidRDefault="00C72F73">
      <w:pPr>
        <w:rPr>
          <w:sz w:val="16"/>
        </w:rPr>
        <w:sectPr w:rsidR="00C72F73">
          <w:pgSz w:w="16840" w:h="11900" w:orient="landscape"/>
          <w:pgMar w:top="1340" w:right="0" w:bottom="1240" w:left="820" w:header="0" w:footer="1049" w:gutter="0"/>
          <w:cols w:space="720"/>
        </w:sectPr>
      </w:pPr>
    </w:p>
    <w:p w14:paraId="52F4FAF1"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82D1985" w14:textId="77777777">
        <w:trPr>
          <w:trHeight w:val="983"/>
        </w:trPr>
        <w:tc>
          <w:tcPr>
            <w:tcW w:w="8035" w:type="dxa"/>
            <w:shd w:val="clear" w:color="auto" w:fill="7F7F7F"/>
          </w:tcPr>
          <w:p w14:paraId="1B4BDC33" w14:textId="77777777" w:rsidR="00C72F73" w:rsidRDefault="00C72F73">
            <w:pPr>
              <w:pStyle w:val="TableParagraph"/>
              <w:spacing w:before="143"/>
              <w:ind w:left="0"/>
              <w:rPr>
                <w:sz w:val="20"/>
              </w:rPr>
            </w:pPr>
          </w:p>
          <w:p w14:paraId="484B528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CAA52F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D3CED72" w14:textId="77777777" w:rsidR="00C72F73" w:rsidRDefault="00C72F73">
            <w:pPr>
              <w:pStyle w:val="TableParagraph"/>
              <w:spacing w:before="28"/>
              <w:ind w:left="0"/>
              <w:rPr>
                <w:sz w:val="20"/>
              </w:rPr>
            </w:pPr>
          </w:p>
          <w:p w14:paraId="256E1EF5"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CA6704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DC23492" w14:textId="77777777">
        <w:trPr>
          <w:trHeight w:val="700"/>
        </w:trPr>
        <w:tc>
          <w:tcPr>
            <w:tcW w:w="15110" w:type="dxa"/>
            <w:gridSpan w:val="4"/>
            <w:shd w:val="clear" w:color="auto" w:fill="7F7F7F"/>
          </w:tcPr>
          <w:p w14:paraId="2538EE17" w14:textId="77777777" w:rsidR="00C72F73" w:rsidRDefault="00C72F73">
            <w:pPr>
              <w:pStyle w:val="TableParagraph"/>
              <w:spacing w:before="2"/>
              <w:ind w:left="0"/>
              <w:rPr>
                <w:sz w:val="20"/>
              </w:rPr>
            </w:pPr>
          </w:p>
          <w:p w14:paraId="1412BBFA" w14:textId="77777777" w:rsidR="00C72F73" w:rsidRDefault="001A30C0">
            <w:pPr>
              <w:pStyle w:val="TableParagraph"/>
              <w:ind w:left="10" w:right="1"/>
              <w:jc w:val="center"/>
              <w:rPr>
                <w:rFonts w:ascii="Arial"/>
                <w:b/>
                <w:sz w:val="20"/>
              </w:rPr>
            </w:pPr>
            <w:r>
              <w:rPr>
                <w:rFonts w:ascii="Arial"/>
                <w:b/>
                <w:color w:val="FFFFFF"/>
                <w:sz w:val="20"/>
              </w:rPr>
              <w:t>LANDSCAPE</w:t>
            </w:r>
            <w:r>
              <w:rPr>
                <w:rFonts w:ascii="Arial"/>
                <w:b/>
                <w:color w:val="FFFFFF"/>
                <w:spacing w:val="-5"/>
                <w:sz w:val="20"/>
              </w:rPr>
              <w:t xml:space="preserve"> </w:t>
            </w:r>
            <w:r>
              <w:rPr>
                <w:rFonts w:ascii="Arial"/>
                <w:b/>
                <w:color w:val="FFFFFF"/>
                <w:sz w:val="20"/>
              </w:rPr>
              <w:t>&amp;</w:t>
            </w:r>
            <w:r>
              <w:rPr>
                <w:rFonts w:ascii="Arial"/>
                <w:b/>
                <w:color w:val="FFFFFF"/>
                <w:spacing w:val="-7"/>
                <w:sz w:val="20"/>
              </w:rPr>
              <w:t xml:space="preserve"> </w:t>
            </w:r>
            <w:r>
              <w:rPr>
                <w:rFonts w:ascii="Arial"/>
                <w:b/>
                <w:color w:val="FFFFFF"/>
                <w:sz w:val="20"/>
              </w:rPr>
              <w:t>THE</w:t>
            </w:r>
            <w:r>
              <w:rPr>
                <w:rFonts w:ascii="Arial"/>
                <w:b/>
                <w:color w:val="FFFFFF"/>
                <w:spacing w:val="-7"/>
                <w:sz w:val="20"/>
              </w:rPr>
              <w:t xml:space="preserve"> </w:t>
            </w:r>
            <w:r>
              <w:rPr>
                <w:rFonts w:ascii="Arial"/>
                <w:b/>
                <w:color w:val="FFFFFF"/>
                <w:sz w:val="20"/>
              </w:rPr>
              <w:t>HISTORIC</w:t>
            </w:r>
            <w:r>
              <w:rPr>
                <w:rFonts w:ascii="Arial"/>
                <w:b/>
                <w:color w:val="FFFFFF"/>
                <w:spacing w:val="-7"/>
                <w:sz w:val="20"/>
              </w:rPr>
              <w:t xml:space="preserve"> </w:t>
            </w:r>
            <w:r>
              <w:rPr>
                <w:rFonts w:ascii="Arial"/>
                <w:b/>
                <w:color w:val="FFFFFF"/>
                <w:spacing w:val="-2"/>
                <w:sz w:val="20"/>
              </w:rPr>
              <w:t>ENVIRONMENT</w:t>
            </w:r>
          </w:p>
        </w:tc>
      </w:tr>
      <w:tr w:rsidR="00C72F73" w14:paraId="37BA15BF" w14:textId="77777777">
        <w:trPr>
          <w:trHeight w:val="527"/>
        </w:trPr>
        <w:tc>
          <w:tcPr>
            <w:tcW w:w="15110" w:type="dxa"/>
            <w:gridSpan w:val="4"/>
            <w:shd w:val="clear" w:color="auto" w:fill="D9D9D9"/>
          </w:tcPr>
          <w:p w14:paraId="0E679B36" w14:textId="77777777" w:rsidR="00C72F73" w:rsidRDefault="001A30C0">
            <w:pPr>
              <w:pStyle w:val="TableParagraph"/>
              <w:spacing w:before="166"/>
              <w:rPr>
                <w:rFonts w:ascii="Arial"/>
                <w:b/>
                <w:sz w:val="16"/>
              </w:rPr>
            </w:pPr>
            <w:r>
              <w:rPr>
                <w:rFonts w:ascii="Arial"/>
                <w:b/>
                <w:sz w:val="16"/>
              </w:rPr>
              <w:t>European</w:t>
            </w:r>
            <w:r>
              <w:rPr>
                <w:rFonts w:ascii="Arial"/>
                <w:b/>
                <w:spacing w:val="-7"/>
                <w:sz w:val="16"/>
              </w:rPr>
              <w:t xml:space="preserve"> </w:t>
            </w:r>
            <w:r>
              <w:rPr>
                <w:rFonts w:ascii="Arial"/>
                <w:b/>
                <w:sz w:val="16"/>
              </w:rPr>
              <w:t>Landscape</w:t>
            </w:r>
            <w:r>
              <w:rPr>
                <w:rFonts w:ascii="Arial"/>
                <w:b/>
                <w:spacing w:val="-8"/>
                <w:sz w:val="16"/>
              </w:rPr>
              <w:t xml:space="preserve"> </w:t>
            </w:r>
            <w:r>
              <w:rPr>
                <w:rFonts w:ascii="Arial"/>
                <w:b/>
                <w:sz w:val="16"/>
              </w:rPr>
              <w:t>Convention</w:t>
            </w:r>
            <w:r>
              <w:rPr>
                <w:rFonts w:ascii="Arial"/>
                <w:b/>
                <w:spacing w:val="-6"/>
                <w:sz w:val="16"/>
              </w:rPr>
              <w:t xml:space="preserve"> </w:t>
            </w:r>
            <w:r>
              <w:rPr>
                <w:rFonts w:ascii="Arial"/>
                <w:b/>
                <w:spacing w:val="-4"/>
                <w:sz w:val="16"/>
              </w:rPr>
              <w:t>2006</w:t>
            </w:r>
          </w:p>
        </w:tc>
      </w:tr>
      <w:tr w:rsidR="00C72F73" w14:paraId="702AC40E" w14:textId="77777777">
        <w:trPr>
          <w:trHeight w:val="280"/>
        </w:trPr>
        <w:tc>
          <w:tcPr>
            <w:tcW w:w="15110" w:type="dxa"/>
            <w:gridSpan w:val="4"/>
            <w:shd w:val="clear" w:color="auto" w:fill="D9D9D9"/>
          </w:tcPr>
          <w:p w14:paraId="78E123E3" w14:textId="77777777" w:rsidR="00C72F73" w:rsidRDefault="001A30C0">
            <w:pPr>
              <w:pStyle w:val="TableParagraph"/>
              <w:spacing w:before="46"/>
              <w:rPr>
                <w:sz w:val="16"/>
              </w:rPr>
            </w:pPr>
            <w:r>
              <w:rPr>
                <w:sz w:val="16"/>
              </w:rPr>
              <w:t>European</w:t>
            </w:r>
            <w:r>
              <w:rPr>
                <w:spacing w:val="-6"/>
                <w:sz w:val="16"/>
              </w:rPr>
              <w:t xml:space="preserve"> </w:t>
            </w:r>
            <w:r>
              <w:rPr>
                <w:spacing w:val="-2"/>
                <w:sz w:val="16"/>
              </w:rPr>
              <w:t>Commission</w:t>
            </w:r>
          </w:p>
        </w:tc>
      </w:tr>
      <w:tr w:rsidR="00C72F73" w14:paraId="0E5558D7" w14:textId="77777777">
        <w:trPr>
          <w:trHeight w:val="412"/>
        </w:trPr>
        <w:tc>
          <w:tcPr>
            <w:tcW w:w="15110" w:type="dxa"/>
            <w:gridSpan w:val="4"/>
            <w:shd w:val="clear" w:color="auto" w:fill="D9D9D9"/>
          </w:tcPr>
          <w:p w14:paraId="33B05262" w14:textId="77777777" w:rsidR="00C72F73" w:rsidRDefault="00000000">
            <w:pPr>
              <w:pStyle w:val="TableParagraph"/>
              <w:spacing w:before="113"/>
              <w:rPr>
                <w:sz w:val="16"/>
              </w:rPr>
            </w:pPr>
            <w:hyperlink r:id="rId78">
              <w:r w:rsidR="001A30C0">
                <w:rPr>
                  <w:color w:val="0000FF"/>
                  <w:spacing w:val="-2"/>
                  <w:sz w:val="16"/>
                  <w:u w:val="single" w:color="0000FF"/>
                </w:rPr>
                <w:t>http://conventions.coe.int/Treaty/Commun/QueVoulezVous.asp?NT=176&amp;CL=ENG</w:t>
              </w:r>
            </w:hyperlink>
          </w:p>
        </w:tc>
      </w:tr>
      <w:tr w:rsidR="00C72F73" w14:paraId="6CCB599A" w14:textId="77777777">
        <w:trPr>
          <w:trHeight w:val="2284"/>
        </w:trPr>
        <w:tc>
          <w:tcPr>
            <w:tcW w:w="8035" w:type="dxa"/>
          </w:tcPr>
          <w:p w14:paraId="7B3DDE68" w14:textId="77777777" w:rsidR="00C72F73" w:rsidRDefault="001A30C0">
            <w:pPr>
              <w:pStyle w:val="TableParagraph"/>
              <w:ind w:right="139"/>
              <w:rPr>
                <w:sz w:val="16"/>
              </w:rPr>
            </w:pPr>
            <w:r>
              <w:rPr>
                <w:sz w:val="16"/>
              </w:rPr>
              <w:t>The</w:t>
            </w:r>
            <w:r>
              <w:rPr>
                <w:spacing w:val="-2"/>
                <w:sz w:val="16"/>
              </w:rPr>
              <w:t xml:space="preserve"> </w:t>
            </w:r>
            <w:r>
              <w:rPr>
                <w:sz w:val="16"/>
              </w:rPr>
              <w:t>Convention</w:t>
            </w:r>
            <w:r>
              <w:rPr>
                <w:spacing w:val="-2"/>
                <w:sz w:val="16"/>
              </w:rPr>
              <w:t xml:space="preserve"> </w:t>
            </w:r>
            <w:r>
              <w:rPr>
                <w:sz w:val="16"/>
              </w:rPr>
              <w:t>recognises</w:t>
            </w:r>
            <w:r>
              <w:rPr>
                <w:spacing w:val="-3"/>
                <w:sz w:val="16"/>
              </w:rPr>
              <w:t xml:space="preserve"> </w:t>
            </w:r>
            <w:r>
              <w:rPr>
                <w:sz w:val="16"/>
              </w:rPr>
              <w:t>the</w:t>
            </w:r>
            <w:r>
              <w:rPr>
                <w:spacing w:val="-4"/>
                <w:sz w:val="16"/>
              </w:rPr>
              <w:t xml:space="preserve"> </w:t>
            </w:r>
            <w:r>
              <w:rPr>
                <w:sz w:val="16"/>
              </w:rPr>
              <w:t>need</w:t>
            </w:r>
            <w:r>
              <w:rPr>
                <w:spacing w:val="-2"/>
                <w:sz w:val="16"/>
              </w:rPr>
              <w:t xml:space="preserve"> </w:t>
            </w:r>
            <w:r>
              <w:rPr>
                <w:sz w:val="16"/>
              </w:rPr>
              <w:t>for</w:t>
            </w:r>
            <w:r>
              <w:rPr>
                <w:spacing w:val="-2"/>
                <w:sz w:val="16"/>
              </w:rPr>
              <w:t xml:space="preserve"> </w:t>
            </w:r>
            <w:r>
              <w:rPr>
                <w:sz w:val="16"/>
              </w:rPr>
              <w:t>landscape</w:t>
            </w:r>
            <w:r>
              <w:rPr>
                <w:spacing w:val="-7"/>
                <w:sz w:val="16"/>
              </w:rPr>
              <w:t xml:space="preserve"> </w:t>
            </w:r>
            <w:r>
              <w:rPr>
                <w:sz w:val="16"/>
              </w:rPr>
              <w:t>management</w:t>
            </w:r>
            <w:r>
              <w:rPr>
                <w:spacing w:val="-3"/>
                <w:sz w:val="16"/>
              </w:rPr>
              <w:t xml:space="preserve"> </w:t>
            </w:r>
            <w:r>
              <w:rPr>
                <w:sz w:val="16"/>
              </w:rPr>
              <w:t>and</w:t>
            </w:r>
            <w:r>
              <w:rPr>
                <w:spacing w:val="-2"/>
                <w:sz w:val="16"/>
              </w:rPr>
              <w:t xml:space="preserve"> </w:t>
            </w:r>
            <w:r>
              <w:rPr>
                <w:sz w:val="16"/>
              </w:rPr>
              <w:t>protection</w:t>
            </w:r>
            <w:r>
              <w:rPr>
                <w:spacing w:val="-2"/>
                <w:sz w:val="16"/>
              </w:rPr>
              <w:t xml:space="preserve"> </w:t>
            </w:r>
            <w:r>
              <w:rPr>
                <w:sz w:val="16"/>
              </w:rPr>
              <w:t>across</w:t>
            </w:r>
            <w:r>
              <w:rPr>
                <w:spacing w:val="-3"/>
                <w:sz w:val="16"/>
              </w:rPr>
              <w:t xml:space="preserve"> </w:t>
            </w:r>
            <w:r>
              <w:rPr>
                <w:sz w:val="16"/>
              </w:rPr>
              <w:t>the</w:t>
            </w:r>
            <w:r>
              <w:rPr>
                <w:spacing w:val="-4"/>
                <w:sz w:val="16"/>
              </w:rPr>
              <w:t xml:space="preserve"> </w:t>
            </w:r>
            <w:r>
              <w:rPr>
                <w:sz w:val="16"/>
              </w:rPr>
              <w:t>member</w:t>
            </w:r>
            <w:r>
              <w:rPr>
                <w:spacing w:val="-5"/>
                <w:sz w:val="16"/>
              </w:rPr>
              <w:t xml:space="preserve"> </w:t>
            </w:r>
            <w:r>
              <w:rPr>
                <w:sz w:val="16"/>
              </w:rPr>
              <w:t>states</w:t>
            </w:r>
            <w:r>
              <w:rPr>
                <w:spacing w:val="-3"/>
                <w:sz w:val="16"/>
              </w:rPr>
              <w:t xml:space="preserve"> </w:t>
            </w:r>
            <w:r>
              <w:rPr>
                <w:sz w:val="16"/>
              </w:rPr>
              <w:t>to be situated in law. It also recognises the importance of stakeholder involvement in landscape management, protection and development.</w:t>
            </w:r>
          </w:p>
          <w:p w14:paraId="0F8A45BA" w14:textId="77777777" w:rsidR="00C72F73" w:rsidRDefault="001A30C0">
            <w:pPr>
              <w:pStyle w:val="TableParagraph"/>
              <w:spacing w:before="183"/>
              <w:rPr>
                <w:sz w:val="16"/>
              </w:rPr>
            </w:pPr>
            <w:r>
              <w:rPr>
                <w:sz w:val="16"/>
              </w:rPr>
              <w:t>Landscape</w:t>
            </w:r>
            <w:r>
              <w:rPr>
                <w:spacing w:val="-2"/>
                <w:sz w:val="16"/>
              </w:rPr>
              <w:t xml:space="preserve"> </w:t>
            </w:r>
            <w:r>
              <w:rPr>
                <w:sz w:val="16"/>
              </w:rPr>
              <w:t>is</w:t>
            </w:r>
            <w:r>
              <w:rPr>
                <w:spacing w:val="-3"/>
                <w:sz w:val="16"/>
              </w:rPr>
              <w:t xml:space="preserve"> </w:t>
            </w:r>
            <w:r>
              <w:rPr>
                <w:sz w:val="16"/>
              </w:rPr>
              <w:t>defined</w:t>
            </w:r>
            <w:r>
              <w:rPr>
                <w:spacing w:val="-2"/>
                <w:sz w:val="16"/>
              </w:rPr>
              <w:t xml:space="preserve"> </w:t>
            </w:r>
            <w:r>
              <w:rPr>
                <w:sz w:val="16"/>
              </w:rPr>
              <w:t>as</w:t>
            </w:r>
            <w:r>
              <w:rPr>
                <w:spacing w:val="-3"/>
                <w:sz w:val="16"/>
              </w:rPr>
              <w:t xml:space="preserve"> </w:t>
            </w:r>
            <w:r>
              <w:rPr>
                <w:sz w:val="16"/>
              </w:rPr>
              <w:t>'an</w:t>
            </w:r>
            <w:r>
              <w:rPr>
                <w:spacing w:val="-2"/>
                <w:sz w:val="16"/>
              </w:rPr>
              <w:t xml:space="preserve"> </w:t>
            </w:r>
            <w:r>
              <w:rPr>
                <w:sz w:val="16"/>
              </w:rPr>
              <w:t>area,</w:t>
            </w:r>
            <w:r>
              <w:rPr>
                <w:spacing w:val="-3"/>
                <w:sz w:val="16"/>
              </w:rPr>
              <w:t xml:space="preserve"> </w:t>
            </w:r>
            <w:r>
              <w:rPr>
                <w:sz w:val="16"/>
              </w:rPr>
              <w:t>as perceived</w:t>
            </w:r>
            <w:r>
              <w:rPr>
                <w:spacing w:val="-2"/>
                <w:sz w:val="16"/>
              </w:rPr>
              <w:t xml:space="preserve"> </w:t>
            </w:r>
            <w:r>
              <w:rPr>
                <w:sz w:val="16"/>
              </w:rPr>
              <w:t>by</w:t>
            </w:r>
            <w:r>
              <w:rPr>
                <w:spacing w:val="-5"/>
                <w:sz w:val="16"/>
              </w:rPr>
              <w:t xml:space="preserve"> </w:t>
            </w:r>
            <w:r>
              <w:rPr>
                <w:sz w:val="16"/>
              </w:rPr>
              <w:t>people, whose</w:t>
            </w:r>
            <w:r>
              <w:rPr>
                <w:spacing w:val="-4"/>
                <w:sz w:val="16"/>
              </w:rPr>
              <w:t xml:space="preserve"> </w:t>
            </w:r>
            <w:r>
              <w:rPr>
                <w:sz w:val="16"/>
              </w:rPr>
              <w:t>character</w:t>
            </w:r>
            <w:r>
              <w:rPr>
                <w:spacing w:val="-2"/>
                <w:sz w:val="16"/>
              </w:rPr>
              <w:t xml:space="preserve"> </w:t>
            </w:r>
            <w:r>
              <w:rPr>
                <w:sz w:val="16"/>
              </w:rPr>
              <w:t>is</w:t>
            </w:r>
            <w:r>
              <w:rPr>
                <w:spacing w:val="-3"/>
                <w:sz w:val="16"/>
              </w:rPr>
              <w:t xml:space="preserve"> </w:t>
            </w:r>
            <w:r>
              <w:rPr>
                <w:sz w:val="16"/>
              </w:rPr>
              <w:t>the</w:t>
            </w:r>
            <w:r>
              <w:rPr>
                <w:spacing w:val="-2"/>
                <w:sz w:val="16"/>
              </w:rPr>
              <w:t xml:space="preserve"> </w:t>
            </w:r>
            <w:r>
              <w:rPr>
                <w:sz w:val="16"/>
              </w:rPr>
              <w:t>result</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action</w:t>
            </w:r>
            <w:r>
              <w:rPr>
                <w:spacing w:val="-5"/>
                <w:sz w:val="16"/>
              </w:rPr>
              <w:t xml:space="preserve"> </w:t>
            </w:r>
            <w:r>
              <w:rPr>
                <w:sz w:val="16"/>
              </w:rPr>
              <w:t>and interaction of natural and/or human factors'.</w:t>
            </w:r>
          </w:p>
        </w:tc>
        <w:tc>
          <w:tcPr>
            <w:tcW w:w="2599" w:type="dxa"/>
          </w:tcPr>
          <w:p w14:paraId="46A1B37B"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46F5764" w14:textId="77777777" w:rsidR="00C72F73" w:rsidRDefault="001A30C0">
            <w:pPr>
              <w:pStyle w:val="TableParagraph"/>
              <w:ind w:left="108" w:right="123"/>
              <w:rPr>
                <w:sz w:val="16"/>
              </w:rPr>
            </w:pPr>
            <w:r>
              <w:rPr>
                <w:sz w:val="16"/>
              </w:rPr>
              <w:t>The</w:t>
            </w:r>
            <w:r>
              <w:rPr>
                <w:spacing w:val="-2"/>
                <w:sz w:val="16"/>
              </w:rPr>
              <w:t xml:space="preserve"> </w:t>
            </w:r>
            <w:r>
              <w:rPr>
                <w:sz w:val="16"/>
              </w:rPr>
              <w:t>Plan</w:t>
            </w:r>
            <w:r>
              <w:rPr>
                <w:spacing w:val="-3"/>
                <w:sz w:val="16"/>
              </w:rPr>
              <w:t xml:space="preserve"> </w:t>
            </w:r>
            <w:r>
              <w:rPr>
                <w:sz w:val="16"/>
              </w:rPr>
              <w:t>will</w:t>
            </w:r>
            <w:r>
              <w:rPr>
                <w:spacing w:val="-1"/>
                <w:sz w:val="16"/>
              </w:rPr>
              <w:t xml:space="preserve"> </w:t>
            </w:r>
            <w:r>
              <w:rPr>
                <w:sz w:val="16"/>
              </w:rPr>
              <w:t>need</w:t>
            </w:r>
            <w:r>
              <w:rPr>
                <w:spacing w:val="-2"/>
                <w:sz w:val="16"/>
              </w:rPr>
              <w:t xml:space="preserve"> </w:t>
            </w:r>
            <w:r>
              <w:rPr>
                <w:sz w:val="16"/>
              </w:rPr>
              <w:t>to</w:t>
            </w:r>
            <w:r>
              <w:rPr>
                <w:spacing w:val="-3"/>
                <w:sz w:val="16"/>
              </w:rPr>
              <w:t xml:space="preserve"> </w:t>
            </w:r>
            <w:r>
              <w:rPr>
                <w:sz w:val="16"/>
              </w:rPr>
              <w:t>encourage adoption of policies and measures at the local level for protecting, managing and planning landscapes. . The Convention's definition of landscape and its emphasis on action/interaction,</w:t>
            </w:r>
            <w:r>
              <w:rPr>
                <w:spacing w:val="-12"/>
                <w:sz w:val="16"/>
              </w:rPr>
              <w:t xml:space="preserve"> </w:t>
            </w:r>
            <w:r>
              <w:rPr>
                <w:sz w:val="16"/>
              </w:rPr>
              <w:t>human</w:t>
            </w:r>
            <w:r>
              <w:rPr>
                <w:spacing w:val="-11"/>
                <w:sz w:val="16"/>
              </w:rPr>
              <w:t xml:space="preserve"> </w:t>
            </w:r>
            <w:r>
              <w:rPr>
                <w:sz w:val="16"/>
              </w:rPr>
              <w:t>factors and cultural perspectives is well reflected in the UK's national programme of Historic Landscape Characterisation.</w:t>
            </w:r>
          </w:p>
        </w:tc>
        <w:tc>
          <w:tcPr>
            <w:tcW w:w="1915" w:type="dxa"/>
          </w:tcPr>
          <w:p w14:paraId="7E786BC5"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sustainable use of </w:t>
            </w:r>
            <w:r>
              <w:rPr>
                <w:spacing w:val="-2"/>
                <w:sz w:val="16"/>
              </w:rPr>
              <w:t>landscape.</w:t>
            </w:r>
          </w:p>
        </w:tc>
      </w:tr>
      <w:tr w:rsidR="00C72F73" w14:paraId="43F13AA8" w14:textId="77777777">
        <w:trPr>
          <w:trHeight w:val="385"/>
        </w:trPr>
        <w:tc>
          <w:tcPr>
            <w:tcW w:w="15110" w:type="dxa"/>
            <w:gridSpan w:val="4"/>
            <w:shd w:val="clear" w:color="auto" w:fill="D9D9D9"/>
          </w:tcPr>
          <w:p w14:paraId="50395EA8" w14:textId="77777777" w:rsidR="00C72F73" w:rsidRDefault="001A30C0">
            <w:pPr>
              <w:pStyle w:val="TableParagraph"/>
              <w:spacing w:before="97"/>
              <w:rPr>
                <w:rFonts w:ascii="Arial"/>
                <w:b/>
                <w:sz w:val="16"/>
              </w:rPr>
            </w:pPr>
            <w:r>
              <w:rPr>
                <w:rFonts w:ascii="Arial"/>
                <w:b/>
                <w:sz w:val="16"/>
              </w:rPr>
              <w:t>European</w:t>
            </w:r>
            <w:r>
              <w:rPr>
                <w:rFonts w:ascii="Arial"/>
                <w:b/>
                <w:spacing w:val="-5"/>
                <w:sz w:val="16"/>
              </w:rPr>
              <w:t xml:space="preserve"> </w:t>
            </w:r>
            <w:r>
              <w:rPr>
                <w:rFonts w:ascii="Arial"/>
                <w:b/>
                <w:sz w:val="16"/>
              </w:rPr>
              <w:t>Convention</w:t>
            </w:r>
            <w:r>
              <w:rPr>
                <w:rFonts w:ascii="Arial"/>
                <w:b/>
                <w:spacing w:val="-7"/>
                <w:sz w:val="16"/>
              </w:rPr>
              <w:t xml:space="preserve"> </w:t>
            </w:r>
            <w:r>
              <w:rPr>
                <w:rFonts w:ascii="Arial"/>
                <w:b/>
                <w:sz w:val="16"/>
              </w:rPr>
              <w:t>on</w:t>
            </w:r>
            <w:r>
              <w:rPr>
                <w:rFonts w:ascii="Arial"/>
                <w:b/>
                <w:spacing w:val="-6"/>
                <w:sz w:val="16"/>
              </w:rPr>
              <w:t xml:space="preserve"> </w:t>
            </w:r>
            <w:r>
              <w:rPr>
                <w:rFonts w:ascii="Arial"/>
                <w:b/>
                <w:sz w:val="16"/>
              </w:rPr>
              <w:t>the</w:t>
            </w:r>
            <w:r>
              <w:rPr>
                <w:rFonts w:ascii="Arial"/>
                <w:b/>
                <w:spacing w:val="-7"/>
                <w:sz w:val="16"/>
              </w:rPr>
              <w:t xml:space="preserve"> </w:t>
            </w:r>
            <w:r>
              <w:rPr>
                <w:rFonts w:ascii="Arial"/>
                <w:b/>
                <w:sz w:val="16"/>
              </w:rPr>
              <w:t>Protection</w:t>
            </w:r>
            <w:r>
              <w:rPr>
                <w:rFonts w:ascii="Arial"/>
                <w:b/>
                <w:spacing w:val="-4"/>
                <w:sz w:val="16"/>
              </w:rPr>
              <w:t xml:space="preserve"> </w:t>
            </w:r>
            <w:r>
              <w:rPr>
                <w:rFonts w:ascii="Arial"/>
                <w:b/>
                <w:sz w:val="16"/>
              </w:rPr>
              <w:t>of</w:t>
            </w:r>
            <w:r>
              <w:rPr>
                <w:rFonts w:ascii="Arial"/>
                <w:b/>
                <w:spacing w:val="-8"/>
                <w:sz w:val="16"/>
              </w:rPr>
              <w:t xml:space="preserve"> </w:t>
            </w:r>
            <w:r>
              <w:rPr>
                <w:rFonts w:ascii="Arial"/>
                <w:b/>
                <w:sz w:val="16"/>
              </w:rPr>
              <w:t>the</w:t>
            </w:r>
            <w:r>
              <w:rPr>
                <w:rFonts w:ascii="Arial"/>
                <w:b/>
                <w:spacing w:val="-3"/>
                <w:sz w:val="16"/>
              </w:rPr>
              <w:t xml:space="preserve"> </w:t>
            </w:r>
            <w:r>
              <w:rPr>
                <w:rFonts w:ascii="Arial"/>
                <w:b/>
                <w:sz w:val="16"/>
              </w:rPr>
              <w:t>Archaeological</w:t>
            </w:r>
            <w:r>
              <w:rPr>
                <w:rFonts w:ascii="Arial"/>
                <w:b/>
                <w:spacing w:val="-6"/>
                <w:sz w:val="16"/>
              </w:rPr>
              <w:t xml:space="preserve"> </w:t>
            </w:r>
            <w:r>
              <w:rPr>
                <w:rFonts w:ascii="Arial"/>
                <w:b/>
                <w:sz w:val="16"/>
              </w:rPr>
              <w:t>Heritage</w:t>
            </w:r>
            <w:r>
              <w:rPr>
                <w:rFonts w:ascii="Arial"/>
                <w:b/>
                <w:spacing w:val="-5"/>
                <w:sz w:val="16"/>
              </w:rPr>
              <w:t xml:space="preserve"> </w:t>
            </w:r>
            <w:r>
              <w:rPr>
                <w:rFonts w:ascii="Arial"/>
                <w:b/>
                <w:spacing w:val="-2"/>
                <w:sz w:val="16"/>
              </w:rPr>
              <w:t>(1992)</w:t>
            </w:r>
          </w:p>
        </w:tc>
      </w:tr>
      <w:tr w:rsidR="00C72F73" w14:paraId="544E86D8" w14:textId="77777777">
        <w:trPr>
          <w:trHeight w:val="263"/>
        </w:trPr>
        <w:tc>
          <w:tcPr>
            <w:tcW w:w="15110" w:type="dxa"/>
            <w:gridSpan w:val="4"/>
            <w:shd w:val="clear" w:color="auto" w:fill="D9D9D9"/>
          </w:tcPr>
          <w:p w14:paraId="186420E4" w14:textId="77777777" w:rsidR="00C72F73" w:rsidRDefault="001A30C0">
            <w:pPr>
              <w:pStyle w:val="TableParagraph"/>
              <w:spacing w:before="37"/>
              <w:rPr>
                <w:sz w:val="16"/>
              </w:rPr>
            </w:pPr>
            <w:r>
              <w:rPr>
                <w:sz w:val="16"/>
              </w:rPr>
              <w:t>European</w:t>
            </w:r>
            <w:r>
              <w:rPr>
                <w:spacing w:val="-6"/>
                <w:sz w:val="16"/>
              </w:rPr>
              <w:t xml:space="preserve"> </w:t>
            </w:r>
            <w:r>
              <w:rPr>
                <w:spacing w:val="-2"/>
                <w:sz w:val="16"/>
              </w:rPr>
              <w:t>Commission</w:t>
            </w:r>
          </w:p>
        </w:tc>
      </w:tr>
      <w:tr w:rsidR="00C72F73" w14:paraId="584275A7" w14:textId="77777777">
        <w:trPr>
          <w:trHeight w:val="421"/>
        </w:trPr>
        <w:tc>
          <w:tcPr>
            <w:tcW w:w="15110" w:type="dxa"/>
            <w:gridSpan w:val="4"/>
            <w:shd w:val="clear" w:color="auto" w:fill="D9D9D9"/>
          </w:tcPr>
          <w:p w14:paraId="6397F943" w14:textId="77777777" w:rsidR="00C72F73" w:rsidRDefault="00000000">
            <w:pPr>
              <w:pStyle w:val="TableParagraph"/>
              <w:spacing w:before="116"/>
              <w:rPr>
                <w:sz w:val="16"/>
              </w:rPr>
            </w:pPr>
            <w:hyperlink r:id="rId79">
              <w:r w:rsidR="001A30C0">
                <w:rPr>
                  <w:color w:val="0000FF"/>
                  <w:spacing w:val="-2"/>
                  <w:sz w:val="16"/>
                  <w:u w:val="single" w:color="0000FF"/>
                </w:rPr>
                <w:t>http://conventions.coe.int/Treaty/en/Treaties/Html/143.htm</w:t>
              </w:r>
            </w:hyperlink>
          </w:p>
        </w:tc>
      </w:tr>
      <w:tr w:rsidR="00C72F73" w14:paraId="0F559D1E" w14:textId="77777777">
        <w:trPr>
          <w:trHeight w:val="1017"/>
        </w:trPr>
        <w:tc>
          <w:tcPr>
            <w:tcW w:w="8035" w:type="dxa"/>
          </w:tcPr>
          <w:p w14:paraId="08A85A3E" w14:textId="77777777" w:rsidR="00C72F73" w:rsidRDefault="001A30C0">
            <w:pPr>
              <w:pStyle w:val="TableParagraph"/>
              <w:ind w:right="164"/>
              <w:rPr>
                <w:sz w:val="16"/>
              </w:rPr>
            </w:pPr>
            <w:r>
              <w:rPr>
                <w:sz w:val="16"/>
              </w:rPr>
              <w:t>The European Convention on the Protection of the Archaeological Heritage (1992) made a number of important</w:t>
            </w:r>
            <w:r>
              <w:rPr>
                <w:spacing w:val="-4"/>
                <w:sz w:val="16"/>
              </w:rPr>
              <w:t xml:space="preserve"> </w:t>
            </w:r>
            <w:r>
              <w:rPr>
                <w:sz w:val="16"/>
              </w:rPr>
              <w:t>agreements</w:t>
            </w:r>
            <w:r>
              <w:rPr>
                <w:spacing w:val="-4"/>
                <w:sz w:val="16"/>
              </w:rPr>
              <w:t xml:space="preserve"> </w:t>
            </w:r>
            <w:r>
              <w:rPr>
                <w:sz w:val="16"/>
              </w:rPr>
              <w:t>including</w:t>
            </w:r>
            <w:r>
              <w:rPr>
                <w:spacing w:val="-5"/>
                <w:sz w:val="16"/>
              </w:rPr>
              <w:t xml:space="preserve"> </w:t>
            </w:r>
            <w:r>
              <w:rPr>
                <w:sz w:val="16"/>
              </w:rPr>
              <w:t>setting</w:t>
            </w:r>
            <w:r>
              <w:rPr>
                <w:spacing w:val="-5"/>
                <w:sz w:val="16"/>
              </w:rPr>
              <w:t xml:space="preserve"> </w:t>
            </w:r>
            <w:r>
              <w:rPr>
                <w:sz w:val="16"/>
              </w:rPr>
              <w:t>the</w:t>
            </w:r>
            <w:r>
              <w:rPr>
                <w:spacing w:val="-3"/>
                <w:sz w:val="16"/>
              </w:rPr>
              <w:t xml:space="preserve"> </w:t>
            </w:r>
            <w:r>
              <w:rPr>
                <w:sz w:val="16"/>
              </w:rPr>
              <w:t>definition</w:t>
            </w:r>
            <w:r>
              <w:rPr>
                <w:spacing w:val="-3"/>
                <w:sz w:val="16"/>
              </w:rPr>
              <w:t xml:space="preserve"> </w:t>
            </w:r>
            <w:r>
              <w:rPr>
                <w:sz w:val="16"/>
              </w:rPr>
              <w:t>of</w:t>
            </w:r>
            <w:r>
              <w:rPr>
                <w:spacing w:val="-4"/>
                <w:sz w:val="16"/>
              </w:rPr>
              <w:t xml:space="preserve"> </w:t>
            </w:r>
            <w:r>
              <w:rPr>
                <w:sz w:val="16"/>
              </w:rPr>
              <w:t>archaeological</w:t>
            </w:r>
            <w:r>
              <w:rPr>
                <w:spacing w:val="-2"/>
                <w:sz w:val="16"/>
              </w:rPr>
              <w:t xml:space="preserve"> </w:t>
            </w:r>
            <w:r>
              <w:rPr>
                <w:sz w:val="16"/>
              </w:rPr>
              <w:t>heritage</w:t>
            </w:r>
            <w:r>
              <w:rPr>
                <w:spacing w:val="-3"/>
                <w:sz w:val="16"/>
              </w:rPr>
              <w:t xml:space="preserve"> </w:t>
            </w:r>
            <w:r>
              <w:rPr>
                <w:sz w:val="16"/>
              </w:rPr>
              <w:t>as:</w:t>
            </w:r>
            <w:r>
              <w:rPr>
                <w:spacing w:val="-4"/>
                <w:sz w:val="16"/>
              </w:rPr>
              <w:t xml:space="preserve"> </w:t>
            </w:r>
            <w:r>
              <w:rPr>
                <w:sz w:val="16"/>
              </w:rPr>
              <w:t>“all</w:t>
            </w:r>
            <w:r>
              <w:rPr>
                <w:spacing w:val="-2"/>
                <w:sz w:val="16"/>
              </w:rPr>
              <w:t xml:space="preserve"> </w:t>
            </w:r>
            <w:r>
              <w:rPr>
                <w:sz w:val="16"/>
              </w:rPr>
              <w:t>remains</w:t>
            </w:r>
            <w:r>
              <w:rPr>
                <w:spacing w:val="-4"/>
                <w:sz w:val="16"/>
              </w:rPr>
              <w:t xml:space="preserve"> </w:t>
            </w:r>
            <w:r>
              <w:rPr>
                <w:sz w:val="16"/>
              </w:rPr>
              <w:t>and</w:t>
            </w:r>
            <w:r>
              <w:rPr>
                <w:spacing w:val="-3"/>
                <w:sz w:val="16"/>
              </w:rPr>
              <w:t xml:space="preserve"> </w:t>
            </w:r>
            <w:r>
              <w:rPr>
                <w:sz w:val="16"/>
              </w:rPr>
              <w:t>objects and any other traces of mankind from past epochs….shall include structures, constructions, groups of buildings, developed sites, moveable objects, monuments of other kinds as well as their context, whether situated on land or under water”’.</w:t>
            </w:r>
          </w:p>
        </w:tc>
        <w:tc>
          <w:tcPr>
            <w:tcW w:w="2599" w:type="dxa"/>
          </w:tcPr>
          <w:p w14:paraId="3D9AB672" w14:textId="77777777" w:rsidR="00C72F73" w:rsidRDefault="001A30C0">
            <w:pPr>
              <w:pStyle w:val="TableParagraph"/>
              <w:spacing w:line="183" w:lineRule="exact"/>
              <w:rPr>
                <w:sz w:val="16"/>
              </w:rPr>
            </w:pPr>
            <w:r>
              <w:rPr>
                <w:sz w:val="16"/>
              </w:rPr>
              <w:t>See</w:t>
            </w:r>
            <w:r>
              <w:rPr>
                <w:spacing w:val="-1"/>
                <w:sz w:val="16"/>
              </w:rPr>
              <w:t xml:space="preserve"> </w:t>
            </w:r>
            <w:r>
              <w:rPr>
                <w:spacing w:val="-2"/>
                <w:sz w:val="16"/>
              </w:rPr>
              <w:t>Directive</w:t>
            </w:r>
          </w:p>
        </w:tc>
        <w:tc>
          <w:tcPr>
            <w:tcW w:w="2561" w:type="dxa"/>
          </w:tcPr>
          <w:p w14:paraId="7355F68C" w14:textId="77777777" w:rsidR="00C72F73" w:rsidRDefault="001A30C0">
            <w:pPr>
              <w:pStyle w:val="TableParagraph"/>
              <w:ind w:left="108" w:right="97"/>
              <w:rPr>
                <w:sz w:val="16"/>
              </w:rPr>
            </w:pPr>
            <w:r>
              <w:rPr>
                <w:sz w:val="16"/>
              </w:rPr>
              <w:t>The</w:t>
            </w:r>
            <w:r>
              <w:rPr>
                <w:spacing w:val="-7"/>
                <w:sz w:val="16"/>
              </w:rPr>
              <w:t xml:space="preserve"> </w:t>
            </w:r>
            <w:r>
              <w:rPr>
                <w:sz w:val="16"/>
              </w:rPr>
              <w:t>Plan</w:t>
            </w:r>
            <w:r>
              <w:rPr>
                <w:spacing w:val="-9"/>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include policies for the protection of heritage asset.</w:t>
            </w:r>
          </w:p>
        </w:tc>
        <w:tc>
          <w:tcPr>
            <w:tcW w:w="1915" w:type="dxa"/>
          </w:tcPr>
          <w:p w14:paraId="43E04F79" w14:textId="77777777" w:rsidR="00C72F73" w:rsidRDefault="001A30C0">
            <w:pPr>
              <w:pStyle w:val="TableParagraph"/>
              <w:ind w:right="91"/>
              <w:rPr>
                <w:sz w:val="16"/>
              </w:rPr>
            </w:pPr>
            <w:r>
              <w:rPr>
                <w:sz w:val="16"/>
              </w:rPr>
              <w:t>The SA Framework should include objectives</w:t>
            </w:r>
            <w:r>
              <w:rPr>
                <w:spacing w:val="-7"/>
                <w:sz w:val="16"/>
              </w:rPr>
              <w:t xml:space="preserve"> </w:t>
            </w:r>
            <w:r>
              <w:rPr>
                <w:sz w:val="16"/>
              </w:rPr>
              <w:t>to</w:t>
            </w:r>
            <w:r>
              <w:rPr>
                <w:spacing w:val="-10"/>
                <w:sz w:val="16"/>
              </w:rPr>
              <w:t xml:space="preserve"> </w:t>
            </w:r>
            <w:r>
              <w:rPr>
                <w:sz w:val="16"/>
              </w:rPr>
              <w:t>ensure</w:t>
            </w:r>
            <w:r>
              <w:rPr>
                <w:spacing w:val="-10"/>
                <w:sz w:val="16"/>
              </w:rPr>
              <w:t xml:space="preserve"> </w:t>
            </w:r>
            <w:r>
              <w:rPr>
                <w:sz w:val="16"/>
              </w:rPr>
              <w:t>the protection of archaeological</w:t>
            </w:r>
            <w:r>
              <w:rPr>
                <w:spacing w:val="-12"/>
                <w:sz w:val="16"/>
              </w:rPr>
              <w:t xml:space="preserve"> </w:t>
            </w:r>
            <w:r>
              <w:rPr>
                <w:sz w:val="16"/>
              </w:rPr>
              <w:t>heritage.</w:t>
            </w:r>
          </w:p>
        </w:tc>
      </w:tr>
      <w:tr w:rsidR="00C72F73" w14:paraId="5F71C8D9" w14:textId="77777777">
        <w:trPr>
          <w:trHeight w:val="424"/>
        </w:trPr>
        <w:tc>
          <w:tcPr>
            <w:tcW w:w="15110" w:type="dxa"/>
            <w:gridSpan w:val="4"/>
            <w:shd w:val="clear" w:color="auto" w:fill="D9D9D9"/>
          </w:tcPr>
          <w:p w14:paraId="6279384D" w14:textId="77777777" w:rsidR="00C72F73" w:rsidRDefault="001A30C0">
            <w:pPr>
              <w:pStyle w:val="TableParagraph"/>
              <w:spacing w:line="180" w:lineRule="exact"/>
              <w:rPr>
                <w:rFonts w:ascii="Arial"/>
                <w:b/>
                <w:sz w:val="16"/>
              </w:rPr>
            </w:pPr>
            <w:r>
              <w:rPr>
                <w:rFonts w:ascii="Arial"/>
                <w:b/>
                <w:sz w:val="16"/>
              </w:rPr>
              <w:t>Ancient</w:t>
            </w:r>
            <w:r>
              <w:rPr>
                <w:rFonts w:ascii="Arial"/>
                <w:b/>
                <w:spacing w:val="-8"/>
                <w:sz w:val="16"/>
              </w:rPr>
              <w:t xml:space="preserve"> </w:t>
            </w:r>
            <w:r>
              <w:rPr>
                <w:rFonts w:ascii="Arial"/>
                <w:b/>
                <w:sz w:val="16"/>
              </w:rPr>
              <w:t>Monuments</w:t>
            </w:r>
            <w:r>
              <w:rPr>
                <w:rFonts w:ascii="Arial"/>
                <w:b/>
                <w:spacing w:val="-7"/>
                <w:sz w:val="16"/>
              </w:rPr>
              <w:t xml:space="preserve"> </w:t>
            </w:r>
            <w:r>
              <w:rPr>
                <w:rFonts w:ascii="Arial"/>
                <w:b/>
                <w:sz w:val="16"/>
              </w:rPr>
              <w:t>and</w:t>
            </w:r>
            <w:r>
              <w:rPr>
                <w:rFonts w:ascii="Arial"/>
                <w:b/>
                <w:spacing w:val="-5"/>
                <w:sz w:val="16"/>
              </w:rPr>
              <w:t xml:space="preserve"> </w:t>
            </w:r>
            <w:r>
              <w:rPr>
                <w:rFonts w:ascii="Arial"/>
                <w:b/>
                <w:sz w:val="16"/>
              </w:rPr>
              <w:t>Archaeological</w:t>
            </w:r>
            <w:r>
              <w:rPr>
                <w:rFonts w:ascii="Arial"/>
                <w:b/>
                <w:spacing w:val="-6"/>
                <w:sz w:val="16"/>
              </w:rPr>
              <w:t xml:space="preserve"> </w:t>
            </w:r>
            <w:r>
              <w:rPr>
                <w:rFonts w:ascii="Arial"/>
                <w:b/>
                <w:sz w:val="16"/>
              </w:rPr>
              <w:t>Areas</w:t>
            </w:r>
            <w:r>
              <w:rPr>
                <w:rFonts w:ascii="Arial"/>
                <w:b/>
                <w:spacing w:val="-5"/>
                <w:sz w:val="16"/>
              </w:rPr>
              <w:t xml:space="preserve"> </w:t>
            </w:r>
            <w:r>
              <w:rPr>
                <w:rFonts w:ascii="Arial"/>
                <w:b/>
                <w:sz w:val="16"/>
              </w:rPr>
              <w:t>Act</w:t>
            </w:r>
            <w:r>
              <w:rPr>
                <w:rFonts w:ascii="Arial"/>
                <w:b/>
                <w:spacing w:val="-7"/>
                <w:sz w:val="16"/>
              </w:rPr>
              <w:t xml:space="preserve"> </w:t>
            </w:r>
            <w:r>
              <w:rPr>
                <w:rFonts w:ascii="Arial"/>
                <w:b/>
                <w:spacing w:val="-2"/>
                <w:sz w:val="16"/>
              </w:rPr>
              <w:t>1979,</w:t>
            </w:r>
          </w:p>
        </w:tc>
      </w:tr>
      <w:tr w:rsidR="00C72F73" w14:paraId="61D58C29" w14:textId="77777777">
        <w:trPr>
          <w:trHeight w:val="244"/>
        </w:trPr>
        <w:tc>
          <w:tcPr>
            <w:tcW w:w="15110" w:type="dxa"/>
            <w:gridSpan w:val="4"/>
            <w:shd w:val="clear" w:color="auto" w:fill="D9D9D9"/>
          </w:tcPr>
          <w:p w14:paraId="2B3315BC" w14:textId="77777777" w:rsidR="00C72F73" w:rsidRDefault="001A30C0">
            <w:pPr>
              <w:pStyle w:val="TableParagraph"/>
              <w:spacing w:before="27"/>
              <w:ind w:left="153"/>
              <w:rPr>
                <w:sz w:val="16"/>
              </w:rPr>
            </w:pPr>
            <w:r>
              <w:rPr>
                <w:sz w:val="16"/>
              </w:rPr>
              <w:t>HM</w:t>
            </w:r>
            <w:r>
              <w:rPr>
                <w:spacing w:val="-4"/>
                <w:sz w:val="16"/>
              </w:rPr>
              <w:t xml:space="preserve"> </w:t>
            </w:r>
            <w:r>
              <w:rPr>
                <w:spacing w:val="-2"/>
                <w:sz w:val="16"/>
              </w:rPr>
              <w:t>Government</w:t>
            </w:r>
          </w:p>
        </w:tc>
      </w:tr>
      <w:tr w:rsidR="00C72F73" w14:paraId="3211B5B7" w14:textId="77777777">
        <w:trPr>
          <w:trHeight w:val="388"/>
        </w:trPr>
        <w:tc>
          <w:tcPr>
            <w:tcW w:w="15110" w:type="dxa"/>
            <w:gridSpan w:val="4"/>
            <w:shd w:val="clear" w:color="auto" w:fill="D9D9D9"/>
          </w:tcPr>
          <w:p w14:paraId="586EE9F1" w14:textId="77777777" w:rsidR="00C72F73" w:rsidRDefault="00000000">
            <w:pPr>
              <w:pStyle w:val="TableParagraph"/>
              <w:spacing w:line="183" w:lineRule="exact"/>
              <w:rPr>
                <w:sz w:val="16"/>
              </w:rPr>
            </w:pPr>
            <w:hyperlink r:id="rId80">
              <w:r w:rsidR="001A30C0">
                <w:rPr>
                  <w:color w:val="0000FF"/>
                  <w:spacing w:val="-2"/>
                  <w:sz w:val="16"/>
                  <w:u w:val="single" w:color="0000FF"/>
                </w:rPr>
                <w:t>http://www.legislation.gov.uk/ukpga/1979/46</w:t>
              </w:r>
            </w:hyperlink>
          </w:p>
        </w:tc>
      </w:tr>
    </w:tbl>
    <w:p w14:paraId="6C750E49"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61B1FA6F"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3741A8D" w14:textId="77777777">
        <w:trPr>
          <w:trHeight w:val="983"/>
        </w:trPr>
        <w:tc>
          <w:tcPr>
            <w:tcW w:w="8035" w:type="dxa"/>
            <w:shd w:val="clear" w:color="auto" w:fill="7F7F7F"/>
          </w:tcPr>
          <w:p w14:paraId="03E14E2B" w14:textId="77777777" w:rsidR="00C72F73" w:rsidRDefault="00C72F73">
            <w:pPr>
              <w:pStyle w:val="TableParagraph"/>
              <w:spacing w:before="143"/>
              <w:ind w:left="0"/>
              <w:rPr>
                <w:sz w:val="20"/>
              </w:rPr>
            </w:pPr>
          </w:p>
          <w:p w14:paraId="758072ED"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BC5EDD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342927F" w14:textId="77777777" w:rsidR="00C72F73" w:rsidRDefault="00C72F73">
            <w:pPr>
              <w:pStyle w:val="TableParagraph"/>
              <w:spacing w:before="28"/>
              <w:ind w:left="0"/>
              <w:rPr>
                <w:sz w:val="20"/>
              </w:rPr>
            </w:pPr>
          </w:p>
          <w:p w14:paraId="3BFAE4D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32A93C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0868338" w14:textId="77777777">
        <w:trPr>
          <w:trHeight w:val="1266"/>
        </w:trPr>
        <w:tc>
          <w:tcPr>
            <w:tcW w:w="8035" w:type="dxa"/>
          </w:tcPr>
          <w:p w14:paraId="082B6439" w14:textId="77777777" w:rsidR="00C72F73" w:rsidRDefault="001A30C0">
            <w:pPr>
              <w:pStyle w:val="TableParagraph"/>
              <w:ind w:right="164"/>
              <w:rPr>
                <w:sz w:val="16"/>
              </w:rPr>
            </w:pPr>
            <w:r>
              <w:rPr>
                <w:sz w:val="16"/>
              </w:rPr>
              <w:t>The</w:t>
            </w:r>
            <w:r>
              <w:rPr>
                <w:spacing w:val="-3"/>
                <w:sz w:val="16"/>
              </w:rPr>
              <w:t xml:space="preserve"> </w:t>
            </w:r>
            <w:r>
              <w:rPr>
                <w:sz w:val="16"/>
              </w:rPr>
              <w:t>current</w:t>
            </w:r>
            <w:r>
              <w:rPr>
                <w:spacing w:val="-3"/>
                <w:sz w:val="16"/>
              </w:rPr>
              <w:t xml:space="preserve"> </w:t>
            </w:r>
            <w:r>
              <w:rPr>
                <w:sz w:val="16"/>
              </w:rPr>
              <w:t>legislation</w:t>
            </w:r>
            <w:r>
              <w:rPr>
                <w:spacing w:val="-4"/>
                <w:sz w:val="16"/>
              </w:rPr>
              <w:t xml:space="preserve"> </w:t>
            </w:r>
            <w:r>
              <w:rPr>
                <w:sz w:val="16"/>
              </w:rPr>
              <w:t>supports</w:t>
            </w:r>
            <w:r>
              <w:rPr>
                <w:spacing w:val="-1"/>
                <w:sz w:val="16"/>
              </w:rPr>
              <w:t xml:space="preserve"> </w:t>
            </w:r>
            <w:r>
              <w:rPr>
                <w:sz w:val="16"/>
              </w:rPr>
              <w:t>a</w:t>
            </w:r>
            <w:r>
              <w:rPr>
                <w:spacing w:val="-4"/>
                <w:sz w:val="16"/>
              </w:rPr>
              <w:t xml:space="preserve"> </w:t>
            </w:r>
            <w:r>
              <w:rPr>
                <w:sz w:val="16"/>
              </w:rPr>
              <w:t>formal</w:t>
            </w:r>
            <w:r>
              <w:rPr>
                <w:spacing w:val="-3"/>
                <w:sz w:val="16"/>
              </w:rPr>
              <w:t xml:space="preserve"> </w:t>
            </w:r>
            <w:r>
              <w:rPr>
                <w:sz w:val="16"/>
              </w:rPr>
              <w:t>system</w:t>
            </w:r>
            <w:r>
              <w:rPr>
                <w:spacing w:val="-2"/>
                <w:sz w:val="16"/>
              </w:rPr>
              <w:t xml:space="preserve"> </w:t>
            </w:r>
            <w:r>
              <w:rPr>
                <w:sz w:val="16"/>
              </w:rPr>
              <w:t>of</w:t>
            </w:r>
            <w:r>
              <w:rPr>
                <w:spacing w:val="-3"/>
                <w:sz w:val="16"/>
              </w:rPr>
              <w:t xml:space="preserve"> </w:t>
            </w:r>
            <w:r>
              <w:rPr>
                <w:sz w:val="16"/>
              </w:rPr>
              <w:t>Scheduled</w:t>
            </w:r>
            <w:r>
              <w:rPr>
                <w:spacing w:val="-3"/>
                <w:sz w:val="16"/>
              </w:rPr>
              <w:t xml:space="preserve"> </w:t>
            </w:r>
            <w:r>
              <w:rPr>
                <w:sz w:val="16"/>
              </w:rPr>
              <w:t>Monument</w:t>
            </w:r>
            <w:r>
              <w:rPr>
                <w:spacing w:val="-1"/>
                <w:sz w:val="16"/>
              </w:rPr>
              <w:t xml:space="preserve"> </w:t>
            </w:r>
            <w:r>
              <w:rPr>
                <w:sz w:val="16"/>
              </w:rPr>
              <w:t>Consent</w:t>
            </w:r>
            <w:r>
              <w:rPr>
                <w:spacing w:val="-3"/>
                <w:sz w:val="16"/>
              </w:rPr>
              <w:t xml:space="preserve"> </w:t>
            </w:r>
            <w:r>
              <w:rPr>
                <w:sz w:val="16"/>
              </w:rPr>
              <w:t>for</w:t>
            </w:r>
            <w:r>
              <w:rPr>
                <w:spacing w:val="-3"/>
                <w:sz w:val="16"/>
              </w:rPr>
              <w:t xml:space="preserve"> </w:t>
            </w:r>
            <w:r>
              <w:rPr>
                <w:sz w:val="16"/>
              </w:rPr>
              <w:t>any</w:t>
            </w:r>
            <w:r>
              <w:rPr>
                <w:spacing w:val="-3"/>
                <w:sz w:val="16"/>
              </w:rPr>
              <w:t xml:space="preserve"> </w:t>
            </w:r>
            <w:r>
              <w:rPr>
                <w:sz w:val="16"/>
              </w:rPr>
              <w:t>work</w:t>
            </w:r>
            <w:r>
              <w:rPr>
                <w:spacing w:val="-1"/>
                <w:sz w:val="16"/>
              </w:rPr>
              <w:t xml:space="preserve"> </w:t>
            </w:r>
            <w:r>
              <w:rPr>
                <w:sz w:val="16"/>
              </w:rPr>
              <w:t>to</w:t>
            </w:r>
            <w:r>
              <w:rPr>
                <w:spacing w:val="-4"/>
                <w:sz w:val="16"/>
              </w:rPr>
              <w:t xml:space="preserve"> </w:t>
            </w:r>
            <w:r>
              <w:rPr>
                <w:sz w:val="16"/>
              </w:rPr>
              <w:t>a designated monument.</w:t>
            </w:r>
          </w:p>
        </w:tc>
        <w:tc>
          <w:tcPr>
            <w:tcW w:w="2599" w:type="dxa"/>
          </w:tcPr>
          <w:p w14:paraId="03B09FC0"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10"/>
                <w:sz w:val="16"/>
              </w:rPr>
              <w:t xml:space="preserve"> </w:t>
            </w:r>
            <w:r>
              <w:rPr>
                <w:sz w:val="16"/>
              </w:rPr>
              <w:t>targets</w:t>
            </w:r>
            <w:r>
              <w:rPr>
                <w:spacing w:val="-7"/>
                <w:sz w:val="16"/>
              </w:rPr>
              <w:t xml:space="preserve"> </w:t>
            </w:r>
            <w:r>
              <w:rPr>
                <w:sz w:val="16"/>
              </w:rPr>
              <w:t>applicable</w:t>
            </w:r>
            <w:r>
              <w:rPr>
                <w:spacing w:val="-10"/>
                <w:sz w:val="16"/>
              </w:rPr>
              <w:t xml:space="preserve"> </w:t>
            </w:r>
            <w:r>
              <w:rPr>
                <w:sz w:val="16"/>
              </w:rPr>
              <w:t>to the Local Plan.</w:t>
            </w:r>
          </w:p>
        </w:tc>
        <w:tc>
          <w:tcPr>
            <w:tcW w:w="2561" w:type="dxa"/>
          </w:tcPr>
          <w:p w14:paraId="29ED2F57" w14:textId="77777777" w:rsidR="00C72F73" w:rsidRDefault="001A30C0">
            <w:pPr>
              <w:pStyle w:val="TableParagraph"/>
              <w:ind w:left="108" w:right="97"/>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ensure that</w:t>
            </w:r>
            <w:r>
              <w:rPr>
                <w:spacing w:val="-3"/>
                <w:sz w:val="16"/>
              </w:rPr>
              <w:t xml:space="preserve"> </w:t>
            </w:r>
            <w:r>
              <w:rPr>
                <w:sz w:val="16"/>
              </w:rPr>
              <w:t>the</w:t>
            </w:r>
            <w:r>
              <w:rPr>
                <w:spacing w:val="-2"/>
                <w:sz w:val="16"/>
              </w:rPr>
              <w:t xml:space="preserve"> </w:t>
            </w:r>
            <w:r>
              <w:rPr>
                <w:sz w:val="16"/>
              </w:rPr>
              <w:t>ancient</w:t>
            </w:r>
            <w:r>
              <w:rPr>
                <w:spacing w:val="-5"/>
                <w:sz w:val="16"/>
              </w:rPr>
              <w:t xml:space="preserve"> </w:t>
            </w:r>
            <w:r>
              <w:rPr>
                <w:sz w:val="16"/>
              </w:rPr>
              <w:t>monuments</w:t>
            </w:r>
            <w:r>
              <w:rPr>
                <w:spacing w:val="-3"/>
                <w:sz w:val="16"/>
              </w:rPr>
              <w:t xml:space="preserve"> </w:t>
            </w:r>
            <w:r>
              <w:rPr>
                <w:sz w:val="16"/>
              </w:rPr>
              <w:t>are taken into account.</w:t>
            </w:r>
          </w:p>
        </w:tc>
        <w:tc>
          <w:tcPr>
            <w:tcW w:w="1915" w:type="dxa"/>
          </w:tcPr>
          <w:p w14:paraId="0B3DE4FD" w14:textId="77777777" w:rsidR="00C72F73" w:rsidRDefault="001A30C0">
            <w:pPr>
              <w:pStyle w:val="TableParagraph"/>
              <w:ind w:right="102"/>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the recognition of the importance of scheduled</w:t>
            </w:r>
            <w:r>
              <w:rPr>
                <w:spacing w:val="-6"/>
                <w:sz w:val="16"/>
              </w:rPr>
              <w:t xml:space="preserve"> </w:t>
            </w:r>
            <w:r>
              <w:rPr>
                <w:sz w:val="16"/>
              </w:rPr>
              <w:t>monuments.</w:t>
            </w:r>
          </w:p>
        </w:tc>
      </w:tr>
      <w:tr w:rsidR="00C72F73" w14:paraId="6E6D1C94" w14:textId="77777777">
        <w:trPr>
          <w:trHeight w:val="546"/>
        </w:trPr>
        <w:tc>
          <w:tcPr>
            <w:tcW w:w="15110" w:type="dxa"/>
            <w:gridSpan w:val="4"/>
            <w:shd w:val="clear" w:color="auto" w:fill="D9D9D9"/>
          </w:tcPr>
          <w:p w14:paraId="2364D5DC" w14:textId="77777777" w:rsidR="00C72F73" w:rsidRDefault="001A30C0">
            <w:pPr>
              <w:pStyle w:val="TableParagraph"/>
              <w:spacing w:before="176"/>
              <w:rPr>
                <w:rFonts w:ascii="Arial"/>
                <w:b/>
                <w:sz w:val="16"/>
              </w:rPr>
            </w:pPr>
            <w:r>
              <w:rPr>
                <w:rFonts w:ascii="Arial"/>
                <w:b/>
                <w:sz w:val="16"/>
              </w:rPr>
              <w:t>Historic</w:t>
            </w:r>
            <w:r>
              <w:rPr>
                <w:rFonts w:ascii="Arial"/>
                <w:b/>
                <w:spacing w:val="-7"/>
                <w:sz w:val="16"/>
              </w:rPr>
              <w:t xml:space="preserve"> </w:t>
            </w:r>
            <w:r>
              <w:rPr>
                <w:rFonts w:ascii="Arial"/>
                <w:b/>
                <w:sz w:val="16"/>
              </w:rPr>
              <w:t>Landscape</w:t>
            </w:r>
            <w:r>
              <w:rPr>
                <w:rFonts w:ascii="Arial"/>
                <w:b/>
                <w:spacing w:val="-4"/>
                <w:sz w:val="16"/>
              </w:rPr>
              <w:t xml:space="preserve"> </w:t>
            </w:r>
            <w:r>
              <w:rPr>
                <w:rFonts w:ascii="Arial"/>
                <w:b/>
                <w:sz w:val="16"/>
              </w:rPr>
              <w:t>Characterisation</w:t>
            </w:r>
            <w:r>
              <w:rPr>
                <w:rFonts w:ascii="Arial"/>
                <w:b/>
                <w:spacing w:val="-3"/>
                <w:sz w:val="16"/>
              </w:rPr>
              <w:t xml:space="preserve"> </w:t>
            </w:r>
            <w:r>
              <w:rPr>
                <w:rFonts w:ascii="Arial"/>
                <w:b/>
                <w:sz w:val="16"/>
              </w:rPr>
              <w:t>(Historic</w:t>
            </w:r>
            <w:r>
              <w:rPr>
                <w:rFonts w:ascii="Arial"/>
                <w:b/>
                <w:spacing w:val="-6"/>
                <w:sz w:val="16"/>
              </w:rPr>
              <w:t xml:space="preserve"> </w:t>
            </w:r>
            <w:r>
              <w:rPr>
                <w:rFonts w:ascii="Arial"/>
                <w:b/>
                <w:sz w:val="16"/>
              </w:rPr>
              <w:t>England</w:t>
            </w:r>
            <w:r>
              <w:rPr>
                <w:rFonts w:ascii="Arial"/>
                <w:b/>
                <w:spacing w:val="-8"/>
                <w:sz w:val="16"/>
              </w:rPr>
              <w:t xml:space="preserve"> </w:t>
            </w:r>
            <w:r>
              <w:rPr>
                <w:rFonts w:ascii="Arial"/>
                <w:b/>
                <w:sz w:val="16"/>
              </w:rPr>
              <w:t>Website).</w:t>
            </w:r>
            <w:r>
              <w:rPr>
                <w:rFonts w:ascii="Arial"/>
                <w:b/>
                <w:spacing w:val="36"/>
                <w:sz w:val="16"/>
              </w:rPr>
              <w:t xml:space="preserve">  </w:t>
            </w:r>
            <w:r>
              <w:rPr>
                <w:rFonts w:ascii="Arial"/>
                <w:b/>
                <w:sz w:val="16"/>
              </w:rPr>
              <w:t>Historic</w:t>
            </w:r>
            <w:r>
              <w:rPr>
                <w:rFonts w:ascii="Arial"/>
                <w:b/>
                <w:spacing w:val="-5"/>
                <w:sz w:val="16"/>
              </w:rPr>
              <w:t xml:space="preserve"> </w:t>
            </w:r>
            <w:r>
              <w:rPr>
                <w:rFonts w:ascii="Arial"/>
                <w:b/>
                <w:sz w:val="16"/>
              </w:rPr>
              <w:t>Landscape</w:t>
            </w:r>
            <w:r>
              <w:rPr>
                <w:rFonts w:ascii="Arial"/>
                <w:b/>
                <w:spacing w:val="-6"/>
                <w:sz w:val="16"/>
              </w:rPr>
              <w:t xml:space="preserve"> </w:t>
            </w:r>
            <w:r>
              <w:rPr>
                <w:rFonts w:ascii="Arial"/>
                <w:b/>
                <w:sz w:val="16"/>
              </w:rPr>
              <w:t>Characterisation</w:t>
            </w:r>
            <w:r>
              <w:rPr>
                <w:rFonts w:ascii="Arial"/>
                <w:b/>
                <w:spacing w:val="-7"/>
                <w:sz w:val="16"/>
              </w:rPr>
              <w:t xml:space="preserve"> </w:t>
            </w:r>
            <w:r>
              <w:rPr>
                <w:rFonts w:ascii="Arial"/>
                <w:b/>
                <w:sz w:val="16"/>
              </w:rPr>
              <w:t>-</w:t>
            </w:r>
            <w:r>
              <w:rPr>
                <w:rFonts w:ascii="Arial"/>
                <w:b/>
                <w:spacing w:val="-4"/>
                <w:sz w:val="16"/>
              </w:rPr>
              <w:t xml:space="preserve"> </w:t>
            </w:r>
            <w:r>
              <w:rPr>
                <w:rFonts w:ascii="Arial"/>
                <w:b/>
                <w:sz w:val="16"/>
              </w:rPr>
              <w:t>Taking</w:t>
            </w:r>
            <w:r>
              <w:rPr>
                <w:rFonts w:ascii="Arial"/>
                <w:b/>
                <w:spacing w:val="-6"/>
                <w:sz w:val="16"/>
              </w:rPr>
              <w:t xml:space="preserve"> </w:t>
            </w:r>
            <w:r>
              <w:rPr>
                <w:rFonts w:ascii="Arial"/>
                <w:b/>
                <w:sz w:val="16"/>
              </w:rPr>
              <w:t>Stock</w:t>
            </w:r>
            <w:r>
              <w:rPr>
                <w:rFonts w:ascii="Arial"/>
                <w:b/>
                <w:spacing w:val="-6"/>
                <w:sz w:val="16"/>
              </w:rPr>
              <w:t xml:space="preserve"> </w:t>
            </w:r>
            <w:r>
              <w:rPr>
                <w:rFonts w:ascii="Arial"/>
                <w:b/>
                <w:sz w:val="16"/>
              </w:rPr>
              <w:t>of</w:t>
            </w:r>
            <w:r>
              <w:rPr>
                <w:rFonts w:ascii="Arial"/>
                <w:b/>
                <w:spacing w:val="-4"/>
                <w:sz w:val="16"/>
              </w:rPr>
              <w:t xml:space="preserve"> </w:t>
            </w:r>
            <w:r>
              <w:rPr>
                <w:rFonts w:ascii="Arial"/>
                <w:b/>
                <w:sz w:val="16"/>
              </w:rPr>
              <w:t>the</w:t>
            </w:r>
            <w:r>
              <w:rPr>
                <w:rFonts w:ascii="Arial"/>
                <w:b/>
                <w:spacing w:val="-7"/>
                <w:sz w:val="16"/>
              </w:rPr>
              <w:t xml:space="preserve"> </w:t>
            </w:r>
            <w:r>
              <w:rPr>
                <w:rFonts w:ascii="Arial"/>
                <w:b/>
                <w:sz w:val="16"/>
              </w:rPr>
              <w:t>Method</w:t>
            </w:r>
            <w:r>
              <w:rPr>
                <w:rFonts w:ascii="Arial"/>
                <w:b/>
                <w:spacing w:val="-3"/>
                <w:sz w:val="16"/>
              </w:rPr>
              <w:t xml:space="preserve"> </w:t>
            </w:r>
            <w:r>
              <w:rPr>
                <w:rFonts w:ascii="Arial"/>
                <w:b/>
                <w:spacing w:val="-2"/>
                <w:sz w:val="16"/>
              </w:rPr>
              <w:t>2003.</w:t>
            </w:r>
          </w:p>
        </w:tc>
      </w:tr>
      <w:tr w:rsidR="00C72F73" w14:paraId="551DEF7E" w14:textId="77777777">
        <w:trPr>
          <w:trHeight w:val="270"/>
        </w:trPr>
        <w:tc>
          <w:tcPr>
            <w:tcW w:w="15110" w:type="dxa"/>
            <w:gridSpan w:val="4"/>
            <w:shd w:val="clear" w:color="auto" w:fill="D9D9D9"/>
          </w:tcPr>
          <w:p w14:paraId="6AEE5ACA" w14:textId="77777777" w:rsidR="00C72F73" w:rsidRDefault="001A30C0">
            <w:pPr>
              <w:pStyle w:val="TableParagraph"/>
              <w:spacing w:before="39"/>
              <w:rPr>
                <w:rFonts w:ascii="Arial"/>
                <w:b/>
                <w:sz w:val="16"/>
              </w:rPr>
            </w:pPr>
            <w:r>
              <w:rPr>
                <w:rFonts w:ascii="Arial"/>
                <w:b/>
                <w:sz w:val="16"/>
              </w:rPr>
              <w:t>Historic</w:t>
            </w:r>
            <w:r>
              <w:rPr>
                <w:rFonts w:ascii="Arial"/>
                <w:b/>
                <w:spacing w:val="-6"/>
                <w:sz w:val="16"/>
              </w:rPr>
              <w:t xml:space="preserve"> </w:t>
            </w:r>
            <w:r>
              <w:rPr>
                <w:rFonts w:ascii="Arial"/>
                <w:b/>
                <w:spacing w:val="-2"/>
                <w:sz w:val="16"/>
              </w:rPr>
              <w:t>England</w:t>
            </w:r>
          </w:p>
        </w:tc>
      </w:tr>
      <w:tr w:rsidR="00C72F73" w14:paraId="0BE6D5AD" w14:textId="77777777">
        <w:trPr>
          <w:trHeight w:val="659"/>
        </w:trPr>
        <w:tc>
          <w:tcPr>
            <w:tcW w:w="15110" w:type="dxa"/>
            <w:gridSpan w:val="4"/>
            <w:shd w:val="clear" w:color="auto" w:fill="D9D9D9"/>
          </w:tcPr>
          <w:p w14:paraId="78799534" w14:textId="77777777" w:rsidR="00C72F73" w:rsidRDefault="00C72F73">
            <w:pPr>
              <w:pStyle w:val="TableParagraph"/>
              <w:spacing w:before="47"/>
              <w:ind w:left="0"/>
              <w:rPr>
                <w:sz w:val="16"/>
              </w:rPr>
            </w:pPr>
          </w:p>
          <w:p w14:paraId="6B5DE353" w14:textId="77777777" w:rsidR="00C72F73" w:rsidRDefault="00000000">
            <w:pPr>
              <w:pStyle w:val="TableParagraph"/>
              <w:rPr>
                <w:rFonts w:ascii="Calibri"/>
                <w:sz w:val="16"/>
              </w:rPr>
            </w:pPr>
            <w:hyperlink r:id="rId81">
              <w:r w:rsidR="001A30C0">
                <w:rPr>
                  <w:rFonts w:ascii="Calibri"/>
                  <w:color w:val="0000FF"/>
                  <w:spacing w:val="-2"/>
                  <w:sz w:val="16"/>
                  <w:u w:val="single" w:color="0000FF"/>
                </w:rPr>
                <w:t>http://www.english-heritage.org.uk/publications/boundless-horizons-historic-landscape-characterisation/boudlesshorizons.pdf</w:t>
              </w:r>
            </w:hyperlink>
          </w:p>
        </w:tc>
      </w:tr>
      <w:tr w:rsidR="00C72F73" w14:paraId="78E5AE95" w14:textId="77777777">
        <w:trPr>
          <w:trHeight w:val="1036"/>
        </w:trPr>
        <w:tc>
          <w:tcPr>
            <w:tcW w:w="8035" w:type="dxa"/>
          </w:tcPr>
          <w:p w14:paraId="319FFE54" w14:textId="77777777" w:rsidR="00C72F73" w:rsidRDefault="001A30C0">
            <w:pPr>
              <w:pStyle w:val="TableParagraph"/>
              <w:ind w:right="4326"/>
              <w:rPr>
                <w:sz w:val="16"/>
              </w:rPr>
            </w:pPr>
            <w:r>
              <w:rPr>
                <w:sz w:val="16"/>
              </w:rPr>
              <w:t>HLC focuses on aspects of the landscape that have</w:t>
            </w:r>
            <w:r>
              <w:rPr>
                <w:spacing w:val="-7"/>
                <w:sz w:val="16"/>
              </w:rPr>
              <w:t xml:space="preserve"> </w:t>
            </w:r>
            <w:r>
              <w:rPr>
                <w:sz w:val="16"/>
              </w:rPr>
              <w:t>not</w:t>
            </w:r>
            <w:r>
              <w:rPr>
                <w:spacing w:val="-5"/>
                <w:sz w:val="16"/>
              </w:rPr>
              <w:t xml:space="preserve"> </w:t>
            </w:r>
            <w:r>
              <w:rPr>
                <w:sz w:val="16"/>
              </w:rPr>
              <w:t>always</w:t>
            </w:r>
            <w:r>
              <w:rPr>
                <w:spacing w:val="-5"/>
                <w:sz w:val="16"/>
              </w:rPr>
              <w:t xml:space="preserve"> </w:t>
            </w:r>
            <w:r>
              <w:rPr>
                <w:sz w:val="16"/>
              </w:rPr>
              <w:t>been</w:t>
            </w:r>
            <w:r>
              <w:rPr>
                <w:spacing w:val="-7"/>
                <w:sz w:val="16"/>
              </w:rPr>
              <w:t xml:space="preserve"> </w:t>
            </w:r>
            <w:r>
              <w:rPr>
                <w:sz w:val="16"/>
              </w:rPr>
              <w:t>regarded</w:t>
            </w:r>
            <w:r>
              <w:rPr>
                <w:spacing w:val="-7"/>
                <w:sz w:val="16"/>
              </w:rPr>
              <w:t xml:space="preserve"> </w:t>
            </w:r>
            <w:r>
              <w:rPr>
                <w:sz w:val="16"/>
              </w:rPr>
              <w:t>as</w:t>
            </w:r>
            <w:r>
              <w:rPr>
                <w:spacing w:val="-8"/>
                <w:sz w:val="16"/>
              </w:rPr>
              <w:t xml:space="preserve"> </w:t>
            </w:r>
            <w:r>
              <w:rPr>
                <w:sz w:val="16"/>
              </w:rPr>
              <w:t>archaeological.</w:t>
            </w:r>
          </w:p>
          <w:p w14:paraId="61ECA3FF" w14:textId="77777777" w:rsidR="00C72F73" w:rsidRDefault="001A30C0">
            <w:pPr>
              <w:pStyle w:val="TableParagraph"/>
              <w:rPr>
                <w:sz w:val="16"/>
              </w:rPr>
            </w:pPr>
            <w:r>
              <w:rPr>
                <w:sz w:val="16"/>
              </w:rPr>
              <w:t>It</w:t>
            </w:r>
            <w:r>
              <w:rPr>
                <w:spacing w:val="-3"/>
                <w:sz w:val="16"/>
              </w:rPr>
              <w:t xml:space="preserve"> </w:t>
            </w:r>
            <w:r>
              <w:rPr>
                <w:sz w:val="16"/>
              </w:rPr>
              <w:t>considers</w:t>
            </w:r>
            <w:r>
              <w:rPr>
                <w:spacing w:val="-3"/>
                <w:sz w:val="16"/>
              </w:rPr>
              <w:t xml:space="preserve"> </w:t>
            </w:r>
            <w:r>
              <w:rPr>
                <w:sz w:val="16"/>
              </w:rPr>
              <w:t>components</w:t>
            </w:r>
            <w:r>
              <w:rPr>
                <w:spacing w:val="-3"/>
                <w:sz w:val="16"/>
              </w:rPr>
              <w:t xml:space="preserve"> </w:t>
            </w:r>
            <w:r>
              <w:rPr>
                <w:sz w:val="16"/>
              </w:rPr>
              <w:t>of</w:t>
            </w:r>
            <w:r>
              <w:rPr>
                <w:spacing w:val="-3"/>
                <w:sz w:val="16"/>
              </w:rPr>
              <w:t xml:space="preserve"> </w:t>
            </w:r>
            <w:r>
              <w:rPr>
                <w:sz w:val="16"/>
              </w:rPr>
              <w:t>the</w:t>
            </w:r>
            <w:r>
              <w:rPr>
                <w:spacing w:val="-4"/>
                <w:sz w:val="16"/>
              </w:rPr>
              <w:t xml:space="preserve"> </w:t>
            </w:r>
            <w:r>
              <w:rPr>
                <w:sz w:val="16"/>
              </w:rPr>
              <w:t>landscape</w:t>
            </w:r>
            <w:r>
              <w:rPr>
                <w:spacing w:val="-4"/>
                <w:sz w:val="16"/>
              </w:rPr>
              <w:t xml:space="preserve"> </w:t>
            </w:r>
            <w:r>
              <w:rPr>
                <w:sz w:val="16"/>
              </w:rPr>
              <w:t>that</w:t>
            </w:r>
            <w:r>
              <w:rPr>
                <w:spacing w:val="-3"/>
                <w:sz w:val="16"/>
              </w:rPr>
              <w:t xml:space="preserve"> </w:t>
            </w:r>
            <w:r>
              <w:rPr>
                <w:sz w:val="16"/>
              </w:rPr>
              <w:t>are</w:t>
            </w:r>
            <w:r>
              <w:rPr>
                <w:spacing w:val="-2"/>
                <w:sz w:val="16"/>
              </w:rPr>
              <w:t xml:space="preserve"> </w:t>
            </w:r>
            <w:r>
              <w:rPr>
                <w:sz w:val="16"/>
              </w:rPr>
              <w:t>‘natural’</w:t>
            </w:r>
            <w:r>
              <w:rPr>
                <w:spacing w:val="-3"/>
                <w:sz w:val="16"/>
              </w:rPr>
              <w:t xml:space="preserve"> </w:t>
            </w:r>
            <w:r>
              <w:rPr>
                <w:sz w:val="16"/>
              </w:rPr>
              <w:t>but</w:t>
            </w:r>
            <w:r>
              <w:rPr>
                <w:spacing w:val="-3"/>
                <w:sz w:val="16"/>
              </w:rPr>
              <w:t xml:space="preserve"> </w:t>
            </w:r>
            <w:r>
              <w:rPr>
                <w:sz w:val="16"/>
              </w:rPr>
              <w:t>nevertheless</w:t>
            </w:r>
            <w:r>
              <w:rPr>
                <w:spacing w:val="-3"/>
                <w:sz w:val="16"/>
              </w:rPr>
              <w:t xml:space="preserve"> </w:t>
            </w:r>
            <w:r>
              <w:rPr>
                <w:sz w:val="16"/>
              </w:rPr>
              <w:t>the</w:t>
            </w:r>
            <w:r>
              <w:rPr>
                <w:spacing w:val="-2"/>
                <w:sz w:val="16"/>
              </w:rPr>
              <w:t xml:space="preserve"> </w:t>
            </w:r>
            <w:r>
              <w:rPr>
                <w:sz w:val="16"/>
              </w:rPr>
              <w:t>product of</w:t>
            </w:r>
            <w:r>
              <w:rPr>
                <w:spacing w:val="-3"/>
                <w:sz w:val="16"/>
              </w:rPr>
              <w:t xml:space="preserve"> </w:t>
            </w:r>
            <w:r>
              <w:rPr>
                <w:sz w:val="16"/>
              </w:rPr>
              <w:t>centuries</w:t>
            </w:r>
            <w:r>
              <w:rPr>
                <w:spacing w:val="-3"/>
                <w:sz w:val="16"/>
              </w:rPr>
              <w:t xml:space="preserve"> </w:t>
            </w:r>
            <w:r>
              <w:rPr>
                <w:sz w:val="16"/>
              </w:rPr>
              <w:t>of</w:t>
            </w:r>
            <w:r>
              <w:rPr>
                <w:spacing w:val="-5"/>
                <w:sz w:val="16"/>
              </w:rPr>
              <w:t xml:space="preserve"> </w:t>
            </w:r>
            <w:r>
              <w:rPr>
                <w:sz w:val="16"/>
              </w:rPr>
              <w:t>human action, such as hedgerows, woodland, ponds and modified watercourses.</w:t>
            </w:r>
          </w:p>
        </w:tc>
        <w:tc>
          <w:tcPr>
            <w:tcW w:w="2599" w:type="dxa"/>
          </w:tcPr>
          <w:p w14:paraId="4E5C526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6D2921C" w14:textId="77777777" w:rsidR="00C72F73" w:rsidRDefault="001A30C0">
            <w:pPr>
              <w:pStyle w:val="TableParagraph"/>
              <w:ind w:left="108" w:right="212" w:hanging="1"/>
              <w:jc w:val="both"/>
              <w:rPr>
                <w:sz w:val="16"/>
              </w:rPr>
            </w:pPr>
            <w:r>
              <w:rPr>
                <w:sz w:val="16"/>
              </w:rPr>
              <w:t>Ashfield</w:t>
            </w:r>
            <w:r>
              <w:rPr>
                <w:spacing w:val="-1"/>
                <w:sz w:val="16"/>
              </w:rPr>
              <w:t xml:space="preserve"> </w:t>
            </w:r>
            <w:r>
              <w:rPr>
                <w:sz w:val="16"/>
              </w:rPr>
              <w:t>Local</w:t>
            </w:r>
            <w:r>
              <w:rPr>
                <w:spacing w:val="-2"/>
                <w:sz w:val="16"/>
              </w:rPr>
              <w:t xml:space="preserve"> </w:t>
            </w:r>
            <w:r>
              <w:rPr>
                <w:sz w:val="16"/>
              </w:rPr>
              <w:t>Plan</w:t>
            </w:r>
            <w:r>
              <w:rPr>
                <w:spacing w:val="-1"/>
                <w:sz w:val="16"/>
              </w:rPr>
              <w:t xml:space="preserve"> </w:t>
            </w:r>
            <w:r>
              <w:rPr>
                <w:sz w:val="16"/>
              </w:rPr>
              <w:t>will have</w:t>
            </w:r>
            <w:r>
              <w:rPr>
                <w:spacing w:val="-3"/>
                <w:sz w:val="16"/>
              </w:rPr>
              <w:t xml:space="preserve"> </w:t>
            </w:r>
            <w:r>
              <w:rPr>
                <w:sz w:val="16"/>
              </w:rPr>
              <w:t>to ensure</w:t>
            </w:r>
            <w:r>
              <w:rPr>
                <w:spacing w:val="-6"/>
                <w:sz w:val="16"/>
              </w:rPr>
              <w:t xml:space="preserve"> </w:t>
            </w:r>
            <w:r>
              <w:rPr>
                <w:sz w:val="16"/>
              </w:rPr>
              <w:t>that</w:t>
            </w:r>
            <w:r>
              <w:rPr>
                <w:spacing w:val="-7"/>
                <w:sz w:val="16"/>
              </w:rPr>
              <w:t xml:space="preserve"> </w:t>
            </w:r>
            <w:r>
              <w:rPr>
                <w:sz w:val="16"/>
              </w:rPr>
              <w:t>it</w:t>
            </w:r>
            <w:r>
              <w:rPr>
                <w:spacing w:val="-5"/>
                <w:sz w:val="16"/>
              </w:rPr>
              <w:t xml:space="preserve"> </w:t>
            </w:r>
            <w:r>
              <w:rPr>
                <w:sz w:val="16"/>
              </w:rPr>
              <w:t>has</w:t>
            </w:r>
            <w:r>
              <w:rPr>
                <w:spacing w:val="-5"/>
                <w:sz w:val="16"/>
              </w:rPr>
              <w:t xml:space="preserve"> </w:t>
            </w:r>
            <w:r>
              <w:rPr>
                <w:sz w:val="16"/>
              </w:rPr>
              <w:t>due</w:t>
            </w:r>
            <w:r>
              <w:rPr>
                <w:spacing w:val="-6"/>
                <w:sz w:val="16"/>
              </w:rPr>
              <w:t xml:space="preserve"> </w:t>
            </w:r>
            <w:r>
              <w:rPr>
                <w:sz w:val="16"/>
              </w:rPr>
              <w:t>regard</w:t>
            </w:r>
            <w:r>
              <w:rPr>
                <w:spacing w:val="-6"/>
                <w:sz w:val="16"/>
              </w:rPr>
              <w:t xml:space="preserve"> </w:t>
            </w:r>
            <w:r>
              <w:rPr>
                <w:sz w:val="16"/>
              </w:rPr>
              <w:t xml:space="preserve">to </w:t>
            </w:r>
            <w:r>
              <w:rPr>
                <w:spacing w:val="-2"/>
                <w:sz w:val="16"/>
              </w:rPr>
              <w:t>landscape.</w:t>
            </w:r>
          </w:p>
        </w:tc>
        <w:tc>
          <w:tcPr>
            <w:tcW w:w="1915" w:type="dxa"/>
          </w:tcPr>
          <w:p w14:paraId="173C21B4" w14:textId="77777777" w:rsidR="00C72F73" w:rsidRDefault="001A30C0">
            <w:pPr>
              <w:pStyle w:val="TableParagraph"/>
              <w:ind w:right="147"/>
              <w:rPr>
                <w:sz w:val="16"/>
              </w:rPr>
            </w:pPr>
            <w:r>
              <w:rPr>
                <w:sz w:val="16"/>
              </w:rPr>
              <w:t>The SA Framework should include objectives to ensure that landscape has been</w:t>
            </w:r>
            <w:r>
              <w:rPr>
                <w:spacing w:val="-12"/>
                <w:sz w:val="16"/>
              </w:rPr>
              <w:t xml:space="preserve"> </w:t>
            </w:r>
            <w:r>
              <w:rPr>
                <w:sz w:val="16"/>
              </w:rPr>
              <w:t>taken</w:t>
            </w:r>
            <w:r>
              <w:rPr>
                <w:spacing w:val="-11"/>
                <w:sz w:val="16"/>
              </w:rPr>
              <w:t xml:space="preserve"> </w:t>
            </w:r>
            <w:r>
              <w:rPr>
                <w:sz w:val="16"/>
              </w:rPr>
              <w:t>account</w:t>
            </w:r>
            <w:r>
              <w:rPr>
                <w:spacing w:val="-11"/>
                <w:sz w:val="16"/>
              </w:rPr>
              <w:t xml:space="preserve"> </w:t>
            </w:r>
            <w:r>
              <w:rPr>
                <w:sz w:val="16"/>
              </w:rPr>
              <w:t>of.</w:t>
            </w:r>
          </w:p>
        </w:tc>
      </w:tr>
      <w:tr w:rsidR="00C72F73" w14:paraId="0685E15E" w14:textId="77777777">
        <w:trPr>
          <w:trHeight w:val="544"/>
        </w:trPr>
        <w:tc>
          <w:tcPr>
            <w:tcW w:w="15110" w:type="dxa"/>
            <w:gridSpan w:val="4"/>
            <w:shd w:val="clear" w:color="auto" w:fill="D9D9D9"/>
          </w:tcPr>
          <w:p w14:paraId="1E67932D" w14:textId="77777777" w:rsidR="00C72F73" w:rsidRDefault="001A30C0">
            <w:pPr>
              <w:pStyle w:val="TableParagraph"/>
              <w:spacing w:line="180" w:lineRule="exact"/>
              <w:rPr>
                <w:rFonts w:ascii="Arial"/>
                <w:b/>
                <w:sz w:val="16"/>
              </w:rPr>
            </w:pPr>
            <w:r>
              <w:rPr>
                <w:rFonts w:ascii="Arial"/>
                <w:b/>
                <w:sz w:val="16"/>
              </w:rPr>
              <w:t>Countryside</w:t>
            </w:r>
            <w:r>
              <w:rPr>
                <w:rFonts w:ascii="Arial"/>
                <w:b/>
                <w:spacing w:val="-6"/>
                <w:sz w:val="16"/>
              </w:rPr>
              <w:t xml:space="preserve"> </w:t>
            </w:r>
            <w:r>
              <w:rPr>
                <w:rFonts w:ascii="Arial"/>
                <w:b/>
                <w:sz w:val="16"/>
              </w:rPr>
              <w:t>Act</w:t>
            </w:r>
            <w:r>
              <w:rPr>
                <w:rFonts w:ascii="Arial"/>
                <w:b/>
                <w:spacing w:val="-6"/>
                <w:sz w:val="16"/>
              </w:rPr>
              <w:t xml:space="preserve"> </w:t>
            </w:r>
            <w:r>
              <w:rPr>
                <w:rFonts w:ascii="Arial"/>
                <w:b/>
                <w:spacing w:val="-4"/>
                <w:sz w:val="16"/>
              </w:rPr>
              <w:t>1968</w:t>
            </w:r>
          </w:p>
        </w:tc>
      </w:tr>
      <w:tr w:rsidR="00C72F73" w14:paraId="45C7B914" w14:textId="77777777">
        <w:trPr>
          <w:trHeight w:val="412"/>
        </w:trPr>
        <w:tc>
          <w:tcPr>
            <w:tcW w:w="15110" w:type="dxa"/>
            <w:gridSpan w:val="4"/>
            <w:shd w:val="clear" w:color="auto" w:fill="D9D9D9"/>
          </w:tcPr>
          <w:p w14:paraId="59239994" w14:textId="77777777" w:rsidR="00C72F73" w:rsidRDefault="001A30C0">
            <w:pPr>
              <w:pStyle w:val="TableParagraph"/>
              <w:spacing w:line="180" w:lineRule="exact"/>
              <w:rPr>
                <w:rFonts w:ascii="Arial"/>
                <w:b/>
                <w:sz w:val="16"/>
              </w:rPr>
            </w:pPr>
            <w:r>
              <w:rPr>
                <w:rFonts w:ascii="Arial"/>
                <w:b/>
                <w:sz w:val="16"/>
              </w:rPr>
              <w:t xml:space="preserve">HM </w:t>
            </w:r>
            <w:r>
              <w:rPr>
                <w:rFonts w:ascii="Arial"/>
                <w:b/>
                <w:spacing w:val="-2"/>
                <w:sz w:val="16"/>
              </w:rPr>
              <w:t>Government</w:t>
            </w:r>
          </w:p>
        </w:tc>
      </w:tr>
      <w:tr w:rsidR="00C72F73" w14:paraId="0D572007" w14:textId="77777777">
        <w:trPr>
          <w:trHeight w:val="366"/>
        </w:trPr>
        <w:tc>
          <w:tcPr>
            <w:tcW w:w="15110" w:type="dxa"/>
            <w:gridSpan w:val="4"/>
            <w:shd w:val="clear" w:color="auto" w:fill="D9D9D9"/>
          </w:tcPr>
          <w:p w14:paraId="1A1406D7" w14:textId="77777777" w:rsidR="00C72F73" w:rsidRDefault="00C72F73">
            <w:pPr>
              <w:pStyle w:val="TableParagraph"/>
              <w:ind w:left="0"/>
              <w:rPr>
                <w:rFonts w:ascii="Times New Roman"/>
                <w:sz w:val="16"/>
              </w:rPr>
            </w:pPr>
          </w:p>
        </w:tc>
      </w:tr>
      <w:tr w:rsidR="00C72F73" w14:paraId="1D7F2515" w14:textId="77777777">
        <w:trPr>
          <w:trHeight w:val="1103"/>
        </w:trPr>
        <w:tc>
          <w:tcPr>
            <w:tcW w:w="8035" w:type="dxa"/>
          </w:tcPr>
          <w:p w14:paraId="62746FAD" w14:textId="77777777" w:rsidR="00C72F73" w:rsidRDefault="001A30C0">
            <w:pPr>
              <w:pStyle w:val="TableParagraph"/>
              <w:rPr>
                <w:sz w:val="16"/>
              </w:rPr>
            </w:pPr>
            <w:r>
              <w:rPr>
                <w:sz w:val="16"/>
              </w:rPr>
              <w:t>The</w:t>
            </w:r>
            <w:r>
              <w:rPr>
                <w:spacing w:val="-2"/>
                <w:sz w:val="16"/>
              </w:rPr>
              <w:t xml:space="preserve"> </w:t>
            </w:r>
            <w:r>
              <w:rPr>
                <w:sz w:val="16"/>
              </w:rPr>
              <w:t>Act</w:t>
            </w:r>
            <w:r>
              <w:rPr>
                <w:spacing w:val="-3"/>
                <w:sz w:val="16"/>
              </w:rPr>
              <w:t xml:space="preserve"> </w:t>
            </w:r>
            <w:r>
              <w:rPr>
                <w:sz w:val="16"/>
              </w:rPr>
              <w:t>imposes</w:t>
            </w:r>
            <w:r>
              <w:rPr>
                <w:spacing w:val="-3"/>
                <w:sz w:val="16"/>
              </w:rPr>
              <w:t xml:space="preserve"> </w:t>
            </w:r>
            <w:r>
              <w:rPr>
                <w:sz w:val="16"/>
              </w:rPr>
              <w:t>a</w:t>
            </w:r>
            <w:r>
              <w:rPr>
                <w:spacing w:val="-2"/>
                <w:sz w:val="16"/>
              </w:rPr>
              <w:t xml:space="preserve"> </w:t>
            </w:r>
            <w:r>
              <w:rPr>
                <w:sz w:val="16"/>
              </w:rPr>
              <w:t>duty</w:t>
            </w:r>
            <w:r>
              <w:rPr>
                <w:spacing w:val="-3"/>
                <w:sz w:val="16"/>
              </w:rPr>
              <w:t xml:space="preserve"> </w:t>
            </w:r>
            <w:r>
              <w:rPr>
                <w:sz w:val="16"/>
              </w:rPr>
              <w:t>on</w:t>
            </w:r>
            <w:r>
              <w:rPr>
                <w:spacing w:val="-2"/>
                <w:sz w:val="16"/>
              </w:rPr>
              <w:t xml:space="preserve"> </w:t>
            </w:r>
            <w:r>
              <w:rPr>
                <w:sz w:val="16"/>
              </w:rPr>
              <w:t>local</w:t>
            </w:r>
            <w:r>
              <w:rPr>
                <w:spacing w:val="-1"/>
                <w:sz w:val="16"/>
              </w:rPr>
              <w:t xml:space="preserve"> </w:t>
            </w:r>
            <w:r>
              <w:rPr>
                <w:sz w:val="16"/>
              </w:rPr>
              <w:t>authorities</w:t>
            </w:r>
            <w:r>
              <w:rPr>
                <w:spacing w:val="-3"/>
                <w:sz w:val="16"/>
              </w:rPr>
              <w:t xml:space="preserve"> </w:t>
            </w:r>
            <w:r>
              <w:rPr>
                <w:sz w:val="16"/>
              </w:rPr>
              <w:t>to</w:t>
            </w:r>
            <w:r>
              <w:rPr>
                <w:spacing w:val="-4"/>
                <w:sz w:val="16"/>
              </w:rPr>
              <w:t xml:space="preserve"> </w:t>
            </w:r>
            <w:r>
              <w:rPr>
                <w:sz w:val="16"/>
              </w:rPr>
              <w:t>have</w:t>
            </w:r>
            <w:r>
              <w:rPr>
                <w:spacing w:val="-2"/>
                <w:sz w:val="16"/>
              </w:rPr>
              <w:t xml:space="preserve"> </w:t>
            </w:r>
            <w:r>
              <w:rPr>
                <w:sz w:val="16"/>
              </w:rPr>
              <w:t>regard</w:t>
            </w:r>
            <w:r>
              <w:rPr>
                <w:spacing w:val="-2"/>
                <w:sz w:val="16"/>
              </w:rPr>
              <w:t xml:space="preserve"> </w:t>
            </w:r>
            <w:r>
              <w:rPr>
                <w:sz w:val="16"/>
              </w:rPr>
              <w:t>to</w:t>
            </w:r>
            <w:r>
              <w:rPr>
                <w:spacing w:val="-4"/>
                <w:sz w:val="16"/>
              </w:rPr>
              <w:t xml:space="preserve"> </w:t>
            </w:r>
            <w:r>
              <w:rPr>
                <w:sz w:val="16"/>
              </w:rPr>
              <w:t>the</w:t>
            </w:r>
            <w:r>
              <w:rPr>
                <w:spacing w:val="-2"/>
                <w:sz w:val="16"/>
              </w:rPr>
              <w:t xml:space="preserve"> </w:t>
            </w:r>
            <w:r>
              <w:rPr>
                <w:sz w:val="16"/>
              </w:rPr>
              <w:t>desirability</w:t>
            </w:r>
            <w:r>
              <w:rPr>
                <w:spacing w:val="-3"/>
                <w:sz w:val="16"/>
              </w:rPr>
              <w:t xml:space="preserve"> </w:t>
            </w:r>
            <w:r>
              <w:rPr>
                <w:sz w:val="16"/>
              </w:rPr>
              <w:t>of</w:t>
            </w:r>
            <w:r>
              <w:rPr>
                <w:spacing w:val="-3"/>
                <w:sz w:val="16"/>
              </w:rPr>
              <w:t xml:space="preserve"> </w:t>
            </w:r>
            <w:r>
              <w:rPr>
                <w:sz w:val="16"/>
              </w:rPr>
              <w:t>conserving</w:t>
            </w:r>
            <w:r>
              <w:rPr>
                <w:spacing w:val="-2"/>
                <w:sz w:val="16"/>
              </w:rPr>
              <w:t xml:space="preserve"> </w:t>
            </w:r>
            <w:r>
              <w:rPr>
                <w:sz w:val="16"/>
              </w:rPr>
              <w:t>the</w:t>
            </w:r>
            <w:r>
              <w:rPr>
                <w:spacing w:val="-4"/>
                <w:sz w:val="16"/>
              </w:rPr>
              <w:t xml:space="preserve"> </w:t>
            </w:r>
            <w:r>
              <w:rPr>
                <w:sz w:val="16"/>
              </w:rPr>
              <w:t>"natural</w:t>
            </w:r>
            <w:r>
              <w:rPr>
                <w:spacing w:val="-3"/>
                <w:sz w:val="16"/>
              </w:rPr>
              <w:t xml:space="preserve"> </w:t>
            </w:r>
            <w:r>
              <w:rPr>
                <w:sz w:val="16"/>
              </w:rPr>
              <w:t>beauty and amenity" of the countryside in the exercise of their functions relating to land.</w:t>
            </w:r>
          </w:p>
        </w:tc>
        <w:tc>
          <w:tcPr>
            <w:tcW w:w="2599" w:type="dxa"/>
          </w:tcPr>
          <w:p w14:paraId="27ED3676"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524F14F3" w14:textId="77777777" w:rsidR="00C72F73" w:rsidRDefault="001A30C0">
            <w:pPr>
              <w:pStyle w:val="TableParagraph"/>
              <w:ind w:left="108" w:right="123" w:hanging="1"/>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ensure that the intrinsic character and beauty of the countryside is taken into account.</w:t>
            </w:r>
          </w:p>
        </w:tc>
        <w:tc>
          <w:tcPr>
            <w:tcW w:w="1915" w:type="dxa"/>
          </w:tcPr>
          <w:p w14:paraId="3EE37E14"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the recognition of the</w:t>
            </w:r>
          </w:p>
          <w:p w14:paraId="386889E7" w14:textId="77777777" w:rsidR="00C72F73" w:rsidRDefault="001A30C0">
            <w:pPr>
              <w:pStyle w:val="TableParagraph"/>
              <w:spacing w:line="182" w:lineRule="exact"/>
              <w:ind w:right="147"/>
              <w:rPr>
                <w:sz w:val="16"/>
              </w:rPr>
            </w:pPr>
            <w:r>
              <w:rPr>
                <w:sz w:val="16"/>
              </w:rPr>
              <w:t>importance</w:t>
            </w:r>
            <w:r>
              <w:rPr>
                <w:spacing w:val="-12"/>
                <w:sz w:val="16"/>
              </w:rPr>
              <w:t xml:space="preserve"> </w:t>
            </w:r>
            <w:r>
              <w:rPr>
                <w:sz w:val="16"/>
              </w:rPr>
              <w:t>of</w:t>
            </w:r>
            <w:r>
              <w:rPr>
                <w:spacing w:val="-11"/>
                <w:sz w:val="16"/>
              </w:rPr>
              <w:t xml:space="preserve"> </w:t>
            </w:r>
            <w:r>
              <w:rPr>
                <w:sz w:val="16"/>
              </w:rPr>
              <w:t xml:space="preserve">the </w:t>
            </w:r>
            <w:r>
              <w:rPr>
                <w:spacing w:val="-2"/>
                <w:sz w:val="16"/>
              </w:rPr>
              <w:t>countryside</w:t>
            </w:r>
          </w:p>
        </w:tc>
      </w:tr>
      <w:tr w:rsidR="00C72F73" w14:paraId="6E69C5BE" w14:textId="77777777">
        <w:trPr>
          <w:trHeight w:val="510"/>
        </w:trPr>
        <w:tc>
          <w:tcPr>
            <w:tcW w:w="15110" w:type="dxa"/>
            <w:gridSpan w:val="4"/>
            <w:shd w:val="clear" w:color="auto" w:fill="D9D9D9"/>
          </w:tcPr>
          <w:p w14:paraId="31BE5904" w14:textId="77777777" w:rsidR="00C72F73" w:rsidRDefault="001A30C0">
            <w:pPr>
              <w:pStyle w:val="TableParagraph"/>
              <w:spacing w:before="159"/>
              <w:rPr>
                <w:rFonts w:ascii="Arial"/>
                <w:b/>
                <w:sz w:val="16"/>
              </w:rPr>
            </w:pPr>
            <w:r>
              <w:rPr>
                <w:rFonts w:ascii="Arial"/>
                <w:b/>
                <w:sz w:val="16"/>
              </w:rPr>
              <w:t>Countryside</w:t>
            </w:r>
            <w:r>
              <w:rPr>
                <w:rFonts w:ascii="Arial"/>
                <w:b/>
                <w:spacing w:val="-3"/>
                <w:sz w:val="16"/>
              </w:rPr>
              <w:t xml:space="preserve"> </w:t>
            </w:r>
            <w:r>
              <w:rPr>
                <w:rFonts w:ascii="Arial"/>
                <w:b/>
                <w:sz w:val="16"/>
              </w:rPr>
              <w:t>and</w:t>
            </w:r>
            <w:r>
              <w:rPr>
                <w:rFonts w:ascii="Arial"/>
                <w:b/>
                <w:spacing w:val="-2"/>
                <w:sz w:val="16"/>
              </w:rPr>
              <w:t xml:space="preserve"> </w:t>
            </w:r>
            <w:r>
              <w:rPr>
                <w:rFonts w:ascii="Arial"/>
                <w:b/>
                <w:sz w:val="16"/>
              </w:rPr>
              <w:t>Rights</w:t>
            </w:r>
            <w:r>
              <w:rPr>
                <w:rFonts w:ascii="Arial"/>
                <w:b/>
                <w:spacing w:val="-5"/>
                <w:sz w:val="16"/>
              </w:rPr>
              <w:t xml:space="preserve"> </w:t>
            </w:r>
            <w:r>
              <w:rPr>
                <w:rFonts w:ascii="Arial"/>
                <w:b/>
                <w:sz w:val="16"/>
              </w:rPr>
              <w:t>of</w:t>
            </w:r>
            <w:r>
              <w:rPr>
                <w:rFonts w:ascii="Arial"/>
                <w:b/>
                <w:spacing w:val="-5"/>
                <w:sz w:val="16"/>
              </w:rPr>
              <w:t xml:space="preserve"> </w:t>
            </w:r>
            <w:r>
              <w:rPr>
                <w:rFonts w:ascii="Arial"/>
                <w:b/>
                <w:sz w:val="16"/>
              </w:rPr>
              <w:t>Way</w:t>
            </w:r>
            <w:r>
              <w:rPr>
                <w:rFonts w:ascii="Arial"/>
                <w:b/>
                <w:spacing w:val="-8"/>
                <w:sz w:val="16"/>
              </w:rPr>
              <w:t xml:space="preserve"> </w:t>
            </w:r>
            <w:r>
              <w:rPr>
                <w:rFonts w:ascii="Arial"/>
                <w:b/>
                <w:sz w:val="16"/>
              </w:rPr>
              <w:t>Act</w:t>
            </w:r>
            <w:r>
              <w:rPr>
                <w:rFonts w:ascii="Arial"/>
                <w:b/>
                <w:spacing w:val="-2"/>
                <w:sz w:val="16"/>
              </w:rPr>
              <w:t xml:space="preserve"> </w:t>
            </w:r>
            <w:r>
              <w:rPr>
                <w:rFonts w:ascii="Arial"/>
                <w:b/>
                <w:spacing w:val="-4"/>
                <w:sz w:val="16"/>
              </w:rPr>
              <w:t>2000</w:t>
            </w:r>
          </w:p>
        </w:tc>
      </w:tr>
      <w:tr w:rsidR="00C72F73" w14:paraId="615D1E7A" w14:textId="77777777">
        <w:trPr>
          <w:trHeight w:val="419"/>
        </w:trPr>
        <w:tc>
          <w:tcPr>
            <w:tcW w:w="15110" w:type="dxa"/>
            <w:gridSpan w:val="4"/>
            <w:shd w:val="clear" w:color="auto" w:fill="D9D9D9"/>
          </w:tcPr>
          <w:p w14:paraId="6AD3FB50" w14:textId="77777777" w:rsidR="00C72F73" w:rsidRDefault="001A30C0">
            <w:pPr>
              <w:pStyle w:val="TableParagraph"/>
              <w:spacing w:before="116"/>
              <w:ind w:left="153"/>
              <w:rPr>
                <w:sz w:val="16"/>
              </w:rPr>
            </w:pPr>
            <w:r>
              <w:rPr>
                <w:sz w:val="16"/>
              </w:rPr>
              <w:t>HM</w:t>
            </w:r>
            <w:r>
              <w:rPr>
                <w:spacing w:val="-4"/>
                <w:sz w:val="16"/>
              </w:rPr>
              <w:t xml:space="preserve"> </w:t>
            </w:r>
            <w:r>
              <w:rPr>
                <w:spacing w:val="-2"/>
                <w:sz w:val="16"/>
              </w:rPr>
              <w:t>Government</w:t>
            </w:r>
          </w:p>
        </w:tc>
      </w:tr>
    </w:tbl>
    <w:p w14:paraId="4C67163F" w14:textId="77777777" w:rsidR="00C72F73" w:rsidRDefault="00C72F73">
      <w:pPr>
        <w:rPr>
          <w:sz w:val="16"/>
        </w:rPr>
        <w:sectPr w:rsidR="00C72F73">
          <w:pgSz w:w="16840" w:h="11900" w:orient="landscape"/>
          <w:pgMar w:top="1340" w:right="0" w:bottom="1240" w:left="820" w:header="0" w:footer="1049" w:gutter="0"/>
          <w:cols w:space="720"/>
        </w:sectPr>
      </w:pPr>
    </w:p>
    <w:p w14:paraId="29CD4641"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B334034" w14:textId="77777777">
        <w:trPr>
          <w:trHeight w:val="983"/>
        </w:trPr>
        <w:tc>
          <w:tcPr>
            <w:tcW w:w="8035" w:type="dxa"/>
            <w:shd w:val="clear" w:color="auto" w:fill="7F7F7F"/>
          </w:tcPr>
          <w:p w14:paraId="430CFD83" w14:textId="77777777" w:rsidR="00C72F73" w:rsidRDefault="00C72F73">
            <w:pPr>
              <w:pStyle w:val="TableParagraph"/>
              <w:spacing w:before="143"/>
              <w:ind w:left="0"/>
              <w:rPr>
                <w:sz w:val="20"/>
              </w:rPr>
            </w:pPr>
          </w:p>
          <w:p w14:paraId="6466528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478A08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2B3C15F" w14:textId="77777777" w:rsidR="00C72F73" w:rsidRDefault="00C72F73">
            <w:pPr>
              <w:pStyle w:val="TableParagraph"/>
              <w:spacing w:before="28"/>
              <w:ind w:left="0"/>
              <w:rPr>
                <w:sz w:val="20"/>
              </w:rPr>
            </w:pPr>
          </w:p>
          <w:p w14:paraId="250E414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EEB7D5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656CD8F" w14:textId="77777777">
        <w:trPr>
          <w:trHeight w:val="1125"/>
        </w:trPr>
        <w:tc>
          <w:tcPr>
            <w:tcW w:w="8035" w:type="dxa"/>
          </w:tcPr>
          <w:p w14:paraId="1832D213" w14:textId="77777777" w:rsidR="00C72F73" w:rsidRDefault="001A30C0">
            <w:pPr>
              <w:pStyle w:val="TableParagraph"/>
              <w:ind w:right="164" w:hanging="1"/>
              <w:rPr>
                <w:sz w:val="16"/>
              </w:rPr>
            </w:pPr>
            <w:r>
              <w:rPr>
                <w:sz w:val="16"/>
              </w:rPr>
              <w:t>Increased the duty of provision of public access to the countryside and strengthened legislation relating to Sites of</w:t>
            </w:r>
            <w:r>
              <w:rPr>
                <w:spacing w:val="-3"/>
                <w:sz w:val="16"/>
              </w:rPr>
              <w:t xml:space="preserve"> </w:t>
            </w:r>
            <w:r>
              <w:rPr>
                <w:sz w:val="16"/>
              </w:rPr>
              <w:t>Special</w:t>
            </w:r>
            <w:r>
              <w:rPr>
                <w:spacing w:val="-3"/>
                <w:sz w:val="16"/>
              </w:rPr>
              <w:t xml:space="preserve"> </w:t>
            </w:r>
            <w:r>
              <w:rPr>
                <w:sz w:val="16"/>
              </w:rPr>
              <w:t>Scientific</w:t>
            </w:r>
            <w:r>
              <w:rPr>
                <w:spacing w:val="-3"/>
                <w:sz w:val="16"/>
              </w:rPr>
              <w:t xml:space="preserve"> </w:t>
            </w:r>
            <w:r>
              <w:rPr>
                <w:sz w:val="16"/>
              </w:rPr>
              <w:t>Interest</w:t>
            </w:r>
            <w:r>
              <w:rPr>
                <w:spacing w:val="-5"/>
                <w:sz w:val="16"/>
              </w:rPr>
              <w:t xml:space="preserve"> </w:t>
            </w:r>
            <w:r>
              <w:rPr>
                <w:sz w:val="16"/>
              </w:rPr>
              <w:t>(SSSIs).</w:t>
            </w:r>
            <w:r>
              <w:rPr>
                <w:spacing w:val="-3"/>
                <w:sz w:val="16"/>
              </w:rPr>
              <w:t xml:space="preserve"> </w:t>
            </w:r>
            <w:r>
              <w:rPr>
                <w:sz w:val="16"/>
              </w:rPr>
              <w:t>In</w:t>
            </w:r>
            <w:r>
              <w:rPr>
                <w:spacing w:val="-2"/>
                <w:sz w:val="16"/>
              </w:rPr>
              <w:t xml:space="preserve"> </w:t>
            </w:r>
            <w:r>
              <w:rPr>
                <w:sz w:val="16"/>
              </w:rPr>
              <w:t>particular,</w:t>
            </w:r>
            <w:r>
              <w:rPr>
                <w:spacing w:val="-3"/>
                <w:sz w:val="16"/>
              </w:rPr>
              <w:t xml:space="preserve"> </w:t>
            </w:r>
            <w:r>
              <w:rPr>
                <w:sz w:val="16"/>
              </w:rPr>
              <w:t>it requires</w:t>
            </w:r>
            <w:r>
              <w:rPr>
                <w:spacing w:val="-3"/>
                <w:sz w:val="16"/>
              </w:rPr>
              <w:t xml:space="preserve"> </w:t>
            </w:r>
            <w:r>
              <w:rPr>
                <w:sz w:val="16"/>
              </w:rPr>
              <w:t>public bodies</w:t>
            </w:r>
            <w:r>
              <w:rPr>
                <w:spacing w:val="-3"/>
                <w:sz w:val="16"/>
              </w:rPr>
              <w:t xml:space="preserve"> </w:t>
            </w:r>
            <w:r>
              <w:rPr>
                <w:sz w:val="16"/>
              </w:rPr>
              <w:t>to</w:t>
            </w:r>
            <w:r>
              <w:rPr>
                <w:spacing w:val="-4"/>
                <w:sz w:val="16"/>
              </w:rPr>
              <w:t xml:space="preserve"> </w:t>
            </w:r>
            <w:r>
              <w:rPr>
                <w:sz w:val="16"/>
              </w:rPr>
              <w:t>further</w:t>
            </w:r>
            <w:r>
              <w:rPr>
                <w:spacing w:val="-5"/>
                <w:sz w:val="16"/>
              </w:rPr>
              <w:t xml:space="preserve"> </w:t>
            </w:r>
            <w:r>
              <w:rPr>
                <w:sz w:val="16"/>
              </w:rPr>
              <w:t>the</w:t>
            </w:r>
            <w:r>
              <w:rPr>
                <w:spacing w:val="-2"/>
                <w:sz w:val="16"/>
              </w:rPr>
              <w:t xml:space="preserve"> </w:t>
            </w:r>
            <w:r>
              <w:rPr>
                <w:sz w:val="16"/>
              </w:rPr>
              <w:t xml:space="preserve">conservation and enhancement of SSSIs both in carrying out their operations, and in exercising their decision making </w:t>
            </w:r>
            <w:r>
              <w:rPr>
                <w:spacing w:val="-2"/>
                <w:sz w:val="16"/>
              </w:rPr>
              <w:t>functions.</w:t>
            </w:r>
          </w:p>
        </w:tc>
        <w:tc>
          <w:tcPr>
            <w:tcW w:w="2599" w:type="dxa"/>
          </w:tcPr>
          <w:p w14:paraId="70B1EBCE"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4B033EC" w14:textId="77777777" w:rsidR="00C72F73" w:rsidRDefault="001A30C0">
            <w:pPr>
              <w:pStyle w:val="TableParagraph"/>
              <w:ind w:left="108" w:right="123" w:hanging="1"/>
              <w:rPr>
                <w:sz w:val="16"/>
              </w:rPr>
            </w:pPr>
            <w:r>
              <w:rPr>
                <w:sz w:val="16"/>
              </w:rPr>
              <w:t>Ashfield District Council Local Plan</w:t>
            </w:r>
            <w:r>
              <w:rPr>
                <w:spacing w:val="-8"/>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10"/>
                <w:sz w:val="16"/>
              </w:rPr>
              <w:t xml:space="preserve"> </w:t>
            </w:r>
            <w:r>
              <w:rPr>
                <w:sz w:val="16"/>
              </w:rPr>
              <w:t>to</w:t>
            </w:r>
            <w:r>
              <w:rPr>
                <w:spacing w:val="-8"/>
                <w:sz w:val="16"/>
              </w:rPr>
              <w:t xml:space="preserve"> </w:t>
            </w:r>
            <w:r>
              <w:rPr>
                <w:sz w:val="16"/>
              </w:rPr>
              <w:t>ensure that the intrinsic character and beauty of the countryside is taken into account.</w:t>
            </w:r>
          </w:p>
        </w:tc>
        <w:tc>
          <w:tcPr>
            <w:tcW w:w="1915" w:type="dxa"/>
          </w:tcPr>
          <w:p w14:paraId="26C4C8C4"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recognition of the importance of the </w:t>
            </w:r>
            <w:r>
              <w:rPr>
                <w:spacing w:val="-2"/>
                <w:sz w:val="16"/>
              </w:rPr>
              <w:t>countryside</w:t>
            </w:r>
          </w:p>
        </w:tc>
      </w:tr>
      <w:tr w:rsidR="00C72F73" w14:paraId="72E1D1EF" w14:textId="77777777">
        <w:trPr>
          <w:trHeight w:val="393"/>
        </w:trPr>
        <w:tc>
          <w:tcPr>
            <w:tcW w:w="15110" w:type="dxa"/>
            <w:gridSpan w:val="4"/>
            <w:shd w:val="clear" w:color="auto" w:fill="D9D9D9"/>
          </w:tcPr>
          <w:p w14:paraId="2B18D64B" w14:textId="77777777" w:rsidR="00C72F73" w:rsidRDefault="001A30C0">
            <w:pPr>
              <w:pStyle w:val="TableParagraph"/>
              <w:spacing w:before="99"/>
              <w:rPr>
                <w:rFonts w:ascii="Arial"/>
                <w:b/>
                <w:sz w:val="16"/>
              </w:rPr>
            </w:pPr>
            <w:r>
              <w:rPr>
                <w:rFonts w:ascii="Arial"/>
                <w:b/>
                <w:sz w:val="16"/>
              </w:rPr>
              <w:t>Planning</w:t>
            </w:r>
            <w:r>
              <w:rPr>
                <w:rFonts w:ascii="Arial"/>
                <w:b/>
                <w:spacing w:val="-7"/>
                <w:sz w:val="16"/>
              </w:rPr>
              <w:t xml:space="preserve"> </w:t>
            </w:r>
            <w:r>
              <w:rPr>
                <w:rFonts w:ascii="Arial"/>
                <w:b/>
                <w:sz w:val="16"/>
              </w:rPr>
              <w:t>(Listed</w:t>
            </w:r>
            <w:r>
              <w:rPr>
                <w:rFonts w:ascii="Arial"/>
                <w:b/>
                <w:spacing w:val="-6"/>
                <w:sz w:val="16"/>
              </w:rPr>
              <w:t xml:space="preserve"> </w:t>
            </w:r>
            <w:r>
              <w:rPr>
                <w:rFonts w:ascii="Arial"/>
                <w:b/>
                <w:sz w:val="16"/>
              </w:rPr>
              <w:t>Buildings</w:t>
            </w:r>
            <w:r>
              <w:rPr>
                <w:rFonts w:ascii="Arial"/>
                <w:b/>
                <w:spacing w:val="-8"/>
                <w:sz w:val="16"/>
              </w:rPr>
              <w:t xml:space="preserve"> </w:t>
            </w:r>
            <w:r>
              <w:rPr>
                <w:rFonts w:ascii="Arial"/>
                <w:b/>
                <w:sz w:val="16"/>
              </w:rPr>
              <w:t>and</w:t>
            </w:r>
            <w:r>
              <w:rPr>
                <w:rFonts w:ascii="Arial"/>
                <w:b/>
                <w:spacing w:val="-11"/>
                <w:sz w:val="16"/>
              </w:rPr>
              <w:t xml:space="preserve"> </w:t>
            </w:r>
            <w:r>
              <w:rPr>
                <w:rFonts w:ascii="Arial"/>
                <w:b/>
                <w:sz w:val="16"/>
              </w:rPr>
              <w:t>Conservation</w:t>
            </w:r>
            <w:r>
              <w:rPr>
                <w:rFonts w:ascii="Arial"/>
                <w:b/>
                <w:spacing w:val="-4"/>
                <w:sz w:val="16"/>
              </w:rPr>
              <w:t xml:space="preserve"> </w:t>
            </w:r>
            <w:r>
              <w:rPr>
                <w:rFonts w:ascii="Arial"/>
                <w:b/>
                <w:sz w:val="16"/>
              </w:rPr>
              <w:t>Areas)</w:t>
            </w:r>
            <w:r>
              <w:rPr>
                <w:rFonts w:ascii="Arial"/>
                <w:b/>
                <w:spacing w:val="-3"/>
                <w:sz w:val="16"/>
              </w:rPr>
              <w:t xml:space="preserve"> </w:t>
            </w:r>
            <w:r>
              <w:rPr>
                <w:rFonts w:ascii="Arial"/>
                <w:b/>
                <w:sz w:val="16"/>
              </w:rPr>
              <w:t>Act</w:t>
            </w:r>
            <w:r>
              <w:rPr>
                <w:rFonts w:ascii="Arial"/>
                <w:b/>
                <w:spacing w:val="-6"/>
                <w:sz w:val="16"/>
              </w:rPr>
              <w:t xml:space="preserve"> </w:t>
            </w:r>
            <w:r>
              <w:rPr>
                <w:rFonts w:ascii="Arial"/>
                <w:b/>
                <w:spacing w:val="-4"/>
                <w:sz w:val="16"/>
              </w:rPr>
              <w:t>1990</w:t>
            </w:r>
          </w:p>
        </w:tc>
      </w:tr>
      <w:tr w:rsidR="00C72F73" w14:paraId="1552B9BE" w14:textId="77777777">
        <w:trPr>
          <w:trHeight w:val="412"/>
        </w:trPr>
        <w:tc>
          <w:tcPr>
            <w:tcW w:w="15110" w:type="dxa"/>
            <w:gridSpan w:val="4"/>
            <w:shd w:val="clear" w:color="auto" w:fill="D9D9D9"/>
          </w:tcPr>
          <w:p w14:paraId="5C3FC418" w14:textId="77777777" w:rsidR="00C72F73" w:rsidRDefault="001A30C0">
            <w:pPr>
              <w:pStyle w:val="TableParagraph"/>
              <w:spacing w:before="111"/>
              <w:ind w:left="153"/>
              <w:rPr>
                <w:sz w:val="16"/>
              </w:rPr>
            </w:pPr>
            <w:r>
              <w:rPr>
                <w:sz w:val="16"/>
              </w:rPr>
              <w:t>HM</w:t>
            </w:r>
            <w:r>
              <w:rPr>
                <w:spacing w:val="-4"/>
                <w:sz w:val="16"/>
              </w:rPr>
              <w:t xml:space="preserve"> </w:t>
            </w:r>
            <w:r>
              <w:rPr>
                <w:spacing w:val="-2"/>
                <w:sz w:val="16"/>
              </w:rPr>
              <w:t>Government</w:t>
            </w:r>
          </w:p>
        </w:tc>
      </w:tr>
      <w:tr w:rsidR="00C72F73" w14:paraId="6ECBCA29" w14:textId="77777777">
        <w:trPr>
          <w:trHeight w:val="275"/>
        </w:trPr>
        <w:tc>
          <w:tcPr>
            <w:tcW w:w="15110" w:type="dxa"/>
            <w:gridSpan w:val="4"/>
            <w:shd w:val="clear" w:color="auto" w:fill="D9D9D9"/>
          </w:tcPr>
          <w:p w14:paraId="21AC6C84" w14:textId="77777777" w:rsidR="00C72F73" w:rsidRDefault="00000000">
            <w:pPr>
              <w:pStyle w:val="TableParagraph"/>
              <w:spacing w:line="183" w:lineRule="exact"/>
              <w:rPr>
                <w:sz w:val="16"/>
              </w:rPr>
            </w:pPr>
            <w:hyperlink r:id="rId82">
              <w:r w:rsidR="001A30C0">
                <w:rPr>
                  <w:color w:val="0000FF"/>
                  <w:spacing w:val="-2"/>
                  <w:sz w:val="16"/>
                  <w:u w:val="single" w:color="0000FF"/>
                </w:rPr>
                <w:t>http://www.legislation.gov.uk/ukpga/1990/9</w:t>
              </w:r>
            </w:hyperlink>
          </w:p>
        </w:tc>
      </w:tr>
      <w:tr w:rsidR="00C72F73" w14:paraId="05B7CC89" w14:textId="77777777">
        <w:trPr>
          <w:trHeight w:val="736"/>
        </w:trPr>
        <w:tc>
          <w:tcPr>
            <w:tcW w:w="8035" w:type="dxa"/>
          </w:tcPr>
          <w:p w14:paraId="1B17684E" w14:textId="77777777" w:rsidR="00C72F73" w:rsidRDefault="001A30C0">
            <w:pPr>
              <w:pStyle w:val="TableParagraph"/>
              <w:ind w:right="164"/>
              <w:rPr>
                <w:sz w:val="16"/>
              </w:rPr>
            </w:pPr>
            <w:r>
              <w:rPr>
                <w:sz w:val="16"/>
              </w:rPr>
              <w:t>Places a duty on the decision maker, when “considering whether to grant planning permission for development which affects a listed building or its setting”, to have “special regard to the desirability of</w:t>
            </w:r>
          </w:p>
          <w:p w14:paraId="6C0930E8" w14:textId="77777777" w:rsidR="00C72F73" w:rsidRDefault="001A30C0">
            <w:pPr>
              <w:pStyle w:val="TableParagraph"/>
              <w:spacing w:line="182" w:lineRule="exact"/>
              <w:rPr>
                <w:sz w:val="16"/>
              </w:rPr>
            </w:pPr>
            <w:r>
              <w:rPr>
                <w:sz w:val="16"/>
              </w:rPr>
              <w:t>preserving</w:t>
            </w:r>
            <w:r>
              <w:rPr>
                <w:spacing w:val="-2"/>
                <w:sz w:val="16"/>
              </w:rPr>
              <w:t xml:space="preserve"> </w:t>
            </w:r>
            <w:r>
              <w:rPr>
                <w:sz w:val="16"/>
              </w:rPr>
              <w:t>the</w:t>
            </w:r>
            <w:r>
              <w:rPr>
                <w:spacing w:val="-2"/>
                <w:sz w:val="16"/>
              </w:rPr>
              <w:t xml:space="preserve"> </w:t>
            </w:r>
            <w:r>
              <w:rPr>
                <w:sz w:val="16"/>
              </w:rPr>
              <w:t>building</w:t>
            </w:r>
            <w:r>
              <w:rPr>
                <w:spacing w:val="-4"/>
                <w:sz w:val="16"/>
              </w:rPr>
              <w:t xml:space="preserve"> </w:t>
            </w:r>
            <w:r>
              <w:rPr>
                <w:sz w:val="16"/>
              </w:rPr>
              <w:t>or</w:t>
            </w:r>
            <w:r>
              <w:rPr>
                <w:spacing w:val="-2"/>
                <w:sz w:val="16"/>
              </w:rPr>
              <w:t xml:space="preserve"> </w:t>
            </w:r>
            <w:r>
              <w:rPr>
                <w:sz w:val="16"/>
              </w:rPr>
              <w:t>its</w:t>
            </w:r>
            <w:r>
              <w:rPr>
                <w:spacing w:val="-3"/>
                <w:sz w:val="16"/>
              </w:rPr>
              <w:t xml:space="preserve"> </w:t>
            </w:r>
            <w:r>
              <w:rPr>
                <w:sz w:val="16"/>
              </w:rPr>
              <w:t>setting</w:t>
            </w:r>
            <w:r>
              <w:rPr>
                <w:spacing w:val="-2"/>
                <w:sz w:val="16"/>
              </w:rPr>
              <w:t xml:space="preserve"> </w:t>
            </w:r>
            <w:r>
              <w:rPr>
                <w:sz w:val="16"/>
              </w:rPr>
              <w:t>or</w:t>
            </w:r>
            <w:r>
              <w:rPr>
                <w:spacing w:val="-2"/>
                <w:sz w:val="16"/>
              </w:rPr>
              <w:t xml:space="preserve"> </w:t>
            </w:r>
            <w:r>
              <w:rPr>
                <w:sz w:val="16"/>
              </w:rPr>
              <w:t>any</w:t>
            </w:r>
            <w:r>
              <w:rPr>
                <w:spacing w:val="-3"/>
                <w:sz w:val="16"/>
              </w:rPr>
              <w:t xml:space="preserve"> </w:t>
            </w:r>
            <w:r>
              <w:rPr>
                <w:sz w:val="16"/>
              </w:rPr>
              <w:t>features</w:t>
            </w:r>
            <w:r>
              <w:rPr>
                <w:spacing w:val="-1"/>
                <w:sz w:val="16"/>
              </w:rPr>
              <w:t xml:space="preserve"> </w:t>
            </w:r>
            <w:r>
              <w:rPr>
                <w:sz w:val="16"/>
              </w:rPr>
              <w:t>of</w:t>
            </w:r>
            <w:r>
              <w:rPr>
                <w:spacing w:val="-1"/>
                <w:sz w:val="16"/>
              </w:rPr>
              <w:t xml:space="preserve"> </w:t>
            </w:r>
            <w:r>
              <w:rPr>
                <w:sz w:val="16"/>
              </w:rPr>
              <w:t>architectural</w:t>
            </w:r>
            <w:r>
              <w:rPr>
                <w:spacing w:val="-1"/>
                <w:sz w:val="16"/>
              </w:rPr>
              <w:t xml:space="preserve"> </w:t>
            </w:r>
            <w:r>
              <w:rPr>
                <w:sz w:val="16"/>
              </w:rPr>
              <w:t>or</w:t>
            </w:r>
            <w:r>
              <w:rPr>
                <w:spacing w:val="-2"/>
                <w:sz w:val="16"/>
              </w:rPr>
              <w:t xml:space="preserve"> </w:t>
            </w:r>
            <w:r>
              <w:rPr>
                <w:sz w:val="16"/>
              </w:rPr>
              <w:t>historic</w:t>
            </w:r>
            <w:r>
              <w:rPr>
                <w:spacing w:val="-3"/>
                <w:sz w:val="16"/>
              </w:rPr>
              <w:t xml:space="preserve"> </w:t>
            </w:r>
            <w:r>
              <w:rPr>
                <w:sz w:val="16"/>
              </w:rPr>
              <w:t>interest</w:t>
            </w:r>
            <w:r>
              <w:rPr>
                <w:spacing w:val="-1"/>
                <w:sz w:val="16"/>
              </w:rPr>
              <w:t xml:space="preserve"> </w:t>
            </w:r>
            <w:r>
              <w:rPr>
                <w:sz w:val="16"/>
              </w:rPr>
              <w:t>which</w:t>
            </w:r>
            <w:r>
              <w:rPr>
                <w:spacing w:val="-4"/>
                <w:sz w:val="16"/>
              </w:rPr>
              <w:t xml:space="preserve"> </w:t>
            </w:r>
            <w:r>
              <w:rPr>
                <w:sz w:val="16"/>
              </w:rPr>
              <w:t>it</w:t>
            </w:r>
            <w:r>
              <w:rPr>
                <w:spacing w:val="-3"/>
                <w:sz w:val="16"/>
              </w:rPr>
              <w:t xml:space="preserve"> </w:t>
            </w:r>
            <w:r>
              <w:rPr>
                <w:sz w:val="16"/>
              </w:rPr>
              <w:t>possesses.” Section 69 and 70 provide for the designation of conservation areas.</w:t>
            </w:r>
          </w:p>
        </w:tc>
        <w:tc>
          <w:tcPr>
            <w:tcW w:w="2599" w:type="dxa"/>
          </w:tcPr>
          <w:p w14:paraId="37A61371"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944A3E6" w14:textId="77777777" w:rsidR="00C72F73" w:rsidRDefault="001A30C0">
            <w:pPr>
              <w:pStyle w:val="TableParagraph"/>
              <w:ind w:left="108" w:right="97" w:hanging="1"/>
              <w:rPr>
                <w:sz w:val="16"/>
              </w:rPr>
            </w:pPr>
            <w:r>
              <w:rPr>
                <w:sz w:val="16"/>
              </w:rPr>
              <w:t>The Ashfield Local Plan should ensure</w:t>
            </w:r>
            <w:r>
              <w:rPr>
                <w:spacing w:val="-9"/>
                <w:sz w:val="16"/>
              </w:rPr>
              <w:t xml:space="preserve"> </w:t>
            </w:r>
            <w:r>
              <w:rPr>
                <w:sz w:val="16"/>
              </w:rPr>
              <w:t>that</w:t>
            </w:r>
            <w:r>
              <w:rPr>
                <w:spacing w:val="-10"/>
                <w:sz w:val="16"/>
              </w:rPr>
              <w:t xml:space="preserve"> </w:t>
            </w:r>
            <w:r>
              <w:rPr>
                <w:sz w:val="16"/>
              </w:rPr>
              <w:t>heritages</w:t>
            </w:r>
            <w:r>
              <w:rPr>
                <w:spacing w:val="-8"/>
                <w:sz w:val="16"/>
              </w:rPr>
              <w:t xml:space="preserve"> </w:t>
            </w:r>
            <w:r>
              <w:rPr>
                <w:sz w:val="16"/>
              </w:rPr>
              <w:t>assets</w:t>
            </w:r>
            <w:r>
              <w:rPr>
                <w:spacing w:val="-10"/>
                <w:sz w:val="16"/>
              </w:rPr>
              <w:t xml:space="preserve"> </w:t>
            </w:r>
            <w:r>
              <w:rPr>
                <w:sz w:val="16"/>
              </w:rPr>
              <w:t>are protected under its policies.</w:t>
            </w:r>
          </w:p>
        </w:tc>
        <w:tc>
          <w:tcPr>
            <w:tcW w:w="1915" w:type="dxa"/>
          </w:tcPr>
          <w:p w14:paraId="5950A431"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of this legislation.</w:t>
            </w:r>
          </w:p>
        </w:tc>
      </w:tr>
      <w:tr w:rsidR="00C72F73" w14:paraId="4AC50A88" w14:textId="77777777">
        <w:trPr>
          <w:trHeight w:val="705"/>
        </w:trPr>
        <w:tc>
          <w:tcPr>
            <w:tcW w:w="15110" w:type="dxa"/>
            <w:gridSpan w:val="4"/>
            <w:shd w:val="clear" w:color="auto" w:fill="D9D9D9"/>
          </w:tcPr>
          <w:p w14:paraId="772E6A59" w14:textId="77777777" w:rsidR="00C72F73" w:rsidRDefault="00C72F73">
            <w:pPr>
              <w:pStyle w:val="TableParagraph"/>
              <w:spacing w:before="73"/>
              <w:ind w:left="0"/>
              <w:rPr>
                <w:sz w:val="16"/>
              </w:rPr>
            </w:pPr>
          </w:p>
          <w:p w14:paraId="4AB2DC95" w14:textId="77777777" w:rsidR="00C72F73" w:rsidRDefault="001A30C0">
            <w:pPr>
              <w:pStyle w:val="TableParagraph"/>
              <w:rPr>
                <w:rFonts w:ascii="Arial"/>
                <w:b/>
                <w:sz w:val="16"/>
              </w:rPr>
            </w:pPr>
            <w:r>
              <w:rPr>
                <w:rFonts w:ascii="Arial"/>
                <w:b/>
                <w:sz w:val="16"/>
              </w:rPr>
              <w:t>PPS5</w:t>
            </w:r>
            <w:r>
              <w:rPr>
                <w:rFonts w:ascii="Arial"/>
                <w:b/>
                <w:spacing w:val="-6"/>
                <w:sz w:val="16"/>
              </w:rPr>
              <w:t xml:space="preserve"> </w:t>
            </w:r>
            <w:r>
              <w:rPr>
                <w:rFonts w:ascii="Arial"/>
                <w:b/>
                <w:sz w:val="16"/>
              </w:rPr>
              <w:t>Planning</w:t>
            </w:r>
            <w:r>
              <w:rPr>
                <w:rFonts w:ascii="Arial"/>
                <w:b/>
                <w:spacing w:val="-6"/>
                <w:sz w:val="16"/>
              </w:rPr>
              <w:t xml:space="preserve"> </w:t>
            </w:r>
            <w:r>
              <w:rPr>
                <w:rFonts w:ascii="Arial"/>
                <w:b/>
                <w:sz w:val="16"/>
              </w:rPr>
              <w:t>for</w:t>
            </w:r>
            <w:r>
              <w:rPr>
                <w:rFonts w:ascii="Arial"/>
                <w:b/>
                <w:spacing w:val="-6"/>
                <w:sz w:val="16"/>
              </w:rPr>
              <w:t xml:space="preserve"> </w:t>
            </w:r>
            <w:r>
              <w:rPr>
                <w:rFonts w:ascii="Arial"/>
                <w:b/>
                <w:sz w:val="16"/>
              </w:rPr>
              <w:t>the</w:t>
            </w:r>
            <w:r>
              <w:rPr>
                <w:rFonts w:ascii="Arial"/>
                <w:b/>
                <w:spacing w:val="-4"/>
                <w:sz w:val="16"/>
              </w:rPr>
              <w:t xml:space="preserve"> </w:t>
            </w:r>
            <w:r>
              <w:rPr>
                <w:rFonts w:ascii="Arial"/>
                <w:b/>
                <w:sz w:val="16"/>
              </w:rPr>
              <w:t>Historic</w:t>
            </w:r>
            <w:r>
              <w:rPr>
                <w:rFonts w:ascii="Arial"/>
                <w:b/>
                <w:spacing w:val="-6"/>
                <w:sz w:val="16"/>
              </w:rPr>
              <w:t xml:space="preserve"> </w:t>
            </w:r>
            <w:r>
              <w:rPr>
                <w:rFonts w:ascii="Arial"/>
                <w:b/>
                <w:sz w:val="16"/>
              </w:rPr>
              <w:t>Environment</w:t>
            </w:r>
            <w:r>
              <w:rPr>
                <w:rFonts w:ascii="Arial"/>
                <w:b/>
                <w:spacing w:val="-7"/>
                <w:sz w:val="16"/>
              </w:rPr>
              <w:t xml:space="preserve"> </w:t>
            </w:r>
            <w:r>
              <w:rPr>
                <w:rFonts w:ascii="Arial"/>
                <w:b/>
                <w:sz w:val="16"/>
              </w:rPr>
              <w:t>Practice</w:t>
            </w:r>
            <w:r>
              <w:rPr>
                <w:rFonts w:ascii="Arial"/>
                <w:b/>
                <w:spacing w:val="-4"/>
                <w:sz w:val="16"/>
              </w:rPr>
              <w:t xml:space="preserve"> </w:t>
            </w:r>
            <w:r>
              <w:rPr>
                <w:rFonts w:ascii="Arial"/>
                <w:b/>
                <w:sz w:val="16"/>
              </w:rPr>
              <w:t>Guide.</w:t>
            </w:r>
            <w:r>
              <w:rPr>
                <w:rFonts w:ascii="Arial"/>
                <w:b/>
                <w:spacing w:val="36"/>
                <w:sz w:val="16"/>
              </w:rPr>
              <w:t xml:space="preserve"> </w:t>
            </w:r>
            <w:r>
              <w:rPr>
                <w:rFonts w:ascii="Arial"/>
                <w:b/>
                <w:sz w:val="16"/>
              </w:rPr>
              <w:t>English</w:t>
            </w:r>
            <w:r>
              <w:rPr>
                <w:rFonts w:ascii="Arial"/>
                <w:b/>
                <w:spacing w:val="-3"/>
                <w:sz w:val="16"/>
              </w:rPr>
              <w:t xml:space="preserve"> </w:t>
            </w:r>
            <w:r>
              <w:rPr>
                <w:rFonts w:ascii="Arial"/>
                <w:b/>
                <w:spacing w:val="-2"/>
                <w:sz w:val="16"/>
              </w:rPr>
              <w:t>Heritage</w:t>
            </w:r>
          </w:p>
        </w:tc>
      </w:tr>
      <w:tr w:rsidR="00C72F73" w14:paraId="315171A6" w14:textId="77777777">
        <w:trPr>
          <w:trHeight w:val="1473"/>
        </w:trPr>
        <w:tc>
          <w:tcPr>
            <w:tcW w:w="8035" w:type="dxa"/>
          </w:tcPr>
          <w:p w14:paraId="0431EB69" w14:textId="77777777" w:rsidR="00C72F73" w:rsidRDefault="001A30C0">
            <w:pPr>
              <w:pStyle w:val="TableParagraph"/>
              <w:ind w:right="139" w:hanging="1"/>
              <w:rPr>
                <w:sz w:val="16"/>
              </w:rPr>
            </w:pPr>
            <w:r>
              <w:rPr>
                <w:sz w:val="16"/>
              </w:rPr>
              <w:t>The</w:t>
            </w:r>
            <w:r>
              <w:rPr>
                <w:spacing w:val="-2"/>
                <w:sz w:val="16"/>
              </w:rPr>
              <w:t xml:space="preserve"> </w:t>
            </w:r>
            <w:r>
              <w:rPr>
                <w:sz w:val="16"/>
              </w:rPr>
              <w:t>practice</w:t>
            </w:r>
            <w:r>
              <w:rPr>
                <w:spacing w:val="-4"/>
                <w:sz w:val="16"/>
              </w:rPr>
              <w:t xml:space="preserve"> </w:t>
            </w:r>
            <w:r>
              <w:rPr>
                <w:sz w:val="16"/>
              </w:rPr>
              <w:t>guidance</w:t>
            </w:r>
            <w:r>
              <w:rPr>
                <w:spacing w:val="-4"/>
                <w:sz w:val="16"/>
              </w:rPr>
              <w:t xml:space="preserve"> </w:t>
            </w:r>
            <w:r>
              <w:rPr>
                <w:sz w:val="16"/>
              </w:rPr>
              <w:t>supports</w:t>
            </w:r>
            <w:r>
              <w:rPr>
                <w:spacing w:val="-3"/>
                <w:sz w:val="16"/>
              </w:rPr>
              <w:t xml:space="preserve"> </w:t>
            </w:r>
            <w:r>
              <w:rPr>
                <w:sz w:val="16"/>
              </w:rPr>
              <w:t>the</w:t>
            </w:r>
            <w:r>
              <w:rPr>
                <w:spacing w:val="-2"/>
                <w:sz w:val="16"/>
              </w:rPr>
              <w:t xml:space="preserve"> </w:t>
            </w:r>
            <w:r>
              <w:rPr>
                <w:sz w:val="16"/>
              </w:rPr>
              <w:t>implementation</w:t>
            </w:r>
            <w:r>
              <w:rPr>
                <w:spacing w:val="-4"/>
                <w:sz w:val="16"/>
              </w:rPr>
              <w:t xml:space="preserve"> </w:t>
            </w:r>
            <w:r>
              <w:rPr>
                <w:sz w:val="16"/>
              </w:rPr>
              <w:t>of</w:t>
            </w:r>
            <w:r>
              <w:rPr>
                <w:spacing w:val="-3"/>
                <w:sz w:val="16"/>
              </w:rPr>
              <w:t xml:space="preserve"> </w:t>
            </w:r>
            <w:r>
              <w:rPr>
                <w:sz w:val="16"/>
              </w:rPr>
              <w:t>national</w:t>
            </w:r>
            <w:r>
              <w:rPr>
                <w:spacing w:val="-3"/>
                <w:sz w:val="16"/>
              </w:rPr>
              <w:t xml:space="preserve"> </w:t>
            </w:r>
            <w:r>
              <w:rPr>
                <w:sz w:val="16"/>
              </w:rPr>
              <w:t>policy</w:t>
            </w:r>
            <w:r>
              <w:rPr>
                <w:spacing w:val="-5"/>
                <w:sz w:val="16"/>
              </w:rPr>
              <w:t xml:space="preserve"> </w:t>
            </w:r>
            <w:r>
              <w:rPr>
                <w:sz w:val="16"/>
              </w:rPr>
              <w:t>on</w:t>
            </w:r>
            <w:r>
              <w:rPr>
                <w:spacing w:val="-2"/>
                <w:sz w:val="16"/>
              </w:rPr>
              <w:t xml:space="preserve"> </w:t>
            </w:r>
            <w:r>
              <w:rPr>
                <w:sz w:val="16"/>
              </w:rPr>
              <w:t>the</w:t>
            </w:r>
            <w:r>
              <w:rPr>
                <w:spacing w:val="-4"/>
                <w:sz w:val="16"/>
              </w:rPr>
              <w:t xml:space="preserve"> </w:t>
            </w:r>
            <w:r>
              <w:rPr>
                <w:sz w:val="16"/>
              </w:rPr>
              <w:t>historic</w:t>
            </w:r>
            <w:r>
              <w:rPr>
                <w:spacing w:val="-3"/>
                <w:sz w:val="16"/>
              </w:rPr>
              <w:t xml:space="preserve"> </w:t>
            </w:r>
            <w:r>
              <w:rPr>
                <w:sz w:val="16"/>
              </w:rPr>
              <w:t>environment,</w:t>
            </w:r>
            <w:r>
              <w:rPr>
                <w:spacing w:val="-3"/>
                <w:sz w:val="16"/>
              </w:rPr>
              <w:t xml:space="preserve"> </w:t>
            </w:r>
            <w:r>
              <w:rPr>
                <w:sz w:val="16"/>
              </w:rPr>
              <w:t>as part of England’s cultural heritage. It takes in all aspects of the environment as a whole that have been shaped through human activity.</w:t>
            </w:r>
          </w:p>
        </w:tc>
        <w:tc>
          <w:tcPr>
            <w:tcW w:w="2599" w:type="dxa"/>
          </w:tcPr>
          <w:p w14:paraId="0A20D31F"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84FF3AD" w14:textId="77777777" w:rsidR="00C72F73" w:rsidRDefault="001A30C0">
            <w:pPr>
              <w:pStyle w:val="TableParagraph"/>
              <w:ind w:left="108" w:right="97" w:hanging="1"/>
              <w:rPr>
                <w:sz w:val="16"/>
              </w:rPr>
            </w:pPr>
            <w:r>
              <w:rPr>
                <w:sz w:val="16"/>
              </w:rPr>
              <w:t>The Ashfield Local Plan should ensure</w:t>
            </w:r>
            <w:r>
              <w:rPr>
                <w:spacing w:val="-9"/>
                <w:sz w:val="16"/>
              </w:rPr>
              <w:t xml:space="preserve"> </w:t>
            </w:r>
            <w:r>
              <w:rPr>
                <w:sz w:val="16"/>
              </w:rPr>
              <w:t>that</w:t>
            </w:r>
            <w:r>
              <w:rPr>
                <w:spacing w:val="-10"/>
                <w:sz w:val="16"/>
              </w:rPr>
              <w:t xml:space="preserve"> </w:t>
            </w:r>
            <w:r>
              <w:rPr>
                <w:sz w:val="16"/>
              </w:rPr>
              <w:t>heritages</w:t>
            </w:r>
            <w:r>
              <w:rPr>
                <w:spacing w:val="-8"/>
                <w:sz w:val="16"/>
              </w:rPr>
              <w:t xml:space="preserve"> </w:t>
            </w:r>
            <w:r>
              <w:rPr>
                <w:sz w:val="16"/>
              </w:rPr>
              <w:t>assets</w:t>
            </w:r>
            <w:r>
              <w:rPr>
                <w:spacing w:val="-10"/>
                <w:sz w:val="16"/>
              </w:rPr>
              <w:t xml:space="preserve"> </w:t>
            </w:r>
            <w:r>
              <w:rPr>
                <w:sz w:val="16"/>
              </w:rPr>
              <w:t>are protected under its policies.</w:t>
            </w:r>
          </w:p>
        </w:tc>
        <w:tc>
          <w:tcPr>
            <w:tcW w:w="1915" w:type="dxa"/>
          </w:tcPr>
          <w:p w14:paraId="1E43FC28" w14:textId="77777777" w:rsidR="00C72F73" w:rsidRDefault="001A30C0">
            <w:pPr>
              <w:pStyle w:val="TableParagraph"/>
              <w:ind w:right="147"/>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improve health, supporting increases in opportunities for recreational physical</w:t>
            </w:r>
          </w:p>
          <w:p w14:paraId="312D48DF" w14:textId="77777777" w:rsidR="00C72F73" w:rsidRDefault="001A30C0">
            <w:pPr>
              <w:pStyle w:val="TableParagraph"/>
              <w:spacing w:line="166" w:lineRule="exact"/>
              <w:rPr>
                <w:sz w:val="16"/>
              </w:rPr>
            </w:pPr>
            <w:r>
              <w:rPr>
                <w:spacing w:val="-2"/>
                <w:sz w:val="16"/>
              </w:rPr>
              <w:t>activity.</w:t>
            </w:r>
          </w:p>
        </w:tc>
      </w:tr>
      <w:tr w:rsidR="00C72F73" w14:paraId="2C90B8D6" w14:textId="77777777">
        <w:trPr>
          <w:trHeight w:val="671"/>
        </w:trPr>
        <w:tc>
          <w:tcPr>
            <w:tcW w:w="15110" w:type="dxa"/>
            <w:gridSpan w:val="4"/>
            <w:shd w:val="clear" w:color="auto" w:fill="D9D9D9"/>
          </w:tcPr>
          <w:p w14:paraId="1C81B098" w14:textId="77777777" w:rsidR="00C72F73" w:rsidRDefault="00C72F73">
            <w:pPr>
              <w:pStyle w:val="TableParagraph"/>
              <w:spacing w:before="56"/>
              <w:ind w:left="0"/>
              <w:rPr>
                <w:sz w:val="16"/>
              </w:rPr>
            </w:pPr>
          </w:p>
          <w:p w14:paraId="36606F0B" w14:textId="77777777" w:rsidR="00C72F73" w:rsidRDefault="001A30C0">
            <w:pPr>
              <w:pStyle w:val="TableParagraph"/>
              <w:spacing w:before="1"/>
              <w:rPr>
                <w:sz w:val="16"/>
              </w:rPr>
            </w:pPr>
            <w:r>
              <w:rPr>
                <w:sz w:val="16"/>
              </w:rPr>
              <w:t>Heritage</w:t>
            </w:r>
            <w:r>
              <w:rPr>
                <w:spacing w:val="-4"/>
                <w:sz w:val="16"/>
              </w:rPr>
              <w:t xml:space="preserve"> </w:t>
            </w:r>
            <w:r>
              <w:rPr>
                <w:sz w:val="16"/>
              </w:rPr>
              <w:t>and</w:t>
            </w:r>
            <w:r>
              <w:rPr>
                <w:spacing w:val="-3"/>
                <w:sz w:val="16"/>
              </w:rPr>
              <w:t xml:space="preserve"> </w:t>
            </w:r>
            <w:r>
              <w:rPr>
                <w:sz w:val="16"/>
              </w:rPr>
              <w:t>the</w:t>
            </w:r>
            <w:r>
              <w:rPr>
                <w:spacing w:val="-4"/>
                <w:sz w:val="16"/>
              </w:rPr>
              <w:t xml:space="preserve"> </w:t>
            </w:r>
            <w:r>
              <w:rPr>
                <w:sz w:val="16"/>
              </w:rPr>
              <w:t>Economy</w:t>
            </w:r>
            <w:r>
              <w:rPr>
                <w:spacing w:val="-4"/>
                <w:sz w:val="16"/>
              </w:rPr>
              <w:t xml:space="preserve"> </w:t>
            </w:r>
            <w:r>
              <w:rPr>
                <w:sz w:val="16"/>
              </w:rPr>
              <w:t>2019</w:t>
            </w:r>
            <w:r>
              <w:rPr>
                <w:spacing w:val="-5"/>
                <w:sz w:val="16"/>
              </w:rPr>
              <w:t xml:space="preserve"> </w:t>
            </w:r>
            <w:r>
              <w:rPr>
                <w:sz w:val="16"/>
              </w:rPr>
              <w:t>&amp;</w:t>
            </w:r>
            <w:r>
              <w:rPr>
                <w:spacing w:val="-4"/>
                <w:sz w:val="16"/>
              </w:rPr>
              <w:t xml:space="preserve"> </w:t>
            </w:r>
            <w:r>
              <w:rPr>
                <w:sz w:val="16"/>
              </w:rPr>
              <w:t>The</w:t>
            </w:r>
            <w:r>
              <w:rPr>
                <w:spacing w:val="-3"/>
                <w:sz w:val="16"/>
              </w:rPr>
              <w:t xml:space="preserve"> </w:t>
            </w:r>
            <w:r>
              <w:rPr>
                <w:sz w:val="16"/>
              </w:rPr>
              <w:t>heritage</w:t>
            </w:r>
            <w:r>
              <w:rPr>
                <w:spacing w:val="-5"/>
                <w:sz w:val="16"/>
              </w:rPr>
              <w:t xml:space="preserve"> </w:t>
            </w:r>
            <w:r>
              <w:rPr>
                <w:sz w:val="16"/>
              </w:rPr>
              <w:t>sector</w:t>
            </w:r>
            <w:r>
              <w:rPr>
                <w:spacing w:val="-6"/>
                <w:sz w:val="16"/>
              </w:rPr>
              <w:t xml:space="preserve"> </w:t>
            </w:r>
            <w:r>
              <w:rPr>
                <w:sz w:val="16"/>
              </w:rPr>
              <w:t>in</w:t>
            </w:r>
            <w:r>
              <w:rPr>
                <w:spacing w:val="-5"/>
                <w:sz w:val="16"/>
              </w:rPr>
              <w:t xml:space="preserve"> </w:t>
            </w:r>
            <w:r>
              <w:rPr>
                <w:sz w:val="16"/>
              </w:rPr>
              <w:t>England</w:t>
            </w:r>
            <w:r>
              <w:rPr>
                <w:spacing w:val="-3"/>
                <w:sz w:val="16"/>
              </w:rPr>
              <w:t xml:space="preserve"> </w:t>
            </w:r>
            <w:r>
              <w:rPr>
                <w:sz w:val="16"/>
              </w:rPr>
              <w:t>and</w:t>
            </w:r>
            <w:r>
              <w:rPr>
                <w:spacing w:val="-3"/>
                <w:sz w:val="16"/>
              </w:rPr>
              <w:t xml:space="preserve"> </w:t>
            </w:r>
            <w:r>
              <w:rPr>
                <w:sz w:val="16"/>
              </w:rPr>
              <w:t>its</w:t>
            </w:r>
            <w:r>
              <w:rPr>
                <w:spacing w:val="-1"/>
                <w:sz w:val="16"/>
              </w:rPr>
              <w:t xml:space="preserve"> </w:t>
            </w:r>
            <w:r>
              <w:rPr>
                <w:sz w:val="16"/>
              </w:rPr>
              <w:t>impact</w:t>
            </w:r>
            <w:r>
              <w:rPr>
                <w:spacing w:val="-2"/>
                <w:sz w:val="16"/>
              </w:rPr>
              <w:t xml:space="preserve"> </w:t>
            </w:r>
            <w:r>
              <w:rPr>
                <w:sz w:val="16"/>
              </w:rPr>
              <w:t>on</w:t>
            </w:r>
            <w:r>
              <w:rPr>
                <w:spacing w:val="-4"/>
                <w:sz w:val="16"/>
              </w:rPr>
              <w:t xml:space="preserve"> </w:t>
            </w:r>
            <w:r>
              <w:rPr>
                <w:sz w:val="16"/>
              </w:rPr>
              <w:t>the</w:t>
            </w:r>
            <w:r>
              <w:rPr>
                <w:spacing w:val="-4"/>
                <w:sz w:val="16"/>
              </w:rPr>
              <w:t xml:space="preserve"> </w:t>
            </w:r>
            <w:r>
              <w:rPr>
                <w:sz w:val="16"/>
              </w:rPr>
              <w:t>economy</w:t>
            </w:r>
            <w:r>
              <w:rPr>
                <w:spacing w:val="-3"/>
                <w:sz w:val="16"/>
              </w:rPr>
              <w:t xml:space="preserve"> </w:t>
            </w:r>
            <w:r>
              <w:rPr>
                <w:sz w:val="16"/>
              </w:rPr>
              <w:t>-</w:t>
            </w:r>
            <w:r>
              <w:rPr>
                <w:spacing w:val="-6"/>
                <w:sz w:val="16"/>
              </w:rPr>
              <w:t xml:space="preserve"> </w:t>
            </w:r>
            <w:r>
              <w:rPr>
                <w:sz w:val="16"/>
              </w:rPr>
              <w:t>Cebr</w:t>
            </w:r>
            <w:r>
              <w:rPr>
                <w:spacing w:val="-3"/>
                <w:sz w:val="16"/>
              </w:rPr>
              <w:t xml:space="preserve"> </w:t>
            </w:r>
            <w:r>
              <w:rPr>
                <w:sz w:val="16"/>
              </w:rPr>
              <w:t>(2019)</w:t>
            </w:r>
            <w:r>
              <w:rPr>
                <w:spacing w:val="-3"/>
                <w:sz w:val="16"/>
              </w:rPr>
              <w:t xml:space="preserve"> </w:t>
            </w:r>
            <w:r>
              <w:rPr>
                <w:sz w:val="16"/>
              </w:rPr>
              <w:t>&amp;</w:t>
            </w:r>
            <w:r>
              <w:rPr>
                <w:spacing w:val="-3"/>
                <w:sz w:val="16"/>
              </w:rPr>
              <w:t xml:space="preserve"> </w:t>
            </w:r>
            <w:r>
              <w:rPr>
                <w:sz w:val="16"/>
              </w:rPr>
              <w:t>Heritage</w:t>
            </w:r>
            <w:r>
              <w:rPr>
                <w:spacing w:val="-4"/>
                <w:sz w:val="16"/>
              </w:rPr>
              <w:t xml:space="preserve"> </w:t>
            </w:r>
            <w:r>
              <w:rPr>
                <w:sz w:val="16"/>
              </w:rPr>
              <w:t>in</w:t>
            </w:r>
            <w:r>
              <w:rPr>
                <w:spacing w:val="-4"/>
                <w:sz w:val="16"/>
              </w:rPr>
              <w:t xml:space="preserve"> </w:t>
            </w:r>
            <w:r>
              <w:rPr>
                <w:sz w:val="16"/>
              </w:rPr>
              <w:t>Commercial</w:t>
            </w:r>
            <w:r>
              <w:rPr>
                <w:spacing w:val="-3"/>
                <w:sz w:val="16"/>
              </w:rPr>
              <w:t xml:space="preserve"> </w:t>
            </w:r>
            <w:r>
              <w:rPr>
                <w:spacing w:val="-5"/>
                <w:sz w:val="16"/>
              </w:rPr>
              <w:t>Use</w:t>
            </w:r>
          </w:p>
        </w:tc>
      </w:tr>
      <w:tr w:rsidR="00C72F73" w14:paraId="2FA9D36C" w14:textId="77777777">
        <w:trPr>
          <w:trHeight w:val="671"/>
        </w:trPr>
        <w:tc>
          <w:tcPr>
            <w:tcW w:w="15110" w:type="dxa"/>
            <w:gridSpan w:val="4"/>
            <w:shd w:val="clear" w:color="auto" w:fill="D9D9D9"/>
          </w:tcPr>
          <w:p w14:paraId="470FBA4A" w14:textId="77777777" w:rsidR="00C72F73" w:rsidRDefault="00C72F73">
            <w:pPr>
              <w:pStyle w:val="TableParagraph"/>
              <w:spacing w:before="56"/>
              <w:ind w:left="0"/>
              <w:rPr>
                <w:sz w:val="16"/>
              </w:rPr>
            </w:pPr>
          </w:p>
          <w:p w14:paraId="416A8CD6" w14:textId="77777777" w:rsidR="00C72F73" w:rsidRDefault="001A30C0">
            <w:pPr>
              <w:pStyle w:val="TableParagraph"/>
              <w:spacing w:before="1"/>
              <w:rPr>
                <w:sz w:val="16"/>
              </w:rPr>
            </w:pPr>
            <w:r>
              <w:rPr>
                <w:sz w:val="16"/>
              </w:rPr>
              <w:t>English</w:t>
            </w:r>
            <w:r>
              <w:rPr>
                <w:spacing w:val="-5"/>
                <w:sz w:val="16"/>
              </w:rPr>
              <w:t xml:space="preserve"> </w:t>
            </w:r>
            <w:r>
              <w:rPr>
                <w:spacing w:val="-2"/>
                <w:sz w:val="16"/>
              </w:rPr>
              <w:t>Heritage</w:t>
            </w:r>
          </w:p>
        </w:tc>
      </w:tr>
      <w:tr w:rsidR="00C72F73" w14:paraId="7B1B9C95" w14:textId="77777777">
        <w:trPr>
          <w:trHeight w:val="671"/>
        </w:trPr>
        <w:tc>
          <w:tcPr>
            <w:tcW w:w="15110" w:type="dxa"/>
            <w:gridSpan w:val="4"/>
            <w:shd w:val="clear" w:color="auto" w:fill="D9D9D9"/>
          </w:tcPr>
          <w:p w14:paraId="21209C5F" w14:textId="77777777" w:rsidR="00C72F73" w:rsidRPr="00256B83" w:rsidRDefault="001A30C0">
            <w:pPr>
              <w:pStyle w:val="TableParagraph"/>
              <w:spacing w:before="149"/>
              <w:rPr>
                <w:sz w:val="16"/>
              </w:rPr>
            </w:pPr>
            <w:r w:rsidRPr="00256B83">
              <w:rPr>
                <w:color w:val="000000" w:themeColor="text1"/>
                <w:spacing w:val="-2"/>
                <w:sz w:val="16"/>
              </w:rPr>
              <w:t>https://historicengland.org.uk/research/heritage-counts/heritage-and-economy/</w:t>
            </w:r>
          </w:p>
        </w:tc>
      </w:tr>
      <w:tr w:rsidR="00C72F73" w14:paraId="2FE7D421" w14:textId="77777777">
        <w:trPr>
          <w:trHeight w:val="736"/>
        </w:trPr>
        <w:tc>
          <w:tcPr>
            <w:tcW w:w="8035" w:type="dxa"/>
          </w:tcPr>
          <w:p w14:paraId="6D53098C" w14:textId="77777777" w:rsidR="00C72F73" w:rsidRDefault="001A30C0">
            <w:pPr>
              <w:pStyle w:val="TableParagraph"/>
              <w:spacing w:line="183" w:lineRule="exact"/>
              <w:rPr>
                <w:sz w:val="16"/>
              </w:rPr>
            </w:pPr>
            <w:r>
              <w:rPr>
                <w:sz w:val="16"/>
              </w:rPr>
              <w:t>Sets</w:t>
            </w:r>
            <w:r>
              <w:rPr>
                <w:spacing w:val="-5"/>
                <w:sz w:val="16"/>
              </w:rPr>
              <w:t xml:space="preserve"> </w:t>
            </w:r>
            <w:r>
              <w:rPr>
                <w:sz w:val="16"/>
              </w:rPr>
              <w:t>out</w:t>
            </w:r>
            <w:r>
              <w:rPr>
                <w:spacing w:val="-5"/>
                <w:sz w:val="16"/>
              </w:rPr>
              <w:t xml:space="preserve"> </w:t>
            </w:r>
            <w:r>
              <w:rPr>
                <w:sz w:val="16"/>
              </w:rPr>
              <w:t>the</w:t>
            </w:r>
            <w:r>
              <w:rPr>
                <w:spacing w:val="-6"/>
                <w:sz w:val="16"/>
              </w:rPr>
              <w:t xml:space="preserve"> </w:t>
            </w:r>
            <w:r>
              <w:rPr>
                <w:sz w:val="16"/>
              </w:rPr>
              <w:t>contribution</w:t>
            </w:r>
            <w:r>
              <w:rPr>
                <w:spacing w:val="-6"/>
                <w:sz w:val="16"/>
              </w:rPr>
              <w:t xml:space="preserve"> </w:t>
            </w:r>
            <w:r>
              <w:rPr>
                <w:sz w:val="16"/>
              </w:rPr>
              <w:t>that</w:t>
            </w:r>
            <w:r>
              <w:rPr>
                <w:spacing w:val="-5"/>
                <w:sz w:val="16"/>
              </w:rPr>
              <w:t xml:space="preserve"> </w:t>
            </w:r>
            <w:r>
              <w:rPr>
                <w:sz w:val="16"/>
              </w:rPr>
              <w:t>heritate</w:t>
            </w:r>
            <w:r>
              <w:rPr>
                <w:spacing w:val="-4"/>
                <w:sz w:val="16"/>
              </w:rPr>
              <w:t xml:space="preserve"> </w:t>
            </w:r>
            <w:r>
              <w:rPr>
                <w:sz w:val="16"/>
              </w:rPr>
              <w:t>assets</w:t>
            </w:r>
            <w:r>
              <w:rPr>
                <w:spacing w:val="-5"/>
                <w:sz w:val="16"/>
              </w:rPr>
              <w:t xml:space="preserve"> </w:t>
            </w:r>
            <w:r>
              <w:rPr>
                <w:sz w:val="16"/>
              </w:rPr>
              <w:t>contribute</w:t>
            </w:r>
            <w:r>
              <w:rPr>
                <w:spacing w:val="-6"/>
                <w:sz w:val="16"/>
              </w:rPr>
              <w:t xml:space="preserve"> </w:t>
            </w:r>
            <w:r>
              <w:rPr>
                <w:sz w:val="16"/>
              </w:rPr>
              <w:t>toward</w:t>
            </w:r>
            <w:r>
              <w:rPr>
                <w:spacing w:val="-4"/>
                <w:sz w:val="16"/>
              </w:rPr>
              <w:t xml:space="preserve"> </w:t>
            </w:r>
            <w:r>
              <w:rPr>
                <w:sz w:val="16"/>
              </w:rPr>
              <w:t>the</w:t>
            </w:r>
            <w:r>
              <w:rPr>
                <w:spacing w:val="-4"/>
                <w:sz w:val="16"/>
              </w:rPr>
              <w:t xml:space="preserve"> </w:t>
            </w:r>
            <w:r>
              <w:rPr>
                <w:sz w:val="16"/>
              </w:rPr>
              <w:t>national</w:t>
            </w:r>
            <w:r>
              <w:rPr>
                <w:spacing w:val="-3"/>
                <w:sz w:val="16"/>
              </w:rPr>
              <w:t xml:space="preserve"> </w:t>
            </w:r>
            <w:r>
              <w:rPr>
                <w:sz w:val="16"/>
              </w:rPr>
              <w:t>and</w:t>
            </w:r>
            <w:r>
              <w:rPr>
                <w:spacing w:val="-4"/>
                <w:sz w:val="16"/>
              </w:rPr>
              <w:t xml:space="preserve"> </w:t>
            </w:r>
            <w:r>
              <w:rPr>
                <w:sz w:val="16"/>
              </w:rPr>
              <w:t>local</w:t>
            </w:r>
            <w:r>
              <w:rPr>
                <w:spacing w:val="-5"/>
                <w:sz w:val="16"/>
              </w:rPr>
              <w:t xml:space="preserve"> </w:t>
            </w:r>
            <w:r>
              <w:rPr>
                <w:spacing w:val="-2"/>
                <w:sz w:val="16"/>
              </w:rPr>
              <w:t>economy.</w:t>
            </w:r>
          </w:p>
        </w:tc>
        <w:tc>
          <w:tcPr>
            <w:tcW w:w="2599" w:type="dxa"/>
          </w:tcPr>
          <w:p w14:paraId="25A21ECC" w14:textId="77777777" w:rsidR="00C72F73" w:rsidRDefault="001A30C0">
            <w:pPr>
              <w:pStyle w:val="TableParagraph"/>
              <w:ind w:right="94"/>
              <w:rPr>
                <w:sz w:val="16"/>
              </w:rPr>
            </w:pPr>
            <w:r>
              <w:rPr>
                <w:sz w:val="16"/>
              </w:rPr>
              <w:t>It does not set any targets but emphasis</w:t>
            </w:r>
            <w:r>
              <w:rPr>
                <w:spacing w:val="-9"/>
                <w:sz w:val="16"/>
              </w:rPr>
              <w:t xml:space="preserve"> </w:t>
            </w:r>
            <w:r>
              <w:rPr>
                <w:sz w:val="16"/>
              </w:rPr>
              <w:t>the</w:t>
            </w:r>
            <w:r>
              <w:rPr>
                <w:spacing w:val="-10"/>
                <w:sz w:val="16"/>
              </w:rPr>
              <w:t xml:space="preserve"> </w:t>
            </w:r>
            <w:r>
              <w:rPr>
                <w:sz w:val="16"/>
              </w:rPr>
              <w:t>substantial</w:t>
            </w:r>
            <w:r>
              <w:rPr>
                <w:spacing w:val="-9"/>
                <w:sz w:val="16"/>
              </w:rPr>
              <w:t xml:space="preserve"> </w:t>
            </w:r>
            <w:r>
              <w:rPr>
                <w:sz w:val="16"/>
              </w:rPr>
              <w:t>role</w:t>
            </w:r>
            <w:r>
              <w:rPr>
                <w:spacing w:val="-9"/>
                <w:sz w:val="16"/>
              </w:rPr>
              <w:t xml:space="preserve"> </w:t>
            </w:r>
            <w:r>
              <w:rPr>
                <w:sz w:val="16"/>
              </w:rPr>
              <w:t>that heritage plays in relation to</w:t>
            </w:r>
          </w:p>
        </w:tc>
        <w:tc>
          <w:tcPr>
            <w:tcW w:w="2561" w:type="dxa"/>
          </w:tcPr>
          <w:p w14:paraId="578430FB" w14:textId="77777777" w:rsidR="00C72F73" w:rsidRDefault="001A30C0">
            <w:pPr>
              <w:pStyle w:val="TableParagraph"/>
              <w:ind w:left="108" w:right="195"/>
              <w:jc w:val="both"/>
              <w:rPr>
                <w:sz w:val="16"/>
              </w:rPr>
            </w:pPr>
            <w:r>
              <w:rPr>
                <w:sz w:val="16"/>
              </w:rPr>
              <w:t>The Ashfield Local Plan should recognise</w:t>
            </w:r>
            <w:r>
              <w:rPr>
                <w:spacing w:val="-9"/>
                <w:sz w:val="16"/>
              </w:rPr>
              <w:t xml:space="preserve"> </w:t>
            </w:r>
            <w:r>
              <w:rPr>
                <w:sz w:val="16"/>
              </w:rPr>
              <w:t>the</w:t>
            </w:r>
            <w:r>
              <w:rPr>
                <w:spacing w:val="-7"/>
                <w:sz w:val="16"/>
              </w:rPr>
              <w:t xml:space="preserve"> </w:t>
            </w:r>
            <w:r>
              <w:rPr>
                <w:sz w:val="16"/>
              </w:rPr>
              <w:t>role</w:t>
            </w:r>
            <w:r>
              <w:rPr>
                <w:spacing w:val="-7"/>
                <w:sz w:val="16"/>
              </w:rPr>
              <w:t xml:space="preserve"> </w:t>
            </w:r>
            <w:r>
              <w:rPr>
                <w:sz w:val="16"/>
              </w:rPr>
              <w:t>of</w:t>
            </w:r>
            <w:r>
              <w:rPr>
                <w:spacing w:val="-6"/>
                <w:sz w:val="16"/>
              </w:rPr>
              <w:t xml:space="preserve"> </w:t>
            </w:r>
            <w:r>
              <w:rPr>
                <w:sz w:val="16"/>
              </w:rPr>
              <w:t>heritage</w:t>
            </w:r>
            <w:r>
              <w:rPr>
                <w:spacing w:val="-7"/>
                <w:sz w:val="16"/>
              </w:rPr>
              <w:t xml:space="preserve"> </w:t>
            </w:r>
            <w:r>
              <w:rPr>
                <w:sz w:val="16"/>
              </w:rPr>
              <w:t>in relation to the local economy.</w:t>
            </w:r>
          </w:p>
        </w:tc>
        <w:tc>
          <w:tcPr>
            <w:tcW w:w="1915" w:type="dxa"/>
          </w:tcPr>
          <w:p w14:paraId="0557E1DB" w14:textId="77777777" w:rsidR="00C72F73" w:rsidRDefault="001A30C0">
            <w:pPr>
              <w:pStyle w:val="TableParagraph"/>
              <w:ind w:right="147"/>
              <w:rPr>
                <w:sz w:val="16"/>
              </w:rPr>
            </w:pPr>
            <w:r>
              <w:rPr>
                <w:sz w:val="16"/>
              </w:rPr>
              <w:t>The SA Framework should</w:t>
            </w:r>
            <w:r>
              <w:rPr>
                <w:spacing w:val="-12"/>
                <w:sz w:val="16"/>
              </w:rPr>
              <w:t xml:space="preserve"> </w:t>
            </w:r>
            <w:r>
              <w:rPr>
                <w:sz w:val="16"/>
              </w:rPr>
              <w:t>identify</w:t>
            </w:r>
            <w:r>
              <w:rPr>
                <w:spacing w:val="-11"/>
                <w:sz w:val="16"/>
              </w:rPr>
              <w:t xml:space="preserve"> </w:t>
            </w:r>
            <w:r>
              <w:rPr>
                <w:sz w:val="16"/>
              </w:rPr>
              <w:t>the</w:t>
            </w:r>
            <w:r>
              <w:rPr>
                <w:spacing w:val="-11"/>
                <w:sz w:val="16"/>
              </w:rPr>
              <w:t xml:space="preserve"> </w:t>
            </w:r>
            <w:r>
              <w:rPr>
                <w:sz w:val="16"/>
              </w:rPr>
              <w:t>role that heritage has to</w:t>
            </w:r>
          </w:p>
          <w:p w14:paraId="17804BC7" w14:textId="77777777" w:rsidR="00C72F73" w:rsidRDefault="001A30C0">
            <w:pPr>
              <w:pStyle w:val="TableParagraph"/>
              <w:spacing w:line="166" w:lineRule="exact"/>
              <w:rPr>
                <w:sz w:val="16"/>
              </w:rPr>
            </w:pPr>
            <w:r>
              <w:rPr>
                <w:sz w:val="16"/>
              </w:rPr>
              <w:t>play</w:t>
            </w:r>
            <w:r>
              <w:rPr>
                <w:spacing w:val="-5"/>
                <w:sz w:val="16"/>
              </w:rPr>
              <w:t xml:space="preserve"> </w:t>
            </w:r>
            <w:r>
              <w:rPr>
                <w:sz w:val="16"/>
              </w:rPr>
              <w:t>in</w:t>
            </w:r>
            <w:r>
              <w:rPr>
                <w:spacing w:val="-3"/>
                <w:sz w:val="16"/>
              </w:rPr>
              <w:t xml:space="preserve"> </w:t>
            </w:r>
            <w:r>
              <w:rPr>
                <w:sz w:val="16"/>
              </w:rPr>
              <w:t>relation</w:t>
            </w:r>
            <w:r>
              <w:rPr>
                <w:spacing w:val="-3"/>
                <w:sz w:val="16"/>
              </w:rPr>
              <w:t xml:space="preserve"> </w:t>
            </w:r>
            <w:r>
              <w:rPr>
                <w:spacing w:val="-7"/>
                <w:sz w:val="16"/>
              </w:rPr>
              <w:t>to</w:t>
            </w:r>
          </w:p>
        </w:tc>
      </w:tr>
    </w:tbl>
    <w:p w14:paraId="6BC1D0B9" w14:textId="77777777" w:rsidR="00C72F73" w:rsidRDefault="00C72F73">
      <w:pPr>
        <w:spacing w:line="166" w:lineRule="exact"/>
        <w:rPr>
          <w:sz w:val="16"/>
        </w:rPr>
        <w:sectPr w:rsidR="00C72F73">
          <w:pgSz w:w="16840" w:h="11900" w:orient="landscape"/>
          <w:pgMar w:top="1340" w:right="0" w:bottom="1240" w:left="820" w:header="0" w:footer="1049" w:gutter="0"/>
          <w:cols w:space="720"/>
        </w:sectPr>
      </w:pPr>
    </w:p>
    <w:p w14:paraId="0571482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1847E82" w14:textId="77777777">
        <w:trPr>
          <w:trHeight w:val="983"/>
        </w:trPr>
        <w:tc>
          <w:tcPr>
            <w:tcW w:w="8035" w:type="dxa"/>
            <w:shd w:val="clear" w:color="auto" w:fill="7F7F7F"/>
          </w:tcPr>
          <w:p w14:paraId="65E9352A" w14:textId="77777777" w:rsidR="00C72F73" w:rsidRDefault="00C72F73">
            <w:pPr>
              <w:pStyle w:val="TableParagraph"/>
              <w:spacing w:before="143"/>
              <w:ind w:left="0"/>
              <w:rPr>
                <w:sz w:val="20"/>
              </w:rPr>
            </w:pPr>
          </w:p>
          <w:p w14:paraId="3EA96CE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4C432FD"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5E4CF8D" w14:textId="77777777" w:rsidR="00C72F73" w:rsidRDefault="00C72F73">
            <w:pPr>
              <w:pStyle w:val="TableParagraph"/>
              <w:spacing w:before="28"/>
              <w:ind w:left="0"/>
              <w:rPr>
                <w:sz w:val="20"/>
              </w:rPr>
            </w:pPr>
          </w:p>
          <w:p w14:paraId="65FB448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38146C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176F88B" w14:textId="77777777">
        <w:trPr>
          <w:trHeight w:val="671"/>
        </w:trPr>
        <w:tc>
          <w:tcPr>
            <w:tcW w:w="8035" w:type="dxa"/>
          </w:tcPr>
          <w:p w14:paraId="12F608C9" w14:textId="77777777" w:rsidR="00C72F73" w:rsidRDefault="00C72F73">
            <w:pPr>
              <w:pStyle w:val="TableParagraph"/>
              <w:ind w:left="0"/>
              <w:rPr>
                <w:rFonts w:ascii="Times New Roman"/>
                <w:sz w:val="16"/>
              </w:rPr>
            </w:pPr>
          </w:p>
        </w:tc>
        <w:tc>
          <w:tcPr>
            <w:tcW w:w="2599" w:type="dxa"/>
          </w:tcPr>
          <w:p w14:paraId="03BBCC68" w14:textId="77777777" w:rsidR="00C72F73" w:rsidRDefault="00C72F73">
            <w:pPr>
              <w:pStyle w:val="TableParagraph"/>
              <w:ind w:left="0"/>
              <w:rPr>
                <w:rFonts w:ascii="Times New Roman"/>
                <w:sz w:val="16"/>
              </w:rPr>
            </w:pPr>
          </w:p>
        </w:tc>
        <w:tc>
          <w:tcPr>
            <w:tcW w:w="2561" w:type="dxa"/>
          </w:tcPr>
          <w:p w14:paraId="569D6CE6" w14:textId="77777777" w:rsidR="00C72F73" w:rsidRDefault="00C72F73">
            <w:pPr>
              <w:pStyle w:val="TableParagraph"/>
              <w:ind w:left="0"/>
              <w:rPr>
                <w:rFonts w:ascii="Times New Roman"/>
                <w:sz w:val="16"/>
              </w:rPr>
            </w:pPr>
          </w:p>
        </w:tc>
        <w:tc>
          <w:tcPr>
            <w:tcW w:w="1915" w:type="dxa"/>
          </w:tcPr>
          <w:p w14:paraId="70679974" w14:textId="77777777" w:rsidR="00C72F73" w:rsidRDefault="001A30C0">
            <w:pPr>
              <w:pStyle w:val="TableParagraph"/>
              <w:ind w:left="108" w:right="147"/>
              <w:rPr>
                <w:sz w:val="16"/>
              </w:rPr>
            </w:pPr>
            <w:r>
              <w:rPr>
                <w:sz w:val="16"/>
              </w:rPr>
              <w:t>regeneration</w:t>
            </w:r>
            <w:r>
              <w:rPr>
                <w:spacing w:val="-12"/>
                <w:sz w:val="16"/>
              </w:rPr>
              <w:t xml:space="preserve"> </w:t>
            </w:r>
            <w:r>
              <w:rPr>
                <w:sz w:val="16"/>
              </w:rPr>
              <w:t>and</w:t>
            </w:r>
            <w:r>
              <w:rPr>
                <w:spacing w:val="-11"/>
                <w:sz w:val="16"/>
              </w:rPr>
              <w:t xml:space="preserve"> </w:t>
            </w:r>
            <w:r>
              <w:rPr>
                <w:sz w:val="16"/>
              </w:rPr>
              <w:t>the local economy.</w:t>
            </w:r>
          </w:p>
        </w:tc>
      </w:tr>
      <w:tr w:rsidR="00C72F73" w14:paraId="7F503D73" w14:textId="77777777">
        <w:trPr>
          <w:trHeight w:val="671"/>
        </w:trPr>
        <w:tc>
          <w:tcPr>
            <w:tcW w:w="15110" w:type="dxa"/>
            <w:gridSpan w:val="4"/>
            <w:shd w:val="clear" w:color="auto" w:fill="D9D9D9"/>
          </w:tcPr>
          <w:p w14:paraId="5C29BAA5" w14:textId="77777777" w:rsidR="00C72F73" w:rsidRDefault="00C72F73">
            <w:pPr>
              <w:pStyle w:val="TableParagraph"/>
              <w:spacing w:before="56"/>
              <w:ind w:left="0"/>
              <w:rPr>
                <w:sz w:val="16"/>
              </w:rPr>
            </w:pPr>
          </w:p>
          <w:p w14:paraId="47EA3717" w14:textId="77777777" w:rsidR="00C72F73" w:rsidRDefault="001A30C0">
            <w:pPr>
              <w:pStyle w:val="TableParagraph"/>
              <w:spacing w:before="1"/>
              <w:rPr>
                <w:sz w:val="16"/>
              </w:rPr>
            </w:pPr>
            <w:r>
              <w:rPr>
                <w:sz w:val="16"/>
              </w:rPr>
              <w:t>Wellbeing</w:t>
            </w:r>
            <w:r>
              <w:rPr>
                <w:spacing w:val="-6"/>
                <w:sz w:val="16"/>
              </w:rPr>
              <w:t xml:space="preserve"> </w:t>
            </w:r>
            <w:r>
              <w:rPr>
                <w:sz w:val="16"/>
              </w:rPr>
              <w:t>and</w:t>
            </w:r>
            <w:r>
              <w:rPr>
                <w:spacing w:val="-4"/>
                <w:sz w:val="16"/>
              </w:rPr>
              <w:t xml:space="preserve"> </w:t>
            </w:r>
            <w:r>
              <w:rPr>
                <w:sz w:val="16"/>
              </w:rPr>
              <w:t>the</w:t>
            </w:r>
            <w:r>
              <w:rPr>
                <w:spacing w:val="-5"/>
                <w:sz w:val="16"/>
              </w:rPr>
              <w:t xml:space="preserve"> </w:t>
            </w:r>
            <w:r>
              <w:rPr>
                <w:sz w:val="16"/>
              </w:rPr>
              <w:t>Historic</w:t>
            </w:r>
            <w:r>
              <w:rPr>
                <w:spacing w:val="-4"/>
                <w:sz w:val="16"/>
              </w:rPr>
              <w:t xml:space="preserve"> </w:t>
            </w:r>
            <w:r>
              <w:rPr>
                <w:sz w:val="16"/>
              </w:rPr>
              <w:t>Environment</w:t>
            </w:r>
            <w:r>
              <w:rPr>
                <w:spacing w:val="37"/>
                <w:sz w:val="16"/>
              </w:rPr>
              <w:t xml:space="preserve">  </w:t>
            </w:r>
            <w:r>
              <w:rPr>
                <w:sz w:val="16"/>
              </w:rPr>
              <w:t>Threats,</w:t>
            </w:r>
            <w:r>
              <w:rPr>
                <w:spacing w:val="-4"/>
                <w:sz w:val="16"/>
              </w:rPr>
              <w:t xml:space="preserve"> </w:t>
            </w:r>
            <w:r>
              <w:rPr>
                <w:sz w:val="16"/>
              </w:rPr>
              <w:t>Issues</w:t>
            </w:r>
            <w:r>
              <w:rPr>
                <w:spacing w:val="-2"/>
                <w:sz w:val="16"/>
              </w:rPr>
              <w:t xml:space="preserve"> </w:t>
            </w:r>
            <w:r>
              <w:rPr>
                <w:sz w:val="16"/>
              </w:rPr>
              <w:t>and</w:t>
            </w:r>
            <w:r>
              <w:rPr>
                <w:spacing w:val="-6"/>
                <w:sz w:val="16"/>
              </w:rPr>
              <w:t xml:space="preserve"> </w:t>
            </w:r>
            <w:r>
              <w:rPr>
                <w:sz w:val="16"/>
              </w:rPr>
              <w:t>Opportunities</w:t>
            </w:r>
            <w:r>
              <w:rPr>
                <w:spacing w:val="-4"/>
                <w:sz w:val="16"/>
              </w:rPr>
              <w:t xml:space="preserve"> </w:t>
            </w:r>
            <w:r>
              <w:rPr>
                <w:sz w:val="16"/>
              </w:rPr>
              <w:t>for</w:t>
            </w:r>
            <w:r>
              <w:rPr>
                <w:spacing w:val="-4"/>
                <w:sz w:val="16"/>
              </w:rPr>
              <w:t xml:space="preserve"> </w:t>
            </w:r>
            <w:r>
              <w:rPr>
                <w:sz w:val="16"/>
              </w:rPr>
              <w:t>the</w:t>
            </w:r>
            <w:r>
              <w:rPr>
                <w:spacing w:val="-5"/>
                <w:sz w:val="16"/>
              </w:rPr>
              <w:t xml:space="preserve"> </w:t>
            </w:r>
            <w:r>
              <w:rPr>
                <w:sz w:val="16"/>
              </w:rPr>
              <w:t>Historic</w:t>
            </w:r>
            <w:r>
              <w:rPr>
                <w:spacing w:val="-5"/>
                <w:sz w:val="16"/>
              </w:rPr>
              <w:t xml:space="preserve"> </w:t>
            </w:r>
            <w:r>
              <w:rPr>
                <w:spacing w:val="-2"/>
                <w:sz w:val="16"/>
              </w:rPr>
              <w:t>Environment</w:t>
            </w:r>
          </w:p>
        </w:tc>
      </w:tr>
      <w:tr w:rsidR="00C72F73" w14:paraId="28F89759" w14:textId="77777777">
        <w:trPr>
          <w:trHeight w:val="671"/>
        </w:trPr>
        <w:tc>
          <w:tcPr>
            <w:tcW w:w="15110" w:type="dxa"/>
            <w:gridSpan w:val="4"/>
            <w:shd w:val="clear" w:color="auto" w:fill="D9D9D9"/>
          </w:tcPr>
          <w:p w14:paraId="44526BA6" w14:textId="77777777" w:rsidR="00C72F73" w:rsidRDefault="001A30C0">
            <w:pPr>
              <w:pStyle w:val="TableParagraph"/>
              <w:spacing w:before="149"/>
              <w:rPr>
                <w:sz w:val="16"/>
              </w:rPr>
            </w:pPr>
            <w:r>
              <w:rPr>
                <w:sz w:val="16"/>
              </w:rPr>
              <w:t>Sarah</w:t>
            </w:r>
            <w:r>
              <w:rPr>
                <w:spacing w:val="-4"/>
                <w:sz w:val="16"/>
              </w:rPr>
              <w:t xml:space="preserve"> </w:t>
            </w:r>
            <w:r>
              <w:rPr>
                <w:sz w:val="16"/>
              </w:rPr>
              <w:t>Reilly,</w:t>
            </w:r>
            <w:r>
              <w:rPr>
                <w:spacing w:val="-5"/>
                <w:sz w:val="16"/>
              </w:rPr>
              <w:t xml:space="preserve"> </w:t>
            </w:r>
            <w:r>
              <w:rPr>
                <w:sz w:val="16"/>
              </w:rPr>
              <w:t>Claire</w:t>
            </w:r>
            <w:r>
              <w:rPr>
                <w:spacing w:val="-3"/>
                <w:sz w:val="16"/>
              </w:rPr>
              <w:t xml:space="preserve"> </w:t>
            </w:r>
            <w:r>
              <w:rPr>
                <w:sz w:val="16"/>
              </w:rPr>
              <w:t>Nolan</w:t>
            </w:r>
            <w:r>
              <w:rPr>
                <w:spacing w:val="-4"/>
                <w:sz w:val="16"/>
              </w:rPr>
              <w:t xml:space="preserve"> </w:t>
            </w:r>
            <w:r>
              <w:rPr>
                <w:sz w:val="16"/>
              </w:rPr>
              <w:t>and</w:t>
            </w:r>
            <w:r>
              <w:rPr>
                <w:spacing w:val="-4"/>
                <w:sz w:val="16"/>
              </w:rPr>
              <w:t xml:space="preserve"> </w:t>
            </w:r>
            <w:r>
              <w:rPr>
                <w:sz w:val="16"/>
              </w:rPr>
              <w:t>Linda</w:t>
            </w:r>
            <w:r>
              <w:rPr>
                <w:spacing w:val="-3"/>
                <w:sz w:val="16"/>
              </w:rPr>
              <w:t xml:space="preserve"> </w:t>
            </w:r>
            <w:r>
              <w:rPr>
                <w:sz w:val="16"/>
              </w:rPr>
              <w:t>Monckton</w:t>
            </w:r>
            <w:r>
              <w:rPr>
                <w:spacing w:val="-6"/>
                <w:sz w:val="16"/>
              </w:rPr>
              <w:t xml:space="preserve"> </w:t>
            </w:r>
            <w:r>
              <w:rPr>
                <w:sz w:val="16"/>
              </w:rPr>
              <w:t>English</w:t>
            </w:r>
            <w:r>
              <w:rPr>
                <w:spacing w:val="-5"/>
                <w:sz w:val="16"/>
              </w:rPr>
              <w:t xml:space="preserve"> </w:t>
            </w:r>
            <w:r>
              <w:rPr>
                <w:spacing w:val="-2"/>
                <w:sz w:val="16"/>
              </w:rPr>
              <w:t>Heritage</w:t>
            </w:r>
          </w:p>
        </w:tc>
      </w:tr>
      <w:tr w:rsidR="00C72F73" w14:paraId="2F162E8D" w14:textId="77777777">
        <w:trPr>
          <w:trHeight w:val="671"/>
        </w:trPr>
        <w:tc>
          <w:tcPr>
            <w:tcW w:w="15110" w:type="dxa"/>
            <w:gridSpan w:val="4"/>
            <w:shd w:val="clear" w:color="auto" w:fill="D9D9D9"/>
          </w:tcPr>
          <w:p w14:paraId="63D2F537" w14:textId="77777777" w:rsidR="00C72F73" w:rsidRPr="00256B83" w:rsidRDefault="001A30C0">
            <w:pPr>
              <w:pStyle w:val="TableParagraph"/>
              <w:spacing w:before="149"/>
              <w:rPr>
                <w:sz w:val="16"/>
              </w:rPr>
            </w:pPr>
            <w:r w:rsidRPr="00256B83">
              <w:rPr>
                <w:color w:val="000000" w:themeColor="text1"/>
                <w:spacing w:val="-2"/>
                <w:sz w:val="16"/>
              </w:rPr>
              <w:t>https://historicengland.org.uk/images-books/publications/wellbeing-and-the-historic-environment/wellbeing-and-historic-environment/</w:t>
            </w:r>
          </w:p>
        </w:tc>
      </w:tr>
      <w:tr w:rsidR="00C72F73" w14:paraId="7A9D2F2B" w14:textId="77777777">
        <w:trPr>
          <w:trHeight w:val="1657"/>
        </w:trPr>
        <w:tc>
          <w:tcPr>
            <w:tcW w:w="8035" w:type="dxa"/>
          </w:tcPr>
          <w:p w14:paraId="01049C76" w14:textId="77777777" w:rsidR="00C72F73" w:rsidRDefault="001A30C0">
            <w:pPr>
              <w:pStyle w:val="TableParagraph"/>
              <w:spacing w:line="182" w:lineRule="exact"/>
              <w:rPr>
                <w:sz w:val="16"/>
              </w:rPr>
            </w:pPr>
            <w:r>
              <w:rPr>
                <w:sz w:val="16"/>
              </w:rPr>
              <w:t>Sets</w:t>
            </w:r>
            <w:r>
              <w:rPr>
                <w:spacing w:val="-1"/>
                <w:sz w:val="16"/>
              </w:rPr>
              <w:t xml:space="preserve"> </w:t>
            </w:r>
            <w:r>
              <w:rPr>
                <w:sz w:val="16"/>
              </w:rPr>
              <w:t>out</w:t>
            </w:r>
            <w:r>
              <w:rPr>
                <w:spacing w:val="-3"/>
                <w:sz w:val="16"/>
              </w:rPr>
              <w:t xml:space="preserve"> </w:t>
            </w:r>
            <w:r>
              <w:rPr>
                <w:sz w:val="16"/>
              </w:rPr>
              <w:t>the</w:t>
            </w:r>
            <w:r>
              <w:rPr>
                <w:spacing w:val="-3"/>
                <w:sz w:val="16"/>
              </w:rPr>
              <w:t xml:space="preserve"> </w:t>
            </w:r>
            <w:r>
              <w:rPr>
                <w:spacing w:val="-2"/>
                <w:sz w:val="16"/>
              </w:rPr>
              <w:t>following:</w:t>
            </w:r>
          </w:p>
          <w:p w14:paraId="28F3080D" w14:textId="77777777" w:rsidR="00C72F73" w:rsidRDefault="001A30C0">
            <w:pPr>
              <w:pStyle w:val="TableParagraph"/>
              <w:numPr>
                <w:ilvl w:val="0"/>
                <w:numId w:val="20"/>
              </w:numPr>
              <w:tabs>
                <w:tab w:val="left" w:pos="467"/>
              </w:tabs>
              <w:ind w:right="155"/>
              <w:rPr>
                <w:sz w:val="16"/>
              </w:rPr>
            </w:pPr>
            <w:r>
              <w:rPr>
                <w:sz w:val="16"/>
              </w:rPr>
              <w:t>A</w:t>
            </w:r>
            <w:r>
              <w:rPr>
                <w:spacing w:val="-2"/>
                <w:sz w:val="16"/>
              </w:rPr>
              <w:t xml:space="preserve"> </w:t>
            </w:r>
            <w:r>
              <w:rPr>
                <w:sz w:val="16"/>
              </w:rPr>
              <w:t>framework</w:t>
            </w:r>
            <w:r>
              <w:rPr>
                <w:spacing w:val="-1"/>
                <w:sz w:val="16"/>
              </w:rPr>
              <w:t xml:space="preserve"> </w:t>
            </w:r>
            <w:r>
              <w:rPr>
                <w:sz w:val="16"/>
              </w:rPr>
              <w:t>for</w:t>
            </w:r>
            <w:r>
              <w:rPr>
                <w:spacing w:val="-6"/>
                <w:sz w:val="16"/>
              </w:rPr>
              <w:t xml:space="preserve"> </w:t>
            </w:r>
            <w:r>
              <w:rPr>
                <w:sz w:val="16"/>
              </w:rPr>
              <w:t>considering</w:t>
            </w:r>
            <w:r>
              <w:rPr>
                <w:spacing w:val="-3"/>
                <w:sz w:val="16"/>
              </w:rPr>
              <w:t xml:space="preserve"> </w:t>
            </w:r>
            <w:r>
              <w:rPr>
                <w:sz w:val="16"/>
              </w:rPr>
              <w:t>wellbeing</w:t>
            </w:r>
            <w:r>
              <w:rPr>
                <w:spacing w:val="-3"/>
                <w:sz w:val="16"/>
              </w:rPr>
              <w:t xml:space="preserve"> </w:t>
            </w:r>
            <w:r>
              <w:rPr>
                <w:sz w:val="16"/>
              </w:rPr>
              <w:t>and</w:t>
            </w:r>
            <w:r>
              <w:rPr>
                <w:spacing w:val="-3"/>
                <w:sz w:val="16"/>
              </w:rPr>
              <w:t xml:space="preserve"> </w:t>
            </w:r>
            <w:r>
              <w:rPr>
                <w:sz w:val="16"/>
              </w:rPr>
              <w:t>heritage</w:t>
            </w:r>
            <w:r>
              <w:rPr>
                <w:spacing w:val="-4"/>
                <w:sz w:val="16"/>
              </w:rPr>
              <w:t xml:space="preserve"> </w:t>
            </w:r>
            <w:r>
              <w:rPr>
                <w:sz w:val="16"/>
              </w:rPr>
              <w:t>evidence,</w:t>
            </w:r>
            <w:r>
              <w:rPr>
                <w:spacing w:val="-1"/>
                <w:sz w:val="16"/>
              </w:rPr>
              <w:t xml:space="preserve"> </w:t>
            </w:r>
            <w:r>
              <w:rPr>
                <w:sz w:val="16"/>
              </w:rPr>
              <w:t>designed</w:t>
            </w:r>
            <w:r>
              <w:rPr>
                <w:spacing w:val="-3"/>
                <w:sz w:val="16"/>
              </w:rPr>
              <w:t xml:space="preserve"> </w:t>
            </w:r>
            <w:r>
              <w:rPr>
                <w:sz w:val="16"/>
              </w:rPr>
              <w:t>to</w:t>
            </w:r>
            <w:r>
              <w:rPr>
                <w:spacing w:val="-3"/>
                <w:sz w:val="16"/>
              </w:rPr>
              <w:t xml:space="preserve"> </w:t>
            </w:r>
            <w:r>
              <w:rPr>
                <w:sz w:val="16"/>
              </w:rPr>
              <w:t>help</w:t>
            </w:r>
            <w:r>
              <w:rPr>
                <w:spacing w:val="-5"/>
                <w:sz w:val="16"/>
              </w:rPr>
              <w:t xml:space="preserve"> </w:t>
            </w:r>
            <w:r>
              <w:rPr>
                <w:sz w:val="16"/>
              </w:rPr>
              <w:t>Historic</w:t>
            </w:r>
            <w:r>
              <w:rPr>
                <w:spacing w:val="-4"/>
                <w:sz w:val="16"/>
              </w:rPr>
              <w:t xml:space="preserve"> </w:t>
            </w:r>
            <w:r>
              <w:rPr>
                <w:sz w:val="16"/>
              </w:rPr>
              <w:t>England</w:t>
            </w:r>
            <w:r>
              <w:rPr>
                <w:spacing w:val="-5"/>
                <w:sz w:val="16"/>
              </w:rPr>
              <w:t xml:space="preserve"> </w:t>
            </w:r>
            <w:r>
              <w:rPr>
                <w:sz w:val="16"/>
              </w:rPr>
              <w:t>develop a contribution to the agenda.</w:t>
            </w:r>
          </w:p>
          <w:p w14:paraId="0E88A282" w14:textId="77777777" w:rsidR="00C72F73" w:rsidRDefault="001A30C0">
            <w:pPr>
              <w:pStyle w:val="TableParagraph"/>
              <w:numPr>
                <w:ilvl w:val="0"/>
                <w:numId w:val="20"/>
              </w:numPr>
              <w:tabs>
                <w:tab w:val="left" w:pos="467"/>
              </w:tabs>
              <w:ind w:right="324"/>
              <w:rPr>
                <w:sz w:val="16"/>
              </w:rPr>
            </w:pPr>
            <w:r>
              <w:rPr>
                <w:sz w:val="16"/>
              </w:rPr>
              <w:t>Strategic</w:t>
            </w:r>
            <w:r>
              <w:rPr>
                <w:spacing w:val="-1"/>
                <w:sz w:val="16"/>
              </w:rPr>
              <w:t xml:space="preserve"> </w:t>
            </w:r>
            <w:r>
              <w:rPr>
                <w:sz w:val="16"/>
              </w:rPr>
              <w:t>objectives</w:t>
            </w:r>
            <w:r>
              <w:rPr>
                <w:spacing w:val="-4"/>
                <w:sz w:val="16"/>
              </w:rPr>
              <w:t xml:space="preserve"> </w:t>
            </w:r>
            <w:r>
              <w:rPr>
                <w:sz w:val="16"/>
              </w:rPr>
              <w:t>for</w:t>
            </w:r>
            <w:r>
              <w:rPr>
                <w:spacing w:val="-3"/>
                <w:sz w:val="16"/>
              </w:rPr>
              <w:t xml:space="preserve"> </w:t>
            </w:r>
            <w:r>
              <w:rPr>
                <w:sz w:val="16"/>
              </w:rPr>
              <w:t>wellbeing</w:t>
            </w:r>
            <w:r>
              <w:rPr>
                <w:spacing w:val="-5"/>
                <w:sz w:val="16"/>
              </w:rPr>
              <w:t xml:space="preserve"> </w:t>
            </w:r>
            <w:r>
              <w:rPr>
                <w:sz w:val="16"/>
              </w:rPr>
              <w:t>and</w:t>
            </w:r>
            <w:r>
              <w:rPr>
                <w:spacing w:val="-3"/>
                <w:sz w:val="16"/>
              </w:rPr>
              <w:t xml:space="preserve"> </w:t>
            </w:r>
            <w:r>
              <w:rPr>
                <w:sz w:val="16"/>
              </w:rPr>
              <w:t>the</w:t>
            </w:r>
            <w:r>
              <w:rPr>
                <w:spacing w:val="-3"/>
                <w:sz w:val="16"/>
              </w:rPr>
              <w:t xml:space="preserve"> </w:t>
            </w:r>
            <w:r>
              <w:rPr>
                <w:sz w:val="16"/>
              </w:rPr>
              <w:t>historic</w:t>
            </w:r>
            <w:r>
              <w:rPr>
                <w:spacing w:val="-1"/>
                <w:sz w:val="16"/>
              </w:rPr>
              <w:t xml:space="preserve"> </w:t>
            </w:r>
            <w:r>
              <w:rPr>
                <w:sz w:val="16"/>
              </w:rPr>
              <w:t>environment</w:t>
            </w:r>
            <w:r>
              <w:rPr>
                <w:spacing w:val="-4"/>
                <w:sz w:val="16"/>
              </w:rPr>
              <w:t xml:space="preserve"> </w:t>
            </w:r>
            <w:r>
              <w:rPr>
                <w:sz w:val="16"/>
              </w:rPr>
              <w:t>formulated</w:t>
            </w:r>
            <w:r>
              <w:rPr>
                <w:spacing w:val="-3"/>
                <w:sz w:val="16"/>
              </w:rPr>
              <w:t xml:space="preserve"> </w:t>
            </w:r>
            <w:r>
              <w:rPr>
                <w:sz w:val="16"/>
              </w:rPr>
              <w:t>through</w:t>
            </w:r>
            <w:r>
              <w:rPr>
                <w:spacing w:val="-5"/>
                <w:sz w:val="16"/>
              </w:rPr>
              <w:t xml:space="preserve"> </w:t>
            </w:r>
            <w:r>
              <w:rPr>
                <w:sz w:val="16"/>
              </w:rPr>
              <w:t>the</w:t>
            </w:r>
            <w:r>
              <w:rPr>
                <w:spacing w:val="-3"/>
                <w:sz w:val="16"/>
              </w:rPr>
              <w:t xml:space="preserve"> </w:t>
            </w:r>
            <w:r>
              <w:rPr>
                <w:sz w:val="16"/>
              </w:rPr>
              <w:t>New</w:t>
            </w:r>
            <w:r>
              <w:rPr>
                <w:spacing w:val="-6"/>
                <w:sz w:val="16"/>
              </w:rPr>
              <w:t xml:space="preserve"> </w:t>
            </w:r>
            <w:r>
              <w:rPr>
                <w:sz w:val="16"/>
              </w:rPr>
              <w:t>Economics Forum Five Ways to Wellbeing: Give, Be Active, Keep Learning, Take Notice, &amp; Connect.</w:t>
            </w:r>
          </w:p>
          <w:p w14:paraId="2ACF14A8" w14:textId="77777777" w:rsidR="00C72F73" w:rsidRDefault="001A30C0">
            <w:pPr>
              <w:pStyle w:val="TableParagraph"/>
              <w:numPr>
                <w:ilvl w:val="0"/>
                <w:numId w:val="20"/>
              </w:numPr>
              <w:tabs>
                <w:tab w:val="left" w:pos="467"/>
              </w:tabs>
              <w:spacing w:line="195" w:lineRule="exact"/>
              <w:rPr>
                <w:sz w:val="16"/>
              </w:rPr>
            </w:pPr>
            <w:r>
              <w:rPr>
                <w:sz w:val="16"/>
              </w:rPr>
              <w:t>A</w:t>
            </w:r>
            <w:r>
              <w:rPr>
                <w:spacing w:val="-4"/>
                <w:sz w:val="16"/>
              </w:rPr>
              <w:t xml:space="preserve"> </w:t>
            </w:r>
            <w:r>
              <w:rPr>
                <w:sz w:val="16"/>
              </w:rPr>
              <w:t>logic</w:t>
            </w:r>
            <w:r>
              <w:rPr>
                <w:spacing w:val="-6"/>
                <w:sz w:val="16"/>
              </w:rPr>
              <w:t xml:space="preserve"> </w:t>
            </w:r>
            <w:r>
              <w:rPr>
                <w:sz w:val="16"/>
              </w:rPr>
              <w:t>model</w:t>
            </w:r>
            <w:r>
              <w:rPr>
                <w:spacing w:val="-5"/>
                <w:sz w:val="16"/>
              </w:rPr>
              <w:t xml:space="preserve"> </w:t>
            </w:r>
            <w:r>
              <w:rPr>
                <w:sz w:val="16"/>
              </w:rPr>
              <w:t>summarising</w:t>
            </w:r>
            <w:r>
              <w:rPr>
                <w:spacing w:val="-5"/>
                <w:sz w:val="16"/>
              </w:rPr>
              <w:t xml:space="preserve"> </w:t>
            </w:r>
            <w:r>
              <w:rPr>
                <w:sz w:val="16"/>
              </w:rPr>
              <w:t>a</w:t>
            </w:r>
            <w:r>
              <w:rPr>
                <w:spacing w:val="-4"/>
                <w:sz w:val="16"/>
              </w:rPr>
              <w:t xml:space="preserve"> </w:t>
            </w:r>
            <w:r>
              <w:rPr>
                <w:sz w:val="16"/>
              </w:rPr>
              <w:t>proposed</w:t>
            </w:r>
            <w:r>
              <w:rPr>
                <w:spacing w:val="-5"/>
                <w:sz w:val="16"/>
              </w:rPr>
              <w:t xml:space="preserve"> </w:t>
            </w:r>
            <w:r>
              <w:rPr>
                <w:sz w:val="16"/>
              </w:rPr>
              <w:t>wellbeing</w:t>
            </w:r>
            <w:r>
              <w:rPr>
                <w:spacing w:val="-4"/>
                <w:sz w:val="16"/>
              </w:rPr>
              <w:t xml:space="preserve"> </w:t>
            </w:r>
            <w:r>
              <w:rPr>
                <w:spacing w:val="-2"/>
                <w:sz w:val="16"/>
              </w:rPr>
              <w:t>strategy.</w:t>
            </w:r>
          </w:p>
        </w:tc>
        <w:tc>
          <w:tcPr>
            <w:tcW w:w="2599" w:type="dxa"/>
          </w:tcPr>
          <w:p w14:paraId="65582E6F" w14:textId="77777777" w:rsidR="00C72F73" w:rsidRDefault="001A30C0">
            <w:pPr>
              <w:pStyle w:val="TableParagraph"/>
              <w:ind w:right="164"/>
              <w:rPr>
                <w:sz w:val="16"/>
              </w:rPr>
            </w:pPr>
            <w:r>
              <w:rPr>
                <w:sz w:val="16"/>
              </w:rPr>
              <w:t>The Logic model forms the</w:t>
            </w:r>
            <w:r>
              <w:rPr>
                <w:spacing w:val="80"/>
                <w:sz w:val="16"/>
              </w:rPr>
              <w:t xml:space="preserve"> </w:t>
            </w:r>
            <w:r>
              <w:rPr>
                <w:sz w:val="16"/>
              </w:rPr>
              <w:t>basis of a proposed strategy for enhancing understanding of the role</w:t>
            </w:r>
            <w:r>
              <w:rPr>
                <w:spacing w:val="-9"/>
                <w:sz w:val="16"/>
              </w:rPr>
              <w:t xml:space="preserve"> </w:t>
            </w:r>
            <w:r>
              <w:rPr>
                <w:sz w:val="16"/>
              </w:rPr>
              <w:t>the</w:t>
            </w:r>
            <w:r>
              <w:rPr>
                <w:spacing w:val="-9"/>
                <w:sz w:val="16"/>
              </w:rPr>
              <w:t xml:space="preserve"> </w:t>
            </w:r>
            <w:r>
              <w:rPr>
                <w:sz w:val="16"/>
              </w:rPr>
              <w:t>historic</w:t>
            </w:r>
            <w:r>
              <w:rPr>
                <w:spacing w:val="-7"/>
                <w:sz w:val="16"/>
              </w:rPr>
              <w:t xml:space="preserve"> </w:t>
            </w:r>
            <w:r>
              <w:rPr>
                <w:sz w:val="16"/>
              </w:rPr>
              <w:t>environment</w:t>
            </w:r>
            <w:r>
              <w:rPr>
                <w:spacing w:val="-11"/>
                <w:sz w:val="16"/>
              </w:rPr>
              <w:t xml:space="preserve"> </w:t>
            </w:r>
            <w:r>
              <w:rPr>
                <w:sz w:val="16"/>
              </w:rPr>
              <w:t>can play in promoting wellbeing.</w:t>
            </w:r>
          </w:p>
          <w:p w14:paraId="02FA3FC4" w14:textId="77777777" w:rsidR="00C72F73" w:rsidRDefault="001A30C0">
            <w:pPr>
              <w:pStyle w:val="TableParagraph"/>
              <w:spacing w:before="166" w:line="180" w:lineRule="atLeast"/>
              <w:ind w:right="171"/>
              <w:rPr>
                <w:sz w:val="16"/>
              </w:rPr>
            </w:pPr>
            <w:r>
              <w:rPr>
                <w:sz w:val="16"/>
              </w:rPr>
              <w:t>It</w:t>
            </w:r>
            <w:r>
              <w:rPr>
                <w:spacing w:val="-10"/>
                <w:sz w:val="16"/>
              </w:rPr>
              <w:t xml:space="preserve"> </w:t>
            </w:r>
            <w:r>
              <w:rPr>
                <w:sz w:val="16"/>
              </w:rPr>
              <w:t>suggests</w:t>
            </w:r>
            <w:r>
              <w:rPr>
                <w:spacing w:val="-10"/>
                <w:sz w:val="16"/>
              </w:rPr>
              <w:t xml:space="preserve"> </w:t>
            </w:r>
            <w:r>
              <w:rPr>
                <w:sz w:val="16"/>
              </w:rPr>
              <w:t>that</w:t>
            </w:r>
            <w:r>
              <w:rPr>
                <w:spacing w:val="-7"/>
                <w:sz w:val="16"/>
              </w:rPr>
              <w:t xml:space="preserve"> </w:t>
            </w:r>
            <w:r>
              <w:rPr>
                <w:sz w:val="16"/>
              </w:rPr>
              <w:t>heritage</w:t>
            </w:r>
            <w:r>
              <w:rPr>
                <w:spacing w:val="-9"/>
                <w:sz w:val="16"/>
              </w:rPr>
              <w:t xml:space="preserve"> </w:t>
            </w:r>
            <w:r>
              <w:rPr>
                <w:sz w:val="16"/>
              </w:rPr>
              <w:t>has multiple roles in relation to wellbeing on various levels</w:t>
            </w:r>
          </w:p>
        </w:tc>
        <w:tc>
          <w:tcPr>
            <w:tcW w:w="2561" w:type="dxa"/>
          </w:tcPr>
          <w:p w14:paraId="556CFF7E" w14:textId="77777777" w:rsidR="00C72F73" w:rsidRDefault="001A30C0">
            <w:pPr>
              <w:pStyle w:val="TableParagraph"/>
              <w:ind w:left="108" w:right="182"/>
              <w:rPr>
                <w:sz w:val="16"/>
              </w:rPr>
            </w:pPr>
            <w:r>
              <w:rPr>
                <w:sz w:val="16"/>
              </w:rPr>
              <w:t>Highlights</w:t>
            </w:r>
            <w:r>
              <w:rPr>
                <w:spacing w:val="-10"/>
                <w:sz w:val="16"/>
              </w:rPr>
              <w:t xml:space="preserve"> </w:t>
            </w:r>
            <w:r>
              <w:rPr>
                <w:sz w:val="16"/>
              </w:rPr>
              <w:t>that</w:t>
            </w:r>
            <w:r>
              <w:rPr>
                <w:spacing w:val="-7"/>
                <w:sz w:val="16"/>
              </w:rPr>
              <w:t xml:space="preserve"> </w:t>
            </w:r>
            <w:r>
              <w:rPr>
                <w:sz w:val="16"/>
              </w:rPr>
              <w:t>heritage</w:t>
            </w:r>
            <w:r>
              <w:rPr>
                <w:spacing w:val="-11"/>
                <w:sz w:val="16"/>
              </w:rPr>
              <w:t xml:space="preserve"> </w:t>
            </w:r>
            <w:r>
              <w:rPr>
                <w:sz w:val="16"/>
              </w:rPr>
              <w:t>has</w:t>
            </w:r>
            <w:r>
              <w:rPr>
                <w:spacing w:val="-10"/>
                <w:sz w:val="16"/>
              </w:rPr>
              <w:t xml:space="preserve"> </w:t>
            </w:r>
            <w:r>
              <w:rPr>
                <w:sz w:val="16"/>
              </w:rPr>
              <w:t xml:space="preserve">a role in facilitating health and </w:t>
            </w:r>
            <w:r>
              <w:rPr>
                <w:spacing w:val="-2"/>
                <w:sz w:val="16"/>
              </w:rPr>
              <w:t>wellbeing.</w:t>
            </w:r>
          </w:p>
        </w:tc>
        <w:tc>
          <w:tcPr>
            <w:tcW w:w="1915" w:type="dxa"/>
          </w:tcPr>
          <w:p w14:paraId="519274F1" w14:textId="77777777" w:rsidR="00C72F73" w:rsidRDefault="001A30C0">
            <w:pPr>
              <w:pStyle w:val="TableParagraph"/>
              <w:ind w:right="154"/>
              <w:jc w:val="both"/>
              <w:rPr>
                <w:sz w:val="16"/>
              </w:rPr>
            </w:pPr>
            <w:r>
              <w:rPr>
                <w:sz w:val="16"/>
              </w:rPr>
              <w:t>Highlights</w:t>
            </w:r>
            <w:r>
              <w:rPr>
                <w:spacing w:val="-12"/>
                <w:sz w:val="16"/>
              </w:rPr>
              <w:t xml:space="preserve"> </w:t>
            </w:r>
            <w:r>
              <w:rPr>
                <w:sz w:val="16"/>
              </w:rPr>
              <w:t>that</w:t>
            </w:r>
            <w:r>
              <w:rPr>
                <w:spacing w:val="-11"/>
                <w:sz w:val="16"/>
              </w:rPr>
              <w:t xml:space="preserve"> </w:t>
            </w:r>
            <w:r>
              <w:rPr>
                <w:sz w:val="16"/>
              </w:rPr>
              <w:t>heritage has</w:t>
            </w:r>
            <w:r>
              <w:rPr>
                <w:spacing w:val="-4"/>
                <w:sz w:val="16"/>
              </w:rPr>
              <w:t xml:space="preserve"> </w:t>
            </w:r>
            <w:r>
              <w:rPr>
                <w:sz w:val="16"/>
              </w:rPr>
              <w:t>a</w:t>
            </w:r>
            <w:r>
              <w:rPr>
                <w:spacing w:val="-6"/>
                <w:sz w:val="16"/>
              </w:rPr>
              <w:t xml:space="preserve"> </w:t>
            </w:r>
            <w:r>
              <w:rPr>
                <w:sz w:val="16"/>
              </w:rPr>
              <w:t>role</w:t>
            </w:r>
            <w:r>
              <w:rPr>
                <w:spacing w:val="-8"/>
                <w:sz w:val="16"/>
              </w:rPr>
              <w:t xml:space="preserve"> </w:t>
            </w:r>
            <w:r>
              <w:rPr>
                <w:sz w:val="16"/>
              </w:rPr>
              <w:t>in</w:t>
            </w:r>
            <w:r>
              <w:rPr>
                <w:spacing w:val="-8"/>
                <w:sz w:val="16"/>
              </w:rPr>
              <w:t xml:space="preserve"> </w:t>
            </w:r>
            <w:r>
              <w:rPr>
                <w:sz w:val="16"/>
              </w:rPr>
              <w:t>facilitating health and wellbeing.</w:t>
            </w:r>
          </w:p>
        </w:tc>
      </w:tr>
      <w:tr w:rsidR="00C72F73" w14:paraId="22C959E7" w14:textId="77777777">
        <w:trPr>
          <w:trHeight w:val="671"/>
        </w:trPr>
        <w:tc>
          <w:tcPr>
            <w:tcW w:w="15110" w:type="dxa"/>
            <w:gridSpan w:val="4"/>
            <w:shd w:val="clear" w:color="auto" w:fill="D9D9D9"/>
          </w:tcPr>
          <w:p w14:paraId="7B277ADB" w14:textId="77777777" w:rsidR="00C72F73" w:rsidRDefault="00C72F73">
            <w:pPr>
              <w:pStyle w:val="TableParagraph"/>
              <w:spacing w:before="56"/>
              <w:ind w:left="0"/>
              <w:rPr>
                <w:sz w:val="16"/>
              </w:rPr>
            </w:pPr>
          </w:p>
          <w:p w14:paraId="34A115AD" w14:textId="77777777" w:rsidR="00C72F73" w:rsidRDefault="001A30C0">
            <w:pPr>
              <w:pStyle w:val="TableParagraph"/>
              <w:spacing w:before="1"/>
              <w:rPr>
                <w:sz w:val="16"/>
              </w:rPr>
            </w:pPr>
            <w:r>
              <w:rPr>
                <w:sz w:val="16"/>
              </w:rPr>
              <w:t>Increasing</w:t>
            </w:r>
            <w:r>
              <w:rPr>
                <w:spacing w:val="-5"/>
                <w:sz w:val="16"/>
              </w:rPr>
              <w:t xml:space="preserve"> </w:t>
            </w:r>
            <w:r>
              <w:rPr>
                <w:sz w:val="16"/>
              </w:rPr>
              <w:t>Residential</w:t>
            </w:r>
            <w:r>
              <w:rPr>
                <w:spacing w:val="-6"/>
                <w:sz w:val="16"/>
              </w:rPr>
              <w:t xml:space="preserve"> </w:t>
            </w:r>
            <w:r>
              <w:rPr>
                <w:sz w:val="16"/>
              </w:rPr>
              <w:t>Density</w:t>
            </w:r>
            <w:r>
              <w:rPr>
                <w:spacing w:val="-6"/>
                <w:sz w:val="16"/>
              </w:rPr>
              <w:t xml:space="preserve"> </w:t>
            </w:r>
            <w:r>
              <w:rPr>
                <w:sz w:val="16"/>
              </w:rPr>
              <w:t>in</w:t>
            </w:r>
            <w:r>
              <w:rPr>
                <w:spacing w:val="-7"/>
                <w:sz w:val="16"/>
              </w:rPr>
              <w:t xml:space="preserve"> </w:t>
            </w:r>
            <w:r>
              <w:rPr>
                <w:sz w:val="16"/>
              </w:rPr>
              <w:t>Historic</w:t>
            </w:r>
            <w:r>
              <w:rPr>
                <w:spacing w:val="-6"/>
                <w:sz w:val="16"/>
              </w:rPr>
              <w:t xml:space="preserve"> </w:t>
            </w:r>
            <w:r>
              <w:rPr>
                <w:sz w:val="16"/>
              </w:rPr>
              <w:t>Environments.</w:t>
            </w:r>
            <w:r>
              <w:rPr>
                <w:spacing w:val="35"/>
                <w:sz w:val="16"/>
              </w:rPr>
              <w:t xml:space="preserve"> </w:t>
            </w:r>
            <w:r>
              <w:rPr>
                <w:spacing w:val="-4"/>
                <w:sz w:val="16"/>
              </w:rPr>
              <w:t>2018</w:t>
            </w:r>
          </w:p>
        </w:tc>
      </w:tr>
      <w:tr w:rsidR="00C72F73" w14:paraId="34541CBB" w14:textId="77777777">
        <w:trPr>
          <w:trHeight w:val="671"/>
        </w:trPr>
        <w:tc>
          <w:tcPr>
            <w:tcW w:w="15110" w:type="dxa"/>
            <w:gridSpan w:val="4"/>
            <w:shd w:val="clear" w:color="auto" w:fill="D9D9D9"/>
          </w:tcPr>
          <w:p w14:paraId="218AB468" w14:textId="77777777" w:rsidR="00C72F73" w:rsidRDefault="00C72F73">
            <w:pPr>
              <w:pStyle w:val="TableParagraph"/>
              <w:spacing w:before="56"/>
              <w:ind w:left="0"/>
              <w:rPr>
                <w:sz w:val="16"/>
              </w:rPr>
            </w:pPr>
          </w:p>
          <w:p w14:paraId="6137CA2D" w14:textId="77777777" w:rsidR="00C72F73" w:rsidRDefault="001A30C0">
            <w:pPr>
              <w:pStyle w:val="TableParagraph"/>
              <w:spacing w:before="1"/>
              <w:rPr>
                <w:sz w:val="16"/>
              </w:rPr>
            </w:pPr>
            <w:r>
              <w:rPr>
                <w:sz w:val="16"/>
              </w:rPr>
              <w:t>ARUP</w:t>
            </w:r>
            <w:r>
              <w:rPr>
                <w:spacing w:val="-5"/>
                <w:sz w:val="16"/>
              </w:rPr>
              <w:t xml:space="preserve"> </w:t>
            </w:r>
            <w:r>
              <w:rPr>
                <w:sz w:val="16"/>
              </w:rPr>
              <w:t>for</w:t>
            </w:r>
            <w:r>
              <w:rPr>
                <w:spacing w:val="-4"/>
                <w:sz w:val="16"/>
              </w:rPr>
              <w:t xml:space="preserve"> </w:t>
            </w:r>
            <w:r>
              <w:rPr>
                <w:sz w:val="16"/>
              </w:rPr>
              <w:t>Historic</w:t>
            </w:r>
            <w:r>
              <w:rPr>
                <w:spacing w:val="-4"/>
                <w:sz w:val="16"/>
              </w:rPr>
              <w:t xml:space="preserve"> </w:t>
            </w:r>
            <w:r>
              <w:rPr>
                <w:spacing w:val="-2"/>
                <w:sz w:val="16"/>
              </w:rPr>
              <w:t>England</w:t>
            </w:r>
          </w:p>
        </w:tc>
      </w:tr>
      <w:tr w:rsidR="00C72F73" w14:paraId="1A161C29" w14:textId="77777777">
        <w:trPr>
          <w:trHeight w:val="671"/>
        </w:trPr>
        <w:tc>
          <w:tcPr>
            <w:tcW w:w="15110" w:type="dxa"/>
            <w:gridSpan w:val="4"/>
            <w:shd w:val="clear" w:color="auto" w:fill="D9D9D9"/>
          </w:tcPr>
          <w:p w14:paraId="19DEF97E" w14:textId="77777777" w:rsidR="00C72F73" w:rsidRPr="00256B83" w:rsidRDefault="001A30C0">
            <w:pPr>
              <w:pStyle w:val="TableParagraph"/>
              <w:spacing w:before="149"/>
              <w:rPr>
                <w:color w:val="000000" w:themeColor="text1"/>
                <w:sz w:val="16"/>
              </w:rPr>
            </w:pPr>
            <w:r w:rsidRPr="00256B83">
              <w:rPr>
                <w:color w:val="000000" w:themeColor="text1"/>
                <w:spacing w:val="-2"/>
                <w:sz w:val="16"/>
              </w:rPr>
              <w:t>https://historicengland.org.uk/images-books/publications/increasing-residential-density-in-historic-environments/160718-increasing-residential-density-in-historic-environments-final-report/</w:t>
            </w:r>
          </w:p>
        </w:tc>
      </w:tr>
      <w:tr w:rsidR="00C72F73" w14:paraId="0428AEBB" w14:textId="77777777">
        <w:trPr>
          <w:trHeight w:val="1473"/>
        </w:trPr>
        <w:tc>
          <w:tcPr>
            <w:tcW w:w="8035" w:type="dxa"/>
          </w:tcPr>
          <w:p w14:paraId="5D430C03" w14:textId="77777777" w:rsidR="00C72F73" w:rsidRDefault="001A30C0">
            <w:pPr>
              <w:pStyle w:val="TableParagraph"/>
              <w:ind w:hanging="1"/>
              <w:rPr>
                <w:sz w:val="16"/>
              </w:rPr>
            </w:pPr>
            <w:r>
              <w:rPr>
                <w:sz w:val="16"/>
              </w:rPr>
              <w:t>The Study explores the factors that can contribute to successfully delivering developments which increase residential density in historic environments.</w:t>
            </w:r>
            <w:r>
              <w:rPr>
                <w:spacing w:val="40"/>
                <w:sz w:val="16"/>
              </w:rPr>
              <w:t xml:space="preserve"> </w:t>
            </w:r>
            <w:r>
              <w:rPr>
                <w:sz w:val="16"/>
              </w:rPr>
              <w:t>Based on a literature review and case studies.</w:t>
            </w:r>
            <w:r>
              <w:rPr>
                <w:spacing w:val="40"/>
                <w:sz w:val="16"/>
              </w:rPr>
              <w:t xml:space="preserve"> </w:t>
            </w:r>
            <w:r>
              <w:rPr>
                <w:sz w:val="16"/>
              </w:rPr>
              <w:t>It sets out 11 recommendations</w:t>
            </w:r>
            <w:r>
              <w:rPr>
                <w:spacing w:val="-4"/>
                <w:sz w:val="16"/>
              </w:rPr>
              <w:t xml:space="preserve"> </w:t>
            </w:r>
            <w:r>
              <w:rPr>
                <w:sz w:val="16"/>
              </w:rPr>
              <w:t>setting</w:t>
            </w:r>
            <w:r>
              <w:rPr>
                <w:spacing w:val="-5"/>
                <w:sz w:val="16"/>
              </w:rPr>
              <w:t xml:space="preserve"> </w:t>
            </w:r>
            <w:r>
              <w:rPr>
                <w:sz w:val="16"/>
              </w:rPr>
              <w:t>out</w:t>
            </w:r>
            <w:r>
              <w:rPr>
                <w:spacing w:val="-1"/>
                <w:sz w:val="16"/>
              </w:rPr>
              <w:t xml:space="preserve"> </w:t>
            </w:r>
            <w:r>
              <w:rPr>
                <w:sz w:val="16"/>
              </w:rPr>
              <w:t>positive</w:t>
            </w:r>
            <w:r>
              <w:rPr>
                <w:spacing w:val="-5"/>
                <w:sz w:val="16"/>
              </w:rPr>
              <w:t xml:space="preserve"> </w:t>
            </w:r>
            <w:r>
              <w:rPr>
                <w:sz w:val="16"/>
              </w:rPr>
              <w:t>measures</w:t>
            </w:r>
            <w:r>
              <w:rPr>
                <w:spacing w:val="-1"/>
                <w:sz w:val="16"/>
              </w:rPr>
              <w:t xml:space="preserve"> </w:t>
            </w:r>
            <w:r>
              <w:rPr>
                <w:sz w:val="16"/>
              </w:rPr>
              <w:t>for</w:t>
            </w:r>
            <w:r>
              <w:rPr>
                <w:spacing w:val="-6"/>
                <w:sz w:val="16"/>
              </w:rPr>
              <w:t xml:space="preserve"> </w:t>
            </w:r>
            <w:r>
              <w:rPr>
                <w:sz w:val="16"/>
              </w:rPr>
              <w:t>delivering</w:t>
            </w:r>
            <w:r>
              <w:rPr>
                <w:spacing w:val="-3"/>
                <w:sz w:val="16"/>
              </w:rPr>
              <w:t xml:space="preserve"> </w:t>
            </w:r>
            <w:r>
              <w:rPr>
                <w:sz w:val="16"/>
              </w:rPr>
              <w:t>increased</w:t>
            </w:r>
            <w:r>
              <w:rPr>
                <w:spacing w:val="-3"/>
                <w:sz w:val="16"/>
              </w:rPr>
              <w:t xml:space="preserve"> </w:t>
            </w:r>
            <w:r>
              <w:rPr>
                <w:sz w:val="16"/>
              </w:rPr>
              <w:t>residential</w:t>
            </w:r>
            <w:r>
              <w:rPr>
                <w:spacing w:val="-4"/>
                <w:sz w:val="16"/>
              </w:rPr>
              <w:t xml:space="preserve"> </w:t>
            </w:r>
            <w:r>
              <w:rPr>
                <w:sz w:val="16"/>
              </w:rPr>
              <w:t>density</w:t>
            </w:r>
            <w:r>
              <w:rPr>
                <w:spacing w:val="-4"/>
                <w:sz w:val="16"/>
              </w:rPr>
              <w:t xml:space="preserve"> </w:t>
            </w:r>
            <w:r>
              <w:rPr>
                <w:sz w:val="16"/>
              </w:rPr>
              <w:t>in</w:t>
            </w:r>
            <w:r>
              <w:rPr>
                <w:spacing w:val="-3"/>
                <w:sz w:val="16"/>
              </w:rPr>
              <w:t xml:space="preserve"> </w:t>
            </w:r>
            <w:r>
              <w:rPr>
                <w:sz w:val="16"/>
              </w:rPr>
              <w:t>historic</w:t>
            </w:r>
            <w:r>
              <w:rPr>
                <w:spacing w:val="-4"/>
                <w:sz w:val="16"/>
              </w:rPr>
              <w:t xml:space="preserve"> </w:t>
            </w:r>
            <w:r>
              <w:rPr>
                <w:sz w:val="16"/>
              </w:rPr>
              <w:t>places.</w:t>
            </w:r>
          </w:p>
        </w:tc>
        <w:tc>
          <w:tcPr>
            <w:tcW w:w="2599" w:type="dxa"/>
          </w:tcPr>
          <w:p w14:paraId="7030B4FD" w14:textId="77777777" w:rsidR="00C72F73" w:rsidRDefault="001A30C0">
            <w:pPr>
              <w:pStyle w:val="TableParagraph"/>
              <w:ind w:left="108" w:right="171"/>
              <w:rPr>
                <w:sz w:val="16"/>
              </w:rPr>
            </w:pPr>
            <w:r>
              <w:rPr>
                <w:sz w:val="16"/>
              </w:rPr>
              <w:t>Sets</w:t>
            </w:r>
            <w:r>
              <w:rPr>
                <w:spacing w:val="-12"/>
                <w:sz w:val="16"/>
              </w:rPr>
              <w:t xml:space="preserve"> </w:t>
            </w:r>
            <w:r>
              <w:rPr>
                <w:sz w:val="16"/>
              </w:rPr>
              <w:t>out</w:t>
            </w:r>
            <w:r>
              <w:rPr>
                <w:spacing w:val="-11"/>
                <w:sz w:val="16"/>
              </w:rPr>
              <w:t xml:space="preserve"> </w:t>
            </w:r>
            <w:r>
              <w:rPr>
                <w:sz w:val="16"/>
              </w:rPr>
              <w:t>11</w:t>
            </w:r>
            <w:r>
              <w:rPr>
                <w:spacing w:val="-11"/>
                <w:sz w:val="16"/>
              </w:rPr>
              <w:t xml:space="preserve"> </w:t>
            </w:r>
            <w:r>
              <w:rPr>
                <w:sz w:val="16"/>
              </w:rPr>
              <w:t>recommendation based around 5 themes.</w:t>
            </w:r>
          </w:p>
          <w:p w14:paraId="179C4F50" w14:textId="77777777" w:rsidR="00C72F73" w:rsidRDefault="001A30C0">
            <w:pPr>
              <w:pStyle w:val="TableParagraph"/>
              <w:ind w:left="108" w:right="171"/>
              <w:rPr>
                <w:sz w:val="16"/>
              </w:rPr>
            </w:pPr>
            <w:r>
              <w:rPr>
                <w:sz w:val="16"/>
              </w:rPr>
              <w:t>However,</w:t>
            </w:r>
            <w:r>
              <w:rPr>
                <w:spacing w:val="-8"/>
                <w:sz w:val="16"/>
              </w:rPr>
              <w:t xml:space="preserve"> </w:t>
            </w:r>
            <w:r>
              <w:rPr>
                <w:sz w:val="16"/>
              </w:rPr>
              <w:t>it</w:t>
            </w:r>
            <w:r>
              <w:rPr>
                <w:spacing w:val="-8"/>
                <w:sz w:val="16"/>
              </w:rPr>
              <w:t xml:space="preserve"> </w:t>
            </w:r>
            <w:r>
              <w:rPr>
                <w:sz w:val="16"/>
              </w:rPr>
              <w:t>does</w:t>
            </w:r>
            <w:r>
              <w:rPr>
                <w:spacing w:val="-10"/>
                <w:sz w:val="16"/>
              </w:rPr>
              <w:t xml:space="preserve"> </w:t>
            </w:r>
            <w:r>
              <w:rPr>
                <w:sz w:val="16"/>
              </w:rPr>
              <w:t>not</w:t>
            </w:r>
            <w:r>
              <w:rPr>
                <w:spacing w:val="-10"/>
                <w:sz w:val="16"/>
              </w:rPr>
              <w:t xml:space="preserve"> </w:t>
            </w:r>
            <w:r>
              <w:rPr>
                <w:sz w:val="16"/>
              </w:rPr>
              <w:t>identify specific targets.</w:t>
            </w:r>
          </w:p>
        </w:tc>
        <w:tc>
          <w:tcPr>
            <w:tcW w:w="2561" w:type="dxa"/>
          </w:tcPr>
          <w:p w14:paraId="629B7E36" w14:textId="77777777" w:rsidR="00C72F73" w:rsidRDefault="001A30C0">
            <w:pPr>
              <w:pStyle w:val="TableParagraph"/>
              <w:ind w:left="108" w:right="97"/>
              <w:rPr>
                <w:sz w:val="16"/>
              </w:rPr>
            </w:pPr>
            <w:r>
              <w:rPr>
                <w:sz w:val="16"/>
              </w:rPr>
              <w:t>Identifies that robust, flexible policies</w:t>
            </w:r>
            <w:r>
              <w:rPr>
                <w:spacing w:val="-5"/>
                <w:sz w:val="16"/>
              </w:rPr>
              <w:t xml:space="preserve"> </w:t>
            </w:r>
            <w:r>
              <w:rPr>
                <w:sz w:val="16"/>
              </w:rPr>
              <w:t>within</w:t>
            </w:r>
            <w:r>
              <w:rPr>
                <w:spacing w:val="-9"/>
                <w:sz w:val="16"/>
              </w:rPr>
              <w:t xml:space="preserve"> </w:t>
            </w:r>
            <w:r>
              <w:rPr>
                <w:sz w:val="16"/>
              </w:rPr>
              <w:t>the</w:t>
            </w:r>
            <w:r>
              <w:rPr>
                <w:spacing w:val="-7"/>
                <w:sz w:val="16"/>
              </w:rPr>
              <w:t xml:space="preserve"> </w:t>
            </w:r>
            <w:r>
              <w:rPr>
                <w:sz w:val="16"/>
              </w:rPr>
              <w:t>local</w:t>
            </w:r>
            <w:r>
              <w:rPr>
                <w:spacing w:val="-6"/>
                <w:sz w:val="16"/>
              </w:rPr>
              <w:t xml:space="preserve"> </w:t>
            </w:r>
            <w:r>
              <w:rPr>
                <w:sz w:val="16"/>
              </w:rPr>
              <w:t>plan</w:t>
            </w:r>
            <w:r>
              <w:rPr>
                <w:spacing w:val="-9"/>
                <w:sz w:val="16"/>
              </w:rPr>
              <w:t xml:space="preserve"> </w:t>
            </w:r>
            <w:r>
              <w:rPr>
                <w:sz w:val="16"/>
              </w:rPr>
              <w:t>can influence</w:t>
            </w:r>
            <w:r>
              <w:rPr>
                <w:spacing w:val="-12"/>
                <w:sz w:val="16"/>
              </w:rPr>
              <w:t xml:space="preserve"> </w:t>
            </w:r>
            <w:r>
              <w:rPr>
                <w:sz w:val="16"/>
              </w:rPr>
              <w:t>development</w:t>
            </w:r>
            <w:r>
              <w:rPr>
                <w:spacing w:val="-11"/>
                <w:sz w:val="16"/>
              </w:rPr>
              <w:t xml:space="preserve"> </w:t>
            </w:r>
            <w:r>
              <w:rPr>
                <w:sz w:val="16"/>
              </w:rPr>
              <w:t>densities and their relationship to the historic environment.</w:t>
            </w:r>
          </w:p>
          <w:p w14:paraId="0245C8C5" w14:textId="77777777" w:rsidR="00C72F73" w:rsidRDefault="001A30C0">
            <w:pPr>
              <w:pStyle w:val="TableParagraph"/>
              <w:spacing w:line="183" w:lineRule="exact"/>
              <w:ind w:left="108"/>
              <w:rPr>
                <w:sz w:val="16"/>
              </w:rPr>
            </w:pPr>
            <w:r>
              <w:rPr>
                <w:sz w:val="16"/>
              </w:rPr>
              <w:t>Policy</w:t>
            </w:r>
            <w:r>
              <w:rPr>
                <w:spacing w:val="-6"/>
                <w:sz w:val="16"/>
              </w:rPr>
              <w:t xml:space="preserve"> </w:t>
            </w:r>
            <w:r>
              <w:rPr>
                <w:sz w:val="16"/>
              </w:rPr>
              <w:t>has</w:t>
            </w:r>
            <w:r>
              <w:rPr>
                <w:spacing w:val="-2"/>
                <w:sz w:val="16"/>
              </w:rPr>
              <w:t xml:space="preserve"> </w:t>
            </w:r>
            <w:r>
              <w:rPr>
                <w:sz w:val="16"/>
              </w:rPr>
              <w:t>a</w:t>
            </w:r>
            <w:r>
              <w:rPr>
                <w:spacing w:val="-1"/>
                <w:sz w:val="16"/>
              </w:rPr>
              <w:t xml:space="preserve"> </w:t>
            </w:r>
            <w:r>
              <w:rPr>
                <w:sz w:val="16"/>
              </w:rPr>
              <w:t>role</w:t>
            </w:r>
            <w:r>
              <w:rPr>
                <w:spacing w:val="-3"/>
                <w:sz w:val="16"/>
              </w:rPr>
              <w:t xml:space="preserve"> </w:t>
            </w:r>
            <w:r>
              <w:rPr>
                <w:sz w:val="16"/>
              </w:rPr>
              <w:t xml:space="preserve">to </w:t>
            </w:r>
            <w:r>
              <w:rPr>
                <w:spacing w:val="-4"/>
                <w:sz w:val="16"/>
              </w:rPr>
              <w:t>both</w:t>
            </w:r>
          </w:p>
          <w:p w14:paraId="4A33D74D" w14:textId="77777777" w:rsidR="00C72F73" w:rsidRDefault="001A30C0">
            <w:pPr>
              <w:pStyle w:val="TableParagraph"/>
              <w:spacing w:line="182" w:lineRule="exact"/>
              <w:ind w:left="108" w:right="97"/>
              <w:rPr>
                <w:sz w:val="16"/>
              </w:rPr>
            </w:pPr>
            <w:r>
              <w:rPr>
                <w:sz w:val="16"/>
              </w:rPr>
              <w:t>conserve and enhance, and support</w:t>
            </w:r>
            <w:r>
              <w:rPr>
                <w:spacing w:val="-12"/>
                <w:sz w:val="16"/>
              </w:rPr>
              <w:t xml:space="preserve"> </w:t>
            </w:r>
            <w:r>
              <w:rPr>
                <w:sz w:val="16"/>
              </w:rPr>
              <w:t>sustainable</w:t>
            </w:r>
            <w:r>
              <w:rPr>
                <w:spacing w:val="-11"/>
                <w:sz w:val="16"/>
              </w:rPr>
              <w:t xml:space="preserve"> </w:t>
            </w:r>
            <w:r>
              <w:rPr>
                <w:sz w:val="16"/>
              </w:rPr>
              <w:t>growth</w:t>
            </w:r>
            <w:r>
              <w:rPr>
                <w:spacing w:val="-11"/>
                <w:sz w:val="16"/>
              </w:rPr>
              <w:t xml:space="preserve"> </w:t>
            </w:r>
            <w:r>
              <w:rPr>
                <w:sz w:val="16"/>
              </w:rPr>
              <w:t>in</w:t>
            </w:r>
          </w:p>
        </w:tc>
        <w:tc>
          <w:tcPr>
            <w:tcW w:w="1915" w:type="dxa"/>
          </w:tcPr>
          <w:p w14:paraId="41D7857C" w14:textId="77777777" w:rsidR="00C72F73" w:rsidRDefault="001A30C0">
            <w:pPr>
              <w:pStyle w:val="TableParagraph"/>
              <w:ind w:right="174"/>
              <w:rPr>
                <w:sz w:val="16"/>
              </w:rPr>
            </w:pPr>
            <w:r>
              <w:rPr>
                <w:sz w:val="16"/>
              </w:rPr>
              <w:t>Highlights</w:t>
            </w:r>
            <w:r>
              <w:rPr>
                <w:spacing w:val="-12"/>
                <w:sz w:val="16"/>
              </w:rPr>
              <w:t xml:space="preserve"> </w:t>
            </w:r>
            <w:r>
              <w:rPr>
                <w:sz w:val="16"/>
              </w:rPr>
              <w:t>the</w:t>
            </w:r>
            <w:r>
              <w:rPr>
                <w:spacing w:val="-11"/>
                <w:sz w:val="16"/>
              </w:rPr>
              <w:t xml:space="preserve"> </w:t>
            </w:r>
            <w:r>
              <w:rPr>
                <w:sz w:val="16"/>
              </w:rPr>
              <w:t>role</w:t>
            </w:r>
            <w:r>
              <w:rPr>
                <w:spacing w:val="-11"/>
                <w:sz w:val="16"/>
              </w:rPr>
              <w:t xml:space="preserve"> </w:t>
            </w:r>
            <w:r>
              <w:rPr>
                <w:sz w:val="16"/>
              </w:rPr>
              <w:t xml:space="preserve">that heritage can have in regeneration through higher density </w:t>
            </w:r>
            <w:r>
              <w:rPr>
                <w:spacing w:val="-2"/>
                <w:sz w:val="16"/>
              </w:rPr>
              <w:t>residential development.</w:t>
            </w:r>
          </w:p>
        </w:tc>
      </w:tr>
    </w:tbl>
    <w:p w14:paraId="27C3F6C1" w14:textId="77777777" w:rsidR="00C72F73" w:rsidRDefault="00C72F73">
      <w:pPr>
        <w:rPr>
          <w:sz w:val="16"/>
        </w:rPr>
        <w:sectPr w:rsidR="00C72F73">
          <w:pgSz w:w="16840" w:h="11900" w:orient="landscape"/>
          <w:pgMar w:top="1340" w:right="0" w:bottom="1240" w:left="820" w:header="0" w:footer="1049" w:gutter="0"/>
          <w:cols w:space="720"/>
        </w:sectPr>
      </w:pPr>
    </w:p>
    <w:p w14:paraId="23DE1425"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855E5CD" w14:textId="77777777">
        <w:trPr>
          <w:trHeight w:val="983"/>
        </w:trPr>
        <w:tc>
          <w:tcPr>
            <w:tcW w:w="8035" w:type="dxa"/>
            <w:shd w:val="clear" w:color="auto" w:fill="7F7F7F"/>
          </w:tcPr>
          <w:p w14:paraId="19B7949A" w14:textId="77777777" w:rsidR="00C72F73" w:rsidRDefault="00C72F73">
            <w:pPr>
              <w:pStyle w:val="TableParagraph"/>
              <w:spacing w:before="143"/>
              <w:ind w:left="0"/>
              <w:rPr>
                <w:sz w:val="20"/>
              </w:rPr>
            </w:pPr>
          </w:p>
          <w:p w14:paraId="32CCA48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6FD07494"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B15520B" w14:textId="77777777" w:rsidR="00C72F73" w:rsidRDefault="00C72F73">
            <w:pPr>
              <w:pStyle w:val="TableParagraph"/>
              <w:spacing w:before="28"/>
              <w:ind w:left="0"/>
              <w:rPr>
                <w:sz w:val="20"/>
              </w:rPr>
            </w:pPr>
          </w:p>
          <w:p w14:paraId="6BF948A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5646A7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1E2C76E" w14:textId="77777777">
        <w:trPr>
          <w:trHeight w:val="1655"/>
        </w:trPr>
        <w:tc>
          <w:tcPr>
            <w:tcW w:w="8035" w:type="dxa"/>
          </w:tcPr>
          <w:p w14:paraId="625D9946" w14:textId="77777777" w:rsidR="00C72F73" w:rsidRDefault="00C72F73">
            <w:pPr>
              <w:pStyle w:val="TableParagraph"/>
              <w:ind w:left="0"/>
              <w:rPr>
                <w:rFonts w:ascii="Times New Roman"/>
                <w:sz w:val="16"/>
              </w:rPr>
            </w:pPr>
          </w:p>
        </w:tc>
        <w:tc>
          <w:tcPr>
            <w:tcW w:w="2599" w:type="dxa"/>
          </w:tcPr>
          <w:p w14:paraId="3BCE0E49" w14:textId="77777777" w:rsidR="00C72F73" w:rsidRDefault="00C72F73">
            <w:pPr>
              <w:pStyle w:val="TableParagraph"/>
              <w:ind w:left="0"/>
              <w:rPr>
                <w:rFonts w:ascii="Times New Roman"/>
                <w:sz w:val="16"/>
              </w:rPr>
            </w:pPr>
          </w:p>
        </w:tc>
        <w:tc>
          <w:tcPr>
            <w:tcW w:w="2561" w:type="dxa"/>
          </w:tcPr>
          <w:p w14:paraId="6B06EA06" w14:textId="77777777" w:rsidR="00C72F73" w:rsidRDefault="001A30C0">
            <w:pPr>
              <w:pStyle w:val="TableParagraph"/>
              <w:ind w:left="108" w:right="97"/>
              <w:rPr>
                <w:sz w:val="16"/>
              </w:rPr>
            </w:pPr>
            <w:r>
              <w:rPr>
                <w:sz w:val="16"/>
              </w:rPr>
              <w:t>historic places. Policy is most successful where it takes a positive approach to enabling development that is right for its historic environment (protecting through utilising).</w:t>
            </w:r>
            <w:r>
              <w:rPr>
                <w:spacing w:val="40"/>
                <w:sz w:val="16"/>
              </w:rPr>
              <w:t xml:space="preserve"> </w:t>
            </w:r>
            <w:r>
              <w:rPr>
                <w:sz w:val="16"/>
              </w:rPr>
              <w:t>Site specific policies</w:t>
            </w:r>
            <w:r>
              <w:rPr>
                <w:spacing w:val="-7"/>
                <w:sz w:val="16"/>
              </w:rPr>
              <w:t xml:space="preserve"> </w:t>
            </w:r>
            <w:r>
              <w:rPr>
                <w:sz w:val="16"/>
              </w:rPr>
              <w:t>can</w:t>
            </w:r>
            <w:r>
              <w:rPr>
                <w:spacing w:val="-6"/>
                <w:sz w:val="16"/>
              </w:rPr>
              <w:t xml:space="preserve"> </w:t>
            </w:r>
            <w:r>
              <w:rPr>
                <w:sz w:val="16"/>
              </w:rPr>
              <w:t>also</w:t>
            </w:r>
            <w:r>
              <w:rPr>
                <w:spacing w:val="-6"/>
                <w:sz w:val="16"/>
              </w:rPr>
              <w:t xml:space="preserve"> </w:t>
            </w:r>
            <w:r>
              <w:rPr>
                <w:sz w:val="16"/>
              </w:rPr>
              <w:t>be</w:t>
            </w:r>
            <w:r>
              <w:rPr>
                <w:spacing w:val="-7"/>
                <w:sz w:val="16"/>
              </w:rPr>
              <w:t xml:space="preserve"> </w:t>
            </w:r>
            <w:r>
              <w:rPr>
                <w:sz w:val="16"/>
              </w:rPr>
              <w:t>a</w:t>
            </w:r>
            <w:r>
              <w:rPr>
                <w:spacing w:val="-6"/>
                <w:sz w:val="16"/>
              </w:rPr>
              <w:t xml:space="preserve"> </w:t>
            </w:r>
            <w:r>
              <w:rPr>
                <w:sz w:val="16"/>
              </w:rPr>
              <w:t>useful</w:t>
            </w:r>
            <w:r>
              <w:rPr>
                <w:spacing w:val="-7"/>
                <w:sz w:val="16"/>
              </w:rPr>
              <w:t xml:space="preserve"> </w:t>
            </w:r>
            <w:r>
              <w:rPr>
                <w:sz w:val="16"/>
              </w:rPr>
              <w:t>tool in reinforcing requirements for</w:t>
            </w:r>
          </w:p>
          <w:p w14:paraId="034CCA6A" w14:textId="77777777" w:rsidR="00C72F73" w:rsidRDefault="001A30C0">
            <w:pPr>
              <w:pStyle w:val="TableParagraph"/>
              <w:spacing w:line="165" w:lineRule="exact"/>
              <w:ind w:left="108"/>
              <w:rPr>
                <w:sz w:val="16"/>
              </w:rPr>
            </w:pPr>
            <w:r>
              <w:rPr>
                <w:sz w:val="16"/>
              </w:rPr>
              <w:t>particular</w:t>
            </w:r>
            <w:r>
              <w:rPr>
                <w:spacing w:val="-7"/>
                <w:sz w:val="16"/>
              </w:rPr>
              <w:t xml:space="preserve"> </w:t>
            </w:r>
            <w:r>
              <w:rPr>
                <w:sz w:val="16"/>
              </w:rPr>
              <w:t>historic</w:t>
            </w:r>
            <w:r>
              <w:rPr>
                <w:spacing w:val="-6"/>
                <w:sz w:val="16"/>
              </w:rPr>
              <w:t xml:space="preserve"> </w:t>
            </w:r>
            <w:r>
              <w:rPr>
                <w:spacing w:val="-2"/>
                <w:sz w:val="16"/>
              </w:rPr>
              <w:t>context.</w:t>
            </w:r>
          </w:p>
        </w:tc>
        <w:tc>
          <w:tcPr>
            <w:tcW w:w="1915" w:type="dxa"/>
          </w:tcPr>
          <w:p w14:paraId="33FDFD14" w14:textId="77777777" w:rsidR="00C72F73" w:rsidRDefault="00C72F73">
            <w:pPr>
              <w:pStyle w:val="TableParagraph"/>
              <w:ind w:left="0"/>
              <w:rPr>
                <w:rFonts w:ascii="Times New Roman"/>
                <w:sz w:val="16"/>
              </w:rPr>
            </w:pPr>
          </w:p>
        </w:tc>
      </w:tr>
      <w:tr w:rsidR="00C72F73" w14:paraId="5C4BB99B" w14:textId="77777777">
        <w:trPr>
          <w:trHeight w:val="671"/>
        </w:trPr>
        <w:tc>
          <w:tcPr>
            <w:tcW w:w="15110" w:type="dxa"/>
            <w:gridSpan w:val="4"/>
            <w:shd w:val="clear" w:color="auto" w:fill="D9D9D9"/>
          </w:tcPr>
          <w:p w14:paraId="6409854D" w14:textId="77777777" w:rsidR="00C72F73" w:rsidRDefault="001A30C0">
            <w:pPr>
              <w:pStyle w:val="TableParagraph"/>
              <w:spacing w:before="181"/>
              <w:rPr>
                <w:sz w:val="16"/>
              </w:rPr>
            </w:pPr>
            <w:r>
              <w:rPr>
                <w:sz w:val="16"/>
              </w:rPr>
              <w:t>The</w:t>
            </w:r>
            <w:r>
              <w:rPr>
                <w:spacing w:val="-4"/>
                <w:sz w:val="16"/>
              </w:rPr>
              <w:t xml:space="preserve"> </w:t>
            </w:r>
            <w:r>
              <w:rPr>
                <w:sz w:val="16"/>
              </w:rPr>
              <w:t>Historic</w:t>
            </w:r>
            <w:r>
              <w:rPr>
                <w:spacing w:val="-4"/>
                <w:sz w:val="16"/>
              </w:rPr>
              <w:t xml:space="preserve"> </w:t>
            </w:r>
            <w:r>
              <w:rPr>
                <w:sz w:val="16"/>
              </w:rPr>
              <w:t>Environment</w:t>
            </w:r>
            <w:r>
              <w:rPr>
                <w:spacing w:val="-1"/>
                <w:sz w:val="16"/>
              </w:rPr>
              <w:t xml:space="preserve"> </w:t>
            </w:r>
            <w:r>
              <w:rPr>
                <w:sz w:val="16"/>
              </w:rPr>
              <w:t>and</w:t>
            </w:r>
            <w:r>
              <w:rPr>
                <w:spacing w:val="-6"/>
                <w:sz w:val="16"/>
              </w:rPr>
              <w:t xml:space="preserve"> </w:t>
            </w:r>
            <w:r>
              <w:rPr>
                <w:sz w:val="16"/>
              </w:rPr>
              <w:t>Site</w:t>
            </w:r>
            <w:r>
              <w:rPr>
                <w:spacing w:val="-5"/>
                <w:sz w:val="16"/>
              </w:rPr>
              <w:t xml:space="preserve"> </w:t>
            </w:r>
            <w:r>
              <w:rPr>
                <w:sz w:val="16"/>
              </w:rPr>
              <w:t>Allocations</w:t>
            </w:r>
            <w:r>
              <w:rPr>
                <w:spacing w:val="-4"/>
                <w:sz w:val="16"/>
              </w:rPr>
              <w:t xml:space="preserve"> </w:t>
            </w:r>
            <w:r>
              <w:rPr>
                <w:sz w:val="16"/>
              </w:rPr>
              <w:t>in</w:t>
            </w:r>
            <w:r>
              <w:rPr>
                <w:spacing w:val="-3"/>
                <w:sz w:val="16"/>
              </w:rPr>
              <w:t xml:space="preserve"> </w:t>
            </w:r>
            <w:r>
              <w:rPr>
                <w:sz w:val="16"/>
              </w:rPr>
              <w:t>Local</w:t>
            </w:r>
            <w:r>
              <w:rPr>
                <w:spacing w:val="-4"/>
                <w:sz w:val="16"/>
              </w:rPr>
              <w:t xml:space="preserve"> </w:t>
            </w:r>
            <w:r>
              <w:rPr>
                <w:sz w:val="16"/>
              </w:rPr>
              <w:t>Plans</w:t>
            </w:r>
            <w:r>
              <w:rPr>
                <w:spacing w:val="-5"/>
                <w:sz w:val="16"/>
              </w:rPr>
              <w:t xml:space="preserve"> </w:t>
            </w:r>
            <w:r>
              <w:rPr>
                <w:sz w:val="16"/>
              </w:rPr>
              <w:t>-</w:t>
            </w:r>
            <w:r>
              <w:rPr>
                <w:spacing w:val="-6"/>
                <w:sz w:val="16"/>
              </w:rPr>
              <w:t xml:space="preserve"> </w:t>
            </w:r>
            <w:r>
              <w:rPr>
                <w:sz w:val="16"/>
              </w:rPr>
              <w:t>Advice</w:t>
            </w:r>
            <w:r>
              <w:rPr>
                <w:spacing w:val="-3"/>
                <w:sz w:val="16"/>
              </w:rPr>
              <w:t xml:space="preserve"> </w:t>
            </w:r>
            <w:r>
              <w:rPr>
                <w:sz w:val="16"/>
              </w:rPr>
              <w:t>Note</w:t>
            </w:r>
            <w:r>
              <w:rPr>
                <w:spacing w:val="-3"/>
                <w:sz w:val="16"/>
              </w:rPr>
              <w:t xml:space="preserve"> </w:t>
            </w:r>
            <w:r>
              <w:rPr>
                <w:sz w:val="16"/>
              </w:rPr>
              <w:t>3</w:t>
            </w:r>
            <w:r>
              <w:rPr>
                <w:spacing w:val="-3"/>
                <w:sz w:val="16"/>
              </w:rPr>
              <w:t xml:space="preserve"> </w:t>
            </w:r>
            <w:r>
              <w:rPr>
                <w:spacing w:val="-4"/>
                <w:sz w:val="16"/>
              </w:rPr>
              <w:t>2015</w:t>
            </w:r>
          </w:p>
        </w:tc>
      </w:tr>
      <w:tr w:rsidR="00C72F73" w14:paraId="3A8D8D30" w14:textId="77777777">
        <w:trPr>
          <w:trHeight w:val="671"/>
        </w:trPr>
        <w:tc>
          <w:tcPr>
            <w:tcW w:w="15110" w:type="dxa"/>
            <w:gridSpan w:val="4"/>
            <w:shd w:val="clear" w:color="auto" w:fill="D9D9D9"/>
          </w:tcPr>
          <w:p w14:paraId="601C58F5" w14:textId="77777777" w:rsidR="00C72F73" w:rsidRDefault="001A30C0">
            <w:pPr>
              <w:pStyle w:val="TableParagraph"/>
              <w:spacing w:line="183" w:lineRule="exact"/>
              <w:rPr>
                <w:sz w:val="16"/>
              </w:rPr>
            </w:pPr>
            <w:r>
              <w:rPr>
                <w:sz w:val="16"/>
              </w:rPr>
              <w:t>Historic</w:t>
            </w:r>
            <w:r>
              <w:rPr>
                <w:spacing w:val="-6"/>
                <w:sz w:val="16"/>
              </w:rPr>
              <w:t xml:space="preserve"> </w:t>
            </w:r>
            <w:r>
              <w:rPr>
                <w:spacing w:val="-2"/>
                <w:sz w:val="16"/>
              </w:rPr>
              <w:t>England</w:t>
            </w:r>
          </w:p>
        </w:tc>
      </w:tr>
      <w:tr w:rsidR="00C72F73" w14:paraId="1A187421" w14:textId="77777777">
        <w:trPr>
          <w:trHeight w:val="671"/>
        </w:trPr>
        <w:tc>
          <w:tcPr>
            <w:tcW w:w="15110" w:type="dxa"/>
            <w:gridSpan w:val="4"/>
            <w:shd w:val="clear" w:color="auto" w:fill="D9D9D9"/>
          </w:tcPr>
          <w:p w14:paraId="636E50A3" w14:textId="77777777" w:rsidR="00C72F73" w:rsidRPr="00256B83" w:rsidRDefault="001A30C0">
            <w:pPr>
              <w:pStyle w:val="TableParagraph"/>
              <w:spacing w:line="183" w:lineRule="exact"/>
              <w:rPr>
                <w:sz w:val="16"/>
              </w:rPr>
            </w:pPr>
            <w:r w:rsidRPr="00256B83">
              <w:rPr>
                <w:color w:val="000000" w:themeColor="text1"/>
                <w:spacing w:val="-2"/>
                <w:sz w:val="16"/>
              </w:rPr>
              <w:t>https://historicengland.org.uk/images-books/publications/historic-environment-and-site-allocations-in-local-plans/</w:t>
            </w:r>
          </w:p>
        </w:tc>
      </w:tr>
      <w:tr w:rsidR="00C72F73" w14:paraId="6CA824B1" w14:textId="77777777">
        <w:trPr>
          <w:trHeight w:val="1288"/>
        </w:trPr>
        <w:tc>
          <w:tcPr>
            <w:tcW w:w="8035" w:type="dxa"/>
          </w:tcPr>
          <w:p w14:paraId="372BD395" w14:textId="77777777" w:rsidR="00C72F73" w:rsidRDefault="001A30C0">
            <w:pPr>
              <w:pStyle w:val="TableParagraph"/>
              <w:spacing w:line="183" w:lineRule="exact"/>
              <w:rPr>
                <w:sz w:val="16"/>
              </w:rPr>
            </w:pPr>
            <w:r>
              <w:rPr>
                <w:sz w:val="16"/>
              </w:rPr>
              <w:t>Sets</w:t>
            </w:r>
            <w:r>
              <w:rPr>
                <w:spacing w:val="-2"/>
                <w:sz w:val="16"/>
              </w:rPr>
              <w:t xml:space="preserve"> </w:t>
            </w:r>
            <w:r>
              <w:rPr>
                <w:sz w:val="16"/>
              </w:rPr>
              <w:t>out</w:t>
            </w:r>
            <w:r>
              <w:rPr>
                <w:spacing w:val="-3"/>
                <w:sz w:val="16"/>
              </w:rPr>
              <w:t xml:space="preserve"> </w:t>
            </w:r>
            <w:r>
              <w:rPr>
                <w:sz w:val="16"/>
              </w:rPr>
              <w:t>advice</w:t>
            </w:r>
            <w:r>
              <w:rPr>
                <w:spacing w:val="-5"/>
                <w:sz w:val="16"/>
              </w:rPr>
              <w:t xml:space="preserve"> </w:t>
            </w:r>
            <w:r>
              <w:rPr>
                <w:sz w:val="16"/>
              </w:rPr>
              <w:t>in</w:t>
            </w:r>
            <w:r>
              <w:rPr>
                <w:spacing w:val="-3"/>
                <w:sz w:val="16"/>
              </w:rPr>
              <w:t xml:space="preserve"> </w:t>
            </w:r>
            <w:r>
              <w:rPr>
                <w:sz w:val="16"/>
              </w:rPr>
              <w:t>relation</w:t>
            </w:r>
            <w:r>
              <w:rPr>
                <w:spacing w:val="-3"/>
                <w:sz w:val="16"/>
              </w:rPr>
              <w:t xml:space="preserve"> </w:t>
            </w:r>
            <w:r>
              <w:rPr>
                <w:sz w:val="16"/>
              </w:rPr>
              <w:t>to</w:t>
            </w:r>
            <w:r>
              <w:rPr>
                <w:spacing w:val="-5"/>
                <w:sz w:val="16"/>
              </w:rPr>
              <w:t xml:space="preserve"> </w:t>
            </w:r>
            <w:r>
              <w:rPr>
                <w:sz w:val="16"/>
              </w:rPr>
              <w:t>local</w:t>
            </w:r>
            <w:r>
              <w:rPr>
                <w:spacing w:val="-4"/>
                <w:sz w:val="16"/>
              </w:rPr>
              <w:t xml:space="preserve"> </w:t>
            </w:r>
            <w:r>
              <w:rPr>
                <w:sz w:val="16"/>
              </w:rPr>
              <w:t>plan</w:t>
            </w:r>
            <w:r>
              <w:rPr>
                <w:spacing w:val="-3"/>
                <w:sz w:val="16"/>
              </w:rPr>
              <w:t xml:space="preserve"> </w:t>
            </w:r>
            <w:r>
              <w:rPr>
                <w:sz w:val="16"/>
              </w:rPr>
              <w:t>allocating</w:t>
            </w:r>
            <w:r>
              <w:rPr>
                <w:spacing w:val="-5"/>
                <w:sz w:val="16"/>
              </w:rPr>
              <w:t xml:space="preserve"> </w:t>
            </w:r>
            <w:r>
              <w:rPr>
                <w:sz w:val="16"/>
              </w:rPr>
              <w:t>sites</w:t>
            </w:r>
            <w:r>
              <w:rPr>
                <w:spacing w:val="-4"/>
                <w:sz w:val="16"/>
              </w:rPr>
              <w:t xml:space="preserve"> </w:t>
            </w:r>
            <w:r>
              <w:rPr>
                <w:sz w:val="16"/>
              </w:rPr>
              <w:t>for</w:t>
            </w:r>
            <w:r>
              <w:rPr>
                <w:spacing w:val="-2"/>
                <w:sz w:val="16"/>
              </w:rPr>
              <w:t xml:space="preserve"> development</w:t>
            </w:r>
          </w:p>
        </w:tc>
        <w:tc>
          <w:tcPr>
            <w:tcW w:w="2599" w:type="dxa"/>
          </w:tcPr>
          <w:p w14:paraId="2760BA72" w14:textId="77777777" w:rsidR="00C72F73" w:rsidRDefault="001A30C0">
            <w:pPr>
              <w:pStyle w:val="TableParagraph"/>
              <w:ind w:right="171"/>
              <w:rPr>
                <w:sz w:val="16"/>
              </w:rPr>
            </w:pPr>
            <w:r>
              <w:rPr>
                <w:sz w:val="16"/>
              </w:rPr>
              <w:t>Sets out a site selection methodology</w:t>
            </w:r>
            <w:r>
              <w:rPr>
                <w:spacing w:val="-10"/>
                <w:sz w:val="16"/>
              </w:rPr>
              <w:t xml:space="preserve"> </w:t>
            </w:r>
            <w:r>
              <w:rPr>
                <w:sz w:val="16"/>
              </w:rPr>
              <w:t>to</w:t>
            </w:r>
            <w:r>
              <w:rPr>
                <w:spacing w:val="-10"/>
                <w:sz w:val="16"/>
              </w:rPr>
              <w:t xml:space="preserve"> </w:t>
            </w:r>
            <w:r>
              <w:rPr>
                <w:sz w:val="16"/>
              </w:rPr>
              <w:t>take</w:t>
            </w:r>
            <w:r>
              <w:rPr>
                <w:spacing w:val="-9"/>
                <w:sz w:val="16"/>
              </w:rPr>
              <w:t xml:space="preserve"> </w:t>
            </w:r>
            <w:r>
              <w:rPr>
                <w:sz w:val="16"/>
              </w:rPr>
              <w:t>account</w:t>
            </w:r>
            <w:r>
              <w:rPr>
                <w:spacing w:val="-7"/>
                <w:sz w:val="16"/>
              </w:rPr>
              <w:t xml:space="preserve"> </w:t>
            </w:r>
            <w:r>
              <w:rPr>
                <w:sz w:val="16"/>
              </w:rPr>
              <w:t>of the impact on heritage assets and their setting.</w:t>
            </w:r>
          </w:p>
        </w:tc>
        <w:tc>
          <w:tcPr>
            <w:tcW w:w="2561" w:type="dxa"/>
          </w:tcPr>
          <w:p w14:paraId="44DD6D8C" w14:textId="77777777" w:rsidR="00C72F73" w:rsidRDefault="001A30C0">
            <w:pPr>
              <w:pStyle w:val="TableParagraph"/>
              <w:ind w:left="108" w:right="97"/>
              <w:rPr>
                <w:sz w:val="16"/>
              </w:rPr>
            </w:pPr>
            <w:r>
              <w:rPr>
                <w:sz w:val="16"/>
              </w:rPr>
              <w:t>It offers advice on evidence gathering and site allocation policies, as well as setting out in detail</w:t>
            </w:r>
            <w:r>
              <w:rPr>
                <w:spacing w:val="-4"/>
                <w:sz w:val="16"/>
              </w:rPr>
              <w:t xml:space="preserve"> </w:t>
            </w:r>
            <w:r>
              <w:rPr>
                <w:sz w:val="16"/>
              </w:rPr>
              <w:t>a</w:t>
            </w:r>
            <w:r>
              <w:rPr>
                <w:spacing w:val="-5"/>
                <w:sz w:val="16"/>
              </w:rPr>
              <w:t xml:space="preserve"> </w:t>
            </w:r>
            <w:r>
              <w:rPr>
                <w:sz w:val="16"/>
              </w:rPr>
              <w:t>number</w:t>
            </w:r>
            <w:r>
              <w:rPr>
                <w:spacing w:val="-5"/>
                <w:sz w:val="16"/>
              </w:rPr>
              <w:t xml:space="preserve"> </w:t>
            </w:r>
            <w:r>
              <w:rPr>
                <w:sz w:val="16"/>
              </w:rPr>
              <w:t>of</w:t>
            </w:r>
            <w:r>
              <w:rPr>
                <w:spacing w:val="-6"/>
                <w:sz w:val="16"/>
              </w:rPr>
              <w:t xml:space="preserve"> </w:t>
            </w:r>
            <w:r>
              <w:rPr>
                <w:sz w:val="16"/>
              </w:rPr>
              <w:t>steps</w:t>
            </w:r>
            <w:r>
              <w:rPr>
                <w:spacing w:val="-6"/>
                <w:sz w:val="16"/>
              </w:rPr>
              <w:t xml:space="preserve"> </w:t>
            </w:r>
            <w:r>
              <w:rPr>
                <w:sz w:val="16"/>
              </w:rPr>
              <w:t>to</w:t>
            </w:r>
            <w:r>
              <w:rPr>
                <w:spacing w:val="-10"/>
                <w:sz w:val="16"/>
              </w:rPr>
              <w:t xml:space="preserve"> </w:t>
            </w:r>
            <w:r>
              <w:rPr>
                <w:sz w:val="16"/>
              </w:rPr>
              <w:t>make sure</w:t>
            </w:r>
            <w:r>
              <w:rPr>
                <w:spacing w:val="-12"/>
                <w:sz w:val="16"/>
              </w:rPr>
              <w:t xml:space="preserve"> </w:t>
            </w:r>
            <w:r>
              <w:rPr>
                <w:sz w:val="16"/>
              </w:rPr>
              <w:t>that</w:t>
            </w:r>
            <w:r>
              <w:rPr>
                <w:spacing w:val="-11"/>
                <w:sz w:val="16"/>
              </w:rPr>
              <w:t xml:space="preserve"> </w:t>
            </w:r>
            <w:r>
              <w:rPr>
                <w:sz w:val="16"/>
              </w:rPr>
              <w:t>heritage</w:t>
            </w:r>
            <w:r>
              <w:rPr>
                <w:spacing w:val="-11"/>
                <w:sz w:val="16"/>
              </w:rPr>
              <w:t xml:space="preserve"> </w:t>
            </w:r>
            <w:r>
              <w:rPr>
                <w:sz w:val="16"/>
              </w:rPr>
              <w:t>considerations are fully integrated in any site</w:t>
            </w:r>
          </w:p>
          <w:p w14:paraId="7DC06E4B" w14:textId="77777777" w:rsidR="00C72F73" w:rsidRDefault="001A30C0">
            <w:pPr>
              <w:pStyle w:val="TableParagraph"/>
              <w:spacing w:line="166" w:lineRule="exact"/>
              <w:ind w:left="108"/>
              <w:rPr>
                <w:sz w:val="16"/>
              </w:rPr>
            </w:pPr>
            <w:r>
              <w:rPr>
                <w:sz w:val="16"/>
              </w:rPr>
              <w:t>selection</w:t>
            </w:r>
            <w:r>
              <w:rPr>
                <w:spacing w:val="-6"/>
                <w:sz w:val="16"/>
              </w:rPr>
              <w:t xml:space="preserve"> </w:t>
            </w:r>
            <w:r>
              <w:rPr>
                <w:spacing w:val="-2"/>
                <w:sz w:val="16"/>
              </w:rPr>
              <w:t>methodology.</w:t>
            </w:r>
          </w:p>
        </w:tc>
        <w:tc>
          <w:tcPr>
            <w:tcW w:w="1915" w:type="dxa"/>
          </w:tcPr>
          <w:p w14:paraId="5A543CAA" w14:textId="77777777" w:rsidR="00C72F73" w:rsidRDefault="001A30C0">
            <w:pPr>
              <w:pStyle w:val="TableParagraph"/>
              <w:ind w:right="349"/>
              <w:rPr>
                <w:sz w:val="16"/>
              </w:rPr>
            </w:pPr>
            <w:r>
              <w:rPr>
                <w:sz w:val="16"/>
              </w:rPr>
              <w:t>Highlights the importance of considering</w:t>
            </w:r>
            <w:r>
              <w:rPr>
                <w:spacing w:val="-12"/>
                <w:sz w:val="16"/>
              </w:rPr>
              <w:t xml:space="preserve"> </w:t>
            </w:r>
            <w:r>
              <w:rPr>
                <w:sz w:val="16"/>
              </w:rPr>
              <w:t xml:space="preserve">heritage assets in the SA </w:t>
            </w:r>
            <w:r>
              <w:rPr>
                <w:spacing w:val="-2"/>
                <w:sz w:val="16"/>
              </w:rPr>
              <w:t>Framework</w:t>
            </w:r>
          </w:p>
        </w:tc>
      </w:tr>
      <w:tr w:rsidR="00C72F73" w14:paraId="658B6F1E" w14:textId="77777777">
        <w:trPr>
          <w:trHeight w:val="573"/>
        </w:trPr>
        <w:tc>
          <w:tcPr>
            <w:tcW w:w="15110" w:type="dxa"/>
            <w:gridSpan w:val="4"/>
            <w:shd w:val="clear" w:color="auto" w:fill="D9D9D9"/>
          </w:tcPr>
          <w:p w14:paraId="09947977" w14:textId="77777777" w:rsidR="00C72F73" w:rsidRDefault="00C72F73">
            <w:pPr>
              <w:pStyle w:val="TableParagraph"/>
              <w:spacing w:before="6"/>
              <w:ind w:left="0"/>
              <w:rPr>
                <w:sz w:val="16"/>
              </w:rPr>
            </w:pPr>
          </w:p>
          <w:p w14:paraId="200471B8" w14:textId="77777777" w:rsidR="00C72F73" w:rsidRDefault="001A30C0">
            <w:pPr>
              <w:pStyle w:val="TableParagraph"/>
              <w:rPr>
                <w:rFonts w:ascii="Arial"/>
                <w:b/>
                <w:sz w:val="16"/>
              </w:rPr>
            </w:pPr>
            <w:r>
              <w:rPr>
                <w:rFonts w:ascii="Arial"/>
                <w:b/>
                <w:sz w:val="16"/>
              </w:rPr>
              <w:t>East</w:t>
            </w:r>
            <w:r>
              <w:rPr>
                <w:rFonts w:ascii="Arial"/>
                <w:b/>
                <w:spacing w:val="-9"/>
                <w:sz w:val="16"/>
              </w:rPr>
              <w:t xml:space="preserve"> </w:t>
            </w:r>
            <w:r>
              <w:rPr>
                <w:rFonts w:ascii="Arial"/>
                <w:b/>
                <w:sz w:val="16"/>
              </w:rPr>
              <w:t>Midlands</w:t>
            </w:r>
            <w:r>
              <w:rPr>
                <w:rFonts w:ascii="Arial"/>
                <w:b/>
                <w:spacing w:val="-7"/>
                <w:sz w:val="16"/>
              </w:rPr>
              <w:t xml:space="preserve"> </w:t>
            </w:r>
            <w:r>
              <w:rPr>
                <w:rFonts w:ascii="Arial"/>
                <w:b/>
                <w:sz w:val="16"/>
              </w:rPr>
              <w:t>Regional</w:t>
            </w:r>
            <w:r>
              <w:rPr>
                <w:rFonts w:ascii="Arial"/>
                <w:b/>
                <w:spacing w:val="-4"/>
                <w:sz w:val="16"/>
              </w:rPr>
              <w:t xml:space="preserve"> </w:t>
            </w:r>
            <w:r>
              <w:rPr>
                <w:rFonts w:ascii="Arial"/>
                <w:b/>
                <w:sz w:val="16"/>
              </w:rPr>
              <w:t>Landscape</w:t>
            </w:r>
            <w:r>
              <w:rPr>
                <w:rFonts w:ascii="Arial"/>
                <w:b/>
                <w:spacing w:val="-7"/>
                <w:sz w:val="16"/>
              </w:rPr>
              <w:t xml:space="preserve"> </w:t>
            </w:r>
            <w:r>
              <w:rPr>
                <w:rFonts w:ascii="Arial"/>
                <w:b/>
                <w:sz w:val="16"/>
              </w:rPr>
              <w:t>Character</w:t>
            </w:r>
            <w:r>
              <w:rPr>
                <w:rFonts w:ascii="Arial"/>
                <w:b/>
                <w:spacing w:val="-3"/>
                <w:sz w:val="16"/>
              </w:rPr>
              <w:t xml:space="preserve"> </w:t>
            </w:r>
            <w:r>
              <w:rPr>
                <w:rFonts w:ascii="Arial"/>
                <w:b/>
                <w:spacing w:val="-2"/>
                <w:sz w:val="16"/>
              </w:rPr>
              <w:t>Assessment</w:t>
            </w:r>
          </w:p>
        </w:tc>
      </w:tr>
      <w:tr w:rsidR="00C72F73" w14:paraId="00F5F7B2" w14:textId="77777777">
        <w:trPr>
          <w:trHeight w:val="280"/>
        </w:trPr>
        <w:tc>
          <w:tcPr>
            <w:tcW w:w="15110" w:type="dxa"/>
            <w:gridSpan w:val="4"/>
            <w:shd w:val="clear" w:color="auto" w:fill="D9D9D9"/>
          </w:tcPr>
          <w:p w14:paraId="3132B27B" w14:textId="77777777" w:rsidR="00C72F73" w:rsidRDefault="001A30C0">
            <w:pPr>
              <w:pStyle w:val="TableParagraph"/>
              <w:spacing w:before="46"/>
              <w:rPr>
                <w:sz w:val="16"/>
              </w:rPr>
            </w:pPr>
            <w:r>
              <w:rPr>
                <w:sz w:val="16"/>
              </w:rPr>
              <w:t>Natural</w:t>
            </w:r>
            <w:r>
              <w:rPr>
                <w:spacing w:val="-4"/>
                <w:sz w:val="16"/>
              </w:rPr>
              <w:t xml:space="preserve"> </w:t>
            </w:r>
            <w:r>
              <w:rPr>
                <w:spacing w:val="-2"/>
                <w:sz w:val="16"/>
              </w:rPr>
              <w:t>England</w:t>
            </w:r>
          </w:p>
        </w:tc>
      </w:tr>
      <w:tr w:rsidR="00C72F73" w14:paraId="107751C0" w14:textId="77777777">
        <w:trPr>
          <w:trHeight w:val="690"/>
        </w:trPr>
        <w:tc>
          <w:tcPr>
            <w:tcW w:w="15110" w:type="dxa"/>
            <w:gridSpan w:val="4"/>
            <w:shd w:val="clear" w:color="auto" w:fill="D9D9D9"/>
          </w:tcPr>
          <w:p w14:paraId="772C276D" w14:textId="77777777" w:rsidR="00C72F73" w:rsidRDefault="00C72F73">
            <w:pPr>
              <w:pStyle w:val="TableParagraph"/>
              <w:spacing w:before="68"/>
              <w:ind w:left="0"/>
              <w:rPr>
                <w:sz w:val="16"/>
              </w:rPr>
            </w:pPr>
          </w:p>
          <w:p w14:paraId="73F1708A" w14:textId="77777777" w:rsidR="00C72F73" w:rsidRDefault="00000000">
            <w:pPr>
              <w:pStyle w:val="TableParagraph"/>
              <w:spacing w:before="1"/>
              <w:rPr>
                <w:sz w:val="16"/>
              </w:rPr>
            </w:pPr>
            <w:hyperlink r:id="rId83">
              <w:r w:rsidR="001A30C0">
                <w:rPr>
                  <w:color w:val="0000FF"/>
                  <w:spacing w:val="-2"/>
                  <w:sz w:val="16"/>
                  <w:u w:val="single" w:color="0000FF"/>
                </w:rPr>
                <w:t>http://www.naturalengland.org.uk/regions/east_midlands/ourwork/characterassessment.aspx</w:t>
              </w:r>
            </w:hyperlink>
          </w:p>
        </w:tc>
      </w:tr>
      <w:tr w:rsidR="00C72F73" w14:paraId="33A2B989" w14:textId="77777777">
        <w:trPr>
          <w:trHeight w:val="921"/>
        </w:trPr>
        <w:tc>
          <w:tcPr>
            <w:tcW w:w="8035" w:type="dxa"/>
          </w:tcPr>
          <w:p w14:paraId="4C87F0B7" w14:textId="77777777" w:rsidR="00C72F73" w:rsidRDefault="001A30C0">
            <w:pPr>
              <w:pStyle w:val="TableParagraph"/>
              <w:ind w:right="176"/>
              <w:rPr>
                <w:sz w:val="16"/>
              </w:rPr>
            </w:pPr>
            <w:r>
              <w:rPr>
                <w:sz w:val="16"/>
              </w:rPr>
              <w:t>The East Midlands Region Landscape Character Assessment (EMRLCA) aims to increase understanding of the region's varied landscape, by identifying distinctive, rare or special characteristics. It presents objective, non-technical descriptions of each of the 31 regional landscape character types. It also reviews the forces currently</w:t>
            </w:r>
            <w:r>
              <w:rPr>
                <w:spacing w:val="-3"/>
                <w:sz w:val="16"/>
              </w:rPr>
              <w:t xml:space="preserve"> </w:t>
            </w:r>
            <w:r>
              <w:rPr>
                <w:sz w:val="16"/>
              </w:rPr>
              <w:t>acting</w:t>
            </w:r>
            <w:r>
              <w:rPr>
                <w:spacing w:val="-4"/>
                <w:sz w:val="16"/>
              </w:rPr>
              <w:t xml:space="preserve"> </w:t>
            </w:r>
            <w:r>
              <w:rPr>
                <w:sz w:val="16"/>
              </w:rPr>
              <w:t>to</w:t>
            </w:r>
            <w:r>
              <w:rPr>
                <w:spacing w:val="-4"/>
                <w:sz w:val="16"/>
              </w:rPr>
              <w:t xml:space="preserve"> </w:t>
            </w:r>
            <w:r>
              <w:rPr>
                <w:sz w:val="16"/>
              </w:rPr>
              <w:t>change</w:t>
            </w:r>
            <w:r>
              <w:rPr>
                <w:spacing w:val="-2"/>
                <w:sz w:val="16"/>
              </w:rPr>
              <w:t xml:space="preserve"> </w:t>
            </w:r>
            <w:r>
              <w:rPr>
                <w:sz w:val="16"/>
              </w:rPr>
              <w:t>the</w:t>
            </w:r>
            <w:r>
              <w:rPr>
                <w:spacing w:val="-4"/>
                <w:sz w:val="16"/>
              </w:rPr>
              <w:t xml:space="preserve"> </w:t>
            </w:r>
            <w:r>
              <w:rPr>
                <w:sz w:val="16"/>
              </w:rPr>
              <w:t>landscape;</w:t>
            </w:r>
            <w:r>
              <w:rPr>
                <w:spacing w:val="-3"/>
                <w:sz w:val="16"/>
              </w:rPr>
              <w:t xml:space="preserve"> </w:t>
            </w:r>
            <w:r>
              <w:rPr>
                <w:sz w:val="16"/>
              </w:rPr>
              <w:t>the</w:t>
            </w:r>
            <w:r>
              <w:rPr>
                <w:spacing w:val="-2"/>
                <w:sz w:val="16"/>
              </w:rPr>
              <w:t xml:space="preserve"> </w:t>
            </w:r>
            <w:r>
              <w:rPr>
                <w:sz w:val="16"/>
              </w:rPr>
              <w:t>implications of</w:t>
            </w:r>
            <w:r>
              <w:rPr>
                <w:spacing w:val="-3"/>
                <w:sz w:val="16"/>
              </w:rPr>
              <w:t xml:space="preserve"> </w:t>
            </w:r>
            <w:r>
              <w:rPr>
                <w:sz w:val="16"/>
              </w:rPr>
              <w:t>these</w:t>
            </w:r>
            <w:r>
              <w:rPr>
                <w:spacing w:val="-4"/>
                <w:sz w:val="16"/>
              </w:rPr>
              <w:t xml:space="preserve"> </w:t>
            </w:r>
            <w:r>
              <w:rPr>
                <w:sz w:val="16"/>
              </w:rPr>
              <w:t>changes and</w:t>
            </w:r>
            <w:r>
              <w:rPr>
                <w:spacing w:val="-2"/>
                <w:sz w:val="16"/>
              </w:rPr>
              <w:t xml:space="preserve"> </w:t>
            </w:r>
            <w:r>
              <w:rPr>
                <w:sz w:val="16"/>
              </w:rPr>
              <w:t>provides</w:t>
            </w:r>
            <w:r>
              <w:rPr>
                <w:spacing w:val="-3"/>
                <w:sz w:val="16"/>
              </w:rPr>
              <w:t xml:space="preserve"> </w:t>
            </w:r>
            <w:r>
              <w:rPr>
                <w:sz w:val="16"/>
              </w:rPr>
              <w:t>guidance</w:t>
            </w:r>
            <w:r>
              <w:rPr>
                <w:spacing w:val="-4"/>
                <w:sz w:val="16"/>
              </w:rPr>
              <w:t xml:space="preserve"> </w:t>
            </w:r>
            <w:r>
              <w:rPr>
                <w:sz w:val="16"/>
              </w:rPr>
              <w:t>to</w:t>
            </w:r>
            <w:r>
              <w:rPr>
                <w:spacing w:val="-4"/>
                <w:sz w:val="16"/>
              </w:rPr>
              <w:t xml:space="preserve"> </w:t>
            </w:r>
            <w:r>
              <w:rPr>
                <w:sz w:val="16"/>
              </w:rPr>
              <w:t>counter</w:t>
            </w:r>
          </w:p>
          <w:p w14:paraId="162A7EA4" w14:textId="77777777" w:rsidR="00C72F73" w:rsidRDefault="001A30C0">
            <w:pPr>
              <w:pStyle w:val="TableParagraph"/>
              <w:spacing w:line="167" w:lineRule="exact"/>
              <w:rPr>
                <w:sz w:val="16"/>
              </w:rPr>
            </w:pPr>
            <w:r>
              <w:rPr>
                <w:sz w:val="16"/>
              </w:rPr>
              <w:t>adverse</w:t>
            </w:r>
            <w:r>
              <w:rPr>
                <w:spacing w:val="-7"/>
                <w:sz w:val="16"/>
              </w:rPr>
              <w:t xml:space="preserve"> </w:t>
            </w:r>
            <w:r>
              <w:rPr>
                <w:sz w:val="16"/>
              </w:rPr>
              <w:t>impacts</w:t>
            </w:r>
            <w:r>
              <w:rPr>
                <w:spacing w:val="-4"/>
                <w:sz w:val="16"/>
              </w:rPr>
              <w:t xml:space="preserve"> </w:t>
            </w:r>
            <w:r>
              <w:rPr>
                <w:sz w:val="16"/>
              </w:rPr>
              <w:t>and</w:t>
            </w:r>
            <w:r>
              <w:rPr>
                <w:spacing w:val="-6"/>
                <w:sz w:val="16"/>
              </w:rPr>
              <w:t xml:space="preserve"> </w:t>
            </w:r>
            <w:r>
              <w:rPr>
                <w:sz w:val="16"/>
              </w:rPr>
              <w:t>promote</w:t>
            </w:r>
            <w:r>
              <w:rPr>
                <w:spacing w:val="-6"/>
                <w:sz w:val="16"/>
              </w:rPr>
              <w:t xml:space="preserve"> </w:t>
            </w:r>
            <w:r>
              <w:rPr>
                <w:sz w:val="16"/>
              </w:rPr>
              <w:t>positive</w:t>
            </w:r>
            <w:r>
              <w:rPr>
                <w:spacing w:val="-6"/>
                <w:sz w:val="16"/>
              </w:rPr>
              <w:t xml:space="preserve"> </w:t>
            </w:r>
            <w:r>
              <w:rPr>
                <w:spacing w:val="-2"/>
                <w:sz w:val="16"/>
              </w:rPr>
              <w:t>change.</w:t>
            </w:r>
          </w:p>
        </w:tc>
        <w:tc>
          <w:tcPr>
            <w:tcW w:w="2599" w:type="dxa"/>
          </w:tcPr>
          <w:p w14:paraId="77490B1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83BE71F" w14:textId="77777777" w:rsidR="00C72F73" w:rsidRDefault="001A30C0">
            <w:pPr>
              <w:pStyle w:val="TableParagraph"/>
              <w:ind w:left="108" w:right="97"/>
              <w:rPr>
                <w:sz w:val="16"/>
              </w:rPr>
            </w:pPr>
            <w:r>
              <w:rPr>
                <w:sz w:val="16"/>
              </w:rPr>
              <w:t>The plan should ensure that it has</w:t>
            </w:r>
            <w:r>
              <w:rPr>
                <w:spacing w:val="-5"/>
                <w:sz w:val="16"/>
              </w:rPr>
              <w:t xml:space="preserve"> </w:t>
            </w:r>
            <w:r>
              <w:rPr>
                <w:sz w:val="16"/>
              </w:rPr>
              <w:t>due</w:t>
            </w:r>
            <w:r>
              <w:rPr>
                <w:spacing w:val="-7"/>
                <w:sz w:val="16"/>
              </w:rPr>
              <w:t xml:space="preserve"> </w:t>
            </w:r>
            <w:r>
              <w:rPr>
                <w:sz w:val="16"/>
              </w:rPr>
              <w:t>regard</w:t>
            </w:r>
            <w:r>
              <w:rPr>
                <w:spacing w:val="-7"/>
                <w:sz w:val="16"/>
              </w:rPr>
              <w:t xml:space="preserve"> </w:t>
            </w:r>
            <w:r>
              <w:rPr>
                <w:sz w:val="16"/>
              </w:rPr>
              <w:t>to</w:t>
            </w:r>
            <w:r>
              <w:rPr>
                <w:spacing w:val="-9"/>
                <w:sz w:val="16"/>
              </w:rPr>
              <w:t xml:space="preserve"> </w:t>
            </w:r>
            <w:r>
              <w:rPr>
                <w:sz w:val="16"/>
              </w:rPr>
              <w:t>the</w:t>
            </w:r>
            <w:r>
              <w:rPr>
                <w:spacing w:val="-9"/>
                <w:sz w:val="16"/>
              </w:rPr>
              <w:t xml:space="preserve"> </w:t>
            </w:r>
            <w:r>
              <w:rPr>
                <w:sz w:val="16"/>
              </w:rPr>
              <w:t xml:space="preserve">landscape character assessments for the </w:t>
            </w:r>
            <w:r>
              <w:rPr>
                <w:spacing w:val="-2"/>
                <w:sz w:val="16"/>
              </w:rPr>
              <w:t>area.</w:t>
            </w:r>
          </w:p>
        </w:tc>
        <w:tc>
          <w:tcPr>
            <w:tcW w:w="1915" w:type="dxa"/>
          </w:tcPr>
          <w:p w14:paraId="3D1E61B6" w14:textId="77777777" w:rsidR="00C72F73" w:rsidRDefault="001A30C0">
            <w:pPr>
              <w:pStyle w:val="TableParagraph"/>
              <w:ind w:right="128"/>
              <w:rPr>
                <w:sz w:val="16"/>
              </w:rPr>
            </w:pPr>
            <w:r>
              <w:rPr>
                <w:sz w:val="16"/>
              </w:rPr>
              <w:t>The SA Framework includes</w:t>
            </w:r>
            <w:r>
              <w:rPr>
                <w:spacing w:val="-12"/>
                <w:sz w:val="16"/>
              </w:rPr>
              <w:t xml:space="preserve"> </w:t>
            </w:r>
            <w:r>
              <w:rPr>
                <w:sz w:val="16"/>
              </w:rPr>
              <w:t>an</w:t>
            </w:r>
            <w:r>
              <w:rPr>
                <w:spacing w:val="-11"/>
                <w:sz w:val="16"/>
              </w:rPr>
              <w:t xml:space="preserve"> </w:t>
            </w:r>
            <w:r>
              <w:rPr>
                <w:sz w:val="16"/>
              </w:rPr>
              <w:t>objective</w:t>
            </w:r>
            <w:r>
              <w:rPr>
                <w:spacing w:val="-11"/>
                <w:sz w:val="16"/>
              </w:rPr>
              <w:t xml:space="preserve"> </w:t>
            </w:r>
            <w:r>
              <w:rPr>
                <w:sz w:val="16"/>
              </w:rPr>
              <w:t>to protect and enhance the environment and</w:t>
            </w:r>
          </w:p>
          <w:p w14:paraId="5197479A" w14:textId="77777777" w:rsidR="00C72F73" w:rsidRDefault="001A30C0">
            <w:pPr>
              <w:pStyle w:val="TableParagraph"/>
              <w:spacing w:line="167" w:lineRule="exact"/>
              <w:rPr>
                <w:sz w:val="16"/>
              </w:rPr>
            </w:pPr>
            <w:r>
              <w:rPr>
                <w:spacing w:val="-2"/>
                <w:sz w:val="16"/>
              </w:rPr>
              <w:t>Landscape.</w:t>
            </w:r>
          </w:p>
        </w:tc>
      </w:tr>
    </w:tbl>
    <w:p w14:paraId="04B48767" w14:textId="77777777" w:rsidR="00C72F73" w:rsidRDefault="00C72F73">
      <w:pPr>
        <w:spacing w:line="167" w:lineRule="exact"/>
        <w:rPr>
          <w:sz w:val="16"/>
        </w:rPr>
        <w:sectPr w:rsidR="00C72F73">
          <w:pgSz w:w="16840" w:h="11900" w:orient="landscape"/>
          <w:pgMar w:top="1340" w:right="0" w:bottom="1240" w:left="820" w:header="0" w:footer="1049" w:gutter="0"/>
          <w:cols w:space="720"/>
        </w:sectPr>
      </w:pPr>
    </w:p>
    <w:p w14:paraId="1CBB2A99"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142E393" w14:textId="77777777">
        <w:trPr>
          <w:trHeight w:val="983"/>
        </w:trPr>
        <w:tc>
          <w:tcPr>
            <w:tcW w:w="8035" w:type="dxa"/>
            <w:shd w:val="clear" w:color="auto" w:fill="7F7F7F"/>
          </w:tcPr>
          <w:p w14:paraId="535E018D" w14:textId="77777777" w:rsidR="00C72F73" w:rsidRDefault="00C72F73">
            <w:pPr>
              <w:pStyle w:val="TableParagraph"/>
              <w:spacing w:before="143"/>
              <w:ind w:left="0"/>
              <w:rPr>
                <w:sz w:val="20"/>
              </w:rPr>
            </w:pPr>
          </w:p>
          <w:p w14:paraId="586E737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0514027"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816E56B" w14:textId="77777777" w:rsidR="00C72F73" w:rsidRDefault="00C72F73">
            <w:pPr>
              <w:pStyle w:val="TableParagraph"/>
              <w:spacing w:before="28"/>
              <w:ind w:left="0"/>
              <w:rPr>
                <w:sz w:val="20"/>
              </w:rPr>
            </w:pPr>
          </w:p>
          <w:p w14:paraId="516C1E20"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BCC8CD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0939094" w14:textId="77777777">
        <w:trPr>
          <w:trHeight w:val="561"/>
        </w:trPr>
        <w:tc>
          <w:tcPr>
            <w:tcW w:w="15110" w:type="dxa"/>
            <w:gridSpan w:val="4"/>
            <w:shd w:val="clear" w:color="auto" w:fill="D9D9D9"/>
          </w:tcPr>
          <w:p w14:paraId="6E215A56" w14:textId="77777777" w:rsidR="00C72F73" w:rsidRDefault="001A30C0">
            <w:pPr>
              <w:pStyle w:val="TableParagraph"/>
              <w:spacing w:line="180" w:lineRule="exact"/>
              <w:rPr>
                <w:rFonts w:ascii="Arial"/>
                <w:b/>
                <w:sz w:val="16"/>
              </w:rPr>
            </w:pPr>
            <w:r>
              <w:rPr>
                <w:rFonts w:ascii="Arial"/>
                <w:b/>
                <w:sz w:val="16"/>
              </w:rPr>
              <w:t>Greater</w:t>
            </w:r>
            <w:r>
              <w:rPr>
                <w:rFonts w:ascii="Arial"/>
                <w:b/>
                <w:spacing w:val="-8"/>
                <w:sz w:val="16"/>
              </w:rPr>
              <w:t xml:space="preserve"> </w:t>
            </w:r>
            <w:r>
              <w:rPr>
                <w:rFonts w:ascii="Arial"/>
                <w:b/>
                <w:sz w:val="16"/>
              </w:rPr>
              <w:t>Nottingham</w:t>
            </w:r>
            <w:r>
              <w:rPr>
                <w:rFonts w:ascii="Arial"/>
                <w:b/>
                <w:spacing w:val="-8"/>
                <w:sz w:val="16"/>
              </w:rPr>
              <w:t xml:space="preserve"> </w:t>
            </w:r>
            <w:r>
              <w:rPr>
                <w:rFonts w:ascii="Arial"/>
                <w:b/>
                <w:sz w:val="16"/>
              </w:rPr>
              <w:t>Landscape</w:t>
            </w:r>
            <w:r>
              <w:rPr>
                <w:rFonts w:ascii="Arial"/>
                <w:b/>
                <w:spacing w:val="-11"/>
                <w:sz w:val="16"/>
              </w:rPr>
              <w:t xml:space="preserve"> </w:t>
            </w:r>
            <w:r>
              <w:rPr>
                <w:rFonts w:ascii="Arial"/>
                <w:b/>
                <w:sz w:val="16"/>
              </w:rPr>
              <w:t>Character</w:t>
            </w:r>
            <w:r>
              <w:rPr>
                <w:rFonts w:ascii="Arial"/>
                <w:b/>
                <w:spacing w:val="-5"/>
                <w:sz w:val="16"/>
              </w:rPr>
              <w:t xml:space="preserve"> </w:t>
            </w:r>
            <w:r>
              <w:rPr>
                <w:rFonts w:ascii="Arial"/>
                <w:b/>
                <w:sz w:val="16"/>
              </w:rPr>
              <w:t>Assessment</w:t>
            </w:r>
            <w:r>
              <w:rPr>
                <w:rFonts w:ascii="Arial"/>
                <w:b/>
                <w:spacing w:val="-7"/>
                <w:sz w:val="16"/>
              </w:rPr>
              <w:t xml:space="preserve"> </w:t>
            </w:r>
            <w:r>
              <w:rPr>
                <w:rFonts w:ascii="Arial"/>
                <w:b/>
                <w:spacing w:val="-2"/>
                <w:sz w:val="16"/>
              </w:rPr>
              <w:t>(2009)</w:t>
            </w:r>
          </w:p>
        </w:tc>
      </w:tr>
      <w:tr w:rsidR="00C72F73" w14:paraId="093CEA3C" w14:textId="77777777">
        <w:trPr>
          <w:trHeight w:val="556"/>
        </w:trPr>
        <w:tc>
          <w:tcPr>
            <w:tcW w:w="15110" w:type="dxa"/>
            <w:gridSpan w:val="4"/>
            <w:shd w:val="clear" w:color="auto" w:fill="D9D9D9"/>
          </w:tcPr>
          <w:p w14:paraId="081E30A5" w14:textId="77777777" w:rsidR="00C72F73" w:rsidRDefault="001A30C0">
            <w:pPr>
              <w:pStyle w:val="TableParagraph"/>
              <w:spacing w:line="183" w:lineRule="exact"/>
              <w:rPr>
                <w:sz w:val="16"/>
              </w:rPr>
            </w:pPr>
            <w:r>
              <w:rPr>
                <w:sz w:val="16"/>
              </w:rPr>
              <w:t>Nottinghamshire</w:t>
            </w:r>
            <w:r>
              <w:rPr>
                <w:spacing w:val="-8"/>
                <w:sz w:val="16"/>
              </w:rPr>
              <w:t xml:space="preserve"> </w:t>
            </w:r>
            <w:r>
              <w:rPr>
                <w:sz w:val="16"/>
              </w:rPr>
              <w:t>County</w:t>
            </w:r>
            <w:r>
              <w:rPr>
                <w:spacing w:val="-7"/>
                <w:sz w:val="16"/>
              </w:rPr>
              <w:t xml:space="preserve"> </w:t>
            </w:r>
            <w:r>
              <w:rPr>
                <w:spacing w:val="-2"/>
                <w:sz w:val="16"/>
              </w:rPr>
              <w:t>Council</w:t>
            </w:r>
          </w:p>
        </w:tc>
      </w:tr>
      <w:tr w:rsidR="00C72F73" w14:paraId="78F42030" w14:textId="77777777">
        <w:trPr>
          <w:trHeight w:val="275"/>
        </w:trPr>
        <w:tc>
          <w:tcPr>
            <w:tcW w:w="15110" w:type="dxa"/>
            <w:gridSpan w:val="4"/>
            <w:shd w:val="clear" w:color="auto" w:fill="D9D9D9"/>
          </w:tcPr>
          <w:p w14:paraId="00F2AD6F" w14:textId="749964F7" w:rsidR="00C72F73" w:rsidRPr="00256B83" w:rsidRDefault="001A30C0">
            <w:pPr>
              <w:pStyle w:val="TableParagraph"/>
              <w:spacing w:line="194" w:lineRule="exact"/>
              <w:rPr>
                <w:rFonts w:ascii="Calibri"/>
                <w:sz w:val="16"/>
              </w:rPr>
            </w:pPr>
            <w:r w:rsidRPr="00256B83">
              <w:rPr>
                <w:rFonts w:ascii="Calibri"/>
                <w:color w:val="000000" w:themeColor="text1"/>
                <w:spacing w:val="-2"/>
                <w:sz w:val="16"/>
              </w:rPr>
              <w:t>https://www.ashfield.gov.uk/residents/planning-building-control-and-land-charges/forward-planning/the-emerging-local-plan/background-documents/</w:t>
            </w:r>
          </w:p>
        </w:tc>
      </w:tr>
      <w:tr w:rsidR="00C72F73" w14:paraId="52806E73" w14:textId="77777777">
        <w:trPr>
          <w:trHeight w:val="1470"/>
        </w:trPr>
        <w:tc>
          <w:tcPr>
            <w:tcW w:w="8035" w:type="dxa"/>
          </w:tcPr>
          <w:p w14:paraId="4883B95D" w14:textId="77777777" w:rsidR="00C72F73" w:rsidRDefault="001A30C0">
            <w:pPr>
              <w:pStyle w:val="TableParagraph"/>
              <w:ind w:right="120"/>
              <w:jc w:val="both"/>
              <w:rPr>
                <w:sz w:val="16"/>
              </w:rPr>
            </w:pPr>
            <w:r>
              <w:rPr>
                <w:sz w:val="16"/>
              </w:rPr>
              <w:t>Landscape</w:t>
            </w:r>
            <w:r>
              <w:rPr>
                <w:spacing w:val="-4"/>
                <w:sz w:val="16"/>
              </w:rPr>
              <w:t xml:space="preserve"> </w:t>
            </w:r>
            <w:r>
              <w:rPr>
                <w:sz w:val="16"/>
              </w:rPr>
              <w:t>character</w:t>
            </w:r>
            <w:r>
              <w:rPr>
                <w:spacing w:val="-2"/>
                <w:sz w:val="16"/>
              </w:rPr>
              <w:t xml:space="preserve"> </w:t>
            </w:r>
            <w:r>
              <w:rPr>
                <w:sz w:val="16"/>
              </w:rPr>
              <w:t>assessment</w:t>
            </w:r>
            <w:r>
              <w:rPr>
                <w:spacing w:val="-5"/>
                <w:sz w:val="16"/>
              </w:rPr>
              <w:t xml:space="preserve"> </w:t>
            </w:r>
            <w:r>
              <w:rPr>
                <w:sz w:val="16"/>
              </w:rPr>
              <w:t>is a</w:t>
            </w:r>
            <w:r>
              <w:rPr>
                <w:spacing w:val="-4"/>
                <w:sz w:val="16"/>
              </w:rPr>
              <w:t xml:space="preserve"> </w:t>
            </w:r>
            <w:r>
              <w:rPr>
                <w:sz w:val="16"/>
              </w:rPr>
              <w:t>technique</w:t>
            </w:r>
            <w:r>
              <w:rPr>
                <w:spacing w:val="-2"/>
                <w:sz w:val="16"/>
              </w:rPr>
              <w:t xml:space="preserve"> </w:t>
            </w:r>
            <w:r>
              <w:rPr>
                <w:sz w:val="16"/>
              </w:rPr>
              <w:t>used</w:t>
            </w:r>
            <w:r>
              <w:rPr>
                <w:spacing w:val="-2"/>
                <w:sz w:val="16"/>
              </w:rPr>
              <w:t xml:space="preserve"> </w:t>
            </w:r>
            <w:r>
              <w:rPr>
                <w:sz w:val="16"/>
              </w:rPr>
              <w:t>to</w:t>
            </w:r>
            <w:r>
              <w:rPr>
                <w:spacing w:val="-4"/>
                <w:sz w:val="16"/>
              </w:rPr>
              <w:t xml:space="preserve"> </w:t>
            </w:r>
            <w:r>
              <w:rPr>
                <w:sz w:val="16"/>
              </w:rPr>
              <w:t>identify</w:t>
            </w:r>
            <w:r>
              <w:rPr>
                <w:spacing w:val="-3"/>
                <w:sz w:val="16"/>
              </w:rPr>
              <w:t xml:space="preserve"> </w:t>
            </w:r>
            <w:r>
              <w:rPr>
                <w:sz w:val="16"/>
              </w:rPr>
              <w:t>what</w:t>
            </w:r>
            <w:r>
              <w:rPr>
                <w:spacing w:val="-3"/>
                <w:sz w:val="16"/>
              </w:rPr>
              <w:t xml:space="preserve"> </w:t>
            </w:r>
            <w:r>
              <w:rPr>
                <w:sz w:val="16"/>
              </w:rPr>
              <w:t>makes a</w:t>
            </w:r>
            <w:r>
              <w:rPr>
                <w:spacing w:val="-2"/>
                <w:sz w:val="16"/>
              </w:rPr>
              <w:t xml:space="preserve"> </w:t>
            </w:r>
            <w:r>
              <w:rPr>
                <w:sz w:val="16"/>
              </w:rPr>
              <w:t>place</w:t>
            </w:r>
            <w:r>
              <w:rPr>
                <w:spacing w:val="-4"/>
                <w:sz w:val="16"/>
              </w:rPr>
              <w:t xml:space="preserve"> </w:t>
            </w:r>
            <w:r>
              <w:rPr>
                <w:sz w:val="16"/>
              </w:rPr>
              <w:t>unique. Characterisation involves assessing</w:t>
            </w:r>
            <w:r>
              <w:rPr>
                <w:spacing w:val="-4"/>
                <w:sz w:val="16"/>
              </w:rPr>
              <w:t xml:space="preserve"> </w:t>
            </w:r>
            <w:r>
              <w:rPr>
                <w:sz w:val="16"/>
              </w:rPr>
              <w:t>the</w:t>
            </w:r>
            <w:r>
              <w:rPr>
                <w:spacing w:val="-2"/>
                <w:sz w:val="16"/>
              </w:rPr>
              <w:t xml:space="preserve"> </w:t>
            </w:r>
            <w:r>
              <w:rPr>
                <w:sz w:val="16"/>
              </w:rPr>
              <w:t>physical</w:t>
            </w:r>
            <w:r>
              <w:rPr>
                <w:spacing w:val="-3"/>
                <w:sz w:val="16"/>
              </w:rPr>
              <w:t xml:space="preserve"> </w:t>
            </w:r>
            <w:r>
              <w:rPr>
                <w:sz w:val="16"/>
              </w:rPr>
              <w:t>components</w:t>
            </w:r>
            <w:r>
              <w:rPr>
                <w:spacing w:val="-3"/>
                <w:sz w:val="16"/>
              </w:rPr>
              <w:t xml:space="preserve"> </w:t>
            </w:r>
            <w:r>
              <w:rPr>
                <w:sz w:val="16"/>
              </w:rPr>
              <w:t>of</w:t>
            </w:r>
            <w:r>
              <w:rPr>
                <w:spacing w:val="-3"/>
                <w:sz w:val="16"/>
              </w:rPr>
              <w:t xml:space="preserve"> </w:t>
            </w:r>
            <w:r>
              <w:rPr>
                <w:sz w:val="16"/>
              </w:rPr>
              <w:t>a</w:t>
            </w:r>
            <w:r>
              <w:rPr>
                <w:spacing w:val="-2"/>
                <w:sz w:val="16"/>
              </w:rPr>
              <w:t xml:space="preserve"> </w:t>
            </w:r>
            <w:r>
              <w:rPr>
                <w:sz w:val="16"/>
              </w:rPr>
              <w:t>landscape</w:t>
            </w:r>
            <w:r>
              <w:rPr>
                <w:spacing w:val="-2"/>
                <w:sz w:val="16"/>
              </w:rPr>
              <w:t xml:space="preserve"> </w:t>
            </w:r>
            <w:r>
              <w:rPr>
                <w:sz w:val="16"/>
              </w:rPr>
              <w:t>alongside</w:t>
            </w:r>
            <w:r>
              <w:rPr>
                <w:spacing w:val="-2"/>
                <w:sz w:val="16"/>
              </w:rPr>
              <w:t xml:space="preserve"> </w:t>
            </w:r>
            <w:r>
              <w:rPr>
                <w:sz w:val="16"/>
              </w:rPr>
              <w:t>cultural</w:t>
            </w:r>
            <w:r>
              <w:rPr>
                <w:spacing w:val="-1"/>
                <w:sz w:val="16"/>
              </w:rPr>
              <w:t xml:space="preserve"> </w:t>
            </w:r>
            <w:r>
              <w:rPr>
                <w:sz w:val="16"/>
              </w:rPr>
              <w:t>influences.</w:t>
            </w:r>
            <w:r>
              <w:rPr>
                <w:spacing w:val="-3"/>
                <w:sz w:val="16"/>
              </w:rPr>
              <w:t xml:space="preserve"> </w:t>
            </w:r>
            <w:r>
              <w:rPr>
                <w:sz w:val="16"/>
              </w:rPr>
              <w:t>This</w:t>
            </w:r>
            <w:r>
              <w:rPr>
                <w:spacing w:val="-3"/>
                <w:sz w:val="16"/>
              </w:rPr>
              <w:t xml:space="preserve"> </w:t>
            </w:r>
            <w:r>
              <w:rPr>
                <w:sz w:val="16"/>
              </w:rPr>
              <w:t>study</w:t>
            </w:r>
            <w:r>
              <w:rPr>
                <w:spacing w:val="-5"/>
                <w:sz w:val="16"/>
              </w:rPr>
              <w:t xml:space="preserve"> </w:t>
            </w:r>
            <w:r>
              <w:rPr>
                <w:sz w:val="16"/>
              </w:rPr>
              <w:t>looked</w:t>
            </w:r>
            <w:r>
              <w:rPr>
                <w:spacing w:val="-2"/>
                <w:sz w:val="16"/>
              </w:rPr>
              <w:t xml:space="preserve"> </w:t>
            </w:r>
            <w:r>
              <w:rPr>
                <w:sz w:val="16"/>
              </w:rPr>
              <w:t>at the landscape of Greater Nottingham and will provide part of the evidence base for the local authorities LDFs</w:t>
            </w:r>
          </w:p>
        </w:tc>
        <w:tc>
          <w:tcPr>
            <w:tcW w:w="2599" w:type="dxa"/>
          </w:tcPr>
          <w:p w14:paraId="006B07C5" w14:textId="77777777" w:rsidR="00C72F73" w:rsidRDefault="001A30C0">
            <w:pPr>
              <w:pStyle w:val="TableParagraph"/>
              <w:ind w:right="368"/>
              <w:jc w:val="both"/>
              <w:rPr>
                <w:sz w:val="16"/>
              </w:rPr>
            </w:pPr>
            <w:r>
              <w:rPr>
                <w:sz w:val="16"/>
              </w:rPr>
              <w:t>Sets</w:t>
            </w:r>
            <w:r>
              <w:rPr>
                <w:spacing w:val="-8"/>
                <w:sz w:val="16"/>
              </w:rPr>
              <w:t xml:space="preserve"> </w:t>
            </w:r>
            <w:r>
              <w:rPr>
                <w:sz w:val="16"/>
              </w:rPr>
              <w:t>out</w:t>
            </w:r>
            <w:r>
              <w:rPr>
                <w:spacing w:val="-10"/>
                <w:sz w:val="16"/>
              </w:rPr>
              <w:t xml:space="preserve"> </w:t>
            </w:r>
            <w:r>
              <w:rPr>
                <w:sz w:val="16"/>
              </w:rPr>
              <w:t>a</w:t>
            </w:r>
            <w:r>
              <w:rPr>
                <w:spacing w:val="-9"/>
                <w:sz w:val="16"/>
              </w:rPr>
              <w:t xml:space="preserve"> </w:t>
            </w:r>
            <w:r>
              <w:rPr>
                <w:sz w:val="16"/>
              </w:rPr>
              <w:t>landscape</w:t>
            </w:r>
            <w:r>
              <w:rPr>
                <w:spacing w:val="-9"/>
                <w:sz w:val="16"/>
              </w:rPr>
              <w:t xml:space="preserve"> </w:t>
            </w:r>
            <w:r>
              <w:rPr>
                <w:sz w:val="16"/>
              </w:rPr>
              <w:t>strategy and</w:t>
            </w:r>
            <w:r>
              <w:rPr>
                <w:spacing w:val="-4"/>
                <w:sz w:val="16"/>
              </w:rPr>
              <w:t xml:space="preserve"> </w:t>
            </w:r>
            <w:r>
              <w:rPr>
                <w:sz w:val="16"/>
              </w:rPr>
              <w:t>actions</w:t>
            </w:r>
            <w:r>
              <w:rPr>
                <w:spacing w:val="-5"/>
                <w:sz w:val="16"/>
              </w:rPr>
              <w:t xml:space="preserve"> </w:t>
            </w:r>
            <w:r>
              <w:rPr>
                <w:sz w:val="16"/>
              </w:rPr>
              <w:t>for</w:t>
            </w:r>
            <w:r>
              <w:rPr>
                <w:spacing w:val="-6"/>
                <w:sz w:val="16"/>
              </w:rPr>
              <w:t xml:space="preserve"> </w:t>
            </w:r>
            <w:r>
              <w:rPr>
                <w:sz w:val="16"/>
              </w:rPr>
              <w:t>the</w:t>
            </w:r>
            <w:r>
              <w:rPr>
                <w:spacing w:val="-4"/>
                <w:sz w:val="16"/>
              </w:rPr>
              <w:t xml:space="preserve"> </w:t>
            </w:r>
            <w:r>
              <w:rPr>
                <w:sz w:val="16"/>
              </w:rPr>
              <w:t xml:space="preserve">landscape </w:t>
            </w:r>
            <w:r>
              <w:rPr>
                <w:spacing w:val="-2"/>
                <w:sz w:val="16"/>
              </w:rPr>
              <w:t>zones.</w:t>
            </w:r>
          </w:p>
        </w:tc>
        <w:tc>
          <w:tcPr>
            <w:tcW w:w="2561" w:type="dxa"/>
          </w:tcPr>
          <w:p w14:paraId="2515C205" w14:textId="77777777" w:rsidR="00C72F73" w:rsidRDefault="001A30C0">
            <w:pPr>
              <w:pStyle w:val="TableParagraph"/>
              <w:ind w:left="108" w:right="97"/>
              <w:rPr>
                <w:sz w:val="16"/>
              </w:rPr>
            </w:pPr>
            <w:r>
              <w:rPr>
                <w:sz w:val="16"/>
              </w:rPr>
              <w:t>Policies within the Local Plan should</w:t>
            </w:r>
            <w:r>
              <w:rPr>
                <w:spacing w:val="-8"/>
                <w:sz w:val="16"/>
              </w:rPr>
              <w:t xml:space="preserve"> </w:t>
            </w:r>
            <w:r>
              <w:rPr>
                <w:sz w:val="16"/>
              </w:rPr>
              <w:t>reflect</w:t>
            </w:r>
            <w:r>
              <w:rPr>
                <w:spacing w:val="-8"/>
                <w:sz w:val="16"/>
              </w:rPr>
              <w:t xml:space="preserve"> </w:t>
            </w:r>
            <w:r>
              <w:rPr>
                <w:sz w:val="16"/>
              </w:rPr>
              <w:t>the</w:t>
            </w:r>
            <w:r>
              <w:rPr>
                <w:spacing w:val="-9"/>
                <w:sz w:val="16"/>
              </w:rPr>
              <w:t xml:space="preserve"> </w:t>
            </w:r>
            <w:r>
              <w:rPr>
                <w:sz w:val="16"/>
              </w:rPr>
              <w:t>findings</w:t>
            </w:r>
            <w:r>
              <w:rPr>
                <w:spacing w:val="-6"/>
                <w:sz w:val="16"/>
              </w:rPr>
              <w:t xml:space="preserve"> </w:t>
            </w:r>
            <w:r>
              <w:rPr>
                <w:sz w:val="16"/>
              </w:rPr>
              <w:t>of</w:t>
            </w:r>
            <w:r>
              <w:rPr>
                <w:spacing w:val="-8"/>
                <w:sz w:val="16"/>
              </w:rPr>
              <w:t xml:space="preserve"> </w:t>
            </w:r>
            <w:r>
              <w:rPr>
                <w:sz w:val="16"/>
              </w:rPr>
              <w:t xml:space="preserve">this </w:t>
            </w:r>
            <w:r>
              <w:rPr>
                <w:spacing w:val="-2"/>
                <w:sz w:val="16"/>
              </w:rPr>
              <w:t>assessment.</w:t>
            </w:r>
          </w:p>
        </w:tc>
        <w:tc>
          <w:tcPr>
            <w:tcW w:w="1915" w:type="dxa"/>
          </w:tcPr>
          <w:p w14:paraId="4EC10F29" w14:textId="77777777" w:rsidR="00C72F73" w:rsidRDefault="001A30C0">
            <w:pPr>
              <w:pStyle w:val="TableParagraph"/>
              <w:ind w:right="147"/>
              <w:rPr>
                <w:sz w:val="16"/>
              </w:rPr>
            </w:pPr>
            <w:r>
              <w:rPr>
                <w:sz w:val="16"/>
              </w:rPr>
              <w:t>The SA Framework should includeswithin its</w:t>
            </w:r>
            <w:r>
              <w:rPr>
                <w:spacing w:val="-12"/>
                <w:sz w:val="16"/>
              </w:rPr>
              <w:t xml:space="preserve"> </w:t>
            </w:r>
            <w:r>
              <w:rPr>
                <w:sz w:val="16"/>
              </w:rPr>
              <w:t>objectives</w:t>
            </w:r>
            <w:r>
              <w:rPr>
                <w:spacing w:val="-11"/>
                <w:sz w:val="16"/>
              </w:rPr>
              <w:t xml:space="preserve"> </w:t>
            </w:r>
            <w:r>
              <w:rPr>
                <w:sz w:val="16"/>
              </w:rPr>
              <w:t>to</w:t>
            </w:r>
            <w:r>
              <w:rPr>
                <w:spacing w:val="-11"/>
                <w:sz w:val="16"/>
              </w:rPr>
              <w:t xml:space="preserve"> </w:t>
            </w:r>
            <w:r>
              <w:rPr>
                <w:sz w:val="16"/>
              </w:rPr>
              <w:t>protect and enhance the landscape</w:t>
            </w:r>
            <w:r>
              <w:rPr>
                <w:spacing w:val="-12"/>
                <w:sz w:val="16"/>
              </w:rPr>
              <w:t xml:space="preserve"> </w:t>
            </w:r>
            <w:r>
              <w:rPr>
                <w:sz w:val="16"/>
              </w:rPr>
              <w:t>character</w:t>
            </w:r>
            <w:r>
              <w:rPr>
                <w:spacing w:val="-11"/>
                <w:sz w:val="16"/>
              </w:rPr>
              <w:t xml:space="preserve"> </w:t>
            </w:r>
            <w:r>
              <w:rPr>
                <w:sz w:val="16"/>
              </w:rPr>
              <w:t>of Greater Nottingham, which in this context</w:t>
            </w:r>
          </w:p>
          <w:p w14:paraId="5F6F78F6" w14:textId="77777777" w:rsidR="00C72F73" w:rsidRDefault="001A30C0">
            <w:pPr>
              <w:pStyle w:val="TableParagraph"/>
              <w:spacing w:line="166" w:lineRule="exact"/>
              <w:rPr>
                <w:sz w:val="16"/>
              </w:rPr>
            </w:pPr>
            <w:r>
              <w:rPr>
                <w:sz w:val="16"/>
              </w:rPr>
              <w:t>includes</w:t>
            </w:r>
            <w:r>
              <w:rPr>
                <w:spacing w:val="-4"/>
                <w:sz w:val="16"/>
              </w:rPr>
              <w:t xml:space="preserve"> </w:t>
            </w:r>
            <w:r>
              <w:rPr>
                <w:spacing w:val="-2"/>
                <w:sz w:val="16"/>
              </w:rPr>
              <w:t>Ashfield.</w:t>
            </w:r>
          </w:p>
        </w:tc>
      </w:tr>
      <w:tr w:rsidR="00C72F73" w14:paraId="548DD430" w14:textId="77777777">
        <w:trPr>
          <w:trHeight w:val="767"/>
        </w:trPr>
        <w:tc>
          <w:tcPr>
            <w:tcW w:w="15110" w:type="dxa"/>
            <w:gridSpan w:val="4"/>
            <w:shd w:val="clear" w:color="auto" w:fill="7F7F7F"/>
          </w:tcPr>
          <w:p w14:paraId="241A2000" w14:textId="77777777" w:rsidR="00C72F73" w:rsidRDefault="00C72F73">
            <w:pPr>
              <w:pStyle w:val="TableParagraph"/>
              <w:spacing w:before="35"/>
              <w:ind w:left="0"/>
              <w:rPr>
                <w:sz w:val="20"/>
              </w:rPr>
            </w:pPr>
          </w:p>
          <w:p w14:paraId="194A5AE5" w14:textId="77777777" w:rsidR="00C72F73" w:rsidRDefault="001A30C0">
            <w:pPr>
              <w:pStyle w:val="TableParagraph"/>
              <w:spacing w:before="1"/>
              <w:ind w:left="10" w:right="4"/>
              <w:jc w:val="center"/>
              <w:rPr>
                <w:rFonts w:ascii="Arial"/>
                <w:b/>
                <w:sz w:val="20"/>
              </w:rPr>
            </w:pPr>
            <w:r>
              <w:rPr>
                <w:rFonts w:ascii="Arial"/>
                <w:b/>
                <w:color w:val="FFFFFF"/>
                <w:sz w:val="20"/>
              </w:rPr>
              <w:t>LAND</w:t>
            </w:r>
            <w:r>
              <w:rPr>
                <w:rFonts w:ascii="Arial"/>
                <w:b/>
                <w:color w:val="FFFFFF"/>
                <w:spacing w:val="-3"/>
                <w:sz w:val="20"/>
              </w:rPr>
              <w:t xml:space="preserve"> </w:t>
            </w:r>
            <w:r>
              <w:rPr>
                <w:rFonts w:ascii="Arial"/>
                <w:b/>
                <w:color w:val="FFFFFF"/>
                <w:sz w:val="20"/>
              </w:rPr>
              <w:t>USE</w:t>
            </w:r>
            <w:r>
              <w:rPr>
                <w:rFonts w:ascii="Arial"/>
                <w:b/>
                <w:color w:val="FFFFFF"/>
                <w:spacing w:val="-5"/>
                <w:sz w:val="20"/>
              </w:rPr>
              <w:t xml:space="preserve"> </w:t>
            </w:r>
            <w:r>
              <w:rPr>
                <w:rFonts w:ascii="Arial"/>
                <w:b/>
                <w:color w:val="FFFFFF"/>
                <w:sz w:val="20"/>
              </w:rPr>
              <w:t>&amp;</w:t>
            </w:r>
            <w:r>
              <w:rPr>
                <w:rFonts w:ascii="Arial"/>
                <w:b/>
                <w:color w:val="FFFFFF"/>
                <w:spacing w:val="-3"/>
                <w:sz w:val="20"/>
              </w:rPr>
              <w:t xml:space="preserve"> </w:t>
            </w:r>
            <w:r>
              <w:rPr>
                <w:rFonts w:ascii="Arial"/>
                <w:b/>
                <w:color w:val="FFFFFF"/>
                <w:spacing w:val="-2"/>
                <w:sz w:val="20"/>
              </w:rPr>
              <w:t>RESOURCES</w:t>
            </w:r>
          </w:p>
        </w:tc>
      </w:tr>
      <w:tr w:rsidR="00C72F73" w14:paraId="31E9310F" w14:textId="77777777">
        <w:trPr>
          <w:trHeight w:val="429"/>
        </w:trPr>
        <w:tc>
          <w:tcPr>
            <w:tcW w:w="15110" w:type="dxa"/>
            <w:gridSpan w:val="4"/>
            <w:shd w:val="clear" w:color="auto" w:fill="D9D9D9"/>
          </w:tcPr>
          <w:p w14:paraId="60121CD6" w14:textId="77777777" w:rsidR="00C72F73" w:rsidRDefault="001A30C0">
            <w:pPr>
              <w:pStyle w:val="TableParagraph"/>
              <w:spacing w:before="118"/>
              <w:rPr>
                <w:rFonts w:ascii="Arial"/>
                <w:b/>
                <w:sz w:val="16"/>
              </w:rPr>
            </w:pPr>
            <w:r>
              <w:rPr>
                <w:rFonts w:ascii="Arial"/>
                <w:b/>
                <w:sz w:val="16"/>
              </w:rPr>
              <w:t>Safeguarding</w:t>
            </w:r>
            <w:r>
              <w:rPr>
                <w:rFonts w:ascii="Arial"/>
                <w:b/>
                <w:spacing w:val="-5"/>
                <w:sz w:val="16"/>
              </w:rPr>
              <w:t xml:space="preserve"> </w:t>
            </w:r>
            <w:r>
              <w:rPr>
                <w:rFonts w:ascii="Arial"/>
                <w:b/>
                <w:sz w:val="16"/>
              </w:rPr>
              <w:t>our</w:t>
            </w:r>
            <w:r>
              <w:rPr>
                <w:rFonts w:ascii="Arial"/>
                <w:b/>
                <w:spacing w:val="-4"/>
                <w:sz w:val="16"/>
              </w:rPr>
              <w:t xml:space="preserve"> </w:t>
            </w:r>
            <w:r>
              <w:rPr>
                <w:rFonts w:ascii="Arial"/>
                <w:b/>
                <w:sz w:val="16"/>
              </w:rPr>
              <w:t>soils:</w:t>
            </w:r>
            <w:r>
              <w:rPr>
                <w:rFonts w:ascii="Arial"/>
                <w:b/>
                <w:spacing w:val="-1"/>
                <w:sz w:val="16"/>
              </w:rPr>
              <w:t xml:space="preserve"> </w:t>
            </w:r>
            <w:r>
              <w:rPr>
                <w:rFonts w:ascii="Arial"/>
                <w:b/>
                <w:sz w:val="16"/>
              </w:rPr>
              <w:t>A</w:t>
            </w:r>
            <w:r>
              <w:rPr>
                <w:rFonts w:ascii="Arial"/>
                <w:b/>
                <w:spacing w:val="-10"/>
                <w:sz w:val="16"/>
              </w:rPr>
              <w:t xml:space="preserve"> </w:t>
            </w:r>
            <w:r>
              <w:rPr>
                <w:rFonts w:ascii="Arial"/>
                <w:b/>
                <w:sz w:val="16"/>
              </w:rPr>
              <w:t>strategy</w:t>
            </w:r>
            <w:r>
              <w:rPr>
                <w:rFonts w:ascii="Arial"/>
                <w:b/>
                <w:spacing w:val="-7"/>
                <w:sz w:val="16"/>
              </w:rPr>
              <w:t xml:space="preserve"> </w:t>
            </w:r>
            <w:r>
              <w:rPr>
                <w:rFonts w:ascii="Arial"/>
                <w:b/>
                <w:sz w:val="16"/>
              </w:rPr>
              <w:t>for</w:t>
            </w:r>
            <w:r>
              <w:rPr>
                <w:rFonts w:ascii="Arial"/>
                <w:b/>
                <w:spacing w:val="-2"/>
                <w:sz w:val="16"/>
              </w:rPr>
              <w:t xml:space="preserve"> England</w:t>
            </w:r>
          </w:p>
        </w:tc>
      </w:tr>
      <w:tr w:rsidR="00C72F73" w14:paraId="12F0B4B1" w14:textId="77777777">
        <w:trPr>
          <w:trHeight w:val="393"/>
        </w:trPr>
        <w:tc>
          <w:tcPr>
            <w:tcW w:w="15110" w:type="dxa"/>
            <w:gridSpan w:val="4"/>
            <w:shd w:val="clear" w:color="auto" w:fill="D9D9D9"/>
          </w:tcPr>
          <w:p w14:paraId="5A0BD4D4" w14:textId="77777777" w:rsidR="00C72F73" w:rsidRDefault="001A30C0">
            <w:pPr>
              <w:pStyle w:val="TableParagraph"/>
              <w:spacing w:before="101"/>
              <w:rPr>
                <w:sz w:val="16"/>
              </w:rPr>
            </w:pPr>
            <w:r>
              <w:rPr>
                <w:sz w:val="16"/>
              </w:rPr>
              <w:t>Department</w:t>
            </w:r>
            <w:r>
              <w:rPr>
                <w:spacing w:val="-6"/>
                <w:sz w:val="16"/>
              </w:rPr>
              <w:t xml:space="preserve"> </w:t>
            </w:r>
            <w:r>
              <w:rPr>
                <w:sz w:val="16"/>
              </w:rPr>
              <w:t>for</w:t>
            </w:r>
            <w:r>
              <w:rPr>
                <w:spacing w:val="-4"/>
                <w:sz w:val="16"/>
              </w:rPr>
              <w:t xml:space="preserve"> </w:t>
            </w:r>
            <w:r>
              <w:rPr>
                <w:sz w:val="16"/>
              </w:rPr>
              <w:t>Environment</w:t>
            </w:r>
            <w:r>
              <w:rPr>
                <w:spacing w:val="-3"/>
                <w:sz w:val="16"/>
              </w:rPr>
              <w:t xml:space="preserve"> </w:t>
            </w:r>
            <w:r>
              <w:rPr>
                <w:sz w:val="16"/>
              </w:rPr>
              <w:t>Food</w:t>
            </w:r>
            <w:r>
              <w:rPr>
                <w:spacing w:val="-6"/>
                <w:sz w:val="16"/>
              </w:rPr>
              <w:t xml:space="preserve"> </w:t>
            </w:r>
            <w:r>
              <w:rPr>
                <w:sz w:val="16"/>
              </w:rPr>
              <w:t>&amp;</w:t>
            </w:r>
            <w:r>
              <w:rPr>
                <w:spacing w:val="-4"/>
                <w:sz w:val="16"/>
              </w:rPr>
              <w:t xml:space="preserve"> </w:t>
            </w:r>
            <w:r>
              <w:rPr>
                <w:sz w:val="16"/>
              </w:rPr>
              <w:t>Rural</w:t>
            </w:r>
            <w:r>
              <w:rPr>
                <w:spacing w:val="-5"/>
                <w:sz w:val="16"/>
              </w:rPr>
              <w:t xml:space="preserve"> </w:t>
            </w:r>
            <w:r>
              <w:rPr>
                <w:spacing w:val="-2"/>
                <w:sz w:val="16"/>
              </w:rPr>
              <w:t>Affairs</w:t>
            </w:r>
          </w:p>
        </w:tc>
      </w:tr>
      <w:tr w:rsidR="00C72F73" w14:paraId="2ADB8BCD" w14:textId="77777777">
        <w:trPr>
          <w:trHeight w:val="553"/>
        </w:trPr>
        <w:tc>
          <w:tcPr>
            <w:tcW w:w="15110" w:type="dxa"/>
            <w:gridSpan w:val="4"/>
            <w:shd w:val="clear" w:color="auto" w:fill="D9D9D9"/>
          </w:tcPr>
          <w:p w14:paraId="37509E74" w14:textId="77777777" w:rsidR="00C72F73" w:rsidRDefault="001A30C0">
            <w:pPr>
              <w:pStyle w:val="TableParagraph"/>
              <w:spacing w:before="178"/>
              <w:rPr>
                <w:rFonts w:ascii="Calibri"/>
                <w:sz w:val="16"/>
              </w:rPr>
            </w:pPr>
            <w:r>
              <w:rPr>
                <w:rFonts w:ascii="Calibri"/>
                <w:color w:val="0000FF"/>
                <w:spacing w:val="-2"/>
                <w:sz w:val="16"/>
                <w:u w:val="single" w:color="0000FF"/>
              </w:rPr>
              <w:t>https://</w:t>
            </w:r>
            <w:hyperlink r:id="rId84">
              <w:r>
                <w:rPr>
                  <w:rFonts w:ascii="Calibri"/>
                  <w:color w:val="0000FF"/>
                  <w:spacing w:val="-2"/>
                  <w:sz w:val="16"/>
                  <w:u w:val="single" w:color="0000FF"/>
                </w:rPr>
                <w:t>www.gov.uk/government/uploads/system/uploads/attachment_data/file/69261/pb13297-soil-strategy-090910.pdf</w:t>
              </w:r>
            </w:hyperlink>
          </w:p>
        </w:tc>
      </w:tr>
      <w:tr w:rsidR="00C72F73" w14:paraId="2A4A9C0A" w14:textId="77777777">
        <w:trPr>
          <w:trHeight w:val="2392"/>
        </w:trPr>
        <w:tc>
          <w:tcPr>
            <w:tcW w:w="8035" w:type="dxa"/>
          </w:tcPr>
          <w:p w14:paraId="438F1223" w14:textId="77777777" w:rsidR="00C72F73" w:rsidRDefault="001A30C0">
            <w:pPr>
              <w:pStyle w:val="TableParagraph"/>
              <w:ind w:right="139"/>
              <w:rPr>
                <w:sz w:val="16"/>
              </w:rPr>
            </w:pPr>
            <w:r>
              <w:rPr>
                <w:sz w:val="16"/>
              </w:rPr>
              <w:t>Soils in England continue to be degraded by human actions including intensive agriculture, historic levels of industrial pollution and urban development. This makes them vulnerable to erosion (by wind and water), compaction</w:t>
            </w:r>
            <w:r>
              <w:rPr>
                <w:spacing w:val="-4"/>
                <w:sz w:val="16"/>
              </w:rPr>
              <w:t xml:space="preserve"> </w:t>
            </w:r>
            <w:r>
              <w:rPr>
                <w:sz w:val="16"/>
              </w:rPr>
              <w:t>and</w:t>
            </w:r>
            <w:r>
              <w:rPr>
                <w:spacing w:val="-2"/>
                <w:sz w:val="16"/>
              </w:rPr>
              <w:t xml:space="preserve"> </w:t>
            </w:r>
            <w:r>
              <w:rPr>
                <w:sz w:val="16"/>
              </w:rPr>
              <w:t>loss</w:t>
            </w:r>
            <w:r>
              <w:rPr>
                <w:spacing w:val="-3"/>
                <w:sz w:val="16"/>
              </w:rPr>
              <w:t xml:space="preserve"> </w:t>
            </w:r>
            <w:r>
              <w:rPr>
                <w:sz w:val="16"/>
              </w:rPr>
              <w:t>of</w:t>
            </w:r>
            <w:r>
              <w:rPr>
                <w:spacing w:val="-3"/>
                <w:sz w:val="16"/>
              </w:rPr>
              <w:t xml:space="preserve"> </w:t>
            </w:r>
            <w:r>
              <w:rPr>
                <w:sz w:val="16"/>
              </w:rPr>
              <w:t>organic</w:t>
            </w:r>
            <w:r>
              <w:rPr>
                <w:spacing w:val="-3"/>
                <w:sz w:val="16"/>
              </w:rPr>
              <w:t xml:space="preserve"> </w:t>
            </w:r>
            <w:r>
              <w:rPr>
                <w:sz w:val="16"/>
              </w:rPr>
              <w:t>matter.</w:t>
            </w:r>
            <w:r>
              <w:rPr>
                <w:spacing w:val="-3"/>
                <w:sz w:val="16"/>
              </w:rPr>
              <w:t xml:space="preserve"> </w:t>
            </w:r>
            <w:r>
              <w:rPr>
                <w:sz w:val="16"/>
              </w:rPr>
              <w:t>As</w:t>
            </w:r>
            <w:r>
              <w:rPr>
                <w:spacing w:val="-3"/>
                <w:sz w:val="16"/>
              </w:rPr>
              <w:t xml:space="preserve"> </w:t>
            </w:r>
            <w:r>
              <w:rPr>
                <w:sz w:val="16"/>
              </w:rPr>
              <w:t>the</w:t>
            </w:r>
            <w:r>
              <w:rPr>
                <w:spacing w:val="-4"/>
                <w:sz w:val="16"/>
              </w:rPr>
              <w:t xml:space="preserve"> </w:t>
            </w:r>
            <w:r>
              <w:rPr>
                <w:sz w:val="16"/>
              </w:rPr>
              <w:t>climate</w:t>
            </w:r>
            <w:r>
              <w:rPr>
                <w:spacing w:val="-2"/>
                <w:sz w:val="16"/>
              </w:rPr>
              <w:t xml:space="preserve"> </w:t>
            </w:r>
            <w:r>
              <w:rPr>
                <w:sz w:val="16"/>
              </w:rPr>
              <w:t>(including</w:t>
            </w:r>
            <w:r>
              <w:rPr>
                <w:spacing w:val="-4"/>
                <w:sz w:val="16"/>
              </w:rPr>
              <w:t xml:space="preserve"> </w:t>
            </w:r>
            <w:r>
              <w:rPr>
                <w:sz w:val="16"/>
              </w:rPr>
              <w:t>temperature</w:t>
            </w:r>
            <w:r>
              <w:rPr>
                <w:spacing w:val="-2"/>
                <w:sz w:val="16"/>
              </w:rPr>
              <w:t xml:space="preserve"> </w:t>
            </w:r>
            <w:r>
              <w:rPr>
                <w:sz w:val="16"/>
              </w:rPr>
              <w:t>and</w:t>
            </w:r>
            <w:r>
              <w:rPr>
                <w:spacing w:val="-2"/>
                <w:sz w:val="16"/>
              </w:rPr>
              <w:t xml:space="preserve"> </w:t>
            </w:r>
            <w:r>
              <w:rPr>
                <w:sz w:val="16"/>
              </w:rPr>
              <w:t>rainfall</w:t>
            </w:r>
            <w:r>
              <w:rPr>
                <w:spacing w:val="-1"/>
                <w:sz w:val="16"/>
              </w:rPr>
              <w:t xml:space="preserve"> </w:t>
            </w:r>
            <w:r>
              <w:rPr>
                <w:sz w:val="16"/>
              </w:rPr>
              <w:t>patterns)</w:t>
            </w:r>
            <w:r>
              <w:rPr>
                <w:spacing w:val="-2"/>
                <w:sz w:val="16"/>
              </w:rPr>
              <w:t xml:space="preserve"> </w:t>
            </w:r>
            <w:r>
              <w:rPr>
                <w:sz w:val="16"/>
              </w:rPr>
              <w:t>changes in the future, it is likely soils have the potential to be further degraded. This will happen both as a result of the direct and indirect impacts of climate change, for example as land managers adapt their practices and the crops they grow.</w:t>
            </w:r>
          </w:p>
        </w:tc>
        <w:tc>
          <w:tcPr>
            <w:tcW w:w="2599" w:type="dxa"/>
          </w:tcPr>
          <w:p w14:paraId="62B79A4F" w14:textId="77777777" w:rsidR="00C72F73" w:rsidRDefault="001A30C0">
            <w:pPr>
              <w:pStyle w:val="TableParagraph"/>
              <w:ind w:right="171"/>
              <w:rPr>
                <w:sz w:val="16"/>
              </w:rPr>
            </w:pPr>
            <w:r>
              <w:rPr>
                <w:sz w:val="16"/>
              </w:rPr>
              <w:t>By</w:t>
            </w:r>
            <w:r>
              <w:rPr>
                <w:spacing w:val="-8"/>
                <w:sz w:val="16"/>
              </w:rPr>
              <w:t xml:space="preserve"> </w:t>
            </w:r>
            <w:r>
              <w:rPr>
                <w:sz w:val="16"/>
              </w:rPr>
              <w:t>2030,</w:t>
            </w:r>
            <w:r>
              <w:rPr>
                <w:spacing w:val="-6"/>
                <w:sz w:val="16"/>
              </w:rPr>
              <w:t xml:space="preserve"> </w:t>
            </w:r>
            <w:r>
              <w:rPr>
                <w:sz w:val="16"/>
              </w:rPr>
              <w:t>all</w:t>
            </w:r>
            <w:r>
              <w:rPr>
                <w:spacing w:val="-8"/>
                <w:sz w:val="16"/>
              </w:rPr>
              <w:t xml:space="preserve"> </w:t>
            </w:r>
            <w:r>
              <w:rPr>
                <w:sz w:val="16"/>
              </w:rPr>
              <w:t>England’s</w:t>
            </w:r>
            <w:r>
              <w:rPr>
                <w:spacing w:val="-8"/>
                <w:sz w:val="16"/>
              </w:rPr>
              <w:t xml:space="preserve"> </w:t>
            </w:r>
            <w:r>
              <w:rPr>
                <w:sz w:val="16"/>
              </w:rPr>
              <w:t>soils</w:t>
            </w:r>
            <w:r>
              <w:rPr>
                <w:spacing w:val="-8"/>
                <w:sz w:val="16"/>
              </w:rPr>
              <w:t xml:space="preserve"> </w:t>
            </w:r>
            <w:r>
              <w:rPr>
                <w:sz w:val="16"/>
              </w:rPr>
              <w:t xml:space="preserve">will be managed sustainably and degradation threats tackled </w:t>
            </w:r>
            <w:r>
              <w:rPr>
                <w:spacing w:val="-2"/>
                <w:sz w:val="16"/>
              </w:rPr>
              <w:t>successfully</w:t>
            </w:r>
          </w:p>
        </w:tc>
        <w:tc>
          <w:tcPr>
            <w:tcW w:w="2561" w:type="dxa"/>
          </w:tcPr>
          <w:p w14:paraId="38A7C17C" w14:textId="77777777" w:rsidR="00C72F73" w:rsidRDefault="001A30C0">
            <w:pPr>
              <w:pStyle w:val="TableParagraph"/>
              <w:ind w:left="108" w:right="119"/>
              <w:rPr>
                <w:sz w:val="16"/>
              </w:rPr>
            </w:pPr>
            <w:r>
              <w:rPr>
                <w:sz w:val="16"/>
              </w:rPr>
              <w:t>Planning system has a number</w:t>
            </w:r>
            <w:r>
              <w:rPr>
                <w:spacing w:val="40"/>
                <w:sz w:val="16"/>
              </w:rPr>
              <w:t xml:space="preserve"> </w:t>
            </w:r>
            <w:r>
              <w:rPr>
                <w:sz w:val="16"/>
              </w:rPr>
              <w:t>of</w:t>
            </w:r>
            <w:r>
              <w:rPr>
                <w:spacing w:val="-3"/>
                <w:sz w:val="16"/>
              </w:rPr>
              <w:t xml:space="preserve"> </w:t>
            </w:r>
            <w:r>
              <w:rPr>
                <w:sz w:val="16"/>
              </w:rPr>
              <w:t>roles</w:t>
            </w:r>
            <w:r>
              <w:rPr>
                <w:spacing w:val="-5"/>
                <w:sz w:val="16"/>
              </w:rPr>
              <w:t xml:space="preserve"> </w:t>
            </w:r>
            <w:r>
              <w:rPr>
                <w:sz w:val="16"/>
              </w:rPr>
              <w:t>-</w:t>
            </w:r>
            <w:r>
              <w:rPr>
                <w:spacing w:val="-5"/>
                <w:sz w:val="16"/>
              </w:rPr>
              <w:t xml:space="preserve"> </w:t>
            </w:r>
            <w:r>
              <w:rPr>
                <w:sz w:val="16"/>
              </w:rPr>
              <w:t>Managing</w:t>
            </w:r>
            <w:r>
              <w:rPr>
                <w:spacing w:val="-5"/>
                <w:sz w:val="16"/>
              </w:rPr>
              <w:t xml:space="preserve"> </w:t>
            </w:r>
            <w:r>
              <w:rPr>
                <w:sz w:val="16"/>
              </w:rPr>
              <w:t>the</w:t>
            </w:r>
            <w:r>
              <w:rPr>
                <w:spacing w:val="-6"/>
                <w:sz w:val="16"/>
              </w:rPr>
              <w:t xml:space="preserve"> </w:t>
            </w:r>
            <w:r>
              <w:rPr>
                <w:sz w:val="16"/>
              </w:rPr>
              <w:t>impact</w:t>
            </w:r>
            <w:r>
              <w:rPr>
                <w:spacing w:val="-5"/>
                <w:sz w:val="16"/>
              </w:rPr>
              <w:t xml:space="preserve"> </w:t>
            </w:r>
            <w:r>
              <w:rPr>
                <w:sz w:val="16"/>
              </w:rPr>
              <w:t>of construction and development</w:t>
            </w:r>
            <w:r>
              <w:rPr>
                <w:spacing w:val="40"/>
                <w:sz w:val="16"/>
              </w:rPr>
              <w:t xml:space="preserve"> </w:t>
            </w:r>
            <w:r>
              <w:rPr>
                <w:sz w:val="16"/>
              </w:rPr>
              <w:t>on soils’ essential functions - provides the appropriate level of protection for good quality agricultural land – identifies contaminated land - Good</w:t>
            </w:r>
            <w:r>
              <w:rPr>
                <w:spacing w:val="40"/>
                <w:sz w:val="16"/>
              </w:rPr>
              <w:t xml:space="preserve"> </w:t>
            </w:r>
            <w:r>
              <w:rPr>
                <w:sz w:val="16"/>
              </w:rPr>
              <w:t>quality soils in urban areas are vital in supporting ecosystems, facilitating drainage and</w:t>
            </w:r>
            <w:r>
              <w:rPr>
                <w:spacing w:val="40"/>
                <w:sz w:val="16"/>
              </w:rPr>
              <w:t xml:space="preserve"> </w:t>
            </w:r>
            <w:r>
              <w:rPr>
                <w:sz w:val="16"/>
              </w:rPr>
              <w:t>providing</w:t>
            </w:r>
            <w:r>
              <w:rPr>
                <w:spacing w:val="-9"/>
                <w:sz w:val="16"/>
              </w:rPr>
              <w:t xml:space="preserve"> </w:t>
            </w:r>
            <w:r>
              <w:rPr>
                <w:sz w:val="16"/>
              </w:rPr>
              <w:t>urban</w:t>
            </w:r>
            <w:r>
              <w:rPr>
                <w:spacing w:val="-9"/>
                <w:sz w:val="16"/>
              </w:rPr>
              <w:t xml:space="preserve"> </w:t>
            </w:r>
            <w:r>
              <w:rPr>
                <w:sz w:val="16"/>
              </w:rPr>
              <w:t>green</w:t>
            </w:r>
            <w:r>
              <w:rPr>
                <w:spacing w:val="-9"/>
                <w:sz w:val="16"/>
              </w:rPr>
              <w:t xml:space="preserve"> </w:t>
            </w:r>
            <w:r>
              <w:rPr>
                <w:sz w:val="16"/>
              </w:rPr>
              <w:t>spaces</w:t>
            </w:r>
            <w:r>
              <w:rPr>
                <w:spacing w:val="-10"/>
                <w:sz w:val="16"/>
              </w:rPr>
              <w:t xml:space="preserve"> </w:t>
            </w:r>
            <w:r>
              <w:rPr>
                <w:sz w:val="16"/>
              </w:rPr>
              <w:t>for</w:t>
            </w:r>
          </w:p>
          <w:p w14:paraId="16B68465" w14:textId="77777777" w:rsidR="00C72F73" w:rsidRDefault="001A30C0">
            <w:pPr>
              <w:pStyle w:val="TableParagraph"/>
              <w:spacing w:line="166" w:lineRule="exact"/>
              <w:ind w:left="108"/>
              <w:rPr>
                <w:sz w:val="16"/>
              </w:rPr>
            </w:pPr>
            <w:r>
              <w:rPr>
                <w:spacing w:val="-2"/>
                <w:sz w:val="16"/>
              </w:rPr>
              <w:t>communities.</w:t>
            </w:r>
          </w:p>
        </w:tc>
        <w:tc>
          <w:tcPr>
            <w:tcW w:w="1915" w:type="dxa"/>
          </w:tcPr>
          <w:p w14:paraId="7301E211"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protection of natural resources including </w:t>
            </w:r>
            <w:r>
              <w:rPr>
                <w:spacing w:val="-2"/>
                <w:sz w:val="16"/>
              </w:rPr>
              <w:t>soils.</w:t>
            </w:r>
          </w:p>
        </w:tc>
      </w:tr>
      <w:tr w:rsidR="00C72F73" w14:paraId="3CB396FE" w14:textId="77777777">
        <w:trPr>
          <w:trHeight w:val="445"/>
        </w:trPr>
        <w:tc>
          <w:tcPr>
            <w:tcW w:w="15110" w:type="dxa"/>
            <w:gridSpan w:val="4"/>
            <w:shd w:val="clear" w:color="auto" w:fill="D9D9D9"/>
          </w:tcPr>
          <w:p w14:paraId="0B50FAD6" w14:textId="77777777" w:rsidR="00C72F73" w:rsidRDefault="001A30C0">
            <w:pPr>
              <w:pStyle w:val="TableParagraph"/>
              <w:spacing w:line="229" w:lineRule="exact"/>
              <w:rPr>
                <w:sz w:val="20"/>
              </w:rPr>
            </w:pPr>
            <w:r>
              <w:rPr>
                <w:sz w:val="20"/>
              </w:rPr>
              <w:t>Government</w:t>
            </w:r>
            <w:r>
              <w:rPr>
                <w:spacing w:val="-11"/>
                <w:sz w:val="20"/>
              </w:rPr>
              <w:t xml:space="preserve"> </w:t>
            </w:r>
            <w:r>
              <w:rPr>
                <w:sz w:val="20"/>
              </w:rPr>
              <w:t>White</w:t>
            </w:r>
            <w:r>
              <w:rPr>
                <w:spacing w:val="-7"/>
                <w:sz w:val="20"/>
              </w:rPr>
              <w:t xml:space="preserve"> </w:t>
            </w:r>
            <w:r>
              <w:rPr>
                <w:sz w:val="20"/>
              </w:rPr>
              <w:t>Paper</w:t>
            </w:r>
            <w:r>
              <w:rPr>
                <w:spacing w:val="-5"/>
                <w:sz w:val="20"/>
              </w:rPr>
              <w:t xml:space="preserve"> </w:t>
            </w:r>
            <w:r>
              <w:rPr>
                <w:sz w:val="20"/>
              </w:rPr>
              <w:t>–</w:t>
            </w:r>
            <w:r>
              <w:rPr>
                <w:spacing w:val="-4"/>
                <w:sz w:val="20"/>
              </w:rPr>
              <w:t xml:space="preserve"> </w:t>
            </w:r>
            <w:r>
              <w:rPr>
                <w:sz w:val="20"/>
              </w:rPr>
              <w:t>The</w:t>
            </w:r>
            <w:r>
              <w:rPr>
                <w:spacing w:val="-7"/>
                <w:sz w:val="20"/>
              </w:rPr>
              <w:t xml:space="preserve"> </w:t>
            </w:r>
            <w:r>
              <w:rPr>
                <w:sz w:val="20"/>
              </w:rPr>
              <w:t>Natural</w:t>
            </w:r>
            <w:r>
              <w:rPr>
                <w:spacing w:val="-7"/>
                <w:sz w:val="20"/>
              </w:rPr>
              <w:t xml:space="preserve"> </w:t>
            </w:r>
            <w:r>
              <w:rPr>
                <w:sz w:val="20"/>
              </w:rPr>
              <w:t>Choice:</w:t>
            </w:r>
            <w:r>
              <w:rPr>
                <w:spacing w:val="-6"/>
                <w:sz w:val="20"/>
              </w:rPr>
              <w:t xml:space="preserve"> </w:t>
            </w:r>
            <w:r>
              <w:rPr>
                <w:sz w:val="20"/>
              </w:rPr>
              <w:t>securing</w:t>
            </w:r>
            <w:r>
              <w:rPr>
                <w:spacing w:val="-6"/>
                <w:sz w:val="20"/>
              </w:rPr>
              <w:t xml:space="preserve"> </w:t>
            </w:r>
            <w:r>
              <w:rPr>
                <w:sz w:val="20"/>
              </w:rPr>
              <w:t>the</w:t>
            </w:r>
            <w:r>
              <w:rPr>
                <w:spacing w:val="-5"/>
                <w:sz w:val="20"/>
              </w:rPr>
              <w:t xml:space="preserve"> </w:t>
            </w:r>
            <w:r>
              <w:rPr>
                <w:sz w:val="20"/>
              </w:rPr>
              <w:t>value</w:t>
            </w:r>
            <w:r>
              <w:rPr>
                <w:spacing w:val="-4"/>
                <w:sz w:val="20"/>
              </w:rPr>
              <w:t xml:space="preserve"> </w:t>
            </w:r>
            <w:r>
              <w:rPr>
                <w:sz w:val="20"/>
              </w:rPr>
              <w:t>of</w:t>
            </w:r>
            <w:r>
              <w:rPr>
                <w:spacing w:val="-5"/>
                <w:sz w:val="20"/>
              </w:rPr>
              <w:t xml:space="preserve"> </w:t>
            </w:r>
            <w:r>
              <w:rPr>
                <w:spacing w:val="-2"/>
                <w:sz w:val="20"/>
              </w:rPr>
              <w:t>nature</w:t>
            </w:r>
          </w:p>
        </w:tc>
      </w:tr>
    </w:tbl>
    <w:p w14:paraId="50B47167" w14:textId="77777777" w:rsidR="00C72F73" w:rsidRDefault="00C72F73">
      <w:pPr>
        <w:spacing w:line="229" w:lineRule="exact"/>
        <w:rPr>
          <w:sz w:val="20"/>
        </w:rPr>
        <w:sectPr w:rsidR="00C72F73">
          <w:pgSz w:w="16840" w:h="11900" w:orient="landscape"/>
          <w:pgMar w:top="1340" w:right="0" w:bottom="1240" w:left="820" w:header="0" w:footer="1049" w:gutter="0"/>
          <w:cols w:space="720"/>
        </w:sectPr>
      </w:pPr>
    </w:p>
    <w:p w14:paraId="356F622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96D0597" w14:textId="77777777">
        <w:trPr>
          <w:trHeight w:val="983"/>
        </w:trPr>
        <w:tc>
          <w:tcPr>
            <w:tcW w:w="8035" w:type="dxa"/>
            <w:shd w:val="clear" w:color="auto" w:fill="7F7F7F"/>
          </w:tcPr>
          <w:p w14:paraId="0D15FF17" w14:textId="77777777" w:rsidR="00C72F73" w:rsidRDefault="00C72F73">
            <w:pPr>
              <w:pStyle w:val="TableParagraph"/>
              <w:spacing w:before="143"/>
              <w:ind w:left="0"/>
              <w:rPr>
                <w:sz w:val="20"/>
              </w:rPr>
            </w:pPr>
          </w:p>
          <w:p w14:paraId="1FE7C550"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9894B2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3140C40" w14:textId="77777777" w:rsidR="00C72F73" w:rsidRDefault="00C72F73">
            <w:pPr>
              <w:pStyle w:val="TableParagraph"/>
              <w:spacing w:before="28"/>
              <w:ind w:left="0"/>
              <w:rPr>
                <w:sz w:val="20"/>
              </w:rPr>
            </w:pPr>
          </w:p>
          <w:p w14:paraId="7326D63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3F56D40"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E8CA27E" w14:textId="77777777">
        <w:trPr>
          <w:trHeight w:val="604"/>
        </w:trPr>
        <w:tc>
          <w:tcPr>
            <w:tcW w:w="15110" w:type="dxa"/>
            <w:gridSpan w:val="4"/>
            <w:shd w:val="clear" w:color="auto" w:fill="D9D9D9"/>
          </w:tcPr>
          <w:p w14:paraId="167C6DCA" w14:textId="77777777" w:rsidR="00C72F73" w:rsidRDefault="001A30C0">
            <w:pPr>
              <w:pStyle w:val="TableParagraph"/>
              <w:spacing w:line="229" w:lineRule="exact"/>
              <w:rPr>
                <w:sz w:val="20"/>
              </w:rPr>
            </w:pPr>
            <w:r>
              <w:rPr>
                <w:sz w:val="20"/>
              </w:rPr>
              <w:t>HM</w:t>
            </w:r>
            <w:r>
              <w:rPr>
                <w:spacing w:val="-5"/>
                <w:sz w:val="20"/>
              </w:rPr>
              <w:t xml:space="preserve"> </w:t>
            </w:r>
            <w:r>
              <w:rPr>
                <w:spacing w:val="-2"/>
                <w:sz w:val="20"/>
              </w:rPr>
              <w:t>Government</w:t>
            </w:r>
          </w:p>
        </w:tc>
      </w:tr>
      <w:tr w:rsidR="00C72F73" w14:paraId="7A165255" w14:textId="77777777">
        <w:trPr>
          <w:trHeight w:val="606"/>
        </w:trPr>
        <w:tc>
          <w:tcPr>
            <w:tcW w:w="15110" w:type="dxa"/>
            <w:gridSpan w:val="4"/>
            <w:shd w:val="clear" w:color="auto" w:fill="D9D9D9"/>
          </w:tcPr>
          <w:p w14:paraId="344299E2" w14:textId="77777777" w:rsidR="00C72F73" w:rsidRDefault="001A30C0">
            <w:pPr>
              <w:pStyle w:val="TableParagraph"/>
              <w:spacing w:line="229" w:lineRule="exact"/>
              <w:rPr>
                <w:sz w:val="20"/>
              </w:rPr>
            </w:pPr>
            <w:r>
              <w:rPr>
                <w:color w:val="0000FF"/>
                <w:spacing w:val="-2"/>
                <w:sz w:val="20"/>
                <w:u w:val="single" w:color="0000FF"/>
              </w:rPr>
              <w:t>https://</w:t>
            </w:r>
            <w:hyperlink r:id="rId85">
              <w:r>
                <w:rPr>
                  <w:color w:val="0000FF"/>
                  <w:spacing w:val="-2"/>
                  <w:sz w:val="20"/>
                  <w:u w:val="single" w:color="0000FF"/>
                </w:rPr>
                <w:t>www.gov.uk/government/publications/the-natural-choice-securing-the-value-of-nature</w:t>
              </w:r>
            </w:hyperlink>
          </w:p>
        </w:tc>
      </w:tr>
      <w:tr w:rsidR="00C72F73" w14:paraId="66D115A3" w14:textId="77777777">
        <w:trPr>
          <w:trHeight w:val="1655"/>
        </w:trPr>
        <w:tc>
          <w:tcPr>
            <w:tcW w:w="8035" w:type="dxa"/>
          </w:tcPr>
          <w:p w14:paraId="456181E9" w14:textId="77777777" w:rsidR="00C72F73" w:rsidRDefault="001A30C0">
            <w:pPr>
              <w:pStyle w:val="TableParagraph"/>
              <w:ind w:right="188"/>
              <w:rPr>
                <w:sz w:val="16"/>
              </w:rPr>
            </w:pPr>
            <w:r>
              <w:rPr>
                <w:sz w:val="16"/>
              </w:rPr>
              <w:t>Places</w:t>
            </w:r>
            <w:r>
              <w:rPr>
                <w:spacing w:val="-1"/>
                <w:sz w:val="16"/>
              </w:rPr>
              <w:t xml:space="preserve"> </w:t>
            </w:r>
            <w:r>
              <w:rPr>
                <w:sz w:val="16"/>
              </w:rPr>
              <w:t>an</w:t>
            </w:r>
            <w:r>
              <w:rPr>
                <w:spacing w:val="-4"/>
                <w:sz w:val="16"/>
              </w:rPr>
              <w:t xml:space="preserve"> </w:t>
            </w:r>
            <w:r>
              <w:rPr>
                <w:sz w:val="16"/>
              </w:rPr>
              <w:t>emphasis</w:t>
            </w:r>
            <w:r>
              <w:rPr>
                <w:spacing w:val="-3"/>
                <w:sz w:val="16"/>
              </w:rPr>
              <w:t xml:space="preserve"> </w:t>
            </w:r>
            <w:r>
              <w:rPr>
                <w:sz w:val="16"/>
              </w:rPr>
              <w:t>on</w:t>
            </w:r>
            <w:r>
              <w:rPr>
                <w:spacing w:val="-3"/>
                <w:sz w:val="16"/>
              </w:rPr>
              <w:t xml:space="preserve"> </w:t>
            </w:r>
            <w:r>
              <w:rPr>
                <w:sz w:val="16"/>
              </w:rPr>
              <w:t>natural</w:t>
            </w:r>
            <w:r>
              <w:rPr>
                <w:spacing w:val="-3"/>
                <w:sz w:val="16"/>
              </w:rPr>
              <w:t xml:space="preserve"> </w:t>
            </w:r>
            <w:r>
              <w:rPr>
                <w:sz w:val="16"/>
              </w:rPr>
              <w:t>capital</w:t>
            </w:r>
            <w:r>
              <w:rPr>
                <w:spacing w:val="-2"/>
                <w:sz w:val="16"/>
              </w:rPr>
              <w:t xml:space="preserve"> </w:t>
            </w:r>
            <w:r>
              <w:rPr>
                <w:sz w:val="16"/>
              </w:rPr>
              <w:t>including</w:t>
            </w:r>
            <w:r>
              <w:rPr>
                <w:spacing w:val="-4"/>
                <w:sz w:val="16"/>
              </w:rPr>
              <w:t xml:space="preserve"> </w:t>
            </w:r>
            <w:r>
              <w:rPr>
                <w:sz w:val="16"/>
              </w:rPr>
              <w:t>fertile</w:t>
            </w:r>
            <w:r>
              <w:rPr>
                <w:spacing w:val="-4"/>
                <w:sz w:val="16"/>
              </w:rPr>
              <w:t xml:space="preserve"> </w:t>
            </w:r>
            <w:r>
              <w:rPr>
                <w:sz w:val="16"/>
              </w:rPr>
              <w:t>soils</w:t>
            </w:r>
            <w:r>
              <w:rPr>
                <w:spacing w:val="-1"/>
                <w:sz w:val="16"/>
              </w:rPr>
              <w:t xml:space="preserve"> </w:t>
            </w:r>
            <w:r>
              <w:rPr>
                <w:sz w:val="16"/>
              </w:rPr>
              <w:t>and</w:t>
            </w:r>
            <w:r>
              <w:rPr>
                <w:spacing w:val="-3"/>
                <w:sz w:val="16"/>
              </w:rPr>
              <w:t xml:space="preserve"> </w:t>
            </w:r>
            <w:r>
              <w:rPr>
                <w:sz w:val="16"/>
              </w:rPr>
              <w:t>identifies</w:t>
            </w:r>
            <w:r>
              <w:rPr>
                <w:spacing w:val="-1"/>
                <w:sz w:val="16"/>
              </w:rPr>
              <w:t xml:space="preserve"> </w:t>
            </w:r>
            <w:r>
              <w:rPr>
                <w:sz w:val="16"/>
              </w:rPr>
              <w:t>protection</w:t>
            </w:r>
            <w:r>
              <w:rPr>
                <w:spacing w:val="-4"/>
                <w:sz w:val="16"/>
              </w:rPr>
              <w:t xml:space="preserve"> </w:t>
            </w:r>
            <w:r>
              <w:rPr>
                <w:sz w:val="16"/>
              </w:rPr>
              <w:t>for</w:t>
            </w:r>
            <w:r>
              <w:rPr>
                <w:spacing w:val="-3"/>
                <w:sz w:val="16"/>
              </w:rPr>
              <w:t xml:space="preserve"> </w:t>
            </w:r>
            <w:r>
              <w:rPr>
                <w:sz w:val="16"/>
              </w:rPr>
              <w:t>best</w:t>
            </w:r>
            <w:r>
              <w:rPr>
                <w:spacing w:val="-1"/>
                <w:sz w:val="16"/>
              </w:rPr>
              <w:t xml:space="preserve"> </w:t>
            </w:r>
            <w:r>
              <w:rPr>
                <w:sz w:val="16"/>
              </w:rPr>
              <w:t>and</w:t>
            </w:r>
            <w:r>
              <w:rPr>
                <w:spacing w:val="-4"/>
                <w:sz w:val="16"/>
              </w:rPr>
              <w:t xml:space="preserve"> </w:t>
            </w:r>
            <w:r>
              <w:rPr>
                <w:sz w:val="16"/>
              </w:rPr>
              <w:t>more valuable agricultural land</w:t>
            </w:r>
          </w:p>
        </w:tc>
        <w:tc>
          <w:tcPr>
            <w:tcW w:w="2599" w:type="dxa"/>
          </w:tcPr>
          <w:p w14:paraId="48C1AB60" w14:textId="77777777" w:rsidR="00C72F73" w:rsidRDefault="001A30C0">
            <w:pPr>
              <w:pStyle w:val="TableParagraph"/>
              <w:ind w:right="94"/>
              <w:rPr>
                <w:sz w:val="16"/>
              </w:rPr>
            </w:pPr>
            <w:r>
              <w:rPr>
                <w:sz w:val="16"/>
              </w:rPr>
              <w:t>Sets out the planning system should</w:t>
            </w:r>
            <w:r>
              <w:rPr>
                <w:spacing w:val="-9"/>
                <w:sz w:val="16"/>
              </w:rPr>
              <w:t xml:space="preserve"> </w:t>
            </w:r>
            <w:r>
              <w:rPr>
                <w:sz w:val="16"/>
              </w:rPr>
              <w:t>contribute</w:t>
            </w:r>
            <w:r>
              <w:rPr>
                <w:spacing w:val="-9"/>
                <w:sz w:val="16"/>
              </w:rPr>
              <w:t xml:space="preserve"> </w:t>
            </w:r>
            <w:r>
              <w:rPr>
                <w:sz w:val="16"/>
              </w:rPr>
              <w:t>to</w:t>
            </w:r>
            <w:r>
              <w:rPr>
                <w:spacing w:val="-9"/>
                <w:sz w:val="16"/>
              </w:rPr>
              <w:t xml:space="preserve"> </w:t>
            </w:r>
            <w:r>
              <w:rPr>
                <w:sz w:val="16"/>
              </w:rPr>
              <w:t>our</w:t>
            </w:r>
            <w:r>
              <w:rPr>
                <w:spacing w:val="-8"/>
                <w:sz w:val="16"/>
              </w:rPr>
              <w:t xml:space="preserve"> </w:t>
            </w:r>
            <w:r>
              <w:rPr>
                <w:sz w:val="16"/>
              </w:rPr>
              <w:t>objective of no net loss of biodiversity; to encourage local authorities to promote</w:t>
            </w:r>
            <w:r>
              <w:rPr>
                <w:spacing w:val="-6"/>
                <w:sz w:val="16"/>
              </w:rPr>
              <w:t xml:space="preserve"> </w:t>
            </w:r>
            <w:r>
              <w:rPr>
                <w:sz w:val="16"/>
              </w:rPr>
              <w:t>multi-functional development so that we get the most from land; and to protect</w:t>
            </w:r>
          </w:p>
          <w:p w14:paraId="48D852A6" w14:textId="77777777" w:rsidR="00C72F73" w:rsidRDefault="001A30C0">
            <w:pPr>
              <w:pStyle w:val="TableParagraph"/>
              <w:spacing w:line="182" w:lineRule="exact"/>
              <w:ind w:right="171"/>
              <w:rPr>
                <w:sz w:val="16"/>
              </w:rPr>
            </w:pPr>
            <w:r>
              <w:rPr>
                <w:sz w:val="16"/>
              </w:rPr>
              <w:t>our</w:t>
            </w:r>
            <w:r>
              <w:rPr>
                <w:spacing w:val="-8"/>
                <w:sz w:val="16"/>
              </w:rPr>
              <w:t xml:space="preserve"> </w:t>
            </w:r>
            <w:r>
              <w:rPr>
                <w:sz w:val="16"/>
              </w:rPr>
              <w:t>best</w:t>
            </w:r>
            <w:r>
              <w:rPr>
                <w:spacing w:val="-9"/>
                <w:sz w:val="16"/>
              </w:rPr>
              <w:t xml:space="preserve"> </w:t>
            </w:r>
            <w:r>
              <w:rPr>
                <w:sz w:val="16"/>
              </w:rPr>
              <w:t>and</w:t>
            </w:r>
            <w:r>
              <w:rPr>
                <w:spacing w:val="-10"/>
                <w:sz w:val="16"/>
              </w:rPr>
              <w:t xml:space="preserve"> </w:t>
            </w:r>
            <w:r>
              <w:rPr>
                <w:sz w:val="16"/>
              </w:rPr>
              <w:t>most</w:t>
            </w:r>
            <w:r>
              <w:rPr>
                <w:spacing w:val="-9"/>
                <w:sz w:val="16"/>
              </w:rPr>
              <w:t xml:space="preserve"> </w:t>
            </w:r>
            <w:r>
              <w:rPr>
                <w:sz w:val="16"/>
              </w:rPr>
              <w:t>versatile agricultural land.</w:t>
            </w:r>
          </w:p>
        </w:tc>
        <w:tc>
          <w:tcPr>
            <w:tcW w:w="2561" w:type="dxa"/>
          </w:tcPr>
          <w:p w14:paraId="2DE77CCD" w14:textId="77777777" w:rsidR="00C72F73" w:rsidRDefault="001A30C0">
            <w:pPr>
              <w:pStyle w:val="TableParagraph"/>
              <w:ind w:left="108" w:right="97"/>
              <w:rPr>
                <w:sz w:val="16"/>
              </w:rPr>
            </w:pPr>
            <w:r>
              <w:rPr>
                <w:sz w:val="16"/>
              </w:rPr>
              <w:t>Local Plan policies will need to provide</w:t>
            </w:r>
            <w:r>
              <w:rPr>
                <w:spacing w:val="-12"/>
                <w:sz w:val="16"/>
              </w:rPr>
              <w:t xml:space="preserve"> </w:t>
            </w:r>
            <w:r>
              <w:rPr>
                <w:sz w:val="16"/>
              </w:rPr>
              <w:t>protection</w:t>
            </w:r>
            <w:r>
              <w:rPr>
                <w:spacing w:val="-11"/>
                <w:sz w:val="16"/>
              </w:rPr>
              <w:t xml:space="preserve"> </w:t>
            </w:r>
            <w:r>
              <w:rPr>
                <w:sz w:val="16"/>
              </w:rPr>
              <w:t>for</w:t>
            </w:r>
            <w:r>
              <w:rPr>
                <w:spacing w:val="-11"/>
                <w:sz w:val="16"/>
              </w:rPr>
              <w:t xml:space="preserve"> </w:t>
            </w:r>
            <w:r>
              <w:rPr>
                <w:sz w:val="16"/>
              </w:rPr>
              <w:t>agricultural land of high quality.</w:t>
            </w:r>
          </w:p>
        </w:tc>
        <w:tc>
          <w:tcPr>
            <w:tcW w:w="1915" w:type="dxa"/>
          </w:tcPr>
          <w:p w14:paraId="24AB9DCA"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protection of natural resources including </w:t>
            </w:r>
            <w:r>
              <w:rPr>
                <w:spacing w:val="-2"/>
                <w:sz w:val="16"/>
              </w:rPr>
              <w:t>soils.</w:t>
            </w:r>
          </w:p>
        </w:tc>
      </w:tr>
      <w:tr w:rsidR="00C72F73" w14:paraId="60BCDA80" w14:textId="77777777">
        <w:trPr>
          <w:trHeight w:val="810"/>
        </w:trPr>
        <w:tc>
          <w:tcPr>
            <w:tcW w:w="15110" w:type="dxa"/>
            <w:gridSpan w:val="4"/>
            <w:shd w:val="clear" w:color="auto" w:fill="D9D9D9"/>
          </w:tcPr>
          <w:p w14:paraId="7E380473" w14:textId="77777777" w:rsidR="00C72F73" w:rsidRDefault="00C72F73">
            <w:pPr>
              <w:pStyle w:val="TableParagraph"/>
              <w:spacing w:before="124"/>
              <w:ind w:left="0"/>
              <w:rPr>
                <w:sz w:val="16"/>
              </w:rPr>
            </w:pPr>
          </w:p>
          <w:p w14:paraId="460FA1BE" w14:textId="77777777" w:rsidR="00C72F73" w:rsidRDefault="001A30C0">
            <w:pPr>
              <w:pStyle w:val="TableParagraph"/>
              <w:rPr>
                <w:rFonts w:ascii="Arial"/>
                <w:b/>
                <w:sz w:val="16"/>
              </w:rPr>
            </w:pPr>
            <w:r>
              <w:rPr>
                <w:rFonts w:ascii="Arial"/>
                <w:b/>
                <w:sz w:val="16"/>
              </w:rPr>
              <w:t>Agricultural</w:t>
            </w:r>
            <w:r>
              <w:rPr>
                <w:rFonts w:ascii="Arial"/>
                <w:b/>
                <w:spacing w:val="-7"/>
                <w:sz w:val="16"/>
              </w:rPr>
              <w:t xml:space="preserve"> </w:t>
            </w:r>
            <w:r>
              <w:rPr>
                <w:rFonts w:ascii="Arial"/>
                <w:b/>
                <w:sz w:val="16"/>
              </w:rPr>
              <w:t>Land</w:t>
            </w:r>
            <w:r>
              <w:rPr>
                <w:rFonts w:ascii="Arial"/>
                <w:b/>
                <w:spacing w:val="-7"/>
                <w:sz w:val="16"/>
              </w:rPr>
              <w:t xml:space="preserve"> </w:t>
            </w:r>
            <w:r>
              <w:rPr>
                <w:rFonts w:ascii="Arial"/>
                <w:b/>
                <w:sz w:val="16"/>
              </w:rPr>
              <w:t>Classification:</w:t>
            </w:r>
            <w:r>
              <w:rPr>
                <w:rFonts w:ascii="Arial"/>
                <w:b/>
                <w:spacing w:val="-6"/>
                <w:sz w:val="16"/>
              </w:rPr>
              <w:t xml:space="preserve"> </w:t>
            </w:r>
            <w:r>
              <w:rPr>
                <w:rFonts w:ascii="Arial"/>
                <w:b/>
                <w:sz w:val="16"/>
              </w:rPr>
              <w:t>protecting</w:t>
            </w:r>
            <w:r>
              <w:rPr>
                <w:rFonts w:ascii="Arial"/>
                <w:b/>
                <w:spacing w:val="-7"/>
                <w:sz w:val="16"/>
              </w:rPr>
              <w:t xml:space="preserve"> </w:t>
            </w:r>
            <w:r>
              <w:rPr>
                <w:rFonts w:ascii="Arial"/>
                <w:b/>
                <w:sz w:val="16"/>
              </w:rPr>
              <w:t>the</w:t>
            </w:r>
            <w:r>
              <w:rPr>
                <w:rFonts w:ascii="Arial"/>
                <w:b/>
                <w:spacing w:val="-8"/>
                <w:sz w:val="16"/>
              </w:rPr>
              <w:t xml:space="preserve"> </w:t>
            </w:r>
            <w:r>
              <w:rPr>
                <w:rFonts w:ascii="Arial"/>
                <w:b/>
                <w:sz w:val="16"/>
              </w:rPr>
              <w:t>best</w:t>
            </w:r>
            <w:r>
              <w:rPr>
                <w:rFonts w:ascii="Arial"/>
                <w:b/>
                <w:spacing w:val="-5"/>
                <w:sz w:val="16"/>
              </w:rPr>
              <w:t xml:space="preserve"> </w:t>
            </w:r>
            <w:r>
              <w:rPr>
                <w:rFonts w:ascii="Arial"/>
                <w:b/>
                <w:sz w:val="16"/>
              </w:rPr>
              <w:t>and</w:t>
            </w:r>
            <w:r>
              <w:rPr>
                <w:rFonts w:ascii="Arial"/>
                <w:b/>
                <w:spacing w:val="-8"/>
                <w:sz w:val="16"/>
              </w:rPr>
              <w:t xml:space="preserve"> </w:t>
            </w:r>
            <w:r>
              <w:rPr>
                <w:rFonts w:ascii="Arial"/>
                <w:b/>
                <w:sz w:val="16"/>
              </w:rPr>
              <w:t>most</w:t>
            </w:r>
            <w:r>
              <w:rPr>
                <w:rFonts w:ascii="Arial"/>
                <w:b/>
                <w:spacing w:val="-5"/>
                <w:sz w:val="16"/>
              </w:rPr>
              <w:t xml:space="preserve"> </w:t>
            </w:r>
            <w:r>
              <w:rPr>
                <w:rFonts w:ascii="Arial"/>
                <w:b/>
                <w:sz w:val="16"/>
              </w:rPr>
              <w:t>versatile</w:t>
            </w:r>
            <w:r>
              <w:rPr>
                <w:rFonts w:ascii="Arial"/>
                <w:b/>
                <w:spacing w:val="-6"/>
                <w:sz w:val="16"/>
              </w:rPr>
              <w:t xml:space="preserve"> </w:t>
            </w:r>
            <w:r>
              <w:rPr>
                <w:rFonts w:ascii="Arial"/>
                <w:b/>
                <w:sz w:val="16"/>
              </w:rPr>
              <w:t>agricultural</w:t>
            </w:r>
            <w:r>
              <w:rPr>
                <w:rFonts w:ascii="Arial"/>
                <w:b/>
                <w:spacing w:val="-6"/>
                <w:sz w:val="16"/>
              </w:rPr>
              <w:t xml:space="preserve"> </w:t>
            </w:r>
            <w:r>
              <w:rPr>
                <w:rFonts w:ascii="Arial"/>
                <w:b/>
                <w:spacing w:val="-4"/>
                <w:sz w:val="16"/>
              </w:rPr>
              <w:t>land</w:t>
            </w:r>
          </w:p>
        </w:tc>
      </w:tr>
      <w:tr w:rsidR="00C72F73" w14:paraId="417BA6DE" w14:textId="77777777">
        <w:trPr>
          <w:trHeight w:val="412"/>
        </w:trPr>
        <w:tc>
          <w:tcPr>
            <w:tcW w:w="15110" w:type="dxa"/>
            <w:gridSpan w:val="4"/>
            <w:shd w:val="clear" w:color="auto" w:fill="D9D9D9"/>
          </w:tcPr>
          <w:p w14:paraId="48175098" w14:textId="77777777" w:rsidR="00C72F73" w:rsidRDefault="001A30C0">
            <w:pPr>
              <w:pStyle w:val="TableParagraph"/>
              <w:spacing w:before="111"/>
              <w:rPr>
                <w:sz w:val="16"/>
              </w:rPr>
            </w:pPr>
            <w:r>
              <w:rPr>
                <w:sz w:val="16"/>
              </w:rPr>
              <w:t>Natural</w:t>
            </w:r>
            <w:r>
              <w:rPr>
                <w:spacing w:val="-4"/>
                <w:sz w:val="16"/>
              </w:rPr>
              <w:t xml:space="preserve"> </w:t>
            </w:r>
            <w:r>
              <w:rPr>
                <w:spacing w:val="-2"/>
                <w:sz w:val="16"/>
              </w:rPr>
              <w:t>England</w:t>
            </w:r>
          </w:p>
        </w:tc>
      </w:tr>
      <w:tr w:rsidR="00C72F73" w14:paraId="22BDCD52" w14:textId="77777777">
        <w:trPr>
          <w:trHeight w:val="628"/>
        </w:trPr>
        <w:tc>
          <w:tcPr>
            <w:tcW w:w="15110" w:type="dxa"/>
            <w:gridSpan w:val="4"/>
            <w:shd w:val="clear" w:color="auto" w:fill="D9D9D9"/>
          </w:tcPr>
          <w:p w14:paraId="3FBD6FB6" w14:textId="77777777" w:rsidR="00C72F73" w:rsidRDefault="00C72F73">
            <w:pPr>
              <w:pStyle w:val="TableParagraph"/>
              <w:spacing w:before="30"/>
              <w:ind w:left="0"/>
              <w:rPr>
                <w:sz w:val="16"/>
              </w:rPr>
            </w:pPr>
          </w:p>
          <w:p w14:paraId="61736385" w14:textId="77777777" w:rsidR="00C72F73" w:rsidRDefault="00000000">
            <w:pPr>
              <w:pStyle w:val="TableParagraph"/>
              <w:rPr>
                <w:rFonts w:ascii="Calibri"/>
                <w:sz w:val="16"/>
              </w:rPr>
            </w:pPr>
            <w:hyperlink r:id="rId86">
              <w:r w:rsidR="001A30C0">
                <w:rPr>
                  <w:rFonts w:ascii="Calibri"/>
                  <w:color w:val="0000FF"/>
                  <w:spacing w:val="-2"/>
                  <w:sz w:val="16"/>
                  <w:u w:val="single" w:color="0000FF"/>
                </w:rPr>
                <w:t>http://publications.naturalengland.org.uk/publication/35012</w:t>
              </w:r>
            </w:hyperlink>
          </w:p>
        </w:tc>
      </w:tr>
      <w:tr w:rsidR="00C72F73" w14:paraId="6816B25A" w14:textId="77777777">
        <w:trPr>
          <w:trHeight w:val="1528"/>
        </w:trPr>
        <w:tc>
          <w:tcPr>
            <w:tcW w:w="8035" w:type="dxa"/>
          </w:tcPr>
          <w:p w14:paraId="667A7AC2" w14:textId="77777777" w:rsidR="00C72F73" w:rsidRDefault="001A30C0">
            <w:pPr>
              <w:pStyle w:val="TableParagraph"/>
              <w:ind w:right="131"/>
              <w:rPr>
                <w:sz w:val="16"/>
              </w:rPr>
            </w:pPr>
            <w:r>
              <w:rPr>
                <w:sz w:val="16"/>
              </w:rPr>
              <w:t>Explains the Government Policy to protect agricultural land and the Agricultural Land Classification system</w:t>
            </w:r>
            <w:r>
              <w:rPr>
                <w:spacing w:val="40"/>
                <w:sz w:val="16"/>
              </w:rPr>
              <w:t xml:space="preserve"> </w:t>
            </w:r>
            <w:r>
              <w:rPr>
                <w:sz w:val="16"/>
              </w:rPr>
              <w:t>and uses.</w:t>
            </w:r>
            <w:r>
              <w:rPr>
                <w:spacing w:val="40"/>
                <w:sz w:val="16"/>
              </w:rPr>
              <w:t xml:space="preserve"> </w:t>
            </w:r>
            <w:r>
              <w:rPr>
                <w:sz w:val="16"/>
              </w:rPr>
              <w:t>Government policy for England is set out in the National Planning Policy Framework (NPPF). Decisions rest with the relevant planning authorities who should take into account the economic and other benefits of the best and most versatile agricultural land. Where significant development of agricultural land is demonstrated to be necessary, local planning authorities should seek to use areas of poorer quality land in preference</w:t>
            </w:r>
            <w:r>
              <w:rPr>
                <w:spacing w:val="-2"/>
                <w:sz w:val="16"/>
              </w:rPr>
              <w:t xml:space="preserve"> </w:t>
            </w:r>
            <w:r>
              <w:rPr>
                <w:sz w:val="16"/>
              </w:rPr>
              <w:t>to</w:t>
            </w:r>
            <w:r>
              <w:rPr>
                <w:spacing w:val="-4"/>
                <w:sz w:val="16"/>
              </w:rPr>
              <w:t xml:space="preserve"> </w:t>
            </w:r>
            <w:r>
              <w:rPr>
                <w:sz w:val="16"/>
              </w:rPr>
              <w:t>that</w:t>
            </w:r>
            <w:r>
              <w:rPr>
                <w:spacing w:val="-3"/>
                <w:sz w:val="16"/>
              </w:rPr>
              <w:t xml:space="preserve"> </w:t>
            </w:r>
            <w:r>
              <w:rPr>
                <w:sz w:val="16"/>
              </w:rPr>
              <w:t>of</w:t>
            </w:r>
            <w:r>
              <w:rPr>
                <w:spacing w:val="-3"/>
                <w:sz w:val="16"/>
              </w:rPr>
              <w:t xml:space="preserve"> </w:t>
            </w:r>
            <w:r>
              <w:rPr>
                <w:sz w:val="16"/>
              </w:rPr>
              <w:t>higher</w:t>
            </w:r>
            <w:r>
              <w:rPr>
                <w:spacing w:val="-2"/>
                <w:sz w:val="16"/>
              </w:rPr>
              <w:t xml:space="preserve"> </w:t>
            </w:r>
            <w:r>
              <w:rPr>
                <w:sz w:val="16"/>
              </w:rPr>
              <w:t>quality. The</w:t>
            </w:r>
            <w:r>
              <w:rPr>
                <w:spacing w:val="-4"/>
                <w:sz w:val="16"/>
              </w:rPr>
              <w:t xml:space="preserve"> </w:t>
            </w:r>
            <w:r>
              <w:rPr>
                <w:sz w:val="16"/>
              </w:rPr>
              <w:t>Government re-affirmed</w:t>
            </w:r>
            <w:r>
              <w:rPr>
                <w:spacing w:val="-4"/>
                <w:sz w:val="16"/>
              </w:rPr>
              <w:t xml:space="preserve"> </w:t>
            </w:r>
            <w:r>
              <w:rPr>
                <w:sz w:val="16"/>
              </w:rPr>
              <w:t>the</w:t>
            </w:r>
            <w:r>
              <w:rPr>
                <w:spacing w:val="-2"/>
                <w:sz w:val="16"/>
              </w:rPr>
              <w:t xml:space="preserve"> </w:t>
            </w:r>
            <w:r>
              <w:rPr>
                <w:sz w:val="16"/>
              </w:rPr>
              <w:t>importance</w:t>
            </w:r>
            <w:r>
              <w:rPr>
                <w:spacing w:val="-2"/>
                <w:sz w:val="16"/>
              </w:rPr>
              <w:t xml:space="preserve"> </w:t>
            </w:r>
            <w:r>
              <w:rPr>
                <w:sz w:val="16"/>
              </w:rPr>
              <w:t>of protecting</w:t>
            </w:r>
            <w:r>
              <w:rPr>
                <w:spacing w:val="-2"/>
                <w:sz w:val="16"/>
              </w:rPr>
              <w:t xml:space="preserve"> </w:t>
            </w:r>
            <w:r>
              <w:rPr>
                <w:sz w:val="16"/>
              </w:rPr>
              <w:t>our</w:t>
            </w:r>
            <w:r>
              <w:rPr>
                <w:spacing w:val="-5"/>
                <w:sz w:val="16"/>
              </w:rPr>
              <w:t xml:space="preserve"> </w:t>
            </w:r>
            <w:r>
              <w:rPr>
                <w:sz w:val="16"/>
              </w:rPr>
              <w:t>soils and</w:t>
            </w:r>
            <w:r>
              <w:rPr>
                <w:spacing w:val="-2"/>
                <w:sz w:val="16"/>
              </w:rPr>
              <w:t xml:space="preserve"> </w:t>
            </w:r>
            <w:r>
              <w:rPr>
                <w:sz w:val="16"/>
              </w:rPr>
              <w:t>the services they provide in the Natural Environment White Paper</w:t>
            </w:r>
          </w:p>
        </w:tc>
        <w:tc>
          <w:tcPr>
            <w:tcW w:w="2599" w:type="dxa"/>
          </w:tcPr>
          <w:p w14:paraId="03C4589F" w14:textId="77777777" w:rsidR="00C72F73" w:rsidRDefault="001A30C0">
            <w:pPr>
              <w:pStyle w:val="TableParagraph"/>
              <w:ind w:left="108" w:right="94"/>
              <w:rPr>
                <w:sz w:val="16"/>
              </w:rPr>
            </w:pPr>
            <w:r>
              <w:rPr>
                <w:sz w:val="16"/>
              </w:rPr>
              <w:t>Agricultural Land Classification (ALC) provides a method for assessing the</w:t>
            </w:r>
            <w:r>
              <w:rPr>
                <w:spacing w:val="-1"/>
                <w:sz w:val="16"/>
              </w:rPr>
              <w:t xml:space="preserve"> </w:t>
            </w:r>
            <w:r>
              <w:rPr>
                <w:sz w:val="16"/>
              </w:rPr>
              <w:t>quality</w:t>
            </w:r>
            <w:r>
              <w:rPr>
                <w:spacing w:val="-2"/>
                <w:sz w:val="16"/>
              </w:rPr>
              <w:t xml:space="preserve"> </w:t>
            </w:r>
            <w:r>
              <w:rPr>
                <w:sz w:val="16"/>
              </w:rPr>
              <w:t>of farmland to</w:t>
            </w:r>
            <w:r>
              <w:rPr>
                <w:spacing w:val="-9"/>
                <w:sz w:val="16"/>
              </w:rPr>
              <w:t xml:space="preserve"> </w:t>
            </w:r>
            <w:r>
              <w:rPr>
                <w:sz w:val="16"/>
              </w:rPr>
              <w:t>enable</w:t>
            </w:r>
            <w:r>
              <w:rPr>
                <w:spacing w:val="-9"/>
                <w:sz w:val="16"/>
              </w:rPr>
              <w:t xml:space="preserve"> </w:t>
            </w:r>
            <w:r>
              <w:rPr>
                <w:sz w:val="16"/>
              </w:rPr>
              <w:t>informed</w:t>
            </w:r>
            <w:r>
              <w:rPr>
                <w:spacing w:val="-10"/>
                <w:sz w:val="16"/>
              </w:rPr>
              <w:t xml:space="preserve"> </w:t>
            </w:r>
            <w:r>
              <w:rPr>
                <w:sz w:val="16"/>
              </w:rPr>
              <w:t>choices</w:t>
            </w:r>
            <w:r>
              <w:rPr>
                <w:spacing w:val="-10"/>
                <w:sz w:val="16"/>
              </w:rPr>
              <w:t xml:space="preserve"> </w:t>
            </w:r>
            <w:r>
              <w:rPr>
                <w:sz w:val="16"/>
              </w:rPr>
              <w:t>which is relevant to the Local Plan.</w:t>
            </w:r>
          </w:p>
        </w:tc>
        <w:tc>
          <w:tcPr>
            <w:tcW w:w="2561" w:type="dxa"/>
          </w:tcPr>
          <w:p w14:paraId="1E886DB5" w14:textId="77777777" w:rsidR="00C72F73" w:rsidRDefault="001A30C0">
            <w:pPr>
              <w:pStyle w:val="TableParagraph"/>
              <w:ind w:left="108" w:right="97"/>
              <w:rPr>
                <w:sz w:val="16"/>
              </w:rPr>
            </w:pPr>
            <w:r>
              <w:rPr>
                <w:sz w:val="16"/>
              </w:rPr>
              <w:t>Local Plan policies will need to provide</w:t>
            </w:r>
            <w:r>
              <w:rPr>
                <w:spacing w:val="-12"/>
                <w:sz w:val="16"/>
              </w:rPr>
              <w:t xml:space="preserve"> </w:t>
            </w:r>
            <w:r>
              <w:rPr>
                <w:sz w:val="16"/>
              </w:rPr>
              <w:t>protection</w:t>
            </w:r>
            <w:r>
              <w:rPr>
                <w:spacing w:val="-11"/>
                <w:sz w:val="16"/>
              </w:rPr>
              <w:t xml:space="preserve"> </w:t>
            </w:r>
            <w:r>
              <w:rPr>
                <w:sz w:val="16"/>
              </w:rPr>
              <w:t>for</w:t>
            </w:r>
            <w:r>
              <w:rPr>
                <w:spacing w:val="-11"/>
                <w:sz w:val="16"/>
              </w:rPr>
              <w:t xml:space="preserve"> </w:t>
            </w:r>
            <w:r>
              <w:rPr>
                <w:sz w:val="16"/>
              </w:rPr>
              <w:t>agricultural land of high quality.</w:t>
            </w:r>
          </w:p>
        </w:tc>
        <w:tc>
          <w:tcPr>
            <w:tcW w:w="1915" w:type="dxa"/>
          </w:tcPr>
          <w:p w14:paraId="72E57717" w14:textId="77777777" w:rsidR="00C72F73" w:rsidRDefault="001A30C0">
            <w:pPr>
              <w:pStyle w:val="TableParagraph"/>
              <w:ind w:right="94"/>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w:t>
            </w:r>
            <w:r>
              <w:rPr>
                <w:spacing w:val="-11"/>
                <w:sz w:val="16"/>
              </w:rPr>
              <w:t xml:space="preserve"> </w:t>
            </w:r>
            <w:r>
              <w:rPr>
                <w:sz w:val="16"/>
              </w:rPr>
              <w:t xml:space="preserve">the protection of natural resources including </w:t>
            </w:r>
            <w:r>
              <w:rPr>
                <w:spacing w:val="-2"/>
                <w:sz w:val="16"/>
              </w:rPr>
              <w:t>soils.</w:t>
            </w:r>
          </w:p>
        </w:tc>
      </w:tr>
      <w:tr w:rsidR="00C72F73" w14:paraId="2813BE07" w14:textId="77777777">
        <w:trPr>
          <w:trHeight w:val="445"/>
        </w:trPr>
        <w:tc>
          <w:tcPr>
            <w:tcW w:w="15110" w:type="dxa"/>
            <w:gridSpan w:val="4"/>
            <w:shd w:val="clear" w:color="auto" w:fill="D9D9D9"/>
          </w:tcPr>
          <w:p w14:paraId="49C5106B" w14:textId="77777777" w:rsidR="00C72F73" w:rsidRDefault="001A30C0">
            <w:pPr>
              <w:pStyle w:val="TableParagraph"/>
              <w:spacing w:before="128"/>
              <w:rPr>
                <w:rFonts w:ascii="Arial"/>
                <w:b/>
                <w:sz w:val="16"/>
              </w:rPr>
            </w:pPr>
            <w:r>
              <w:rPr>
                <w:rFonts w:ascii="Arial"/>
                <w:b/>
                <w:sz w:val="16"/>
              </w:rPr>
              <w:t>Standards</w:t>
            </w:r>
            <w:r>
              <w:rPr>
                <w:rFonts w:ascii="Arial"/>
                <w:b/>
                <w:spacing w:val="-8"/>
                <w:sz w:val="16"/>
              </w:rPr>
              <w:t xml:space="preserve"> </w:t>
            </w:r>
            <w:r>
              <w:rPr>
                <w:rFonts w:ascii="Arial"/>
                <w:b/>
                <w:sz w:val="16"/>
              </w:rPr>
              <w:t>of</w:t>
            </w:r>
            <w:r>
              <w:rPr>
                <w:rFonts w:ascii="Arial"/>
                <w:b/>
                <w:spacing w:val="-6"/>
                <w:sz w:val="16"/>
              </w:rPr>
              <w:t xml:space="preserve"> </w:t>
            </w:r>
            <w:r>
              <w:rPr>
                <w:rFonts w:ascii="Arial"/>
                <w:b/>
                <w:sz w:val="16"/>
              </w:rPr>
              <w:t>Good</w:t>
            </w:r>
            <w:r>
              <w:rPr>
                <w:rFonts w:ascii="Arial"/>
                <w:b/>
                <w:spacing w:val="-4"/>
                <w:sz w:val="16"/>
              </w:rPr>
              <w:t xml:space="preserve"> </w:t>
            </w:r>
            <w:r>
              <w:rPr>
                <w:rFonts w:ascii="Arial"/>
                <w:b/>
                <w:sz w:val="16"/>
              </w:rPr>
              <w:t>Agricultural</w:t>
            </w:r>
            <w:r>
              <w:rPr>
                <w:rFonts w:ascii="Arial"/>
                <w:b/>
                <w:spacing w:val="-8"/>
                <w:sz w:val="16"/>
              </w:rPr>
              <w:t xml:space="preserve"> </w:t>
            </w:r>
            <w:r>
              <w:rPr>
                <w:rFonts w:ascii="Arial"/>
                <w:b/>
                <w:sz w:val="16"/>
              </w:rPr>
              <w:t>and</w:t>
            </w:r>
            <w:r>
              <w:rPr>
                <w:rFonts w:ascii="Arial"/>
                <w:b/>
                <w:spacing w:val="-5"/>
                <w:sz w:val="16"/>
              </w:rPr>
              <w:t xml:space="preserve"> </w:t>
            </w:r>
            <w:r>
              <w:rPr>
                <w:rFonts w:ascii="Arial"/>
                <w:b/>
                <w:sz w:val="16"/>
              </w:rPr>
              <w:t>Environmental</w:t>
            </w:r>
            <w:r>
              <w:rPr>
                <w:rFonts w:ascii="Arial"/>
                <w:b/>
                <w:spacing w:val="-4"/>
                <w:sz w:val="16"/>
              </w:rPr>
              <w:t xml:space="preserve"> </w:t>
            </w:r>
            <w:r>
              <w:rPr>
                <w:rFonts w:ascii="Arial"/>
                <w:b/>
                <w:spacing w:val="-2"/>
                <w:sz w:val="16"/>
              </w:rPr>
              <w:t>Condition</w:t>
            </w:r>
          </w:p>
        </w:tc>
      </w:tr>
      <w:tr w:rsidR="00C72F73" w14:paraId="478EB143" w14:textId="77777777">
        <w:trPr>
          <w:trHeight w:val="397"/>
        </w:trPr>
        <w:tc>
          <w:tcPr>
            <w:tcW w:w="15110" w:type="dxa"/>
            <w:gridSpan w:val="4"/>
            <w:shd w:val="clear" w:color="auto" w:fill="D9D9D9"/>
          </w:tcPr>
          <w:p w14:paraId="186DCE43" w14:textId="77777777" w:rsidR="00C72F73" w:rsidRDefault="001A30C0">
            <w:pPr>
              <w:pStyle w:val="TableParagraph"/>
              <w:spacing w:before="104"/>
              <w:rPr>
                <w:sz w:val="16"/>
              </w:rPr>
            </w:pPr>
            <w:r>
              <w:rPr>
                <w:sz w:val="16"/>
              </w:rPr>
              <w:t>Department</w:t>
            </w:r>
            <w:r>
              <w:rPr>
                <w:spacing w:val="-6"/>
                <w:sz w:val="16"/>
              </w:rPr>
              <w:t xml:space="preserve"> </w:t>
            </w:r>
            <w:r>
              <w:rPr>
                <w:sz w:val="16"/>
              </w:rPr>
              <w:t>for</w:t>
            </w:r>
            <w:r>
              <w:rPr>
                <w:spacing w:val="-4"/>
                <w:sz w:val="16"/>
              </w:rPr>
              <w:t xml:space="preserve"> </w:t>
            </w:r>
            <w:r>
              <w:rPr>
                <w:sz w:val="16"/>
              </w:rPr>
              <w:t>Environment</w:t>
            </w:r>
            <w:r>
              <w:rPr>
                <w:spacing w:val="-3"/>
                <w:sz w:val="16"/>
              </w:rPr>
              <w:t xml:space="preserve"> </w:t>
            </w:r>
            <w:r>
              <w:rPr>
                <w:sz w:val="16"/>
              </w:rPr>
              <w:t>Food</w:t>
            </w:r>
            <w:r>
              <w:rPr>
                <w:spacing w:val="-6"/>
                <w:sz w:val="16"/>
              </w:rPr>
              <w:t xml:space="preserve"> </w:t>
            </w:r>
            <w:r>
              <w:rPr>
                <w:sz w:val="16"/>
              </w:rPr>
              <w:t>&amp;</w:t>
            </w:r>
            <w:r>
              <w:rPr>
                <w:spacing w:val="-4"/>
                <w:sz w:val="16"/>
              </w:rPr>
              <w:t xml:space="preserve"> </w:t>
            </w:r>
            <w:r>
              <w:rPr>
                <w:sz w:val="16"/>
              </w:rPr>
              <w:t>Rural</w:t>
            </w:r>
            <w:r>
              <w:rPr>
                <w:spacing w:val="-5"/>
                <w:sz w:val="16"/>
              </w:rPr>
              <w:t xml:space="preserve"> </w:t>
            </w:r>
            <w:r>
              <w:rPr>
                <w:spacing w:val="-2"/>
                <w:sz w:val="16"/>
              </w:rPr>
              <w:t>Affairs</w:t>
            </w:r>
          </w:p>
        </w:tc>
      </w:tr>
      <w:tr w:rsidR="00C72F73" w14:paraId="6FEF7800" w14:textId="77777777">
        <w:trPr>
          <w:trHeight w:val="525"/>
        </w:trPr>
        <w:tc>
          <w:tcPr>
            <w:tcW w:w="15110" w:type="dxa"/>
            <w:gridSpan w:val="4"/>
            <w:shd w:val="clear" w:color="auto" w:fill="D9D9D9"/>
          </w:tcPr>
          <w:p w14:paraId="483337C6" w14:textId="77777777" w:rsidR="00C72F73" w:rsidRDefault="001A30C0">
            <w:pPr>
              <w:pStyle w:val="TableParagraph"/>
              <w:spacing w:before="164"/>
              <w:rPr>
                <w:rFonts w:ascii="Calibri"/>
                <w:sz w:val="16"/>
              </w:rPr>
            </w:pPr>
            <w:r>
              <w:rPr>
                <w:rFonts w:ascii="Calibri"/>
                <w:color w:val="0000FF"/>
                <w:spacing w:val="-2"/>
                <w:sz w:val="16"/>
                <w:u w:val="single" w:color="0000FF"/>
              </w:rPr>
              <w:t>https://</w:t>
            </w:r>
            <w:hyperlink r:id="rId87">
              <w:r>
                <w:rPr>
                  <w:rFonts w:ascii="Calibri"/>
                  <w:color w:val="0000FF"/>
                  <w:spacing w:val="-2"/>
                  <w:sz w:val="16"/>
                  <w:u w:val="single" w:color="0000FF"/>
                </w:rPr>
                <w:t>www.gov.uk/standards-of-good-agricultural-and-environmental-condition</w:t>
              </w:r>
            </w:hyperlink>
          </w:p>
        </w:tc>
      </w:tr>
    </w:tbl>
    <w:p w14:paraId="50DB865E"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10BEB36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1F83D89" w14:textId="77777777">
        <w:trPr>
          <w:trHeight w:val="983"/>
        </w:trPr>
        <w:tc>
          <w:tcPr>
            <w:tcW w:w="8035" w:type="dxa"/>
            <w:shd w:val="clear" w:color="auto" w:fill="7F7F7F"/>
          </w:tcPr>
          <w:p w14:paraId="7EF5DF97" w14:textId="77777777" w:rsidR="00C72F73" w:rsidRDefault="00C72F73">
            <w:pPr>
              <w:pStyle w:val="TableParagraph"/>
              <w:spacing w:before="143"/>
              <w:ind w:left="0"/>
              <w:rPr>
                <w:sz w:val="20"/>
              </w:rPr>
            </w:pPr>
          </w:p>
          <w:p w14:paraId="398FAE40"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81C939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5B5790A7" w14:textId="77777777" w:rsidR="00C72F73" w:rsidRDefault="00C72F73">
            <w:pPr>
              <w:pStyle w:val="TableParagraph"/>
              <w:spacing w:before="28"/>
              <w:ind w:left="0"/>
              <w:rPr>
                <w:sz w:val="20"/>
              </w:rPr>
            </w:pPr>
          </w:p>
          <w:p w14:paraId="49552D5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3BA025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9574501" w14:textId="77777777">
        <w:trPr>
          <w:trHeight w:val="1103"/>
        </w:trPr>
        <w:tc>
          <w:tcPr>
            <w:tcW w:w="8035" w:type="dxa"/>
          </w:tcPr>
          <w:p w14:paraId="5B5D959F" w14:textId="77777777" w:rsidR="00C72F73" w:rsidRDefault="001A30C0">
            <w:pPr>
              <w:pStyle w:val="TableParagraph"/>
              <w:ind w:right="164"/>
              <w:rPr>
                <w:sz w:val="16"/>
              </w:rPr>
            </w:pPr>
            <w:r>
              <w:rPr>
                <w:sz w:val="16"/>
              </w:rPr>
              <w:t>The</w:t>
            </w:r>
            <w:r>
              <w:rPr>
                <w:spacing w:val="-3"/>
                <w:sz w:val="16"/>
              </w:rPr>
              <w:t xml:space="preserve"> </w:t>
            </w:r>
            <w:r>
              <w:rPr>
                <w:sz w:val="16"/>
              </w:rPr>
              <w:t>standards</w:t>
            </w:r>
            <w:r>
              <w:rPr>
                <w:spacing w:val="-1"/>
                <w:sz w:val="16"/>
              </w:rPr>
              <w:t xml:space="preserve"> </w:t>
            </w:r>
            <w:r>
              <w:rPr>
                <w:sz w:val="16"/>
              </w:rPr>
              <w:t>of</w:t>
            </w:r>
            <w:r>
              <w:rPr>
                <w:spacing w:val="-1"/>
                <w:sz w:val="16"/>
              </w:rPr>
              <w:t xml:space="preserve"> </w:t>
            </w:r>
            <w:r>
              <w:rPr>
                <w:sz w:val="16"/>
              </w:rPr>
              <w:t>good</w:t>
            </w:r>
            <w:r>
              <w:rPr>
                <w:spacing w:val="-3"/>
                <w:sz w:val="16"/>
              </w:rPr>
              <w:t xml:space="preserve"> </w:t>
            </w:r>
            <w:r>
              <w:rPr>
                <w:sz w:val="16"/>
              </w:rPr>
              <w:t>agricultural</w:t>
            </w:r>
            <w:r>
              <w:rPr>
                <w:spacing w:val="-4"/>
                <w:sz w:val="16"/>
              </w:rPr>
              <w:t xml:space="preserve"> </w:t>
            </w:r>
            <w:r>
              <w:rPr>
                <w:sz w:val="16"/>
              </w:rPr>
              <w:t>and</w:t>
            </w:r>
            <w:r>
              <w:rPr>
                <w:spacing w:val="-3"/>
                <w:sz w:val="16"/>
              </w:rPr>
              <w:t xml:space="preserve"> </w:t>
            </w:r>
            <w:r>
              <w:rPr>
                <w:sz w:val="16"/>
              </w:rPr>
              <w:t>environmental</w:t>
            </w:r>
            <w:r>
              <w:rPr>
                <w:spacing w:val="-4"/>
                <w:sz w:val="16"/>
              </w:rPr>
              <w:t xml:space="preserve"> </w:t>
            </w:r>
            <w:r>
              <w:rPr>
                <w:sz w:val="16"/>
              </w:rPr>
              <w:t>condition</w:t>
            </w:r>
            <w:r>
              <w:rPr>
                <w:spacing w:val="-3"/>
                <w:sz w:val="16"/>
              </w:rPr>
              <w:t xml:space="preserve"> </w:t>
            </w:r>
            <w:r>
              <w:rPr>
                <w:sz w:val="16"/>
              </w:rPr>
              <w:t>(GAECs)</w:t>
            </w:r>
            <w:r>
              <w:rPr>
                <w:spacing w:val="-6"/>
                <w:sz w:val="16"/>
              </w:rPr>
              <w:t xml:space="preserve"> </w:t>
            </w:r>
            <w:r>
              <w:rPr>
                <w:sz w:val="16"/>
              </w:rPr>
              <w:t>form part</w:t>
            </w:r>
            <w:r>
              <w:rPr>
                <w:spacing w:val="-1"/>
                <w:sz w:val="16"/>
              </w:rPr>
              <w:t xml:space="preserve"> </w:t>
            </w:r>
            <w:r>
              <w:rPr>
                <w:sz w:val="16"/>
              </w:rPr>
              <w:t>of</w:t>
            </w:r>
            <w:r>
              <w:rPr>
                <w:spacing w:val="-4"/>
                <w:sz w:val="16"/>
              </w:rPr>
              <w:t xml:space="preserve"> </w:t>
            </w:r>
            <w:r>
              <w:rPr>
                <w:sz w:val="16"/>
              </w:rPr>
              <w:t>the</w:t>
            </w:r>
            <w:r>
              <w:rPr>
                <w:spacing w:val="-5"/>
                <w:sz w:val="16"/>
              </w:rPr>
              <w:t xml:space="preserve"> </w:t>
            </w:r>
            <w:r>
              <w:rPr>
                <w:sz w:val="16"/>
              </w:rPr>
              <w:t>requirements</w:t>
            </w:r>
            <w:r>
              <w:rPr>
                <w:spacing w:val="-1"/>
                <w:sz w:val="16"/>
              </w:rPr>
              <w:t xml:space="preserve"> </w:t>
            </w:r>
            <w:r>
              <w:rPr>
                <w:sz w:val="16"/>
              </w:rPr>
              <w:t>under Cross Compliance and apply to anyone who receives payments under Single Payment Scheme (SPS) and certain Rural Development schemes.</w:t>
            </w:r>
            <w:r>
              <w:rPr>
                <w:spacing w:val="40"/>
                <w:sz w:val="16"/>
              </w:rPr>
              <w:t xml:space="preserve"> </w:t>
            </w:r>
            <w:r>
              <w:rPr>
                <w:sz w:val="16"/>
              </w:rPr>
              <w:t>Farmers are required to keep your farmland in good agricultural and environmental condition (GAEC) as part of Cross Compliance requirements.</w:t>
            </w:r>
            <w:r>
              <w:rPr>
                <w:spacing w:val="40"/>
                <w:sz w:val="16"/>
              </w:rPr>
              <w:t xml:space="preserve"> </w:t>
            </w:r>
            <w:r>
              <w:rPr>
                <w:sz w:val="16"/>
              </w:rPr>
              <w:t>Specifically, the GAEC standards aim to</w:t>
            </w:r>
            <w:r>
              <w:rPr>
                <w:spacing w:val="-1"/>
                <w:sz w:val="16"/>
              </w:rPr>
              <w:t xml:space="preserve"> </w:t>
            </w:r>
            <w:r>
              <w:rPr>
                <w:sz w:val="16"/>
              </w:rPr>
              <w:t>ensure</w:t>
            </w:r>
            <w:r>
              <w:rPr>
                <w:spacing w:val="-1"/>
                <w:sz w:val="16"/>
              </w:rPr>
              <w:t xml:space="preserve"> </w:t>
            </w:r>
            <w:r>
              <w:rPr>
                <w:sz w:val="16"/>
              </w:rPr>
              <w:t>that farmers protect the</w:t>
            </w:r>
            <w:r>
              <w:rPr>
                <w:spacing w:val="-1"/>
                <w:sz w:val="16"/>
              </w:rPr>
              <w:t xml:space="preserve"> </w:t>
            </w:r>
            <w:r>
              <w:rPr>
                <w:sz w:val="16"/>
              </w:rPr>
              <w:t>three</w:t>
            </w:r>
            <w:r>
              <w:rPr>
                <w:spacing w:val="-1"/>
                <w:sz w:val="16"/>
              </w:rPr>
              <w:t xml:space="preserve"> </w:t>
            </w:r>
            <w:r>
              <w:rPr>
                <w:sz w:val="16"/>
              </w:rPr>
              <w:t>main</w:t>
            </w:r>
            <w:r>
              <w:rPr>
                <w:spacing w:val="-1"/>
                <w:sz w:val="16"/>
              </w:rPr>
              <w:t xml:space="preserve"> </w:t>
            </w:r>
            <w:r>
              <w:rPr>
                <w:sz w:val="16"/>
              </w:rPr>
              <w:t>elements of the</w:t>
            </w:r>
            <w:r>
              <w:rPr>
                <w:spacing w:val="-1"/>
                <w:sz w:val="16"/>
              </w:rPr>
              <w:t xml:space="preserve"> </w:t>
            </w:r>
            <w:r>
              <w:rPr>
                <w:sz w:val="16"/>
              </w:rPr>
              <w:t>farmed</w:t>
            </w:r>
            <w:r>
              <w:rPr>
                <w:spacing w:val="-1"/>
                <w:sz w:val="16"/>
              </w:rPr>
              <w:t xml:space="preserve"> </w:t>
            </w:r>
            <w:r>
              <w:rPr>
                <w:sz w:val="16"/>
              </w:rPr>
              <w:t>environment. These are:</w:t>
            </w:r>
          </w:p>
          <w:p w14:paraId="3041E17C" w14:textId="77777777" w:rsidR="00C72F73" w:rsidRDefault="001A30C0">
            <w:pPr>
              <w:pStyle w:val="TableParagraph"/>
              <w:spacing w:line="165" w:lineRule="exact"/>
              <w:rPr>
                <w:sz w:val="16"/>
              </w:rPr>
            </w:pPr>
            <w:r>
              <w:rPr>
                <w:sz w:val="16"/>
              </w:rPr>
              <w:t>soil</w:t>
            </w:r>
            <w:r>
              <w:rPr>
                <w:spacing w:val="-4"/>
                <w:sz w:val="16"/>
              </w:rPr>
              <w:t xml:space="preserve"> </w:t>
            </w:r>
            <w:r>
              <w:rPr>
                <w:sz w:val="16"/>
              </w:rPr>
              <w:t>and</w:t>
            </w:r>
            <w:r>
              <w:rPr>
                <w:spacing w:val="-5"/>
                <w:sz w:val="16"/>
              </w:rPr>
              <w:t xml:space="preserve"> </w:t>
            </w:r>
            <w:r>
              <w:rPr>
                <w:sz w:val="16"/>
              </w:rPr>
              <w:t>water,</w:t>
            </w:r>
            <w:r>
              <w:rPr>
                <w:spacing w:val="-3"/>
                <w:sz w:val="16"/>
              </w:rPr>
              <w:t xml:space="preserve"> </w:t>
            </w:r>
            <w:r>
              <w:rPr>
                <w:sz w:val="16"/>
              </w:rPr>
              <w:t>habitats</w:t>
            </w:r>
            <w:r>
              <w:rPr>
                <w:spacing w:val="-5"/>
                <w:sz w:val="16"/>
              </w:rPr>
              <w:t xml:space="preserve"> </w:t>
            </w:r>
            <w:r>
              <w:rPr>
                <w:sz w:val="16"/>
              </w:rPr>
              <w:t>and</w:t>
            </w:r>
            <w:r>
              <w:rPr>
                <w:spacing w:val="-4"/>
                <w:sz w:val="16"/>
              </w:rPr>
              <w:t xml:space="preserve"> </w:t>
            </w:r>
            <w:r>
              <w:rPr>
                <w:sz w:val="16"/>
              </w:rPr>
              <w:t>wildlife</w:t>
            </w:r>
            <w:r>
              <w:rPr>
                <w:spacing w:val="-4"/>
                <w:sz w:val="16"/>
              </w:rPr>
              <w:t xml:space="preserve"> </w:t>
            </w:r>
            <w:r>
              <w:rPr>
                <w:sz w:val="16"/>
              </w:rPr>
              <w:t>and</w:t>
            </w:r>
            <w:r>
              <w:rPr>
                <w:spacing w:val="-4"/>
                <w:sz w:val="16"/>
              </w:rPr>
              <w:t xml:space="preserve"> </w:t>
            </w:r>
            <w:r>
              <w:rPr>
                <w:sz w:val="16"/>
              </w:rPr>
              <w:t>landscape</w:t>
            </w:r>
            <w:r>
              <w:rPr>
                <w:spacing w:val="-6"/>
                <w:sz w:val="16"/>
              </w:rPr>
              <w:t xml:space="preserve"> </w:t>
            </w:r>
            <w:r>
              <w:rPr>
                <w:spacing w:val="-2"/>
                <w:sz w:val="16"/>
              </w:rPr>
              <w:t>features</w:t>
            </w:r>
          </w:p>
        </w:tc>
        <w:tc>
          <w:tcPr>
            <w:tcW w:w="2599" w:type="dxa"/>
          </w:tcPr>
          <w:p w14:paraId="6A741B06"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10"/>
                <w:sz w:val="16"/>
              </w:rPr>
              <w:t xml:space="preserve"> </w:t>
            </w:r>
            <w:r>
              <w:rPr>
                <w:sz w:val="16"/>
              </w:rPr>
              <w:t>targets</w:t>
            </w:r>
            <w:r>
              <w:rPr>
                <w:spacing w:val="-7"/>
                <w:sz w:val="16"/>
              </w:rPr>
              <w:t xml:space="preserve"> </w:t>
            </w:r>
            <w:r>
              <w:rPr>
                <w:sz w:val="16"/>
              </w:rPr>
              <w:t>applicable</w:t>
            </w:r>
            <w:r>
              <w:rPr>
                <w:spacing w:val="-10"/>
                <w:sz w:val="16"/>
              </w:rPr>
              <w:t xml:space="preserve"> </w:t>
            </w:r>
            <w:r>
              <w:rPr>
                <w:sz w:val="16"/>
              </w:rPr>
              <w:t>to the Local Plan.</w:t>
            </w:r>
          </w:p>
        </w:tc>
        <w:tc>
          <w:tcPr>
            <w:tcW w:w="2561" w:type="dxa"/>
          </w:tcPr>
          <w:p w14:paraId="033DB23D" w14:textId="77777777" w:rsidR="00C72F73" w:rsidRDefault="001A30C0">
            <w:pPr>
              <w:pStyle w:val="TableParagraph"/>
              <w:ind w:left="108" w:right="97"/>
              <w:rPr>
                <w:sz w:val="16"/>
              </w:rPr>
            </w:pPr>
            <w:r>
              <w:rPr>
                <w:sz w:val="16"/>
              </w:rPr>
              <w:t>While outside the planning system GAECs reinforces the importance</w:t>
            </w:r>
            <w:r>
              <w:rPr>
                <w:spacing w:val="-12"/>
                <w:sz w:val="16"/>
              </w:rPr>
              <w:t xml:space="preserve"> </w:t>
            </w:r>
            <w:r>
              <w:rPr>
                <w:sz w:val="16"/>
              </w:rPr>
              <w:t>of</w:t>
            </w:r>
            <w:r>
              <w:rPr>
                <w:spacing w:val="-11"/>
                <w:sz w:val="16"/>
              </w:rPr>
              <w:t xml:space="preserve"> </w:t>
            </w:r>
            <w:r>
              <w:rPr>
                <w:sz w:val="16"/>
              </w:rPr>
              <w:t>environment</w:t>
            </w:r>
            <w:r>
              <w:rPr>
                <w:spacing w:val="-11"/>
                <w:sz w:val="16"/>
              </w:rPr>
              <w:t xml:space="preserve"> </w:t>
            </w:r>
            <w:r>
              <w:rPr>
                <w:sz w:val="16"/>
              </w:rPr>
              <w:t>and natural resources</w:t>
            </w:r>
          </w:p>
        </w:tc>
        <w:tc>
          <w:tcPr>
            <w:tcW w:w="1915" w:type="dxa"/>
          </w:tcPr>
          <w:p w14:paraId="70EB87B4" w14:textId="77777777" w:rsidR="00C72F73" w:rsidRDefault="001A30C0">
            <w:pPr>
              <w:pStyle w:val="TableParagraph"/>
              <w:ind w:right="147"/>
              <w:rPr>
                <w:sz w:val="16"/>
              </w:rPr>
            </w:pPr>
            <w:r>
              <w:rPr>
                <w:sz w:val="16"/>
              </w:rPr>
              <w:t>While outside the planning system GAECs</w:t>
            </w:r>
            <w:r>
              <w:rPr>
                <w:spacing w:val="-12"/>
                <w:sz w:val="16"/>
              </w:rPr>
              <w:t xml:space="preserve"> </w:t>
            </w:r>
            <w:r>
              <w:rPr>
                <w:sz w:val="16"/>
              </w:rPr>
              <w:t>reinforces</w:t>
            </w:r>
            <w:r>
              <w:rPr>
                <w:spacing w:val="-11"/>
                <w:sz w:val="16"/>
              </w:rPr>
              <w:t xml:space="preserve"> </w:t>
            </w:r>
            <w:r>
              <w:rPr>
                <w:sz w:val="16"/>
              </w:rPr>
              <w:t>the importance of environment and</w:t>
            </w:r>
          </w:p>
          <w:p w14:paraId="16C1F16B" w14:textId="77777777" w:rsidR="00C72F73" w:rsidRDefault="001A30C0">
            <w:pPr>
              <w:pStyle w:val="TableParagraph"/>
              <w:spacing w:line="165" w:lineRule="exact"/>
              <w:rPr>
                <w:sz w:val="16"/>
              </w:rPr>
            </w:pPr>
            <w:r>
              <w:rPr>
                <w:sz w:val="16"/>
              </w:rPr>
              <w:t>natural</w:t>
            </w:r>
            <w:r>
              <w:rPr>
                <w:spacing w:val="-6"/>
                <w:sz w:val="16"/>
              </w:rPr>
              <w:t xml:space="preserve"> </w:t>
            </w:r>
            <w:r>
              <w:rPr>
                <w:spacing w:val="-2"/>
                <w:sz w:val="16"/>
              </w:rPr>
              <w:t>resources</w:t>
            </w:r>
          </w:p>
        </w:tc>
      </w:tr>
      <w:tr w:rsidR="00C72F73" w14:paraId="36F6DB18" w14:textId="77777777">
        <w:trPr>
          <w:trHeight w:val="388"/>
        </w:trPr>
        <w:tc>
          <w:tcPr>
            <w:tcW w:w="15110" w:type="dxa"/>
            <w:gridSpan w:val="4"/>
            <w:shd w:val="clear" w:color="auto" w:fill="D9D9D9"/>
          </w:tcPr>
          <w:p w14:paraId="13FEF482" w14:textId="77777777" w:rsidR="00C72F73" w:rsidRDefault="001A30C0">
            <w:pPr>
              <w:pStyle w:val="TableParagraph"/>
              <w:spacing w:before="97"/>
              <w:rPr>
                <w:rFonts w:ascii="Arial"/>
                <w:b/>
                <w:sz w:val="16"/>
              </w:rPr>
            </w:pPr>
            <w:r>
              <w:rPr>
                <w:rFonts w:ascii="Arial"/>
                <w:b/>
                <w:sz w:val="16"/>
              </w:rPr>
              <w:t>Nottinghamshire</w:t>
            </w:r>
            <w:r>
              <w:rPr>
                <w:rFonts w:ascii="Arial"/>
                <w:b/>
                <w:spacing w:val="-11"/>
                <w:sz w:val="16"/>
              </w:rPr>
              <w:t xml:space="preserve"> </w:t>
            </w:r>
            <w:r>
              <w:rPr>
                <w:rFonts w:ascii="Arial"/>
                <w:b/>
                <w:sz w:val="16"/>
              </w:rPr>
              <w:t>Minerals</w:t>
            </w:r>
            <w:r>
              <w:rPr>
                <w:rFonts w:ascii="Arial"/>
                <w:b/>
                <w:spacing w:val="-8"/>
                <w:sz w:val="16"/>
              </w:rPr>
              <w:t xml:space="preserve"> </w:t>
            </w:r>
            <w:r>
              <w:rPr>
                <w:rFonts w:ascii="Arial"/>
                <w:b/>
                <w:sz w:val="16"/>
              </w:rPr>
              <w:t>Local</w:t>
            </w:r>
            <w:r>
              <w:rPr>
                <w:rFonts w:ascii="Arial"/>
                <w:b/>
                <w:spacing w:val="-6"/>
                <w:sz w:val="16"/>
              </w:rPr>
              <w:t xml:space="preserve"> </w:t>
            </w:r>
            <w:r>
              <w:rPr>
                <w:rFonts w:ascii="Arial"/>
                <w:b/>
                <w:spacing w:val="-4"/>
                <w:sz w:val="16"/>
              </w:rPr>
              <w:t>Plan</w:t>
            </w:r>
          </w:p>
        </w:tc>
      </w:tr>
      <w:tr w:rsidR="00C72F73" w14:paraId="2E4933F5" w14:textId="77777777">
        <w:trPr>
          <w:trHeight w:val="244"/>
        </w:trPr>
        <w:tc>
          <w:tcPr>
            <w:tcW w:w="15110" w:type="dxa"/>
            <w:gridSpan w:val="4"/>
            <w:shd w:val="clear" w:color="auto" w:fill="D9D9D9"/>
          </w:tcPr>
          <w:p w14:paraId="37400694" w14:textId="77777777" w:rsidR="00C72F73" w:rsidRDefault="001A30C0">
            <w:pPr>
              <w:pStyle w:val="TableParagraph"/>
              <w:spacing w:before="27"/>
              <w:rPr>
                <w:sz w:val="16"/>
              </w:rPr>
            </w:pPr>
            <w:r>
              <w:rPr>
                <w:sz w:val="16"/>
              </w:rPr>
              <w:t>Nottinghamshire</w:t>
            </w:r>
            <w:r>
              <w:rPr>
                <w:spacing w:val="-8"/>
                <w:sz w:val="16"/>
              </w:rPr>
              <w:t xml:space="preserve"> </w:t>
            </w:r>
            <w:r>
              <w:rPr>
                <w:sz w:val="16"/>
              </w:rPr>
              <w:t>County</w:t>
            </w:r>
            <w:r>
              <w:rPr>
                <w:spacing w:val="-7"/>
                <w:sz w:val="16"/>
              </w:rPr>
              <w:t xml:space="preserve"> </w:t>
            </w:r>
            <w:r>
              <w:rPr>
                <w:spacing w:val="-2"/>
                <w:sz w:val="16"/>
              </w:rPr>
              <w:t>Council</w:t>
            </w:r>
          </w:p>
        </w:tc>
      </w:tr>
      <w:tr w:rsidR="00C72F73" w14:paraId="457AF8FA" w14:textId="77777777">
        <w:trPr>
          <w:trHeight w:val="419"/>
        </w:trPr>
        <w:tc>
          <w:tcPr>
            <w:tcW w:w="15110" w:type="dxa"/>
            <w:gridSpan w:val="4"/>
            <w:shd w:val="clear" w:color="auto" w:fill="D9D9D9"/>
          </w:tcPr>
          <w:p w14:paraId="495B0FD3" w14:textId="77777777" w:rsidR="00C72F73" w:rsidRDefault="00000000">
            <w:pPr>
              <w:pStyle w:val="TableParagraph"/>
              <w:spacing w:before="111"/>
              <w:rPr>
                <w:rFonts w:ascii="Calibri"/>
                <w:sz w:val="16"/>
              </w:rPr>
            </w:pPr>
            <w:hyperlink r:id="rId88">
              <w:r w:rsidR="001A30C0">
                <w:rPr>
                  <w:rFonts w:ascii="Calibri"/>
                  <w:color w:val="0000FF"/>
                  <w:spacing w:val="-2"/>
                  <w:sz w:val="16"/>
                  <w:u w:val="single" w:color="0000FF"/>
                </w:rPr>
                <w:t>http://www.nottinghamshire.gov.uk/thecouncil/democracy/planning/local-development-framework/mineralsdevplandocuments/minerals/</w:t>
              </w:r>
            </w:hyperlink>
          </w:p>
        </w:tc>
      </w:tr>
      <w:tr w:rsidR="00C72F73" w14:paraId="2FBCB6A5" w14:textId="77777777">
        <w:trPr>
          <w:trHeight w:val="1266"/>
        </w:trPr>
        <w:tc>
          <w:tcPr>
            <w:tcW w:w="8035" w:type="dxa"/>
          </w:tcPr>
          <w:p w14:paraId="19AE7B2B" w14:textId="77777777" w:rsidR="00C72F73" w:rsidRDefault="001A30C0">
            <w:pPr>
              <w:pStyle w:val="TableParagraph"/>
              <w:ind w:right="115"/>
              <w:rPr>
                <w:sz w:val="16"/>
              </w:rPr>
            </w:pPr>
            <w:r>
              <w:rPr>
                <w:sz w:val="16"/>
              </w:rPr>
              <w:t>The new Minerals Local Plan will set out our overall approach to future minerals provision in Nottinghamshire up to 2030. Key issues will include the amount of mineral we will need to produce to meet demand, the location</w:t>
            </w:r>
            <w:r>
              <w:rPr>
                <w:spacing w:val="-4"/>
                <w:sz w:val="16"/>
              </w:rPr>
              <w:t xml:space="preserve"> </w:t>
            </w:r>
            <w:r>
              <w:rPr>
                <w:sz w:val="16"/>
              </w:rPr>
              <w:t>of</w:t>
            </w:r>
            <w:r>
              <w:rPr>
                <w:spacing w:val="-3"/>
                <w:sz w:val="16"/>
              </w:rPr>
              <w:t xml:space="preserve"> </w:t>
            </w:r>
            <w:r>
              <w:rPr>
                <w:sz w:val="16"/>
              </w:rPr>
              <w:t>future</w:t>
            </w:r>
            <w:r>
              <w:rPr>
                <w:spacing w:val="-4"/>
                <w:sz w:val="16"/>
              </w:rPr>
              <w:t xml:space="preserve"> </w:t>
            </w:r>
            <w:r>
              <w:rPr>
                <w:sz w:val="16"/>
              </w:rPr>
              <w:t>sites</w:t>
            </w:r>
            <w:r>
              <w:rPr>
                <w:spacing w:val="-3"/>
                <w:sz w:val="16"/>
              </w:rPr>
              <w:t xml:space="preserve"> </w:t>
            </w:r>
            <w:r>
              <w:rPr>
                <w:sz w:val="16"/>
              </w:rPr>
              <w:t>and</w:t>
            </w:r>
            <w:r>
              <w:rPr>
                <w:spacing w:val="-4"/>
                <w:sz w:val="16"/>
              </w:rPr>
              <w:t xml:space="preserve"> </w:t>
            </w:r>
            <w:r>
              <w:rPr>
                <w:sz w:val="16"/>
              </w:rPr>
              <w:t>the</w:t>
            </w:r>
            <w:r>
              <w:rPr>
                <w:spacing w:val="-4"/>
                <w:sz w:val="16"/>
              </w:rPr>
              <w:t xml:space="preserve"> </w:t>
            </w:r>
            <w:r>
              <w:rPr>
                <w:sz w:val="16"/>
              </w:rPr>
              <w:t>social</w:t>
            </w:r>
            <w:r>
              <w:rPr>
                <w:spacing w:val="-1"/>
                <w:sz w:val="16"/>
              </w:rPr>
              <w:t xml:space="preserve"> </w:t>
            </w:r>
            <w:r>
              <w:rPr>
                <w:sz w:val="16"/>
              </w:rPr>
              <w:t>and</w:t>
            </w:r>
            <w:r>
              <w:rPr>
                <w:spacing w:val="-2"/>
                <w:sz w:val="16"/>
              </w:rPr>
              <w:t xml:space="preserve"> </w:t>
            </w:r>
            <w:r>
              <w:rPr>
                <w:sz w:val="16"/>
              </w:rPr>
              <w:t>environmental</w:t>
            </w:r>
            <w:r>
              <w:rPr>
                <w:spacing w:val="-3"/>
                <w:sz w:val="16"/>
              </w:rPr>
              <w:t xml:space="preserve"> </w:t>
            </w:r>
            <w:r>
              <w:rPr>
                <w:sz w:val="16"/>
              </w:rPr>
              <w:t>impacts of</w:t>
            </w:r>
            <w:r>
              <w:rPr>
                <w:spacing w:val="-3"/>
                <w:sz w:val="16"/>
              </w:rPr>
              <w:t xml:space="preserve"> </w:t>
            </w:r>
            <w:r>
              <w:rPr>
                <w:sz w:val="16"/>
              </w:rPr>
              <w:t>mineral</w:t>
            </w:r>
            <w:r>
              <w:rPr>
                <w:spacing w:val="-1"/>
                <w:sz w:val="16"/>
              </w:rPr>
              <w:t xml:space="preserve"> </w:t>
            </w:r>
            <w:r>
              <w:rPr>
                <w:sz w:val="16"/>
              </w:rPr>
              <w:t>working.</w:t>
            </w:r>
            <w:r>
              <w:rPr>
                <w:spacing w:val="40"/>
                <w:sz w:val="16"/>
              </w:rPr>
              <w:t xml:space="preserve"> </w:t>
            </w:r>
            <w:r>
              <w:rPr>
                <w:sz w:val="16"/>
              </w:rPr>
              <w:t>A</w:t>
            </w:r>
            <w:r>
              <w:rPr>
                <w:spacing w:val="-3"/>
                <w:sz w:val="16"/>
              </w:rPr>
              <w:t xml:space="preserve"> </w:t>
            </w:r>
            <w:r>
              <w:rPr>
                <w:sz w:val="16"/>
              </w:rPr>
              <w:t>number</w:t>
            </w:r>
            <w:r>
              <w:rPr>
                <w:spacing w:val="-2"/>
                <w:sz w:val="16"/>
              </w:rPr>
              <w:t xml:space="preserve"> </w:t>
            </w:r>
            <w:r>
              <w:rPr>
                <w:sz w:val="16"/>
              </w:rPr>
              <w:t>of</w:t>
            </w:r>
            <w:r>
              <w:rPr>
                <w:spacing w:val="-5"/>
                <w:sz w:val="16"/>
              </w:rPr>
              <w:t xml:space="preserve"> </w:t>
            </w:r>
            <w:r>
              <w:rPr>
                <w:sz w:val="16"/>
              </w:rPr>
              <w:t>stages have already been completed:</w:t>
            </w:r>
          </w:p>
          <w:p w14:paraId="55B7ED1F" w14:textId="77777777" w:rsidR="00C72F73" w:rsidRDefault="001A30C0">
            <w:pPr>
              <w:pStyle w:val="TableParagraph"/>
              <w:numPr>
                <w:ilvl w:val="0"/>
                <w:numId w:val="19"/>
              </w:numPr>
              <w:tabs>
                <w:tab w:val="left" w:pos="207"/>
              </w:tabs>
              <w:spacing w:line="183" w:lineRule="exact"/>
              <w:ind w:left="207" w:hanging="100"/>
              <w:rPr>
                <w:sz w:val="16"/>
              </w:rPr>
            </w:pPr>
            <w:r>
              <w:rPr>
                <w:sz w:val="16"/>
              </w:rPr>
              <w:t>Issues</w:t>
            </w:r>
            <w:r>
              <w:rPr>
                <w:spacing w:val="-6"/>
                <w:sz w:val="16"/>
              </w:rPr>
              <w:t xml:space="preserve"> </w:t>
            </w:r>
            <w:r>
              <w:rPr>
                <w:sz w:val="16"/>
              </w:rPr>
              <w:t>and</w:t>
            </w:r>
            <w:r>
              <w:rPr>
                <w:spacing w:val="-4"/>
                <w:sz w:val="16"/>
              </w:rPr>
              <w:t xml:space="preserve"> </w:t>
            </w:r>
            <w:r>
              <w:rPr>
                <w:sz w:val="16"/>
              </w:rPr>
              <w:t>options</w:t>
            </w:r>
            <w:r>
              <w:rPr>
                <w:spacing w:val="-6"/>
                <w:sz w:val="16"/>
              </w:rPr>
              <w:t xml:space="preserve"> </w:t>
            </w:r>
            <w:r>
              <w:rPr>
                <w:sz w:val="16"/>
              </w:rPr>
              <w:t>consultation</w:t>
            </w:r>
            <w:r>
              <w:rPr>
                <w:spacing w:val="-6"/>
                <w:sz w:val="16"/>
              </w:rPr>
              <w:t xml:space="preserve"> </w:t>
            </w:r>
            <w:r>
              <w:rPr>
                <w:sz w:val="16"/>
              </w:rPr>
              <w:t>document</w:t>
            </w:r>
            <w:r>
              <w:rPr>
                <w:spacing w:val="-5"/>
                <w:sz w:val="16"/>
              </w:rPr>
              <w:t xml:space="preserve"> </w:t>
            </w:r>
            <w:r>
              <w:rPr>
                <w:sz w:val="16"/>
              </w:rPr>
              <w:t>-</w:t>
            </w:r>
            <w:r>
              <w:rPr>
                <w:spacing w:val="-7"/>
                <w:sz w:val="16"/>
              </w:rPr>
              <w:t xml:space="preserve"> </w:t>
            </w:r>
            <w:r>
              <w:rPr>
                <w:sz w:val="16"/>
              </w:rPr>
              <w:t>January</w:t>
            </w:r>
            <w:r>
              <w:rPr>
                <w:spacing w:val="-5"/>
                <w:sz w:val="16"/>
              </w:rPr>
              <w:t xml:space="preserve"> </w:t>
            </w:r>
            <w:r>
              <w:rPr>
                <w:spacing w:val="-4"/>
                <w:sz w:val="16"/>
              </w:rPr>
              <w:t>2012</w:t>
            </w:r>
          </w:p>
          <w:p w14:paraId="0C10A990" w14:textId="77777777" w:rsidR="00C72F73" w:rsidRDefault="001A30C0">
            <w:pPr>
              <w:pStyle w:val="TableParagraph"/>
              <w:numPr>
                <w:ilvl w:val="0"/>
                <w:numId w:val="19"/>
              </w:numPr>
              <w:tabs>
                <w:tab w:val="left" w:pos="207"/>
              </w:tabs>
              <w:spacing w:line="183" w:lineRule="exact"/>
              <w:ind w:left="207" w:hanging="100"/>
              <w:rPr>
                <w:sz w:val="16"/>
              </w:rPr>
            </w:pPr>
            <w:r>
              <w:rPr>
                <w:sz w:val="16"/>
              </w:rPr>
              <w:t>Preferred</w:t>
            </w:r>
            <w:r>
              <w:rPr>
                <w:spacing w:val="-5"/>
                <w:sz w:val="16"/>
              </w:rPr>
              <w:t xml:space="preserve"> </w:t>
            </w:r>
            <w:r>
              <w:rPr>
                <w:sz w:val="16"/>
              </w:rPr>
              <w:t>Approach</w:t>
            </w:r>
            <w:r>
              <w:rPr>
                <w:spacing w:val="-7"/>
                <w:sz w:val="16"/>
              </w:rPr>
              <w:t xml:space="preserve"> </w:t>
            </w:r>
            <w:r>
              <w:rPr>
                <w:sz w:val="16"/>
              </w:rPr>
              <w:t>consultation</w:t>
            </w:r>
            <w:r>
              <w:rPr>
                <w:spacing w:val="-7"/>
                <w:sz w:val="16"/>
              </w:rPr>
              <w:t xml:space="preserve"> </w:t>
            </w:r>
            <w:r>
              <w:rPr>
                <w:sz w:val="16"/>
              </w:rPr>
              <w:t>document</w:t>
            </w:r>
            <w:r>
              <w:rPr>
                <w:spacing w:val="-6"/>
                <w:sz w:val="16"/>
              </w:rPr>
              <w:t xml:space="preserve"> </w:t>
            </w:r>
            <w:r>
              <w:rPr>
                <w:sz w:val="16"/>
              </w:rPr>
              <w:t>-</w:t>
            </w:r>
            <w:r>
              <w:rPr>
                <w:spacing w:val="-5"/>
                <w:sz w:val="16"/>
              </w:rPr>
              <w:t xml:space="preserve"> </w:t>
            </w:r>
            <w:r>
              <w:rPr>
                <w:sz w:val="16"/>
              </w:rPr>
              <w:t>October</w:t>
            </w:r>
            <w:r>
              <w:rPr>
                <w:spacing w:val="-4"/>
                <w:sz w:val="16"/>
              </w:rPr>
              <w:t xml:space="preserve"> </w:t>
            </w:r>
            <w:r>
              <w:rPr>
                <w:spacing w:val="-2"/>
                <w:sz w:val="16"/>
              </w:rPr>
              <w:t>2013.</w:t>
            </w:r>
          </w:p>
        </w:tc>
        <w:tc>
          <w:tcPr>
            <w:tcW w:w="2599" w:type="dxa"/>
          </w:tcPr>
          <w:p w14:paraId="7645B0FB" w14:textId="77777777" w:rsidR="00C72F73" w:rsidRDefault="001A30C0">
            <w:pPr>
              <w:pStyle w:val="TableParagraph"/>
              <w:ind w:left="108" w:right="171"/>
              <w:rPr>
                <w:sz w:val="16"/>
              </w:rPr>
            </w:pPr>
            <w:r>
              <w:rPr>
                <w:color w:val="323232"/>
                <w:sz w:val="16"/>
              </w:rPr>
              <w:t>Plan</w:t>
            </w:r>
            <w:r>
              <w:rPr>
                <w:color w:val="323232"/>
                <w:spacing w:val="-8"/>
                <w:sz w:val="16"/>
              </w:rPr>
              <w:t xml:space="preserve"> </w:t>
            </w:r>
            <w:r>
              <w:rPr>
                <w:color w:val="323232"/>
                <w:sz w:val="16"/>
              </w:rPr>
              <w:t>has</w:t>
            </w:r>
            <w:r>
              <w:rPr>
                <w:color w:val="323232"/>
                <w:spacing w:val="-6"/>
                <w:sz w:val="16"/>
              </w:rPr>
              <w:t xml:space="preserve"> </w:t>
            </w:r>
            <w:r>
              <w:rPr>
                <w:color w:val="323232"/>
                <w:sz w:val="16"/>
              </w:rPr>
              <w:t>not</w:t>
            </w:r>
            <w:r>
              <w:rPr>
                <w:color w:val="323232"/>
                <w:spacing w:val="-9"/>
                <w:sz w:val="16"/>
              </w:rPr>
              <w:t xml:space="preserve"> </w:t>
            </w:r>
            <w:r>
              <w:rPr>
                <w:color w:val="323232"/>
                <w:sz w:val="16"/>
              </w:rPr>
              <w:t>been</w:t>
            </w:r>
            <w:r>
              <w:rPr>
                <w:color w:val="323232"/>
                <w:spacing w:val="-8"/>
                <w:sz w:val="16"/>
              </w:rPr>
              <w:t xml:space="preserve"> </w:t>
            </w:r>
            <w:r>
              <w:rPr>
                <w:color w:val="323232"/>
                <w:sz w:val="16"/>
              </w:rPr>
              <w:t>adopted</w:t>
            </w:r>
            <w:r>
              <w:rPr>
                <w:color w:val="323232"/>
                <w:spacing w:val="-8"/>
                <w:sz w:val="16"/>
              </w:rPr>
              <w:t xml:space="preserve"> </w:t>
            </w:r>
            <w:r>
              <w:rPr>
                <w:color w:val="323232"/>
                <w:sz w:val="16"/>
              </w:rPr>
              <w:t xml:space="preserve">as </w:t>
            </w:r>
            <w:r>
              <w:rPr>
                <w:color w:val="323232"/>
                <w:spacing w:val="-4"/>
                <w:sz w:val="16"/>
              </w:rPr>
              <w:t>yet.</w:t>
            </w:r>
          </w:p>
        </w:tc>
        <w:tc>
          <w:tcPr>
            <w:tcW w:w="2561" w:type="dxa"/>
          </w:tcPr>
          <w:p w14:paraId="6AA38BCF" w14:textId="77777777" w:rsidR="00C72F73" w:rsidRDefault="001A30C0">
            <w:pPr>
              <w:pStyle w:val="TableParagraph"/>
              <w:ind w:left="108" w:right="97"/>
              <w:rPr>
                <w:sz w:val="16"/>
              </w:rPr>
            </w:pPr>
            <w:r>
              <w:rPr>
                <w:sz w:val="16"/>
              </w:rPr>
              <w:t>Policies should consider safeguarding areas for any potential</w:t>
            </w:r>
            <w:r>
              <w:rPr>
                <w:spacing w:val="-12"/>
                <w:sz w:val="16"/>
              </w:rPr>
              <w:t xml:space="preserve"> </w:t>
            </w:r>
            <w:r>
              <w:rPr>
                <w:sz w:val="16"/>
              </w:rPr>
              <w:t>mineral</w:t>
            </w:r>
            <w:r>
              <w:rPr>
                <w:spacing w:val="-11"/>
                <w:sz w:val="16"/>
              </w:rPr>
              <w:t xml:space="preserve"> </w:t>
            </w:r>
            <w:r>
              <w:rPr>
                <w:sz w:val="16"/>
              </w:rPr>
              <w:t xml:space="preserve">safeguarding </w:t>
            </w:r>
            <w:r>
              <w:rPr>
                <w:spacing w:val="-2"/>
                <w:sz w:val="16"/>
              </w:rPr>
              <w:t>areas</w:t>
            </w:r>
          </w:p>
        </w:tc>
        <w:tc>
          <w:tcPr>
            <w:tcW w:w="1915" w:type="dxa"/>
          </w:tcPr>
          <w:p w14:paraId="1F378381" w14:textId="77777777" w:rsidR="00C72F73" w:rsidRDefault="001A30C0">
            <w:pPr>
              <w:pStyle w:val="TableParagraph"/>
              <w:ind w:right="94"/>
              <w:rPr>
                <w:sz w:val="16"/>
              </w:rPr>
            </w:pPr>
            <w:r>
              <w:rPr>
                <w:sz w:val="16"/>
              </w:rPr>
              <w:t>The SA Framework should reflect the objectives within the minerals</w:t>
            </w:r>
            <w:r>
              <w:rPr>
                <w:spacing w:val="-12"/>
                <w:sz w:val="16"/>
              </w:rPr>
              <w:t xml:space="preserve"> </w:t>
            </w:r>
            <w:r>
              <w:rPr>
                <w:sz w:val="16"/>
              </w:rPr>
              <w:t>plan</w:t>
            </w:r>
            <w:r>
              <w:rPr>
                <w:spacing w:val="-11"/>
                <w:sz w:val="16"/>
              </w:rPr>
              <w:t xml:space="preserve"> </w:t>
            </w:r>
            <w:r>
              <w:rPr>
                <w:sz w:val="16"/>
              </w:rPr>
              <w:t>in</w:t>
            </w:r>
            <w:r>
              <w:rPr>
                <w:spacing w:val="-11"/>
                <w:sz w:val="16"/>
              </w:rPr>
              <w:t xml:space="preserve"> </w:t>
            </w:r>
            <w:r>
              <w:rPr>
                <w:sz w:val="16"/>
              </w:rPr>
              <w:t>relation to natural resources.</w:t>
            </w:r>
          </w:p>
        </w:tc>
      </w:tr>
      <w:tr w:rsidR="00C72F73" w14:paraId="1F04872E" w14:textId="77777777">
        <w:trPr>
          <w:trHeight w:val="438"/>
        </w:trPr>
        <w:tc>
          <w:tcPr>
            <w:tcW w:w="15110" w:type="dxa"/>
            <w:gridSpan w:val="4"/>
            <w:shd w:val="clear" w:color="auto" w:fill="D9D9D9"/>
          </w:tcPr>
          <w:p w14:paraId="75B7960E" w14:textId="77777777" w:rsidR="00C72F73" w:rsidRDefault="001A30C0">
            <w:pPr>
              <w:pStyle w:val="TableParagraph"/>
              <w:spacing w:line="183" w:lineRule="exact"/>
              <w:rPr>
                <w:sz w:val="16"/>
              </w:rPr>
            </w:pPr>
            <w:r>
              <w:rPr>
                <w:sz w:val="16"/>
              </w:rPr>
              <w:t>The</w:t>
            </w:r>
            <w:r>
              <w:rPr>
                <w:spacing w:val="-5"/>
                <w:sz w:val="16"/>
              </w:rPr>
              <w:t xml:space="preserve"> </w:t>
            </w:r>
            <w:r>
              <w:rPr>
                <w:sz w:val="16"/>
              </w:rPr>
              <w:t>Town</w:t>
            </w:r>
            <w:r>
              <w:rPr>
                <w:spacing w:val="-5"/>
                <w:sz w:val="16"/>
              </w:rPr>
              <w:t xml:space="preserve"> </w:t>
            </w:r>
            <w:r>
              <w:rPr>
                <w:sz w:val="16"/>
              </w:rPr>
              <w:t>&amp;</w:t>
            </w:r>
            <w:r>
              <w:rPr>
                <w:spacing w:val="-4"/>
                <w:sz w:val="16"/>
              </w:rPr>
              <w:t xml:space="preserve"> </w:t>
            </w:r>
            <w:r>
              <w:rPr>
                <w:sz w:val="16"/>
              </w:rPr>
              <w:t>Country</w:t>
            </w:r>
            <w:r>
              <w:rPr>
                <w:spacing w:val="-8"/>
                <w:sz w:val="16"/>
              </w:rPr>
              <w:t xml:space="preserve"> </w:t>
            </w:r>
            <w:r>
              <w:rPr>
                <w:sz w:val="16"/>
              </w:rPr>
              <w:t>Planning</w:t>
            </w:r>
            <w:r>
              <w:rPr>
                <w:spacing w:val="-5"/>
                <w:sz w:val="16"/>
              </w:rPr>
              <w:t xml:space="preserve"> </w:t>
            </w:r>
            <w:r>
              <w:rPr>
                <w:sz w:val="16"/>
              </w:rPr>
              <w:t>(Brownfield</w:t>
            </w:r>
            <w:r>
              <w:rPr>
                <w:spacing w:val="-5"/>
                <w:sz w:val="16"/>
              </w:rPr>
              <w:t xml:space="preserve"> </w:t>
            </w:r>
            <w:r>
              <w:rPr>
                <w:sz w:val="16"/>
              </w:rPr>
              <w:t>Land</w:t>
            </w:r>
            <w:r>
              <w:rPr>
                <w:spacing w:val="-4"/>
                <w:sz w:val="16"/>
              </w:rPr>
              <w:t xml:space="preserve"> </w:t>
            </w:r>
            <w:r>
              <w:rPr>
                <w:sz w:val="16"/>
              </w:rPr>
              <w:t>Register)</w:t>
            </w:r>
            <w:r>
              <w:rPr>
                <w:spacing w:val="-5"/>
                <w:sz w:val="16"/>
              </w:rPr>
              <w:t xml:space="preserve"> </w:t>
            </w:r>
            <w:r>
              <w:rPr>
                <w:sz w:val="16"/>
              </w:rPr>
              <w:t>Regulations</w:t>
            </w:r>
            <w:r>
              <w:rPr>
                <w:spacing w:val="-3"/>
                <w:sz w:val="16"/>
              </w:rPr>
              <w:t xml:space="preserve"> </w:t>
            </w:r>
            <w:r>
              <w:rPr>
                <w:spacing w:val="-4"/>
                <w:sz w:val="16"/>
              </w:rPr>
              <w:t>2017</w:t>
            </w:r>
          </w:p>
        </w:tc>
      </w:tr>
      <w:tr w:rsidR="00C72F73" w14:paraId="4934097C" w14:textId="77777777">
        <w:trPr>
          <w:trHeight w:val="438"/>
        </w:trPr>
        <w:tc>
          <w:tcPr>
            <w:tcW w:w="15110" w:type="dxa"/>
            <w:gridSpan w:val="4"/>
            <w:shd w:val="clear" w:color="auto" w:fill="D9D9D9"/>
          </w:tcPr>
          <w:p w14:paraId="0BC2BF5D"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391DB7C7" w14:textId="77777777">
        <w:trPr>
          <w:trHeight w:val="436"/>
        </w:trPr>
        <w:tc>
          <w:tcPr>
            <w:tcW w:w="15110" w:type="dxa"/>
            <w:gridSpan w:val="4"/>
            <w:shd w:val="clear" w:color="auto" w:fill="D9D9D9"/>
          </w:tcPr>
          <w:p w14:paraId="6C5CA473" w14:textId="77777777" w:rsidR="00C72F73" w:rsidRDefault="00000000">
            <w:pPr>
              <w:pStyle w:val="TableParagraph"/>
              <w:spacing w:line="180" w:lineRule="exact"/>
              <w:rPr>
                <w:sz w:val="16"/>
              </w:rPr>
            </w:pPr>
            <w:hyperlink r:id="rId89">
              <w:r w:rsidR="001A30C0">
                <w:rPr>
                  <w:color w:val="0000FF"/>
                  <w:spacing w:val="-2"/>
                  <w:sz w:val="16"/>
                  <w:u w:val="single" w:color="0000FF"/>
                </w:rPr>
                <w:t>http://www.legislation.gov.uk/uksi/2017/403/contents/made</w:t>
              </w:r>
            </w:hyperlink>
          </w:p>
        </w:tc>
      </w:tr>
      <w:tr w:rsidR="00C72F73" w14:paraId="3EF0D5DE" w14:textId="77777777">
        <w:trPr>
          <w:trHeight w:val="736"/>
        </w:trPr>
        <w:tc>
          <w:tcPr>
            <w:tcW w:w="8035" w:type="dxa"/>
          </w:tcPr>
          <w:p w14:paraId="44202BA1" w14:textId="77777777" w:rsidR="00C72F73" w:rsidRDefault="001A30C0">
            <w:pPr>
              <w:pStyle w:val="TableParagraph"/>
              <w:ind w:right="139"/>
              <w:rPr>
                <w:sz w:val="16"/>
              </w:rPr>
            </w:pPr>
            <w:r>
              <w:rPr>
                <w:sz w:val="16"/>
              </w:rPr>
              <w:t>The</w:t>
            </w:r>
            <w:r>
              <w:rPr>
                <w:spacing w:val="-3"/>
                <w:sz w:val="16"/>
              </w:rPr>
              <w:t xml:space="preserve"> </w:t>
            </w:r>
            <w:r>
              <w:rPr>
                <w:sz w:val="16"/>
              </w:rPr>
              <w:t>Regulations</w:t>
            </w:r>
            <w:r>
              <w:rPr>
                <w:spacing w:val="-4"/>
                <w:sz w:val="16"/>
              </w:rPr>
              <w:t xml:space="preserve"> </w:t>
            </w:r>
            <w:r>
              <w:rPr>
                <w:sz w:val="16"/>
              </w:rPr>
              <w:t>provide</w:t>
            </w:r>
            <w:r>
              <w:rPr>
                <w:spacing w:val="-3"/>
                <w:sz w:val="16"/>
              </w:rPr>
              <w:t xml:space="preserve"> </w:t>
            </w:r>
            <w:r>
              <w:rPr>
                <w:sz w:val="16"/>
              </w:rPr>
              <w:t>for</w:t>
            </w:r>
            <w:r>
              <w:rPr>
                <w:spacing w:val="-6"/>
                <w:sz w:val="16"/>
              </w:rPr>
              <w:t xml:space="preserve"> </w:t>
            </w:r>
            <w:r>
              <w:rPr>
                <w:sz w:val="16"/>
              </w:rPr>
              <w:t>the</w:t>
            </w:r>
            <w:r>
              <w:rPr>
                <w:spacing w:val="-3"/>
                <w:sz w:val="16"/>
              </w:rPr>
              <w:t xml:space="preserve"> </w:t>
            </w:r>
            <w:r>
              <w:rPr>
                <w:sz w:val="16"/>
              </w:rPr>
              <w:t>preparation</w:t>
            </w:r>
            <w:r>
              <w:rPr>
                <w:spacing w:val="-3"/>
                <w:sz w:val="16"/>
              </w:rPr>
              <w:t xml:space="preserve"> </w:t>
            </w:r>
            <w:r>
              <w:rPr>
                <w:sz w:val="16"/>
              </w:rPr>
              <w:t>of</w:t>
            </w:r>
            <w:r>
              <w:rPr>
                <w:spacing w:val="-1"/>
                <w:sz w:val="16"/>
              </w:rPr>
              <w:t xml:space="preserve"> </w:t>
            </w:r>
            <w:r>
              <w:rPr>
                <w:sz w:val="16"/>
              </w:rPr>
              <w:t>brownfield</w:t>
            </w:r>
            <w:r>
              <w:rPr>
                <w:spacing w:val="-3"/>
                <w:sz w:val="16"/>
              </w:rPr>
              <w:t xml:space="preserve"> </w:t>
            </w:r>
            <w:r>
              <w:rPr>
                <w:sz w:val="16"/>
              </w:rPr>
              <w:t>land</w:t>
            </w:r>
            <w:r>
              <w:rPr>
                <w:spacing w:val="-3"/>
                <w:sz w:val="16"/>
              </w:rPr>
              <w:t xml:space="preserve"> </w:t>
            </w:r>
            <w:r>
              <w:rPr>
                <w:sz w:val="16"/>
              </w:rPr>
              <w:t>registers.</w:t>
            </w:r>
            <w:r>
              <w:rPr>
                <w:spacing w:val="-4"/>
                <w:sz w:val="16"/>
              </w:rPr>
              <w:t xml:space="preserve"> </w:t>
            </w:r>
            <w:r>
              <w:rPr>
                <w:sz w:val="16"/>
              </w:rPr>
              <w:t>The</w:t>
            </w:r>
            <w:r>
              <w:rPr>
                <w:spacing w:val="-3"/>
                <w:sz w:val="16"/>
              </w:rPr>
              <w:t xml:space="preserve"> </w:t>
            </w:r>
            <w:r>
              <w:rPr>
                <w:sz w:val="16"/>
              </w:rPr>
              <w:t>Order</w:t>
            </w:r>
            <w:r>
              <w:rPr>
                <w:spacing w:val="-3"/>
                <w:sz w:val="16"/>
              </w:rPr>
              <w:t xml:space="preserve"> </w:t>
            </w:r>
            <w:r>
              <w:rPr>
                <w:sz w:val="16"/>
              </w:rPr>
              <w:t>grants</w:t>
            </w:r>
            <w:r>
              <w:rPr>
                <w:spacing w:val="-1"/>
                <w:sz w:val="16"/>
              </w:rPr>
              <w:t xml:space="preserve"> </w:t>
            </w:r>
            <w:r>
              <w:rPr>
                <w:sz w:val="16"/>
              </w:rPr>
              <w:t>permission</w:t>
            </w:r>
            <w:r>
              <w:rPr>
                <w:spacing w:val="-3"/>
                <w:sz w:val="16"/>
              </w:rPr>
              <w:t xml:space="preserve"> </w:t>
            </w:r>
            <w:r>
              <w:rPr>
                <w:sz w:val="16"/>
              </w:rPr>
              <w:t>in principle for land allocated in Part 2 of such registers.</w:t>
            </w:r>
          </w:p>
        </w:tc>
        <w:tc>
          <w:tcPr>
            <w:tcW w:w="2599" w:type="dxa"/>
          </w:tcPr>
          <w:p w14:paraId="21368D44" w14:textId="77777777" w:rsidR="00C72F73" w:rsidRDefault="001A30C0">
            <w:pPr>
              <w:pStyle w:val="TableParagraph"/>
              <w:spacing w:line="183" w:lineRule="exact"/>
              <w:ind w:left="108"/>
              <w:rPr>
                <w:sz w:val="16"/>
              </w:rPr>
            </w:pPr>
            <w:r>
              <w:rPr>
                <w:color w:val="323232"/>
                <w:sz w:val="16"/>
              </w:rPr>
              <w:t>None</w:t>
            </w:r>
            <w:r>
              <w:rPr>
                <w:color w:val="323232"/>
                <w:spacing w:val="-3"/>
                <w:sz w:val="16"/>
              </w:rPr>
              <w:t xml:space="preserve"> </w:t>
            </w:r>
            <w:r>
              <w:rPr>
                <w:color w:val="323232"/>
                <w:spacing w:val="-2"/>
                <w:sz w:val="16"/>
              </w:rPr>
              <w:t>identified.</w:t>
            </w:r>
          </w:p>
        </w:tc>
        <w:tc>
          <w:tcPr>
            <w:tcW w:w="2561" w:type="dxa"/>
          </w:tcPr>
          <w:p w14:paraId="44D63202" w14:textId="77777777" w:rsidR="00C72F73" w:rsidRDefault="001A30C0">
            <w:pPr>
              <w:pStyle w:val="TableParagraph"/>
              <w:ind w:left="108" w:right="97"/>
              <w:rPr>
                <w:sz w:val="16"/>
              </w:rPr>
            </w:pPr>
            <w:r>
              <w:rPr>
                <w:sz w:val="16"/>
              </w:rPr>
              <w:t>Policies</w:t>
            </w:r>
            <w:r>
              <w:rPr>
                <w:spacing w:val="-12"/>
                <w:sz w:val="16"/>
              </w:rPr>
              <w:t xml:space="preserve"> </w:t>
            </w:r>
            <w:r>
              <w:rPr>
                <w:sz w:val="16"/>
              </w:rPr>
              <w:t>should</w:t>
            </w:r>
            <w:r>
              <w:rPr>
                <w:spacing w:val="-11"/>
                <w:sz w:val="16"/>
              </w:rPr>
              <w:t xml:space="preserve"> </w:t>
            </w:r>
            <w:r>
              <w:rPr>
                <w:sz w:val="16"/>
              </w:rPr>
              <w:t>consider</w:t>
            </w:r>
            <w:r>
              <w:rPr>
                <w:spacing w:val="-11"/>
                <w:sz w:val="16"/>
              </w:rPr>
              <w:t xml:space="preserve"> </w:t>
            </w:r>
            <w:r>
              <w:rPr>
                <w:sz w:val="16"/>
              </w:rPr>
              <w:t xml:space="preserve">bring forward brownfield sites as a </w:t>
            </w:r>
            <w:r>
              <w:rPr>
                <w:spacing w:val="-2"/>
                <w:sz w:val="16"/>
              </w:rPr>
              <w:t>priority.</w:t>
            </w:r>
          </w:p>
        </w:tc>
        <w:tc>
          <w:tcPr>
            <w:tcW w:w="1915" w:type="dxa"/>
          </w:tcPr>
          <w:p w14:paraId="68495B6E" w14:textId="77777777" w:rsidR="00C72F73" w:rsidRDefault="001A30C0">
            <w:pPr>
              <w:pStyle w:val="TableParagraph"/>
              <w:ind w:right="147"/>
              <w:rPr>
                <w:sz w:val="16"/>
              </w:rPr>
            </w:pPr>
            <w:r>
              <w:rPr>
                <w:sz w:val="16"/>
              </w:rPr>
              <w:t>The SA Framework should reflect the</w:t>
            </w:r>
          </w:p>
          <w:p w14:paraId="61456998" w14:textId="77777777" w:rsidR="00C72F73" w:rsidRDefault="001A30C0">
            <w:pPr>
              <w:pStyle w:val="TableParagraph"/>
              <w:spacing w:line="184" w:lineRule="exact"/>
              <w:ind w:right="147"/>
              <w:rPr>
                <w:sz w:val="16"/>
              </w:rPr>
            </w:pPr>
            <w:r>
              <w:rPr>
                <w:sz w:val="16"/>
              </w:rPr>
              <w:t>objective</w:t>
            </w:r>
            <w:r>
              <w:rPr>
                <w:spacing w:val="-12"/>
                <w:sz w:val="16"/>
              </w:rPr>
              <w:t xml:space="preserve"> </w:t>
            </w:r>
            <w:r>
              <w:rPr>
                <w:sz w:val="16"/>
              </w:rPr>
              <w:t>of</w:t>
            </w:r>
            <w:r>
              <w:rPr>
                <w:spacing w:val="-11"/>
                <w:sz w:val="16"/>
              </w:rPr>
              <w:t xml:space="preserve"> </w:t>
            </w:r>
            <w:r>
              <w:rPr>
                <w:sz w:val="16"/>
              </w:rPr>
              <w:t>prioritising brownfield land.</w:t>
            </w:r>
          </w:p>
        </w:tc>
      </w:tr>
      <w:tr w:rsidR="00C72F73" w14:paraId="77536894" w14:textId="77777777">
        <w:trPr>
          <w:trHeight w:val="529"/>
        </w:trPr>
        <w:tc>
          <w:tcPr>
            <w:tcW w:w="15110" w:type="dxa"/>
            <w:gridSpan w:val="4"/>
            <w:shd w:val="clear" w:color="auto" w:fill="D9D9D9"/>
          </w:tcPr>
          <w:p w14:paraId="384983D6" w14:textId="77777777" w:rsidR="00C72F73" w:rsidRDefault="001A30C0">
            <w:pPr>
              <w:pStyle w:val="TableParagraph"/>
              <w:spacing w:before="169"/>
              <w:rPr>
                <w:rFonts w:ascii="Arial"/>
                <w:b/>
                <w:sz w:val="16"/>
              </w:rPr>
            </w:pPr>
            <w:r>
              <w:rPr>
                <w:rFonts w:ascii="Arial"/>
                <w:b/>
                <w:sz w:val="16"/>
              </w:rPr>
              <w:t>Infrastructure</w:t>
            </w:r>
            <w:r>
              <w:rPr>
                <w:rFonts w:ascii="Arial"/>
                <w:b/>
                <w:spacing w:val="-8"/>
                <w:sz w:val="16"/>
              </w:rPr>
              <w:t xml:space="preserve"> </w:t>
            </w:r>
            <w:r>
              <w:rPr>
                <w:rFonts w:ascii="Arial"/>
                <w:b/>
                <w:sz w:val="16"/>
              </w:rPr>
              <w:t>Act</w:t>
            </w:r>
            <w:r>
              <w:rPr>
                <w:rFonts w:ascii="Arial"/>
                <w:b/>
                <w:spacing w:val="-9"/>
                <w:sz w:val="16"/>
              </w:rPr>
              <w:t xml:space="preserve"> </w:t>
            </w:r>
            <w:r>
              <w:rPr>
                <w:rFonts w:ascii="Arial"/>
                <w:b/>
                <w:spacing w:val="-4"/>
                <w:sz w:val="16"/>
              </w:rPr>
              <w:t>2015</w:t>
            </w:r>
          </w:p>
        </w:tc>
      </w:tr>
      <w:tr w:rsidR="00C72F73" w14:paraId="0A878CE1" w14:textId="77777777">
        <w:trPr>
          <w:trHeight w:val="333"/>
        </w:trPr>
        <w:tc>
          <w:tcPr>
            <w:tcW w:w="15110" w:type="dxa"/>
            <w:gridSpan w:val="4"/>
            <w:shd w:val="clear" w:color="auto" w:fill="D9D9D9"/>
          </w:tcPr>
          <w:p w14:paraId="55DFECAD" w14:textId="77777777" w:rsidR="00C72F73" w:rsidRDefault="001A30C0">
            <w:pPr>
              <w:pStyle w:val="TableParagraph"/>
              <w:spacing w:line="180" w:lineRule="exact"/>
              <w:rPr>
                <w:rFonts w:ascii="Arial"/>
                <w:b/>
                <w:sz w:val="16"/>
              </w:rPr>
            </w:pPr>
            <w:r>
              <w:rPr>
                <w:rFonts w:ascii="Arial"/>
                <w:b/>
                <w:sz w:val="16"/>
              </w:rPr>
              <w:t>H</w:t>
            </w:r>
            <w:r>
              <w:rPr>
                <w:rFonts w:ascii="Arial"/>
                <w:b/>
                <w:spacing w:val="-3"/>
                <w:sz w:val="16"/>
              </w:rPr>
              <w:t xml:space="preserve"> </w:t>
            </w:r>
            <w:r>
              <w:rPr>
                <w:rFonts w:ascii="Arial"/>
                <w:b/>
                <w:sz w:val="16"/>
              </w:rPr>
              <w:t>M</w:t>
            </w:r>
            <w:r>
              <w:rPr>
                <w:rFonts w:ascii="Arial"/>
                <w:b/>
                <w:spacing w:val="3"/>
                <w:sz w:val="16"/>
              </w:rPr>
              <w:t xml:space="preserve"> </w:t>
            </w:r>
            <w:r>
              <w:rPr>
                <w:rFonts w:ascii="Arial"/>
                <w:b/>
                <w:spacing w:val="-2"/>
                <w:sz w:val="16"/>
              </w:rPr>
              <w:t>Government</w:t>
            </w:r>
          </w:p>
        </w:tc>
      </w:tr>
      <w:tr w:rsidR="00C72F73" w14:paraId="2C6E5A31" w14:textId="77777777">
        <w:trPr>
          <w:trHeight w:val="445"/>
        </w:trPr>
        <w:tc>
          <w:tcPr>
            <w:tcW w:w="15110" w:type="dxa"/>
            <w:gridSpan w:val="4"/>
            <w:shd w:val="clear" w:color="auto" w:fill="D9D9D9"/>
          </w:tcPr>
          <w:p w14:paraId="0D345A06" w14:textId="77777777" w:rsidR="00C72F73" w:rsidRDefault="00000000">
            <w:pPr>
              <w:pStyle w:val="TableParagraph"/>
              <w:spacing w:line="183" w:lineRule="exact"/>
              <w:rPr>
                <w:sz w:val="16"/>
              </w:rPr>
            </w:pPr>
            <w:hyperlink r:id="rId90">
              <w:r w:rsidR="001A30C0">
                <w:rPr>
                  <w:color w:val="0000FF"/>
                  <w:spacing w:val="-2"/>
                  <w:sz w:val="16"/>
                  <w:u w:val="single" w:color="0000FF"/>
                </w:rPr>
                <w:t>http://www.legislation.gov.uk/ukpga/2015/7/contents</w:t>
              </w:r>
            </w:hyperlink>
          </w:p>
        </w:tc>
      </w:tr>
      <w:tr w:rsidR="00C72F73" w14:paraId="709F5D65" w14:textId="77777777">
        <w:trPr>
          <w:trHeight w:val="813"/>
        </w:trPr>
        <w:tc>
          <w:tcPr>
            <w:tcW w:w="8035" w:type="dxa"/>
          </w:tcPr>
          <w:p w14:paraId="2086E49E" w14:textId="77777777" w:rsidR="00C72F73" w:rsidRDefault="001A30C0">
            <w:pPr>
              <w:pStyle w:val="TableParagraph"/>
              <w:rPr>
                <w:sz w:val="16"/>
              </w:rPr>
            </w:pPr>
            <w:r>
              <w:rPr>
                <w:sz w:val="16"/>
              </w:rPr>
              <w:t>Part</w:t>
            </w:r>
            <w:r>
              <w:rPr>
                <w:spacing w:val="-1"/>
                <w:sz w:val="16"/>
              </w:rPr>
              <w:t xml:space="preserve"> </w:t>
            </w:r>
            <w:r>
              <w:rPr>
                <w:sz w:val="16"/>
              </w:rPr>
              <w:t>5</w:t>
            </w:r>
            <w:r>
              <w:rPr>
                <w:spacing w:val="-8"/>
                <w:sz w:val="16"/>
              </w:rPr>
              <w:t xml:space="preserve"> </w:t>
            </w:r>
            <w:r>
              <w:rPr>
                <w:sz w:val="16"/>
              </w:rPr>
              <w:t>makes</w:t>
            </w:r>
            <w:r>
              <w:rPr>
                <w:spacing w:val="-4"/>
                <w:sz w:val="16"/>
              </w:rPr>
              <w:t xml:space="preserve"> </w:t>
            </w:r>
            <w:r>
              <w:rPr>
                <w:sz w:val="16"/>
              </w:rPr>
              <w:t>provision</w:t>
            </w:r>
            <w:r>
              <w:rPr>
                <w:spacing w:val="-3"/>
                <w:sz w:val="16"/>
              </w:rPr>
              <w:t xml:space="preserve"> </w:t>
            </w:r>
            <w:r>
              <w:rPr>
                <w:sz w:val="16"/>
              </w:rPr>
              <w:t>about</w:t>
            </w:r>
            <w:r>
              <w:rPr>
                <w:spacing w:val="-1"/>
                <w:sz w:val="16"/>
              </w:rPr>
              <w:t xml:space="preserve"> </w:t>
            </w:r>
            <w:r>
              <w:rPr>
                <w:sz w:val="16"/>
              </w:rPr>
              <w:t>nationally</w:t>
            </w:r>
            <w:r>
              <w:rPr>
                <w:spacing w:val="-4"/>
                <w:sz w:val="16"/>
              </w:rPr>
              <w:t xml:space="preserve"> </w:t>
            </w:r>
            <w:r>
              <w:rPr>
                <w:sz w:val="16"/>
              </w:rPr>
              <w:t>significant</w:t>
            </w:r>
            <w:r>
              <w:rPr>
                <w:spacing w:val="-2"/>
                <w:sz w:val="16"/>
              </w:rPr>
              <w:t xml:space="preserve"> </w:t>
            </w:r>
            <w:r>
              <w:rPr>
                <w:sz w:val="16"/>
              </w:rPr>
              <w:t>infrastructure</w:t>
            </w:r>
            <w:r>
              <w:rPr>
                <w:spacing w:val="-3"/>
                <w:sz w:val="16"/>
              </w:rPr>
              <w:t xml:space="preserve"> </w:t>
            </w:r>
            <w:r>
              <w:rPr>
                <w:sz w:val="16"/>
              </w:rPr>
              <w:t>projects,</w:t>
            </w:r>
            <w:r>
              <w:rPr>
                <w:spacing w:val="-4"/>
                <w:sz w:val="16"/>
              </w:rPr>
              <w:t xml:space="preserve"> </w:t>
            </w:r>
            <w:r>
              <w:rPr>
                <w:sz w:val="16"/>
              </w:rPr>
              <w:t>deemed</w:t>
            </w:r>
            <w:r>
              <w:rPr>
                <w:spacing w:val="-3"/>
                <w:sz w:val="16"/>
              </w:rPr>
              <w:t xml:space="preserve"> </w:t>
            </w:r>
            <w:r>
              <w:rPr>
                <w:sz w:val="16"/>
              </w:rPr>
              <w:t>discharge</w:t>
            </w:r>
            <w:r>
              <w:rPr>
                <w:spacing w:val="-3"/>
                <w:sz w:val="16"/>
              </w:rPr>
              <w:t xml:space="preserve"> </w:t>
            </w:r>
            <w:r>
              <w:rPr>
                <w:sz w:val="16"/>
              </w:rPr>
              <w:t>of</w:t>
            </w:r>
            <w:r>
              <w:rPr>
                <w:spacing w:val="-4"/>
                <w:sz w:val="16"/>
              </w:rPr>
              <w:t xml:space="preserve"> </w:t>
            </w:r>
            <w:r>
              <w:rPr>
                <w:sz w:val="16"/>
              </w:rPr>
              <w:t>planning conditions and about the</w:t>
            </w:r>
          </w:p>
          <w:p w14:paraId="71FD3A91" w14:textId="77777777" w:rsidR="00C72F73" w:rsidRDefault="001A30C0">
            <w:pPr>
              <w:pStyle w:val="TableParagraph"/>
              <w:rPr>
                <w:sz w:val="16"/>
              </w:rPr>
            </w:pPr>
            <w:r>
              <w:rPr>
                <w:sz w:val="16"/>
              </w:rPr>
              <w:t>Homes</w:t>
            </w:r>
            <w:r>
              <w:rPr>
                <w:spacing w:val="-5"/>
                <w:sz w:val="16"/>
              </w:rPr>
              <w:t xml:space="preserve"> </w:t>
            </w:r>
            <w:r>
              <w:rPr>
                <w:sz w:val="16"/>
              </w:rPr>
              <w:t>and</w:t>
            </w:r>
            <w:r>
              <w:rPr>
                <w:spacing w:val="-6"/>
                <w:sz w:val="16"/>
              </w:rPr>
              <w:t xml:space="preserve"> </w:t>
            </w:r>
            <w:r>
              <w:rPr>
                <w:sz w:val="16"/>
              </w:rPr>
              <w:t>Communities</w:t>
            </w:r>
            <w:r>
              <w:rPr>
                <w:spacing w:val="-5"/>
                <w:sz w:val="16"/>
              </w:rPr>
              <w:t xml:space="preserve"> </w:t>
            </w:r>
            <w:r>
              <w:rPr>
                <w:sz w:val="16"/>
              </w:rPr>
              <w:t>Agency</w:t>
            </w:r>
            <w:r>
              <w:rPr>
                <w:spacing w:val="-7"/>
                <w:sz w:val="16"/>
              </w:rPr>
              <w:t xml:space="preserve"> </w:t>
            </w:r>
            <w:r>
              <w:rPr>
                <w:sz w:val="16"/>
              </w:rPr>
              <w:t>and</w:t>
            </w:r>
            <w:r>
              <w:rPr>
                <w:spacing w:val="-4"/>
                <w:sz w:val="16"/>
              </w:rPr>
              <w:t xml:space="preserve"> </w:t>
            </w:r>
            <w:r>
              <w:rPr>
                <w:sz w:val="16"/>
              </w:rPr>
              <w:t>other</w:t>
            </w:r>
            <w:r>
              <w:rPr>
                <w:spacing w:val="-4"/>
                <w:sz w:val="16"/>
              </w:rPr>
              <w:t xml:space="preserve"> </w:t>
            </w:r>
            <w:r>
              <w:rPr>
                <w:spacing w:val="-2"/>
                <w:sz w:val="16"/>
              </w:rPr>
              <w:t>bodies.</w:t>
            </w:r>
          </w:p>
        </w:tc>
        <w:tc>
          <w:tcPr>
            <w:tcW w:w="2599" w:type="dxa"/>
          </w:tcPr>
          <w:p w14:paraId="1ABCBD38" w14:textId="77777777" w:rsidR="00C72F73" w:rsidRDefault="001A30C0">
            <w:pPr>
              <w:pStyle w:val="TableParagraph"/>
              <w:spacing w:line="180"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55B3E097" w14:textId="77777777" w:rsidR="00C72F73" w:rsidRDefault="001A30C0">
            <w:pPr>
              <w:pStyle w:val="TableParagraph"/>
              <w:ind w:left="108" w:right="283"/>
              <w:rPr>
                <w:sz w:val="16"/>
              </w:rPr>
            </w:pPr>
            <w:r>
              <w:rPr>
                <w:sz w:val="16"/>
              </w:rPr>
              <w:t>Plan policies should not conflict</w:t>
            </w:r>
            <w:r>
              <w:rPr>
                <w:spacing w:val="-9"/>
                <w:sz w:val="16"/>
              </w:rPr>
              <w:t xml:space="preserve"> </w:t>
            </w:r>
            <w:r>
              <w:rPr>
                <w:sz w:val="16"/>
              </w:rPr>
              <w:t>with</w:t>
            </w:r>
            <w:r>
              <w:rPr>
                <w:spacing w:val="-8"/>
                <w:sz w:val="16"/>
              </w:rPr>
              <w:t xml:space="preserve"> </w:t>
            </w:r>
            <w:r>
              <w:rPr>
                <w:sz w:val="16"/>
              </w:rPr>
              <w:t>objectives</w:t>
            </w:r>
            <w:r>
              <w:rPr>
                <w:spacing w:val="-9"/>
                <w:sz w:val="16"/>
              </w:rPr>
              <w:t xml:space="preserve"> </w:t>
            </w:r>
            <w:r>
              <w:rPr>
                <w:sz w:val="16"/>
              </w:rPr>
              <w:t>of</w:t>
            </w:r>
            <w:r>
              <w:rPr>
                <w:spacing w:val="-9"/>
                <w:sz w:val="16"/>
              </w:rPr>
              <w:t xml:space="preserve"> </w:t>
            </w:r>
            <w:r>
              <w:rPr>
                <w:sz w:val="16"/>
              </w:rPr>
              <w:t xml:space="preserve">the </w:t>
            </w:r>
            <w:r>
              <w:rPr>
                <w:spacing w:val="-4"/>
                <w:sz w:val="16"/>
              </w:rPr>
              <w:t>Act.</w:t>
            </w:r>
          </w:p>
        </w:tc>
        <w:tc>
          <w:tcPr>
            <w:tcW w:w="1915" w:type="dxa"/>
          </w:tcPr>
          <w:p w14:paraId="70BBD320" w14:textId="77777777" w:rsidR="00C72F73" w:rsidRDefault="001A30C0">
            <w:pPr>
              <w:pStyle w:val="TableParagraph"/>
              <w:ind w:right="136"/>
              <w:rPr>
                <w:sz w:val="16"/>
              </w:rPr>
            </w:pPr>
            <w:r>
              <w:rPr>
                <w:sz w:val="16"/>
              </w:rPr>
              <w:t>No direct influence. However,</w:t>
            </w:r>
            <w:r>
              <w:rPr>
                <w:spacing w:val="-12"/>
                <w:sz w:val="16"/>
              </w:rPr>
              <w:t xml:space="preserve"> </w:t>
            </w:r>
            <w:r>
              <w:rPr>
                <w:sz w:val="16"/>
              </w:rPr>
              <w:t>infrastructure provision is a key</w:t>
            </w:r>
          </w:p>
        </w:tc>
      </w:tr>
    </w:tbl>
    <w:p w14:paraId="2CCEE5C0" w14:textId="77777777" w:rsidR="00C72F73" w:rsidRDefault="00C72F73">
      <w:pPr>
        <w:rPr>
          <w:sz w:val="16"/>
        </w:rPr>
        <w:sectPr w:rsidR="00C72F73">
          <w:pgSz w:w="16840" w:h="11900" w:orient="landscape"/>
          <w:pgMar w:top="1340" w:right="0" w:bottom="1240" w:left="820" w:header="0" w:footer="1049" w:gutter="0"/>
          <w:cols w:space="720"/>
        </w:sectPr>
      </w:pPr>
    </w:p>
    <w:p w14:paraId="1850CC8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4C24050" w14:textId="77777777">
        <w:trPr>
          <w:trHeight w:val="983"/>
        </w:trPr>
        <w:tc>
          <w:tcPr>
            <w:tcW w:w="8035" w:type="dxa"/>
            <w:shd w:val="clear" w:color="auto" w:fill="7F7F7F"/>
          </w:tcPr>
          <w:p w14:paraId="6EC3C982" w14:textId="77777777" w:rsidR="00C72F73" w:rsidRDefault="00C72F73">
            <w:pPr>
              <w:pStyle w:val="TableParagraph"/>
              <w:spacing w:before="143"/>
              <w:ind w:left="0"/>
              <w:rPr>
                <w:sz w:val="20"/>
              </w:rPr>
            </w:pPr>
          </w:p>
          <w:p w14:paraId="6816785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1135BAD"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EB0CCEC" w14:textId="77777777" w:rsidR="00C72F73" w:rsidRDefault="00C72F73">
            <w:pPr>
              <w:pStyle w:val="TableParagraph"/>
              <w:spacing w:before="28"/>
              <w:ind w:left="0"/>
              <w:rPr>
                <w:sz w:val="20"/>
              </w:rPr>
            </w:pPr>
          </w:p>
          <w:p w14:paraId="7FB241BD"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490DEDA"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13B8914" w14:textId="77777777">
        <w:trPr>
          <w:trHeight w:val="813"/>
        </w:trPr>
        <w:tc>
          <w:tcPr>
            <w:tcW w:w="8035" w:type="dxa"/>
          </w:tcPr>
          <w:p w14:paraId="5B2A2549" w14:textId="77777777" w:rsidR="00C72F73" w:rsidRDefault="00C72F73">
            <w:pPr>
              <w:pStyle w:val="TableParagraph"/>
              <w:ind w:left="0"/>
              <w:rPr>
                <w:rFonts w:ascii="Times New Roman"/>
                <w:sz w:val="16"/>
              </w:rPr>
            </w:pPr>
          </w:p>
        </w:tc>
        <w:tc>
          <w:tcPr>
            <w:tcW w:w="2599" w:type="dxa"/>
          </w:tcPr>
          <w:p w14:paraId="7AE554D5" w14:textId="77777777" w:rsidR="00C72F73" w:rsidRDefault="00C72F73">
            <w:pPr>
              <w:pStyle w:val="TableParagraph"/>
              <w:ind w:left="0"/>
              <w:rPr>
                <w:rFonts w:ascii="Times New Roman"/>
                <w:sz w:val="16"/>
              </w:rPr>
            </w:pPr>
          </w:p>
        </w:tc>
        <w:tc>
          <w:tcPr>
            <w:tcW w:w="2561" w:type="dxa"/>
          </w:tcPr>
          <w:p w14:paraId="4AF45E1F" w14:textId="77777777" w:rsidR="00C72F73" w:rsidRDefault="00C72F73">
            <w:pPr>
              <w:pStyle w:val="TableParagraph"/>
              <w:ind w:left="0"/>
              <w:rPr>
                <w:rFonts w:ascii="Times New Roman"/>
                <w:sz w:val="16"/>
              </w:rPr>
            </w:pPr>
          </w:p>
        </w:tc>
        <w:tc>
          <w:tcPr>
            <w:tcW w:w="1915" w:type="dxa"/>
          </w:tcPr>
          <w:p w14:paraId="1BCBB716" w14:textId="77777777" w:rsidR="00C72F73" w:rsidRDefault="001A30C0">
            <w:pPr>
              <w:pStyle w:val="TableParagraph"/>
              <w:ind w:left="108" w:right="147"/>
              <w:rPr>
                <w:sz w:val="16"/>
              </w:rPr>
            </w:pPr>
            <w:r>
              <w:rPr>
                <w:sz w:val="16"/>
              </w:rPr>
              <w:t>element</w:t>
            </w:r>
            <w:r>
              <w:rPr>
                <w:spacing w:val="-12"/>
                <w:sz w:val="16"/>
              </w:rPr>
              <w:t xml:space="preserve"> </w:t>
            </w:r>
            <w:r>
              <w:rPr>
                <w:sz w:val="16"/>
              </w:rPr>
              <w:t>of</w:t>
            </w:r>
            <w:r>
              <w:rPr>
                <w:spacing w:val="-11"/>
                <w:sz w:val="16"/>
              </w:rPr>
              <w:t xml:space="preserve"> </w:t>
            </w:r>
            <w:r>
              <w:rPr>
                <w:sz w:val="16"/>
              </w:rPr>
              <w:t xml:space="preserve">sustainable </w:t>
            </w:r>
            <w:r>
              <w:rPr>
                <w:spacing w:val="-2"/>
                <w:sz w:val="16"/>
              </w:rPr>
              <w:t>development.</w:t>
            </w:r>
          </w:p>
        </w:tc>
      </w:tr>
      <w:tr w:rsidR="00C72F73" w14:paraId="5E1CF5D8" w14:textId="77777777">
        <w:trPr>
          <w:trHeight w:val="681"/>
        </w:trPr>
        <w:tc>
          <w:tcPr>
            <w:tcW w:w="15110" w:type="dxa"/>
            <w:gridSpan w:val="4"/>
            <w:shd w:val="clear" w:color="auto" w:fill="7F7F7F"/>
          </w:tcPr>
          <w:p w14:paraId="1406A60D" w14:textId="77777777" w:rsidR="00C72F73" w:rsidRDefault="001A30C0">
            <w:pPr>
              <w:pStyle w:val="TableParagraph"/>
              <w:spacing w:before="222"/>
              <w:ind w:left="10" w:right="4"/>
              <w:jc w:val="center"/>
              <w:rPr>
                <w:rFonts w:ascii="Arial"/>
                <w:b/>
                <w:sz w:val="20"/>
              </w:rPr>
            </w:pPr>
            <w:r>
              <w:rPr>
                <w:rFonts w:ascii="Arial"/>
                <w:b/>
                <w:color w:val="FFFFFF"/>
                <w:spacing w:val="-2"/>
                <w:sz w:val="20"/>
              </w:rPr>
              <w:t>NEIGHBOURHOOD</w:t>
            </w:r>
            <w:r>
              <w:rPr>
                <w:rFonts w:ascii="Arial"/>
                <w:b/>
                <w:color w:val="FFFFFF"/>
                <w:spacing w:val="6"/>
                <w:sz w:val="20"/>
              </w:rPr>
              <w:t xml:space="preserve"> </w:t>
            </w:r>
            <w:r>
              <w:rPr>
                <w:rFonts w:ascii="Arial"/>
                <w:b/>
                <w:color w:val="FFFFFF"/>
                <w:spacing w:val="-4"/>
                <w:sz w:val="20"/>
              </w:rPr>
              <w:t>PLANS</w:t>
            </w:r>
          </w:p>
        </w:tc>
      </w:tr>
      <w:tr w:rsidR="00C72F73" w14:paraId="45F40983" w14:textId="77777777">
        <w:trPr>
          <w:trHeight w:val="529"/>
        </w:trPr>
        <w:tc>
          <w:tcPr>
            <w:tcW w:w="15110" w:type="dxa"/>
            <w:gridSpan w:val="4"/>
            <w:shd w:val="clear" w:color="auto" w:fill="D9D9D9"/>
          </w:tcPr>
          <w:p w14:paraId="1810575B" w14:textId="77777777" w:rsidR="00C72F73" w:rsidRDefault="001A30C0">
            <w:pPr>
              <w:pStyle w:val="TableParagraph"/>
              <w:spacing w:line="183" w:lineRule="exact"/>
              <w:rPr>
                <w:sz w:val="16"/>
              </w:rPr>
            </w:pPr>
            <w:r>
              <w:rPr>
                <w:sz w:val="16"/>
              </w:rPr>
              <w:t>JUS-T</w:t>
            </w:r>
            <w:r>
              <w:rPr>
                <w:spacing w:val="-8"/>
                <w:sz w:val="16"/>
              </w:rPr>
              <w:t xml:space="preserve"> </w:t>
            </w:r>
            <w:r>
              <w:rPr>
                <w:sz w:val="16"/>
              </w:rPr>
              <w:t>Neighbourhood</w:t>
            </w:r>
            <w:r>
              <w:rPr>
                <w:spacing w:val="-6"/>
                <w:sz w:val="16"/>
              </w:rPr>
              <w:t xml:space="preserve"> </w:t>
            </w:r>
            <w:r>
              <w:rPr>
                <w:spacing w:val="-4"/>
                <w:sz w:val="16"/>
              </w:rPr>
              <w:t>Plan</w:t>
            </w:r>
          </w:p>
        </w:tc>
      </w:tr>
      <w:tr w:rsidR="00C72F73" w14:paraId="15EAB375" w14:textId="77777777">
        <w:trPr>
          <w:trHeight w:val="529"/>
        </w:trPr>
        <w:tc>
          <w:tcPr>
            <w:tcW w:w="15110" w:type="dxa"/>
            <w:gridSpan w:val="4"/>
            <w:shd w:val="clear" w:color="auto" w:fill="D9D9D9"/>
          </w:tcPr>
          <w:p w14:paraId="3E1DBD0F" w14:textId="77777777" w:rsidR="00C72F73" w:rsidRDefault="001A30C0">
            <w:pPr>
              <w:pStyle w:val="TableParagraph"/>
              <w:spacing w:line="183" w:lineRule="exact"/>
              <w:rPr>
                <w:sz w:val="16"/>
              </w:rPr>
            </w:pPr>
            <w:r>
              <w:rPr>
                <w:sz w:val="16"/>
              </w:rPr>
              <w:t>Selston</w:t>
            </w:r>
            <w:r>
              <w:rPr>
                <w:spacing w:val="-5"/>
                <w:sz w:val="16"/>
              </w:rPr>
              <w:t xml:space="preserve"> </w:t>
            </w:r>
            <w:r>
              <w:rPr>
                <w:sz w:val="16"/>
              </w:rPr>
              <w:t>Parish</w:t>
            </w:r>
            <w:r>
              <w:rPr>
                <w:spacing w:val="-4"/>
                <w:sz w:val="16"/>
              </w:rPr>
              <w:t xml:space="preserve"> </w:t>
            </w:r>
            <w:r>
              <w:rPr>
                <w:spacing w:val="-2"/>
                <w:sz w:val="16"/>
              </w:rPr>
              <w:t>Council</w:t>
            </w:r>
          </w:p>
        </w:tc>
      </w:tr>
      <w:tr w:rsidR="00C72F73" w14:paraId="7957D49F" w14:textId="77777777">
        <w:trPr>
          <w:trHeight w:val="529"/>
        </w:trPr>
        <w:tc>
          <w:tcPr>
            <w:tcW w:w="15110" w:type="dxa"/>
            <w:gridSpan w:val="4"/>
            <w:shd w:val="clear" w:color="auto" w:fill="D9D9D9"/>
          </w:tcPr>
          <w:p w14:paraId="67F33C29" w14:textId="4E762FFD" w:rsidR="00C72F73" w:rsidRPr="00256B83" w:rsidRDefault="001A30C0">
            <w:pPr>
              <w:pStyle w:val="TableParagraph"/>
              <w:spacing w:line="183" w:lineRule="exact"/>
              <w:rPr>
                <w:sz w:val="16"/>
              </w:rPr>
            </w:pPr>
            <w:r w:rsidRPr="00256B83">
              <w:rPr>
                <w:color w:val="000000" w:themeColor="text1"/>
                <w:spacing w:val="-2"/>
                <w:sz w:val="16"/>
              </w:rPr>
              <w:t>https://www.ashfield.gov.uk/media/3756/jus-t-np-referendum-version-sept.pdf</w:t>
            </w:r>
          </w:p>
        </w:tc>
      </w:tr>
      <w:tr w:rsidR="00C72F73" w14:paraId="1A072902" w14:textId="77777777">
        <w:trPr>
          <w:trHeight w:val="2121"/>
        </w:trPr>
        <w:tc>
          <w:tcPr>
            <w:tcW w:w="8035" w:type="dxa"/>
          </w:tcPr>
          <w:p w14:paraId="3984CEE6" w14:textId="77777777" w:rsidR="00C72F73" w:rsidRDefault="001A30C0">
            <w:pPr>
              <w:pStyle w:val="TableParagraph"/>
              <w:rPr>
                <w:sz w:val="16"/>
              </w:rPr>
            </w:pPr>
            <w:r>
              <w:rPr>
                <w:sz w:val="16"/>
              </w:rPr>
              <w:t>The</w:t>
            </w:r>
            <w:r>
              <w:rPr>
                <w:spacing w:val="-2"/>
                <w:sz w:val="16"/>
              </w:rPr>
              <w:t xml:space="preserve"> </w:t>
            </w:r>
            <w:r>
              <w:rPr>
                <w:sz w:val="16"/>
              </w:rPr>
              <w:t>local</w:t>
            </w:r>
            <w:r>
              <w:rPr>
                <w:spacing w:val="-6"/>
                <w:sz w:val="16"/>
              </w:rPr>
              <w:t xml:space="preserve"> </w:t>
            </w:r>
            <w:r>
              <w:rPr>
                <w:sz w:val="16"/>
              </w:rPr>
              <w:t>community</w:t>
            </w:r>
            <w:r>
              <w:rPr>
                <w:spacing w:val="-3"/>
                <w:sz w:val="16"/>
              </w:rPr>
              <w:t xml:space="preserve"> </w:t>
            </w:r>
            <w:r>
              <w:rPr>
                <w:sz w:val="16"/>
              </w:rPr>
              <w:t>brings the</w:t>
            </w:r>
            <w:r>
              <w:rPr>
                <w:spacing w:val="-4"/>
                <w:sz w:val="16"/>
              </w:rPr>
              <w:t xml:space="preserve"> </w:t>
            </w:r>
            <w:r>
              <w:rPr>
                <w:sz w:val="16"/>
              </w:rPr>
              <w:t>neighbourhood</w:t>
            </w:r>
            <w:r>
              <w:rPr>
                <w:spacing w:val="-2"/>
                <w:sz w:val="16"/>
              </w:rPr>
              <w:t xml:space="preserve"> </w:t>
            </w:r>
            <w:r>
              <w:rPr>
                <w:sz w:val="16"/>
              </w:rPr>
              <w:t>plan</w:t>
            </w:r>
            <w:r>
              <w:rPr>
                <w:spacing w:val="-2"/>
                <w:sz w:val="16"/>
              </w:rPr>
              <w:t xml:space="preserve"> </w:t>
            </w:r>
            <w:r>
              <w:rPr>
                <w:sz w:val="16"/>
              </w:rPr>
              <w:t>forward.</w:t>
            </w:r>
            <w:r>
              <w:rPr>
                <w:spacing w:val="40"/>
                <w:sz w:val="16"/>
              </w:rPr>
              <w:t xml:space="preserve"> </w:t>
            </w:r>
            <w:r>
              <w:rPr>
                <w:sz w:val="16"/>
              </w:rPr>
              <w:t>It</w:t>
            </w:r>
            <w:r>
              <w:rPr>
                <w:spacing w:val="-3"/>
                <w:sz w:val="16"/>
              </w:rPr>
              <w:t xml:space="preserve"> </w:t>
            </w:r>
            <w:r>
              <w:rPr>
                <w:sz w:val="16"/>
              </w:rPr>
              <w:t>sets</w:t>
            </w:r>
            <w:r>
              <w:rPr>
                <w:spacing w:val="-5"/>
                <w:sz w:val="16"/>
              </w:rPr>
              <w:t xml:space="preserve"> </w:t>
            </w:r>
            <w:r>
              <w:rPr>
                <w:sz w:val="16"/>
              </w:rPr>
              <w:t>out a</w:t>
            </w:r>
            <w:r>
              <w:rPr>
                <w:spacing w:val="-2"/>
                <w:sz w:val="16"/>
              </w:rPr>
              <w:t xml:space="preserve"> </w:t>
            </w:r>
            <w:r>
              <w:rPr>
                <w:sz w:val="16"/>
              </w:rPr>
              <w:t>vision</w:t>
            </w:r>
            <w:r>
              <w:rPr>
                <w:spacing w:val="-2"/>
                <w:sz w:val="16"/>
              </w:rPr>
              <w:t xml:space="preserve"> </w:t>
            </w:r>
            <w:r>
              <w:rPr>
                <w:sz w:val="16"/>
              </w:rPr>
              <w:t>and</w:t>
            </w:r>
            <w:r>
              <w:rPr>
                <w:spacing w:val="-2"/>
                <w:sz w:val="16"/>
              </w:rPr>
              <w:t xml:space="preserve"> </w:t>
            </w:r>
            <w:r>
              <w:rPr>
                <w:sz w:val="16"/>
              </w:rPr>
              <w:t>policies</w:t>
            </w:r>
            <w:r>
              <w:rPr>
                <w:spacing w:val="-3"/>
                <w:sz w:val="16"/>
              </w:rPr>
              <w:t xml:space="preserve"> </w:t>
            </w:r>
            <w:r>
              <w:rPr>
                <w:sz w:val="16"/>
              </w:rPr>
              <w:t>for</w:t>
            </w:r>
            <w:r>
              <w:rPr>
                <w:spacing w:val="-5"/>
                <w:sz w:val="16"/>
              </w:rPr>
              <w:t xml:space="preserve"> </w:t>
            </w:r>
            <w:r>
              <w:rPr>
                <w:sz w:val="16"/>
              </w:rPr>
              <w:t>most</w:t>
            </w:r>
            <w:r>
              <w:rPr>
                <w:spacing w:val="-1"/>
                <w:sz w:val="16"/>
              </w:rPr>
              <w:t xml:space="preserve"> </w:t>
            </w:r>
            <w:r>
              <w:rPr>
                <w:sz w:val="16"/>
              </w:rPr>
              <w:t>of the Parish of Selston.</w:t>
            </w:r>
            <w:r>
              <w:rPr>
                <w:spacing w:val="40"/>
                <w:sz w:val="16"/>
              </w:rPr>
              <w:t xml:space="preserve"> </w:t>
            </w:r>
            <w:r>
              <w:rPr>
                <w:sz w:val="16"/>
              </w:rPr>
              <w:t>Policies cover:</w:t>
            </w:r>
          </w:p>
          <w:p w14:paraId="37022034" w14:textId="77777777" w:rsidR="00C72F73" w:rsidRDefault="001A30C0">
            <w:pPr>
              <w:pStyle w:val="TableParagraph"/>
              <w:numPr>
                <w:ilvl w:val="0"/>
                <w:numId w:val="18"/>
              </w:numPr>
              <w:tabs>
                <w:tab w:val="left" w:pos="327"/>
              </w:tabs>
              <w:spacing w:line="195" w:lineRule="exact"/>
              <w:ind w:left="327" w:hanging="220"/>
              <w:rPr>
                <w:sz w:val="16"/>
              </w:rPr>
            </w:pPr>
            <w:r>
              <w:rPr>
                <w:sz w:val="16"/>
              </w:rPr>
              <w:t>Sustainable</w:t>
            </w:r>
            <w:r>
              <w:rPr>
                <w:spacing w:val="-7"/>
                <w:sz w:val="16"/>
              </w:rPr>
              <w:t xml:space="preserve"> </w:t>
            </w:r>
            <w:r>
              <w:rPr>
                <w:spacing w:val="-2"/>
                <w:sz w:val="16"/>
              </w:rPr>
              <w:t>development.</w:t>
            </w:r>
          </w:p>
          <w:p w14:paraId="679A2BC7" w14:textId="77777777" w:rsidR="00C72F73" w:rsidRDefault="001A30C0">
            <w:pPr>
              <w:pStyle w:val="TableParagraph"/>
              <w:numPr>
                <w:ilvl w:val="0"/>
                <w:numId w:val="18"/>
              </w:numPr>
              <w:tabs>
                <w:tab w:val="left" w:pos="327"/>
              </w:tabs>
              <w:spacing w:line="194" w:lineRule="exact"/>
              <w:ind w:left="327" w:hanging="220"/>
              <w:rPr>
                <w:sz w:val="16"/>
              </w:rPr>
            </w:pPr>
            <w:r>
              <w:rPr>
                <w:sz w:val="16"/>
              </w:rPr>
              <w:t>Design</w:t>
            </w:r>
            <w:r>
              <w:rPr>
                <w:spacing w:val="-4"/>
                <w:sz w:val="16"/>
              </w:rPr>
              <w:t xml:space="preserve"> </w:t>
            </w:r>
            <w:r>
              <w:rPr>
                <w:spacing w:val="-2"/>
                <w:sz w:val="16"/>
              </w:rPr>
              <w:t>principles.</w:t>
            </w:r>
          </w:p>
          <w:p w14:paraId="208E56AC" w14:textId="77777777" w:rsidR="00C72F73" w:rsidRDefault="001A30C0">
            <w:pPr>
              <w:pStyle w:val="TableParagraph"/>
              <w:numPr>
                <w:ilvl w:val="0"/>
                <w:numId w:val="18"/>
              </w:numPr>
              <w:tabs>
                <w:tab w:val="left" w:pos="327"/>
              </w:tabs>
              <w:spacing w:line="194" w:lineRule="exact"/>
              <w:ind w:left="327" w:hanging="220"/>
              <w:rPr>
                <w:sz w:val="16"/>
              </w:rPr>
            </w:pPr>
            <w:r>
              <w:rPr>
                <w:sz w:val="16"/>
              </w:rPr>
              <w:t>Protecting</w:t>
            </w:r>
            <w:r>
              <w:rPr>
                <w:spacing w:val="-7"/>
                <w:sz w:val="16"/>
              </w:rPr>
              <w:t xml:space="preserve"> </w:t>
            </w:r>
            <w:r>
              <w:rPr>
                <w:sz w:val="16"/>
              </w:rPr>
              <w:t>the</w:t>
            </w:r>
            <w:r>
              <w:rPr>
                <w:spacing w:val="-5"/>
                <w:sz w:val="16"/>
              </w:rPr>
              <w:t xml:space="preserve"> </w:t>
            </w:r>
            <w:r>
              <w:rPr>
                <w:sz w:val="16"/>
              </w:rPr>
              <w:t>Landscape</w:t>
            </w:r>
            <w:r>
              <w:rPr>
                <w:spacing w:val="-4"/>
                <w:sz w:val="16"/>
              </w:rPr>
              <w:t xml:space="preserve"> </w:t>
            </w:r>
            <w:r>
              <w:rPr>
                <w:spacing w:val="-2"/>
                <w:sz w:val="16"/>
              </w:rPr>
              <w:t>Character.</w:t>
            </w:r>
          </w:p>
          <w:p w14:paraId="0F9FD51C" w14:textId="77777777" w:rsidR="00C72F73" w:rsidRDefault="001A30C0">
            <w:pPr>
              <w:pStyle w:val="TableParagraph"/>
              <w:numPr>
                <w:ilvl w:val="0"/>
                <w:numId w:val="18"/>
              </w:numPr>
              <w:tabs>
                <w:tab w:val="left" w:pos="327"/>
              </w:tabs>
              <w:spacing w:line="195" w:lineRule="exact"/>
              <w:ind w:left="327" w:hanging="220"/>
              <w:rPr>
                <w:sz w:val="16"/>
              </w:rPr>
            </w:pPr>
            <w:r>
              <w:rPr>
                <w:sz w:val="16"/>
              </w:rPr>
              <w:t>Housing</w:t>
            </w:r>
            <w:r>
              <w:rPr>
                <w:spacing w:val="-5"/>
                <w:sz w:val="16"/>
              </w:rPr>
              <w:t xml:space="preserve"> </w:t>
            </w:r>
            <w:r>
              <w:rPr>
                <w:spacing w:val="-2"/>
                <w:sz w:val="16"/>
              </w:rPr>
              <w:t>Types.</w:t>
            </w:r>
          </w:p>
          <w:p w14:paraId="01BF57BC" w14:textId="77777777" w:rsidR="00C72F73" w:rsidRDefault="001A30C0">
            <w:pPr>
              <w:pStyle w:val="TableParagraph"/>
              <w:numPr>
                <w:ilvl w:val="0"/>
                <w:numId w:val="18"/>
              </w:numPr>
              <w:tabs>
                <w:tab w:val="left" w:pos="327"/>
              </w:tabs>
              <w:spacing w:line="195" w:lineRule="exact"/>
              <w:ind w:left="327" w:hanging="220"/>
              <w:rPr>
                <w:sz w:val="16"/>
              </w:rPr>
            </w:pPr>
            <w:r>
              <w:rPr>
                <w:sz w:val="16"/>
              </w:rPr>
              <w:t>Increasing</w:t>
            </w:r>
            <w:r>
              <w:rPr>
                <w:spacing w:val="-4"/>
                <w:sz w:val="16"/>
              </w:rPr>
              <w:t xml:space="preserve"> </w:t>
            </w:r>
            <w:r>
              <w:rPr>
                <w:sz w:val="16"/>
              </w:rPr>
              <w:t>Retail</w:t>
            </w:r>
            <w:r>
              <w:rPr>
                <w:spacing w:val="-4"/>
                <w:sz w:val="16"/>
              </w:rPr>
              <w:t xml:space="preserve"> </w:t>
            </w:r>
            <w:r>
              <w:rPr>
                <w:sz w:val="16"/>
              </w:rPr>
              <w:t>and</w:t>
            </w:r>
            <w:r>
              <w:rPr>
                <w:spacing w:val="-4"/>
                <w:sz w:val="16"/>
              </w:rPr>
              <w:t xml:space="preserve"> </w:t>
            </w:r>
            <w:r>
              <w:rPr>
                <w:sz w:val="16"/>
              </w:rPr>
              <w:t>Commercial</w:t>
            </w:r>
            <w:r>
              <w:rPr>
                <w:spacing w:val="-7"/>
                <w:sz w:val="16"/>
              </w:rPr>
              <w:t xml:space="preserve"> </w:t>
            </w:r>
            <w:r>
              <w:rPr>
                <w:sz w:val="16"/>
              </w:rPr>
              <w:t>Uses</w:t>
            </w:r>
            <w:r>
              <w:rPr>
                <w:spacing w:val="-4"/>
                <w:sz w:val="16"/>
              </w:rPr>
              <w:t xml:space="preserve"> </w:t>
            </w:r>
            <w:r>
              <w:rPr>
                <w:sz w:val="16"/>
              </w:rPr>
              <w:t>in</w:t>
            </w:r>
            <w:r>
              <w:rPr>
                <w:spacing w:val="-5"/>
                <w:sz w:val="16"/>
              </w:rPr>
              <w:t xml:space="preserve"> </w:t>
            </w:r>
            <w:r>
              <w:rPr>
                <w:sz w:val="16"/>
              </w:rPr>
              <w:t>Selston</w:t>
            </w:r>
            <w:r>
              <w:rPr>
                <w:spacing w:val="-5"/>
                <w:sz w:val="16"/>
              </w:rPr>
              <w:t xml:space="preserve"> </w:t>
            </w:r>
            <w:r>
              <w:rPr>
                <w:spacing w:val="-2"/>
                <w:sz w:val="16"/>
              </w:rPr>
              <w:t>Village.</w:t>
            </w:r>
          </w:p>
          <w:p w14:paraId="2495827E" w14:textId="77777777" w:rsidR="00C72F73" w:rsidRDefault="001A30C0">
            <w:pPr>
              <w:pStyle w:val="TableParagraph"/>
              <w:numPr>
                <w:ilvl w:val="0"/>
                <w:numId w:val="18"/>
              </w:numPr>
              <w:tabs>
                <w:tab w:val="left" w:pos="327"/>
              </w:tabs>
              <w:spacing w:line="194" w:lineRule="exact"/>
              <w:ind w:left="327" w:hanging="220"/>
              <w:rPr>
                <w:sz w:val="16"/>
              </w:rPr>
            </w:pPr>
            <w:r>
              <w:rPr>
                <w:sz w:val="16"/>
              </w:rPr>
              <w:t>Supporting</w:t>
            </w:r>
            <w:r>
              <w:rPr>
                <w:spacing w:val="-8"/>
                <w:sz w:val="16"/>
              </w:rPr>
              <w:t xml:space="preserve"> </w:t>
            </w:r>
            <w:r>
              <w:rPr>
                <w:sz w:val="16"/>
              </w:rPr>
              <w:t>Jacksdale’s</w:t>
            </w:r>
            <w:r>
              <w:rPr>
                <w:spacing w:val="-7"/>
                <w:sz w:val="16"/>
              </w:rPr>
              <w:t xml:space="preserve"> </w:t>
            </w:r>
            <w:r>
              <w:rPr>
                <w:sz w:val="16"/>
              </w:rPr>
              <w:t>Shopping</w:t>
            </w:r>
            <w:r>
              <w:rPr>
                <w:spacing w:val="-10"/>
                <w:sz w:val="16"/>
              </w:rPr>
              <w:t xml:space="preserve"> </w:t>
            </w:r>
            <w:r>
              <w:rPr>
                <w:spacing w:val="-2"/>
                <w:sz w:val="16"/>
              </w:rPr>
              <w:t>Centre.</w:t>
            </w:r>
          </w:p>
          <w:p w14:paraId="16BBE249" w14:textId="77777777" w:rsidR="00C72F73" w:rsidRDefault="001A30C0">
            <w:pPr>
              <w:pStyle w:val="TableParagraph"/>
              <w:numPr>
                <w:ilvl w:val="0"/>
                <w:numId w:val="18"/>
              </w:numPr>
              <w:tabs>
                <w:tab w:val="left" w:pos="327"/>
              </w:tabs>
              <w:spacing w:line="194" w:lineRule="exact"/>
              <w:ind w:left="327" w:hanging="220"/>
              <w:rPr>
                <w:sz w:val="16"/>
              </w:rPr>
            </w:pPr>
            <w:r>
              <w:rPr>
                <w:sz w:val="16"/>
              </w:rPr>
              <w:t>Community</w:t>
            </w:r>
            <w:r>
              <w:rPr>
                <w:spacing w:val="-7"/>
                <w:sz w:val="16"/>
              </w:rPr>
              <w:t xml:space="preserve"> </w:t>
            </w:r>
            <w:r>
              <w:rPr>
                <w:spacing w:val="-2"/>
                <w:sz w:val="16"/>
              </w:rPr>
              <w:t>Facilities.</w:t>
            </w:r>
          </w:p>
          <w:p w14:paraId="40E4D214" w14:textId="77777777" w:rsidR="00C72F73" w:rsidRDefault="001A30C0">
            <w:pPr>
              <w:pStyle w:val="TableParagraph"/>
              <w:numPr>
                <w:ilvl w:val="0"/>
                <w:numId w:val="18"/>
              </w:numPr>
              <w:tabs>
                <w:tab w:val="left" w:pos="327"/>
              </w:tabs>
              <w:spacing w:line="194" w:lineRule="exact"/>
              <w:ind w:left="327" w:hanging="220"/>
              <w:rPr>
                <w:sz w:val="16"/>
              </w:rPr>
            </w:pPr>
            <w:r>
              <w:rPr>
                <w:sz w:val="16"/>
              </w:rPr>
              <w:t>Improving</w:t>
            </w:r>
            <w:r>
              <w:rPr>
                <w:spacing w:val="-4"/>
                <w:sz w:val="16"/>
              </w:rPr>
              <w:t xml:space="preserve"> </w:t>
            </w:r>
            <w:r>
              <w:rPr>
                <w:sz w:val="16"/>
              </w:rPr>
              <w:t>Access</w:t>
            </w:r>
            <w:r>
              <w:rPr>
                <w:spacing w:val="-4"/>
                <w:sz w:val="16"/>
              </w:rPr>
              <w:t xml:space="preserve"> </w:t>
            </w:r>
            <w:r>
              <w:rPr>
                <w:sz w:val="16"/>
              </w:rPr>
              <w:t>to</w:t>
            </w:r>
            <w:r>
              <w:rPr>
                <w:spacing w:val="-5"/>
                <w:sz w:val="16"/>
              </w:rPr>
              <w:t xml:space="preserve"> </w:t>
            </w:r>
            <w:r>
              <w:rPr>
                <w:sz w:val="16"/>
              </w:rPr>
              <w:t>the</w:t>
            </w:r>
            <w:r>
              <w:rPr>
                <w:spacing w:val="-3"/>
                <w:sz w:val="16"/>
              </w:rPr>
              <w:t xml:space="preserve"> </w:t>
            </w:r>
            <w:r>
              <w:rPr>
                <w:spacing w:val="-2"/>
                <w:sz w:val="16"/>
              </w:rPr>
              <w:t>Countryside.</w:t>
            </w:r>
          </w:p>
          <w:p w14:paraId="255C0EA7" w14:textId="77777777" w:rsidR="00C72F73" w:rsidRDefault="001A30C0">
            <w:pPr>
              <w:pStyle w:val="TableParagraph"/>
              <w:numPr>
                <w:ilvl w:val="0"/>
                <w:numId w:val="18"/>
              </w:numPr>
              <w:tabs>
                <w:tab w:val="left" w:pos="327"/>
              </w:tabs>
              <w:spacing w:line="176" w:lineRule="exact"/>
              <w:ind w:left="327" w:hanging="220"/>
              <w:rPr>
                <w:sz w:val="16"/>
              </w:rPr>
            </w:pPr>
            <w:r>
              <w:rPr>
                <w:sz w:val="16"/>
              </w:rPr>
              <w:t>Supporting</w:t>
            </w:r>
            <w:r>
              <w:rPr>
                <w:spacing w:val="-6"/>
                <w:sz w:val="16"/>
              </w:rPr>
              <w:t xml:space="preserve"> </w:t>
            </w:r>
            <w:r>
              <w:rPr>
                <w:sz w:val="16"/>
              </w:rPr>
              <w:t>Local</w:t>
            </w:r>
            <w:r>
              <w:rPr>
                <w:spacing w:val="-6"/>
                <w:sz w:val="16"/>
              </w:rPr>
              <w:t xml:space="preserve"> </w:t>
            </w:r>
            <w:r>
              <w:rPr>
                <w:spacing w:val="-2"/>
                <w:sz w:val="16"/>
              </w:rPr>
              <w:t>Businesses.</w:t>
            </w:r>
          </w:p>
        </w:tc>
        <w:tc>
          <w:tcPr>
            <w:tcW w:w="2599" w:type="dxa"/>
          </w:tcPr>
          <w:p w14:paraId="57AAD7C9" w14:textId="77777777" w:rsidR="00C72F73" w:rsidRDefault="001A30C0">
            <w:pPr>
              <w:pStyle w:val="TableParagraph"/>
              <w:ind w:right="127"/>
              <w:rPr>
                <w:sz w:val="16"/>
              </w:rPr>
            </w:pPr>
            <w:r>
              <w:rPr>
                <w:sz w:val="16"/>
              </w:rPr>
              <w:t>No targets are specifically identified.</w:t>
            </w:r>
            <w:r>
              <w:rPr>
                <w:spacing w:val="40"/>
                <w:sz w:val="16"/>
              </w:rPr>
              <w:t xml:space="preserve"> </w:t>
            </w:r>
            <w:r>
              <w:rPr>
                <w:sz w:val="16"/>
              </w:rPr>
              <w:t>Emphasis is on good design</w:t>
            </w:r>
            <w:r>
              <w:rPr>
                <w:spacing w:val="-12"/>
                <w:sz w:val="16"/>
              </w:rPr>
              <w:t xml:space="preserve"> </w:t>
            </w:r>
            <w:r>
              <w:rPr>
                <w:sz w:val="16"/>
              </w:rPr>
              <w:t>smaller</w:t>
            </w:r>
            <w:r>
              <w:rPr>
                <w:spacing w:val="-11"/>
                <w:sz w:val="16"/>
              </w:rPr>
              <w:t xml:space="preserve"> </w:t>
            </w:r>
            <w:r>
              <w:rPr>
                <w:sz w:val="16"/>
              </w:rPr>
              <w:t>dwellings,</w:t>
            </w:r>
            <w:r>
              <w:rPr>
                <w:spacing w:val="-11"/>
                <w:sz w:val="16"/>
              </w:rPr>
              <w:t xml:space="preserve"> </w:t>
            </w:r>
            <w:r>
              <w:rPr>
                <w:sz w:val="16"/>
              </w:rPr>
              <w:t>access to the countryside supporting local</w:t>
            </w:r>
            <w:r>
              <w:rPr>
                <w:spacing w:val="-6"/>
                <w:sz w:val="16"/>
              </w:rPr>
              <w:t xml:space="preserve"> </w:t>
            </w:r>
            <w:r>
              <w:rPr>
                <w:sz w:val="16"/>
              </w:rPr>
              <w:t>businesses</w:t>
            </w:r>
            <w:r>
              <w:rPr>
                <w:spacing w:val="-5"/>
                <w:sz w:val="16"/>
              </w:rPr>
              <w:t xml:space="preserve"> </w:t>
            </w:r>
            <w:r>
              <w:rPr>
                <w:sz w:val="16"/>
              </w:rPr>
              <w:t>and</w:t>
            </w:r>
            <w:r>
              <w:rPr>
                <w:spacing w:val="-8"/>
                <w:sz w:val="16"/>
              </w:rPr>
              <w:t xml:space="preserve"> </w:t>
            </w:r>
            <w:r>
              <w:rPr>
                <w:sz w:val="16"/>
              </w:rPr>
              <w:t xml:space="preserve">community </w:t>
            </w:r>
            <w:r>
              <w:rPr>
                <w:spacing w:val="-2"/>
                <w:sz w:val="16"/>
              </w:rPr>
              <w:t>facilities.</w:t>
            </w:r>
          </w:p>
        </w:tc>
        <w:tc>
          <w:tcPr>
            <w:tcW w:w="2561" w:type="dxa"/>
          </w:tcPr>
          <w:p w14:paraId="50251FEC" w14:textId="77777777" w:rsidR="00C72F73" w:rsidRDefault="001A30C0">
            <w:pPr>
              <w:pStyle w:val="TableParagraph"/>
              <w:ind w:left="108" w:right="182"/>
              <w:rPr>
                <w:sz w:val="16"/>
              </w:rPr>
            </w:pPr>
            <w:r>
              <w:rPr>
                <w:sz w:val="16"/>
              </w:rPr>
              <w:t>The</w:t>
            </w:r>
            <w:r>
              <w:rPr>
                <w:spacing w:val="-7"/>
                <w:sz w:val="16"/>
              </w:rPr>
              <w:t xml:space="preserve"> </w:t>
            </w:r>
            <w:r>
              <w:rPr>
                <w:sz w:val="16"/>
              </w:rPr>
              <w:t>Local</w:t>
            </w:r>
            <w:r>
              <w:rPr>
                <w:spacing w:val="-8"/>
                <w:sz w:val="16"/>
              </w:rPr>
              <w:t xml:space="preserve"> </w:t>
            </w:r>
            <w:r>
              <w:rPr>
                <w:sz w:val="16"/>
              </w:rPr>
              <w:t>Plan</w:t>
            </w:r>
            <w:r>
              <w:rPr>
                <w:spacing w:val="-9"/>
                <w:sz w:val="16"/>
              </w:rPr>
              <w:t xml:space="preserve"> </w:t>
            </w:r>
            <w:r>
              <w:rPr>
                <w:sz w:val="16"/>
              </w:rPr>
              <w:t>needs</w:t>
            </w:r>
            <w:r>
              <w:rPr>
                <w:spacing w:val="-8"/>
                <w:sz w:val="16"/>
              </w:rPr>
              <w:t xml:space="preserve"> </w:t>
            </w:r>
            <w:r>
              <w:rPr>
                <w:sz w:val="16"/>
              </w:rPr>
              <w:t>to</w:t>
            </w:r>
            <w:r>
              <w:rPr>
                <w:spacing w:val="-7"/>
                <w:sz w:val="16"/>
              </w:rPr>
              <w:t xml:space="preserve"> </w:t>
            </w:r>
            <w:r>
              <w:rPr>
                <w:sz w:val="16"/>
              </w:rPr>
              <w:t>aware of the local policies and set strategic</w:t>
            </w:r>
            <w:r>
              <w:rPr>
                <w:spacing w:val="-10"/>
                <w:sz w:val="16"/>
              </w:rPr>
              <w:t xml:space="preserve"> </w:t>
            </w:r>
            <w:r>
              <w:rPr>
                <w:sz w:val="16"/>
              </w:rPr>
              <w:t>policies,</w:t>
            </w:r>
            <w:r>
              <w:rPr>
                <w:spacing w:val="-7"/>
                <w:sz w:val="16"/>
              </w:rPr>
              <w:t xml:space="preserve"> </w:t>
            </w:r>
            <w:r>
              <w:rPr>
                <w:sz w:val="16"/>
              </w:rPr>
              <w:t>which</w:t>
            </w:r>
            <w:r>
              <w:rPr>
                <w:spacing w:val="-10"/>
                <w:sz w:val="16"/>
              </w:rPr>
              <w:t xml:space="preserve"> </w:t>
            </w:r>
            <w:r>
              <w:rPr>
                <w:sz w:val="16"/>
              </w:rPr>
              <w:t>set</w:t>
            </w:r>
            <w:r>
              <w:rPr>
                <w:spacing w:val="-10"/>
                <w:sz w:val="16"/>
              </w:rPr>
              <w:t xml:space="preserve"> </w:t>
            </w:r>
            <w:r>
              <w:rPr>
                <w:sz w:val="16"/>
              </w:rPr>
              <w:t xml:space="preserve">the context for the Neighbourhood </w:t>
            </w:r>
            <w:r>
              <w:rPr>
                <w:spacing w:val="-2"/>
                <w:sz w:val="16"/>
              </w:rPr>
              <w:t>Plan.</w:t>
            </w:r>
          </w:p>
        </w:tc>
        <w:tc>
          <w:tcPr>
            <w:tcW w:w="1915" w:type="dxa"/>
          </w:tcPr>
          <w:p w14:paraId="3B467BC6"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 xml:space="preserve">of the neighbourhood </w:t>
            </w:r>
            <w:r>
              <w:rPr>
                <w:spacing w:val="-2"/>
                <w:sz w:val="16"/>
              </w:rPr>
              <w:t>plan.</w:t>
            </w:r>
          </w:p>
        </w:tc>
      </w:tr>
      <w:tr w:rsidR="00C72F73" w14:paraId="2E3E7BB8" w14:textId="77777777">
        <w:trPr>
          <w:trHeight w:val="529"/>
        </w:trPr>
        <w:tc>
          <w:tcPr>
            <w:tcW w:w="15110" w:type="dxa"/>
            <w:gridSpan w:val="4"/>
            <w:shd w:val="clear" w:color="auto" w:fill="D9D9D9"/>
          </w:tcPr>
          <w:p w14:paraId="1FBCEF8B" w14:textId="77777777" w:rsidR="00C72F73" w:rsidRDefault="001A30C0">
            <w:pPr>
              <w:pStyle w:val="TableParagraph"/>
              <w:spacing w:line="183" w:lineRule="exact"/>
              <w:rPr>
                <w:sz w:val="16"/>
              </w:rPr>
            </w:pPr>
            <w:r>
              <w:rPr>
                <w:sz w:val="16"/>
              </w:rPr>
              <w:t>Teversal,</w:t>
            </w:r>
            <w:r>
              <w:rPr>
                <w:spacing w:val="-6"/>
                <w:sz w:val="16"/>
              </w:rPr>
              <w:t xml:space="preserve"> </w:t>
            </w:r>
            <w:r>
              <w:rPr>
                <w:sz w:val="16"/>
              </w:rPr>
              <w:t>Stanton</w:t>
            </w:r>
            <w:r>
              <w:rPr>
                <w:spacing w:val="-5"/>
                <w:sz w:val="16"/>
              </w:rPr>
              <w:t xml:space="preserve"> </w:t>
            </w:r>
            <w:r>
              <w:rPr>
                <w:sz w:val="16"/>
              </w:rPr>
              <w:t>Hill</w:t>
            </w:r>
            <w:r>
              <w:rPr>
                <w:spacing w:val="-5"/>
                <w:sz w:val="16"/>
              </w:rPr>
              <w:t xml:space="preserve"> </w:t>
            </w:r>
            <w:r>
              <w:rPr>
                <w:sz w:val="16"/>
              </w:rPr>
              <w:t>and</w:t>
            </w:r>
            <w:r>
              <w:rPr>
                <w:spacing w:val="-7"/>
                <w:sz w:val="16"/>
              </w:rPr>
              <w:t xml:space="preserve"> </w:t>
            </w:r>
            <w:r>
              <w:rPr>
                <w:sz w:val="16"/>
              </w:rPr>
              <w:t>Skegby</w:t>
            </w:r>
            <w:r>
              <w:rPr>
                <w:spacing w:val="-7"/>
                <w:sz w:val="16"/>
              </w:rPr>
              <w:t xml:space="preserve"> </w:t>
            </w:r>
            <w:r>
              <w:rPr>
                <w:sz w:val="16"/>
              </w:rPr>
              <w:t>Neighbourhood</w:t>
            </w:r>
            <w:r>
              <w:rPr>
                <w:spacing w:val="-4"/>
                <w:sz w:val="16"/>
              </w:rPr>
              <w:t xml:space="preserve"> Plan</w:t>
            </w:r>
          </w:p>
        </w:tc>
      </w:tr>
      <w:tr w:rsidR="00C72F73" w14:paraId="28ED9199" w14:textId="77777777">
        <w:trPr>
          <w:trHeight w:val="529"/>
        </w:trPr>
        <w:tc>
          <w:tcPr>
            <w:tcW w:w="15110" w:type="dxa"/>
            <w:gridSpan w:val="4"/>
            <w:shd w:val="clear" w:color="auto" w:fill="D9D9D9"/>
          </w:tcPr>
          <w:p w14:paraId="2E1CFB9D" w14:textId="77777777" w:rsidR="00C72F73" w:rsidRDefault="001A30C0">
            <w:pPr>
              <w:pStyle w:val="TableParagraph"/>
              <w:spacing w:line="183" w:lineRule="exact"/>
              <w:rPr>
                <w:sz w:val="16"/>
              </w:rPr>
            </w:pPr>
            <w:r>
              <w:rPr>
                <w:sz w:val="16"/>
              </w:rPr>
              <w:t>Teversal,</w:t>
            </w:r>
            <w:r>
              <w:rPr>
                <w:spacing w:val="-6"/>
                <w:sz w:val="16"/>
              </w:rPr>
              <w:t xml:space="preserve"> </w:t>
            </w:r>
            <w:r>
              <w:rPr>
                <w:sz w:val="16"/>
              </w:rPr>
              <w:t>Stanton</w:t>
            </w:r>
            <w:r>
              <w:rPr>
                <w:spacing w:val="-5"/>
                <w:sz w:val="16"/>
              </w:rPr>
              <w:t xml:space="preserve"> </w:t>
            </w:r>
            <w:r>
              <w:rPr>
                <w:sz w:val="16"/>
              </w:rPr>
              <w:t>Hill</w:t>
            </w:r>
            <w:r>
              <w:rPr>
                <w:spacing w:val="-5"/>
                <w:sz w:val="16"/>
              </w:rPr>
              <w:t xml:space="preserve"> </w:t>
            </w:r>
            <w:r>
              <w:rPr>
                <w:sz w:val="16"/>
              </w:rPr>
              <w:t>and</w:t>
            </w:r>
            <w:r>
              <w:rPr>
                <w:spacing w:val="-7"/>
                <w:sz w:val="16"/>
              </w:rPr>
              <w:t xml:space="preserve"> </w:t>
            </w:r>
            <w:r>
              <w:rPr>
                <w:sz w:val="16"/>
              </w:rPr>
              <w:t>Skegby</w:t>
            </w:r>
            <w:r>
              <w:rPr>
                <w:spacing w:val="-7"/>
                <w:sz w:val="16"/>
              </w:rPr>
              <w:t xml:space="preserve"> </w:t>
            </w:r>
            <w:r>
              <w:rPr>
                <w:sz w:val="16"/>
              </w:rPr>
              <w:t>Neighbourhood</w:t>
            </w:r>
            <w:r>
              <w:rPr>
                <w:spacing w:val="-4"/>
                <w:sz w:val="16"/>
              </w:rPr>
              <w:t xml:space="preserve"> Forum</w:t>
            </w:r>
          </w:p>
        </w:tc>
      </w:tr>
      <w:tr w:rsidR="00C72F73" w14:paraId="7C06673B" w14:textId="77777777">
        <w:trPr>
          <w:trHeight w:val="529"/>
        </w:trPr>
        <w:tc>
          <w:tcPr>
            <w:tcW w:w="15110" w:type="dxa"/>
            <w:gridSpan w:val="4"/>
            <w:shd w:val="clear" w:color="auto" w:fill="D9D9D9"/>
          </w:tcPr>
          <w:p w14:paraId="3CF77313" w14:textId="740CDE45" w:rsidR="00C72F73" w:rsidRPr="00256B83" w:rsidRDefault="001A30C0">
            <w:pPr>
              <w:pStyle w:val="TableParagraph"/>
              <w:spacing w:line="183" w:lineRule="exact"/>
              <w:rPr>
                <w:sz w:val="16"/>
              </w:rPr>
            </w:pPr>
            <w:r w:rsidRPr="00256B83">
              <w:rPr>
                <w:color w:val="000000" w:themeColor="text1"/>
                <w:spacing w:val="-2"/>
                <w:sz w:val="16"/>
              </w:rPr>
              <w:t>https://www.ashfield.gov.uk/media/3757/tss-np-final-oct-2017.pdf</w:t>
            </w:r>
          </w:p>
        </w:tc>
      </w:tr>
      <w:tr w:rsidR="00C72F73" w14:paraId="1F3DB9B1" w14:textId="77777777">
        <w:trPr>
          <w:trHeight w:val="1105"/>
        </w:trPr>
        <w:tc>
          <w:tcPr>
            <w:tcW w:w="8035" w:type="dxa"/>
          </w:tcPr>
          <w:p w14:paraId="1CB33FA4" w14:textId="77777777" w:rsidR="00C72F73" w:rsidRDefault="001A30C0">
            <w:pPr>
              <w:pStyle w:val="TableParagraph"/>
              <w:rPr>
                <w:sz w:val="16"/>
              </w:rPr>
            </w:pPr>
            <w:r>
              <w:rPr>
                <w:sz w:val="16"/>
              </w:rPr>
              <w:t>The</w:t>
            </w:r>
            <w:r>
              <w:rPr>
                <w:spacing w:val="-2"/>
                <w:sz w:val="16"/>
              </w:rPr>
              <w:t xml:space="preserve"> </w:t>
            </w:r>
            <w:r>
              <w:rPr>
                <w:sz w:val="16"/>
              </w:rPr>
              <w:t>local</w:t>
            </w:r>
            <w:r>
              <w:rPr>
                <w:spacing w:val="-6"/>
                <w:sz w:val="16"/>
              </w:rPr>
              <w:t xml:space="preserve"> </w:t>
            </w:r>
            <w:r>
              <w:rPr>
                <w:sz w:val="16"/>
              </w:rPr>
              <w:t>community</w:t>
            </w:r>
            <w:r>
              <w:rPr>
                <w:spacing w:val="-3"/>
                <w:sz w:val="16"/>
              </w:rPr>
              <w:t xml:space="preserve"> </w:t>
            </w:r>
            <w:r>
              <w:rPr>
                <w:sz w:val="16"/>
              </w:rPr>
              <w:t>brings the</w:t>
            </w:r>
            <w:r>
              <w:rPr>
                <w:spacing w:val="-4"/>
                <w:sz w:val="16"/>
              </w:rPr>
              <w:t xml:space="preserve"> </w:t>
            </w:r>
            <w:r>
              <w:rPr>
                <w:sz w:val="16"/>
              </w:rPr>
              <w:t>neighbourhood</w:t>
            </w:r>
            <w:r>
              <w:rPr>
                <w:spacing w:val="-2"/>
                <w:sz w:val="16"/>
              </w:rPr>
              <w:t xml:space="preserve"> </w:t>
            </w:r>
            <w:r>
              <w:rPr>
                <w:sz w:val="16"/>
              </w:rPr>
              <w:t>plan</w:t>
            </w:r>
            <w:r>
              <w:rPr>
                <w:spacing w:val="-2"/>
                <w:sz w:val="16"/>
              </w:rPr>
              <w:t xml:space="preserve"> </w:t>
            </w:r>
            <w:r>
              <w:rPr>
                <w:sz w:val="16"/>
              </w:rPr>
              <w:t>forward.</w:t>
            </w:r>
            <w:r>
              <w:rPr>
                <w:spacing w:val="40"/>
                <w:sz w:val="16"/>
              </w:rPr>
              <w:t xml:space="preserve"> </w:t>
            </w:r>
            <w:r>
              <w:rPr>
                <w:sz w:val="16"/>
              </w:rPr>
              <w:t>It</w:t>
            </w:r>
            <w:r>
              <w:rPr>
                <w:spacing w:val="-3"/>
                <w:sz w:val="16"/>
              </w:rPr>
              <w:t xml:space="preserve"> </w:t>
            </w:r>
            <w:r>
              <w:rPr>
                <w:sz w:val="16"/>
              </w:rPr>
              <w:t>sets</w:t>
            </w:r>
            <w:r>
              <w:rPr>
                <w:spacing w:val="-5"/>
                <w:sz w:val="16"/>
              </w:rPr>
              <w:t xml:space="preserve"> </w:t>
            </w:r>
            <w:r>
              <w:rPr>
                <w:sz w:val="16"/>
              </w:rPr>
              <w:t>out a</w:t>
            </w:r>
            <w:r>
              <w:rPr>
                <w:spacing w:val="-2"/>
                <w:sz w:val="16"/>
              </w:rPr>
              <w:t xml:space="preserve"> </w:t>
            </w:r>
            <w:r>
              <w:rPr>
                <w:sz w:val="16"/>
              </w:rPr>
              <w:t>vision</w:t>
            </w:r>
            <w:r>
              <w:rPr>
                <w:spacing w:val="-2"/>
                <w:sz w:val="16"/>
              </w:rPr>
              <w:t xml:space="preserve"> </w:t>
            </w:r>
            <w:r>
              <w:rPr>
                <w:sz w:val="16"/>
              </w:rPr>
              <w:t>and</w:t>
            </w:r>
            <w:r>
              <w:rPr>
                <w:spacing w:val="-2"/>
                <w:sz w:val="16"/>
              </w:rPr>
              <w:t xml:space="preserve"> </w:t>
            </w:r>
            <w:r>
              <w:rPr>
                <w:sz w:val="16"/>
              </w:rPr>
              <w:t>policies</w:t>
            </w:r>
            <w:r>
              <w:rPr>
                <w:spacing w:val="-3"/>
                <w:sz w:val="16"/>
              </w:rPr>
              <w:t xml:space="preserve"> </w:t>
            </w:r>
            <w:r>
              <w:rPr>
                <w:sz w:val="16"/>
              </w:rPr>
              <w:t>for</w:t>
            </w:r>
            <w:r>
              <w:rPr>
                <w:spacing w:val="-5"/>
                <w:sz w:val="16"/>
              </w:rPr>
              <w:t xml:space="preserve"> </w:t>
            </w:r>
            <w:r>
              <w:rPr>
                <w:sz w:val="16"/>
              </w:rPr>
              <w:t>the Neighbourhood Area covering Teversal, Stanton Hill and Skegby.</w:t>
            </w:r>
            <w:r>
              <w:rPr>
                <w:spacing w:val="40"/>
                <w:sz w:val="16"/>
              </w:rPr>
              <w:t xml:space="preserve"> </w:t>
            </w:r>
            <w:r>
              <w:rPr>
                <w:sz w:val="16"/>
              </w:rPr>
              <w:t>Policies cover:</w:t>
            </w:r>
          </w:p>
          <w:p w14:paraId="239D3E23" w14:textId="77777777" w:rsidR="00C72F73" w:rsidRDefault="001A30C0">
            <w:pPr>
              <w:pStyle w:val="TableParagraph"/>
              <w:numPr>
                <w:ilvl w:val="0"/>
                <w:numId w:val="17"/>
              </w:numPr>
              <w:tabs>
                <w:tab w:val="left" w:pos="327"/>
              </w:tabs>
              <w:spacing w:line="195" w:lineRule="exact"/>
              <w:ind w:left="327" w:hanging="220"/>
              <w:rPr>
                <w:sz w:val="16"/>
              </w:rPr>
            </w:pPr>
            <w:r>
              <w:rPr>
                <w:sz w:val="16"/>
              </w:rPr>
              <w:t>Sustainable</w:t>
            </w:r>
            <w:r>
              <w:rPr>
                <w:spacing w:val="-7"/>
                <w:sz w:val="16"/>
              </w:rPr>
              <w:t xml:space="preserve"> </w:t>
            </w:r>
            <w:r>
              <w:rPr>
                <w:spacing w:val="-2"/>
                <w:sz w:val="16"/>
              </w:rPr>
              <w:t>development.</w:t>
            </w:r>
          </w:p>
          <w:p w14:paraId="62658A19" w14:textId="77777777" w:rsidR="00C72F73" w:rsidRDefault="001A30C0">
            <w:pPr>
              <w:pStyle w:val="TableParagraph"/>
              <w:numPr>
                <w:ilvl w:val="0"/>
                <w:numId w:val="17"/>
              </w:numPr>
              <w:tabs>
                <w:tab w:val="left" w:pos="327"/>
              </w:tabs>
              <w:spacing w:line="194" w:lineRule="exact"/>
              <w:ind w:left="327" w:hanging="220"/>
              <w:rPr>
                <w:sz w:val="16"/>
              </w:rPr>
            </w:pPr>
            <w:r>
              <w:rPr>
                <w:sz w:val="16"/>
              </w:rPr>
              <w:t>Design</w:t>
            </w:r>
            <w:r>
              <w:rPr>
                <w:spacing w:val="-5"/>
                <w:sz w:val="16"/>
              </w:rPr>
              <w:t xml:space="preserve"> </w:t>
            </w:r>
            <w:r>
              <w:rPr>
                <w:sz w:val="16"/>
              </w:rPr>
              <w:t>principles</w:t>
            </w:r>
            <w:r>
              <w:rPr>
                <w:spacing w:val="-6"/>
                <w:sz w:val="16"/>
              </w:rPr>
              <w:t xml:space="preserve"> </w:t>
            </w:r>
            <w:r>
              <w:rPr>
                <w:sz w:val="16"/>
              </w:rPr>
              <w:t>for</w:t>
            </w:r>
            <w:r>
              <w:rPr>
                <w:spacing w:val="-5"/>
                <w:sz w:val="16"/>
              </w:rPr>
              <w:t xml:space="preserve"> </w:t>
            </w:r>
            <w:r>
              <w:rPr>
                <w:sz w:val="16"/>
              </w:rPr>
              <w:t>Residential</w:t>
            </w:r>
            <w:r>
              <w:rPr>
                <w:spacing w:val="-4"/>
                <w:sz w:val="16"/>
              </w:rPr>
              <w:t xml:space="preserve"> </w:t>
            </w:r>
            <w:r>
              <w:rPr>
                <w:spacing w:val="-2"/>
                <w:sz w:val="16"/>
              </w:rPr>
              <w:t>Development.</w:t>
            </w:r>
          </w:p>
          <w:p w14:paraId="6C6FC290" w14:textId="77777777" w:rsidR="00C72F73" w:rsidRDefault="001A30C0">
            <w:pPr>
              <w:pStyle w:val="TableParagraph"/>
              <w:numPr>
                <w:ilvl w:val="0"/>
                <w:numId w:val="17"/>
              </w:numPr>
              <w:tabs>
                <w:tab w:val="left" w:pos="327"/>
              </w:tabs>
              <w:spacing w:line="195" w:lineRule="exact"/>
              <w:ind w:left="327" w:hanging="220"/>
              <w:rPr>
                <w:sz w:val="16"/>
              </w:rPr>
            </w:pPr>
            <w:r>
              <w:rPr>
                <w:sz w:val="16"/>
              </w:rPr>
              <w:t>Housing</w:t>
            </w:r>
            <w:r>
              <w:rPr>
                <w:spacing w:val="-5"/>
                <w:sz w:val="16"/>
              </w:rPr>
              <w:t xml:space="preserve"> </w:t>
            </w:r>
            <w:r>
              <w:rPr>
                <w:spacing w:val="-2"/>
                <w:sz w:val="16"/>
              </w:rPr>
              <w:t>Types.</w:t>
            </w:r>
          </w:p>
        </w:tc>
        <w:tc>
          <w:tcPr>
            <w:tcW w:w="2599" w:type="dxa"/>
          </w:tcPr>
          <w:p w14:paraId="1687F438" w14:textId="77777777" w:rsidR="00C72F73" w:rsidRDefault="001A30C0">
            <w:pPr>
              <w:pStyle w:val="TableParagraph"/>
              <w:ind w:right="94"/>
              <w:rPr>
                <w:sz w:val="16"/>
              </w:rPr>
            </w:pPr>
            <w:r>
              <w:rPr>
                <w:sz w:val="16"/>
              </w:rPr>
              <w:t>No targets are specifically identified.</w:t>
            </w:r>
            <w:r>
              <w:rPr>
                <w:spacing w:val="80"/>
                <w:sz w:val="16"/>
              </w:rPr>
              <w:t xml:space="preserve"> </w:t>
            </w:r>
            <w:r>
              <w:rPr>
                <w:sz w:val="16"/>
              </w:rPr>
              <w:t>Emphasis is on good design,</w:t>
            </w:r>
            <w:r>
              <w:rPr>
                <w:spacing w:val="-12"/>
                <w:sz w:val="16"/>
              </w:rPr>
              <w:t xml:space="preserve"> </w:t>
            </w:r>
            <w:r>
              <w:rPr>
                <w:sz w:val="16"/>
              </w:rPr>
              <w:t>smaller</w:t>
            </w:r>
            <w:r>
              <w:rPr>
                <w:spacing w:val="-11"/>
                <w:sz w:val="16"/>
              </w:rPr>
              <w:t xml:space="preserve"> </w:t>
            </w:r>
            <w:r>
              <w:rPr>
                <w:sz w:val="16"/>
              </w:rPr>
              <w:t>dwellings,</w:t>
            </w:r>
            <w:r>
              <w:rPr>
                <w:spacing w:val="-11"/>
                <w:sz w:val="16"/>
              </w:rPr>
              <w:t xml:space="preserve"> </w:t>
            </w:r>
            <w:r>
              <w:rPr>
                <w:sz w:val="16"/>
              </w:rPr>
              <w:t>access to the countryside protecting</w:t>
            </w:r>
          </w:p>
          <w:p w14:paraId="78B0BD04" w14:textId="77777777" w:rsidR="00C72F73" w:rsidRDefault="001A30C0">
            <w:pPr>
              <w:pStyle w:val="TableParagraph"/>
              <w:spacing w:line="182" w:lineRule="exact"/>
              <w:ind w:right="94"/>
              <w:rPr>
                <w:sz w:val="16"/>
              </w:rPr>
            </w:pPr>
            <w:r>
              <w:rPr>
                <w:sz w:val="16"/>
              </w:rPr>
              <w:t>open</w:t>
            </w:r>
            <w:r>
              <w:rPr>
                <w:spacing w:val="-12"/>
                <w:sz w:val="16"/>
              </w:rPr>
              <w:t xml:space="preserve"> </w:t>
            </w:r>
            <w:r>
              <w:rPr>
                <w:sz w:val="16"/>
              </w:rPr>
              <w:t>areas</w:t>
            </w:r>
            <w:r>
              <w:rPr>
                <w:spacing w:val="-11"/>
                <w:sz w:val="16"/>
              </w:rPr>
              <w:t xml:space="preserve"> </w:t>
            </w:r>
            <w:r>
              <w:rPr>
                <w:sz w:val="16"/>
              </w:rPr>
              <w:t>between</w:t>
            </w:r>
            <w:r>
              <w:rPr>
                <w:spacing w:val="-11"/>
                <w:sz w:val="16"/>
              </w:rPr>
              <w:t xml:space="preserve"> </w:t>
            </w:r>
            <w:r>
              <w:rPr>
                <w:sz w:val="16"/>
              </w:rPr>
              <w:t>settlements, protecting and enhancing</w:t>
            </w:r>
          </w:p>
        </w:tc>
        <w:tc>
          <w:tcPr>
            <w:tcW w:w="2561" w:type="dxa"/>
          </w:tcPr>
          <w:p w14:paraId="2F5036E5" w14:textId="77777777" w:rsidR="00C72F73" w:rsidRDefault="001A30C0">
            <w:pPr>
              <w:pStyle w:val="TableParagraph"/>
              <w:ind w:left="108" w:right="182"/>
              <w:rPr>
                <w:sz w:val="16"/>
              </w:rPr>
            </w:pPr>
            <w:r>
              <w:rPr>
                <w:sz w:val="16"/>
              </w:rPr>
              <w:t>The</w:t>
            </w:r>
            <w:r>
              <w:rPr>
                <w:spacing w:val="-7"/>
                <w:sz w:val="16"/>
              </w:rPr>
              <w:t xml:space="preserve"> </w:t>
            </w:r>
            <w:r>
              <w:rPr>
                <w:sz w:val="16"/>
              </w:rPr>
              <w:t>Local</w:t>
            </w:r>
            <w:r>
              <w:rPr>
                <w:spacing w:val="-8"/>
                <w:sz w:val="16"/>
              </w:rPr>
              <w:t xml:space="preserve"> </w:t>
            </w:r>
            <w:r>
              <w:rPr>
                <w:sz w:val="16"/>
              </w:rPr>
              <w:t>Plan</w:t>
            </w:r>
            <w:r>
              <w:rPr>
                <w:spacing w:val="-9"/>
                <w:sz w:val="16"/>
              </w:rPr>
              <w:t xml:space="preserve"> </w:t>
            </w:r>
            <w:r>
              <w:rPr>
                <w:sz w:val="16"/>
              </w:rPr>
              <w:t>needs</w:t>
            </w:r>
            <w:r>
              <w:rPr>
                <w:spacing w:val="-8"/>
                <w:sz w:val="16"/>
              </w:rPr>
              <w:t xml:space="preserve"> </w:t>
            </w:r>
            <w:r>
              <w:rPr>
                <w:sz w:val="16"/>
              </w:rPr>
              <w:t>to</w:t>
            </w:r>
            <w:r>
              <w:rPr>
                <w:spacing w:val="-7"/>
                <w:sz w:val="16"/>
              </w:rPr>
              <w:t xml:space="preserve"> </w:t>
            </w:r>
            <w:r>
              <w:rPr>
                <w:sz w:val="16"/>
              </w:rPr>
              <w:t>aware of the local policies and set strategic</w:t>
            </w:r>
            <w:r>
              <w:rPr>
                <w:spacing w:val="-10"/>
                <w:sz w:val="16"/>
              </w:rPr>
              <w:t xml:space="preserve"> </w:t>
            </w:r>
            <w:r>
              <w:rPr>
                <w:sz w:val="16"/>
              </w:rPr>
              <w:t>policies,</w:t>
            </w:r>
            <w:r>
              <w:rPr>
                <w:spacing w:val="-7"/>
                <w:sz w:val="16"/>
              </w:rPr>
              <w:t xml:space="preserve"> </w:t>
            </w:r>
            <w:r>
              <w:rPr>
                <w:sz w:val="16"/>
              </w:rPr>
              <w:t>which</w:t>
            </w:r>
            <w:r>
              <w:rPr>
                <w:spacing w:val="-10"/>
                <w:sz w:val="16"/>
              </w:rPr>
              <w:t xml:space="preserve"> </w:t>
            </w:r>
            <w:r>
              <w:rPr>
                <w:sz w:val="16"/>
              </w:rPr>
              <w:t>set</w:t>
            </w:r>
            <w:r>
              <w:rPr>
                <w:spacing w:val="-10"/>
                <w:sz w:val="16"/>
              </w:rPr>
              <w:t xml:space="preserve"> </w:t>
            </w:r>
            <w:r>
              <w:rPr>
                <w:sz w:val="16"/>
              </w:rPr>
              <w:t xml:space="preserve">the context for the Neighbourhood </w:t>
            </w:r>
            <w:r>
              <w:rPr>
                <w:spacing w:val="-2"/>
                <w:sz w:val="16"/>
              </w:rPr>
              <w:t>Plan.</w:t>
            </w:r>
          </w:p>
        </w:tc>
        <w:tc>
          <w:tcPr>
            <w:tcW w:w="1915" w:type="dxa"/>
          </w:tcPr>
          <w:p w14:paraId="3356AD29"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 xml:space="preserve">of the neighbourhood </w:t>
            </w:r>
            <w:r>
              <w:rPr>
                <w:spacing w:val="-2"/>
                <w:sz w:val="16"/>
              </w:rPr>
              <w:t>plan.</w:t>
            </w:r>
          </w:p>
        </w:tc>
      </w:tr>
    </w:tbl>
    <w:p w14:paraId="1E096CD5" w14:textId="77777777" w:rsidR="00C72F73" w:rsidRDefault="00C72F73">
      <w:pPr>
        <w:rPr>
          <w:sz w:val="16"/>
        </w:rPr>
        <w:sectPr w:rsidR="00C72F73">
          <w:pgSz w:w="16840" w:h="11900" w:orient="landscape"/>
          <w:pgMar w:top="1340" w:right="0" w:bottom="1240" w:left="820" w:header="0" w:footer="1049" w:gutter="0"/>
          <w:cols w:space="720"/>
        </w:sectPr>
      </w:pPr>
    </w:p>
    <w:p w14:paraId="6AA0DD53"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A3100D5" w14:textId="77777777">
        <w:trPr>
          <w:trHeight w:val="983"/>
        </w:trPr>
        <w:tc>
          <w:tcPr>
            <w:tcW w:w="8035" w:type="dxa"/>
            <w:shd w:val="clear" w:color="auto" w:fill="7F7F7F"/>
          </w:tcPr>
          <w:p w14:paraId="3857B0F7" w14:textId="77777777" w:rsidR="00C72F73" w:rsidRDefault="00C72F73">
            <w:pPr>
              <w:pStyle w:val="TableParagraph"/>
              <w:spacing w:before="143"/>
              <w:ind w:left="0"/>
              <w:rPr>
                <w:sz w:val="20"/>
              </w:rPr>
            </w:pPr>
          </w:p>
          <w:p w14:paraId="172CB838"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9A3F092"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150DBAC" w14:textId="77777777" w:rsidR="00C72F73" w:rsidRDefault="00C72F73">
            <w:pPr>
              <w:pStyle w:val="TableParagraph"/>
              <w:spacing w:before="28"/>
              <w:ind w:left="0"/>
              <w:rPr>
                <w:sz w:val="20"/>
              </w:rPr>
            </w:pPr>
          </w:p>
          <w:p w14:paraId="660805A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CCE1CBA"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E137060" w14:textId="77777777">
        <w:trPr>
          <w:trHeight w:val="918"/>
        </w:trPr>
        <w:tc>
          <w:tcPr>
            <w:tcW w:w="8035" w:type="dxa"/>
          </w:tcPr>
          <w:p w14:paraId="74F9CF7B" w14:textId="77777777" w:rsidR="00C72F73" w:rsidRDefault="001A30C0">
            <w:pPr>
              <w:pStyle w:val="TableParagraph"/>
              <w:numPr>
                <w:ilvl w:val="0"/>
                <w:numId w:val="16"/>
              </w:numPr>
              <w:tabs>
                <w:tab w:val="left" w:pos="327"/>
              </w:tabs>
              <w:spacing w:line="193" w:lineRule="exact"/>
              <w:ind w:left="327" w:hanging="220"/>
              <w:rPr>
                <w:sz w:val="16"/>
              </w:rPr>
            </w:pPr>
            <w:r>
              <w:rPr>
                <w:sz w:val="16"/>
              </w:rPr>
              <w:t>Protecting</w:t>
            </w:r>
            <w:r>
              <w:rPr>
                <w:spacing w:val="-7"/>
                <w:sz w:val="16"/>
              </w:rPr>
              <w:t xml:space="preserve"> </w:t>
            </w:r>
            <w:r>
              <w:rPr>
                <w:sz w:val="16"/>
              </w:rPr>
              <w:t>the</w:t>
            </w:r>
            <w:r>
              <w:rPr>
                <w:spacing w:val="-5"/>
                <w:sz w:val="16"/>
              </w:rPr>
              <w:t xml:space="preserve"> </w:t>
            </w:r>
            <w:r>
              <w:rPr>
                <w:sz w:val="16"/>
              </w:rPr>
              <w:t>Landscape</w:t>
            </w:r>
            <w:r>
              <w:rPr>
                <w:spacing w:val="-4"/>
                <w:sz w:val="16"/>
              </w:rPr>
              <w:t xml:space="preserve"> </w:t>
            </w:r>
            <w:r>
              <w:rPr>
                <w:spacing w:val="-2"/>
                <w:sz w:val="16"/>
              </w:rPr>
              <w:t>Character.</w:t>
            </w:r>
          </w:p>
          <w:p w14:paraId="2E99954D" w14:textId="77777777" w:rsidR="00C72F73" w:rsidRDefault="001A30C0">
            <w:pPr>
              <w:pStyle w:val="TableParagraph"/>
              <w:numPr>
                <w:ilvl w:val="0"/>
                <w:numId w:val="16"/>
              </w:numPr>
              <w:tabs>
                <w:tab w:val="left" w:pos="327"/>
              </w:tabs>
              <w:spacing w:line="194" w:lineRule="exact"/>
              <w:ind w:left="327" w:hanging="220"/>
              <w:rPr>
                <w:sz w:val="16"/>
              </w:rPr>
            </w:pPr>
            <w:r>
              <w:rPr>
                <w:sz w:val="16"/>
              </w:rPr>
              <w:t>Protecting</w:t>
            </w:r>
            <w:r>
              <w:rPr>
                <w:spacing w:val="-6"/>
                <w:sz w:val="16"/>
              </w:rPr>
              <w:t xml:space="preserve"> </w:t>
            </w:r>
            <w:r>
              <w:rPr>
                <w:sz w:val="16"/>
              </w:rPr>
              <w:t>and</w:t>
            </w:r>
            <w:r>
              <w:rPr>
                <w:spacing w:val="-8"/>
                <w:sz w:val="16"/>
              </w:rPr>
              <w:t xml:space="preserve"> </w:t>
            </w:r>
            <w:r>
              <w:rPr>
                <w:sz w:val="16"/>
              </w:rPr>
              <w:t>Enhancing</w:t>
            </w:r>
            <w:r>
              <w:rPr>
                <w:spacing w:val="-6"/>
                <w:sz w:val="16"/>
              </w:rPr>
              <w:t xml:space="preserve"> </w:t>
            </w:r>
            <w:r>
              <w:rPr>
                <w:sz w:val="16"/>
              </w:rPr>
              <w:t>Heritage</w:t>
            </w:r>
            <w:r>
              <w:rPr>
                <w:spacing w:val="-5"/>
                <w:sz w:val="16"/>
              </w:rPr>
              <w:t xml:space="preserve"> </w:t>
            </w:r>
            <w:r>
              <w:rPr>
                <w:spacing w:val="-2"/>
                <w:sz w:val="16"/>
              </w:rPr>
              <w:t>Assets.</w:t>
            </w:r>
          </w:p>
          <w:p w14:paraId="550168F0" w14:textId="77777777" w:rsidR="00C72F73" w:rsidRDefault="001A30C0">
            <w:pPr>
              <w:pStyle w:val="TableParagraph"/>
              <w:numPr>
                <w:ilvl w:val="0"/>
                <w:numId w:val="16"/>
              </w:numPr>
              <w:tabs>
                <w:tab w:val="left" w:pos="327"/>
              </w:tabs>
              <w:spacing w:line="194" w:lineRule="exact"/>
              <w:ind w:left="327" w:hanging="220"/>
              <w:rPr>
                <w:sz w:val="16"/>
              </w:rPr>
            </w:pPr>
            <w:r>
              <w:rPr>
                <w:sz w:val="16"/>
              </w:rPr>
              <w:t>Improving</w:t>
            </w:r>
            <w:r>
              <w:rPr>
                <w:spacing w:val="-4"/>
                <w:sz w:val="16"/>
              </w:rPr>
              <w:t xml:space="preserve"> </w:t>
            </w:r>
            <w:r>
              <w:rPr>
                <w:sz w:val="16"/>
              </w:rPr>
              <w:t>Access</w:t>
            </w:r>
            <w:r>
              <w:rPr>
                <w:spacing w:val="-4"/>
                <w:sz w:val="16"/>
              </w:rPr>
              <w:t xml:space="preserve"> </w:t>
            </w:r>
            <w:r>
              <w:rPr>
                <w:sz w:val="16"/>
              </w:rPr>
              <w:t>to</w:t>
            </w:r>
            <w:r>
              <w:rPr>
                <w:spacing w:val="-5"/>
                <w:sz w:val="16"/>
              </w:rPr>
              <w:t xml:space="preserve"> </w:t>
            </w:r>
            <w:r>
              <w:rPr>
                <w:sz w:val="16"/>
              </w:rPr>
              <w:t>the</w:t>
            </w:r>
            <w:r>
              <w:rPr>
                <w:spacing w:val="-3"/>
                <w:sz w:val="16"/>
              </w:rPr>
              <w:t xml:space="preserve"> </w:t>
            </w:r>
            <w:r>
              <w:rPr>
                <w:spacing w:val="-2"/>
                <w:sz w:val="16"/>
              </w:rPr>
              <w:t>Countryside.</w:t>
            </w:r>
          </w:p>
          <w:p w14:paraId="3223A158" w14:textId="77777777" w:rsidR="00C72F73" w:rsidRDefault="001A30C0">
            <w:pPr>
              <w:pStyle w:val="TableParagraph"/>
              <w:numPr>
                <w:ilvl w:val="0"/>
                <w:numId w:val="16"/>
              </w:numPr>
              <w:tabs>
                <w:tab w:val="left" w:pos="327"/>
              </w:tabs>
              <w:spacing w:line="195" w:lineRule="exact"/>
              <w:ind w:left="327" w:hanging="220"/>
              <w:rPr>
                <w:sz w:val="16"/>
              </w:rPr>
            </w:pPr>
            <w:r>
              <w:rPr>
                <w:sz w:val="16"/>
              </w:rPr>
              <w:t>Strengthening</w:t>
            </w:r>
            <w:r>
              <w:rPr>
                <w:spacing w:val="-9"/>
                <w:sz w:val="16"/>
              </w:rPr>
              <w:t xml:space="preserve"> </w:t>
            </w:r>
            <w:r>
              <w:rPr>
                <w:sz w:val="16"/>
              </w:rPr>
              <w:t>the</w:t>
            </w:r>
            <w:r>
              <w:rPr>
                <w:spacing w:val="-5"/>
                <w:sz w:val="16"/>
              </w:rPr>
              <w:t xml:space="preserve"> </w:t>
            </w:r>
            <w:r>
              <w:rPr>
                <w:sz w:val="16"/>
              </w:rPr>
              <w:t>Retail</w:t>
            </w:r>
            <w:r>
              <w:rPr>
                <w:spacing w:val="-4"/>
                <w:sz w:val="16"/>
              </w:rPr>
              <w:t xml:space="preserve"> </w:t>
            </w:r>
            <w:r>
              <w:rPr>
                <w:sz w:val="16"/>
              </w:rPr>
              <w:t>Centre</w:t>
            </w:r>
            <w:r>
              <w:rPr>
                <w:spacing w:val="-5"/>
                <w:sz w:val="16"/>
              </w:rPr>
              <w:t xml:space="preserve"> </w:t>
            </w:r>
            <w:r>
              <w:rPr>
                <w:sz w:val="16"/>
              </w:rPr>
              <w:t>of</w:t>
            </w:r>
            <w:r>
              <w:rPr>
                <w:spacing w:val="-6"/>
                <w:sz w:val="16"/>
              </w:rPr>
              <w:t xml:space="preserve"> </w:t>
            </w:r>
            <w:r>
              <w:rPr>
                <w:sz w:val="16"/>
              </w:rPr>
              <w:t>Stanton</w:t>
            </w:r>
            <w:r>
              <w:rPr>
                <w:spacing w:val="-5"/>
                <w:sz w:val="16"/>
              </w:rPr>
              <w:t xml:space="preserve"> </w:t>
            </w:r>
            <w:r>
              <w:rPr>
                <w:sz w:val="16"/>
              </w:rPr>
              <w:t>Hill.</w:t>
            </w:r>
            <w:r>
              <w:rPr>
                <w:spacing w:val="-6"/>
                <w:sz w:val="16"/>
              </w:rPr>
              <w:t xml:space="preserve"> </w:t>
            </w:r>
            <w:r>
              <w:rPr>
                <w:sz w:val="16"/>
              </w:rPr>
              <w:t>Improving</w:t>
            </w:r>
            <w:r>
              <w:rPr>
                <w:spacing w:val="-4"/>
                <w:sz w:val="16"/>
              </w:rPr>
              <w:t xml:space="preserve"> </w:t>
            </w:r>
            <w:r>
              <w:rPr>
                <w:spacing w:val="-2"/>
                <w:sz w:val="16"/>
              </w:rPr>
              <w:t>Digital.</w:t>
            </w:r>
          </w:p>
        </w:tc>
        <w:tc>
          <w:tcPr>
            <w:tcW w:w="2599" w:type="dxa"/>
          </w:tcPr>
          <w:p w14:paraId="1BF184DD" w14:textId="77777777" w:rsidR="00C72F73" w:rsidRDefault="001A30C0">
            <w:pPr>
              <w:pStyle w:val="TableParagraph"/>
              <w:ind w:right="103"/>
              <w:rPr>
                <w:sz w:val="16"/>
              </w:rPr>
            </w:pPr>
            <w:r>
              <w:rPr>
                <w:sz w:val="16"/>
              </w:rPr>
              <w:t>national and local heritage, regeneration</w:t>
            </w:r>
            <w:r>
              <w:rPr>
                <w:spacing w:val="-8"/>
                <w:sz w:val="16"/>
              </w:rPr>
              <w:t xml:space="preserve"> </w:t>
            </w:r>
            <w:r>
              <w:rPr>
                <w:sz w:val="16"/>
              </w:rPr>
              <w:t>of</w:t>
            </w:r>
            <w:r>
              <w:rPr>
                <w:spacing w:val="-9"/>
                <w:sz w:val="16"/>
              </w:rPr>
              <w:t xml:space="preserve"> </w:t>
            </w:r>
            <w:r>
              <w:rPr>
                <w:sz w:val="16"/>
              </w:rPr>
              <w:t>Stanton</w:t>
            </w:r>
            <w:r>
              <w:rPr>
                <w:spacing w:val="-10"/>
                <w:sz w:val="16"/>
              </w:rPr>
              <w:t xml:space="preserve"> </w:t>
            </w:r>
            <w:r>
              <w:rPr>
                <w:sz w:val="16"/>
              </w:rPr>
              <w:t>Hill</w:t>
            </w:r>
            <w:r>
              <w:rPr>
                <w:spacing w:val="-9"/>
                <w:sz w:val="16"/>
              </w:rPr>
              <w:t xml:space="preserve"> </w:t>
            </w:r>
            <w:r>
              <w:rPr>
                <w:sz w:val="16"/>
              </w:rPr>
              <w:t>retail centre and improvements to digital connectivity.</w:t>
            </w:r>
          </w:p>
        </w:tc>
        <w:tc>
          <w:tcPr>
            <w:tcW w:w="2561" w:type="dxa"/>
          </w:tcPr>
          <w:p w14:paraId="1B82C83C" w14:textId="77777777" w:rsidR="00C72F73" w:rsidRDefault="00C72F73">
            <w:pPr>
              <w:pStyle w:val="TableParagraph"/>
              <w:ind w:left="0"/>
              <w:rPr>
                <w:rFonts w:ascii="Times New Roman"/>
                <w:sz w:val="16"/>
              </w:rPr>
            </w:pPr>
          </w:p>
        </w:tc>
        <w:tc>
          <w:tcPr>
            <w:tcW w:w="1915" w:type="dxa"/>
          </w:tcPr>
          <w:p w14:paraId="0348773F" w14:textId="77777777" w:rsidR="00C72F73" w:rsidRDefault="00C72F73">
            <w:pPr>
              <w:pStyle w:val="TableParagraph"/>
              <w:ind w:left="0"/>
              <w:rPr>
                <w:rFonts w:ascii="Times New Roman"/>
                <w:sz w:val="16"/>
              </w:rPr>
            </w:pPr>
          </w:p>
        </w:tc>
      </w:tr>
      <w:tr w:rsidR="00C72F73" w14:paraId="70451213" w14:textId="77777777">
        <w:trPr>
          <w:trHeight w:val="529"/>
        </w:trPr>
        <w:tc>
          <w:tcPr>
            <w:tcW w:w="15110" w:type="dxa"/>
            <w:gridSpan w:val="4"/>
            <w:shd w:val="clear" w:color="auto" w:fill="7F7F7F"/>
          </w:tcPr>
          <w:p w14:paraId="1ACAC71B" w14:textId="77777777" w:rsidR="00C72F73" w:rsidRDefault="001A30C0">
            <w:pPr>
              <w:pStyle w:val="TableParagraph"/>
              <w:spacing w:before="148"/>
              <w:ind w:left="10" w:right="1"/>
              <w:jc w:val="center"/>
              <w:rPr>
                <w:rFonts w:ascii="Arial"/>
                <w:b/>
                <w:sz w:val="20"/>
              </w:rPr>
            </w:pPr>
            <w:r>
              <w:rPr>
                <w:rFonts w:ascii="Arial"/>
                <w:b/>
                <w:color w:val="FFFFFF"/>
                <w:spacing w:val="-2"/>
                <w:sz w:val="20"/>
              </w:rPr>
              <w:t>POLLUTION</w:t>
            </w:r>
          </w:p>
        </w:tc>
      </w:tr>
      <w:tr w:rsidR="00C72F73" w14:paraId="5AB389F8" w14:textId="77777777">
        <w:trPr>
          <w:trHeight w:val="529"/>
        </w:trPr>
        <w:tc>
          <w:tcPr>
            <w:tcW w:w="15110" w:type="dxa"/>
            <w:gridSpan w:val="4"/>
            <w:shd w:val="clear" w:color="auto" w:fill="D9D9D9"/>
          </w:tcPr>
          <w:p w14:paraId="24D356BE" w14:textId="77777777" w:rsidR="00C72F73" w:rsidRDefault="001A30C0">
            <w:pPr>
              <w:pStyle w:val="TableParagraph"/>
              <w:spacing w:before="169"/>
              <w:rPr>
                <w:rFonts w:ascii="Arial"/>
                <w:b/>
                <w:sz w:val="16"/>
              </w:rPr>
            </w:pPr>
            <w:r>
              <w:rPr>
                <w:rFonts w:ascii="Arial"/>
                <w:b/>
                <w:sz w:val="16"/>
              </w:rPr>
              <w:t>Air</w:t>
            </w:r>
            <w:r>
              <w:rPr>
                <w:rFonts w:ascii="Arial"/>
                <w:b/>
                <w:spacing w:val="-5"/>
                <w:sz w:val="16"/>
              </w:rPr>
              <w:t xml:space="preserve"> </w:t>
            </w:r>
            <w:r>
              <w:rPr>
                <w:rFonts w:ascii="Arial"/>
                <w:b/>
                <w:sz w:val="16"/>
              </w:rPr>
              <w:t>Quality</w:t>
            </w:r>
            <w:r>
              <w:rPr>
                <w:rFonts w:ascii="Arial"/>
                <w:b/>
                <w:spacing w:val="-11"/>
                <w:sz w:val="16"/>
              </w:rPr>
              <w:t xml:space="preserve"> </w:t>
            </w:r>
            <w:r>
              <w:rPr>
                <w:rFonts w:ascii="Arial"/>
                <w:b/>
                <w:sz w:val="16"/>
              </w:rPr>
              <w:t>Framework</w:t>
            </w:r>
            <w:r>
              <w:rPr>
                <w:rFonts w:ascii="Arial"/>
                <w:b/>
                <w:spacing w:val="-5"/>
                <w:sz w:val="16"/>
              </w:rPr>
              <w:t xml:space="preserve"> </w:t>
            </w:r>
            <w:r>
              <w:rPr>
                <w:rFonts w:ascii="Arial"/>
                <w:b/>
                <w:sz w:val="16"/>
              </w:rPr>
              <w:t>Directive</w:t>
            </w:r>
            <w:r>
              <w:rPr>
                <w:rFonts w:ascii="Arial"/>
                <w:b/>
                <w:spacing w:val="-4"/>
                <w:sz w:val="16"/>
              </w:rPr>
              <w:t xml:space="preserve"> </w:t>
            </w:r>
            <w:r>
              <w:rPr>
                <w:rFonts w:ascii="Arial"/>
                <w:b/>
                <w:spacing w:val="-2"/>
                <w:sz w:val="16"/>
              </w:rPr>
              <w:t>96/62/EC</w:t>
            </w:r>
          </w:p>
        </w:tc>
      </w:tr>
      <w:tr w:rsidR="00C72F73" w14:paraId="63596573" w14:textId="77777777">
        <w:trPr>
          <w:trHeight w:val="529"/>
        </w:trPr>
        <w:tc>
          <w:tcPr>
            <w:tcW w:w="15110" w:type="dxa"/>
            <w:gridSpan w:val="4"/>
            <w:shd w:val="clear" w:color="auto" w:fill="D9D9D9"/>
          </w:tcPr>
          <w:p w14:paraId="34C0CBDB" w14:textId="77777777" w:rsidR="00C72F73" w:rsidRDefault="001A30C0">
            <w:pPr>
              <w:pStyle w:val="TableParagraph"/>
              <w:spacing w:before="171"/>
              <w:rPr>
                <w:sz w:val="16"/>
              </w:rPr>
            </w:pPr>
            <w:r>
              <w:rPr>
                <w:sz w:val="16"/>
              </w:rPr>
              <w:t>The</w:t>
            </w:r>
            <w:r>
              <w:rPr>
                <w:spacing w:val="-3"/>
                <w:sz w:val="16"/>
              </w:rPr>
              <w:t xml:space="preserve"> </w:t>
            </w:r>
            <w:r>
              <w:rPr>
                <w:sz w:val="16"/>
              </w:rPr>
              <w:t>Council</w:t>
            </w:r>
            <w:r>
              <w:rPr>
                <w:spacing w:val="-4"/>
                <w:sz w:val="16"/>
              </w:rPr>
              <w:t xml:space="preserve"> </w:t>
            </w:r>
            <w:r>
              <w:rPr>
                <w:sz w:val="16"/>
              </w:rPr>
              <w:t>of</w:t>
            </w:r>
            <w:r>
              <w:rPr>
                <w:spacing w:val="-4"/>
                <w:sz w:val="16"/>
              </w:rPr>
              <w:t xml:space="preserve"> </w:t>
            </w:r>
            <w:r>
              <w:rPr>
                <w:sz w:val="16"/>
              </w:rPr>
              <w:t>European</w:t>
            </w:r>
            <w:r>
              <w:rPr>
                <w:spacing w:val="-2"/>
                <w:sz w:val="16"/>
              </w:rPr>
              <w:t xml:space="preserve"> Communities</w:t>
            </w:r>
          </w:p>
        </w:tc>
      </w:tr>
      <w:tr w:rsidR="00C72F73" w14:paraId="4C89182D" w14:textId="77777777">
        <w:trPr>
          <w:trHeight w:val="529"/>
        </w:trPr>
        <w:tc>
          <w:tcPr>
            <w:tcW w:w="15110" w:type="dxa"/>
            <w:gridSpan w:val="4"/>
            <w:shd w:val="clear" w:color="auto" w:fill="D9D9D9"/>
          </w:tcPr>
          <w:p w14:paraId="7795E542" w14:textId="77777777" w:rsidR="00C72F73" w:rsidRDefault="00000000">
            <w:pPr>
              <w:pStyle w:val="TableParagraph"/>
              <w:spacing w:line="183" w:lineRule="exact"/>
              <w:rPr>
                <w:sz w:val="16"/>
              </w:rPr>
            </w:pPr>
            <w:hyperlink r:id="rId91">
              <w:r w:rsidR="001A30C0">
                <w:rPr>
                  <w:color w:val="0000FF"/>
                  <w:spacing w:val="-2"/>
                  <w:sz w:val="16"/>
                  <w:u w:val="single" w:color="0000FF"/>
                </w:rPr>
                <w:t>http://ec.europa.eu/environment/air/quality/existing_leg.htm</w:t>
              </w:r>
            </w:hyperlink>
          </w:p>
        </w:tc>
      </w:tr>
      <w:tr w:rsidR="00C72F73" w14:paraId="32F5C2D3" w14:textId="77777777">
        <w:trPr>
          <w:trHeight w:val="1288"/>
        </w:trPr>
        <w:tc>
          <w:tcPr>
            <w:tcW w:w="8035" w:type="dxa"/>
          </w:tcPr>
          <w:p w14:paraId="42715249" w14:textId="77777777" w:rsidR="00C72F73" w:rsidRDefault="001A30C0">
            <w:pPr>
              <w:pStyle w:val="TableParagraph"/>
              <w:ind w:right="164"/>
              <w:rPr>
                <w:sz w:val="16"/>
              </w:rPr>
            </w:pPr>
            <w:r>
              <w:rPr>
                <w:sz w:val="16"/>
              </w:rPr>
              <w:t>Sets a</w:t>
            </w:r>
            <w:r>
              <w:rPr>
                <w:spacing w:val="-4"/>
                <w:sz w:val="16"/>
              </w:rPr>
              <w:t xml:space="preserve"> </w:t>
            </w:r>
            <w:r>
              <w:rPr>
                <w:sz w:val="16"/>
              </w:rPr>
              <w:t>framework for</w:t>
            </w:r>
            <w:r>
              <w:rPr>
                <w:spacing w:val="-5"/>
                <w:sz w:val="16"/>
              </w:rPr>
              <w:t xml:space="preserve"> </w:t>
            </w:r>
            <w:r>
              <w:rPr>
                <w:sz w:val="16"/>
              </w:rPr>
              <w:t>monitoring</w:t>
            </w:r>
            <w:r>
              <w:rPr>
                <w:spacing w:val="-4"/>
                <w:sz w:val="16"/>
              </w:rPr>
              <w:t xml:space="preserve"> </w:t>
            </w:r>
            <w:r>
              <w:rPr>
                <w:sz w:val="16"/>
              </w:rPr>
              <w:t>and</w:t>
            </w:r>
            <w:r>
              <w:rPr>
                <w:spacing w:val="-2"/>
                <w:sz w:val="16"/>
              </w:rPr>
              <w:t xml:space="preserve"> </w:t>
            </w:r>
            <w:r>
              <w:rPr>
                <w:sz w:val="16"/>
              </w:rPr>
              <w:t>reporting</w:t>
            </w:r>
            <w:r>
              <w:rPr>
                <w:spacing w:val="-2"/>
                <w:sz w:val="16"/>
              </w:rPr>
              <w:t xml:space="preserve"> </w:t>
            </w:r>
            <w:r>
              <w:rPr>
                <w:sz w:val="16"/>
              </w:rPr>
              <w:t>levels</w:t>
            </w:r>
            <w:r>
              <w:rPr>
                <w:spacing w:val="-3"/>
                <w:sz w:val="16"/>
              </w:rPr>
              <w:t xml:space="preserve"> </w:t>
            </w:r>
            <w:r>
              <w:rPr>
                <w:sz w:val="16"/>
              </w:rPr>
              <w:t>of</w:t>
            </w:r>
            <w:r>
              <w:rPr>
                <w:spacing w:val="-3"/>
                <w:sz w:val="16"/>
              </w:rPr>
              <w:t xml:space="preserve"> </w:t>
            </w:r>
            <w:r>
              <w:rPr>
                <w:sz w:val="16"/>
              </w:rPr>
              <w:t>air</w:t>
            </w:r>
            <w:r>
              <w:rPr>
                <w:spacing w:val="-2"/>
                <w:sz w:val="16"/>
              </w:rPr>
              <w:t xml:space="preserve"> </w:t>
            </w:r>
            <w:r>
              <w:rPr>
                <w:sz w:val="16"/>
              </w:rPr>
              <w:t>pollutants</w:t>
            </w:r>
            <w:r>
              <w:rPr>
                <w:spacing w:val="-3"/>
                <w:sz w:val="16"/>
              </w:rPr>
              <w:t xml:space="preserve"> </w:t>
            </w:r>
            <w:r>
              <w:rPr>
                <w:sz w:val="16"/>
              </w:rPr>
              <w:t>across</w:t>
            </w:r>
            <w:r>
              <w:rPr>
                <w:spacing w:val="-3"/>
                <w:sz w:val="16"/>
              </w:rPr>
              <w:t xml:space="preserve"> </w:t>
            </w:r>
            <w:r>
              <w:rPr>
                <w:sz w:val="16"/>
              </w:rPr>
              <w:t>EU</w:t>
            </w:r>
            <w:r>
              <w:rPr>
                <w:spacing w:val="-5"/>
                <w:sz w:val="16"/>
              </w:rPr>
              <w:t xml:space="preserve"> </w:t>
            </w:r>
            <w:r>
              <w:rPr>
                <w:sz w:val="16"/>
              </w:rPr>
              <w:t>member</w:t>
            </w:r>
            <w:r>
              <w:rPr>
                <w:spacing w:val="-5"/>
                <w:sz w:val="16"/>
              </w:rPr>
              <w:t xml:space="preserve"> </w:t>
            </w:r>
            <w:r>
              <w:rPr>
                <w:sz w:val="16"/>
              </w:rPr>
              <w:t>states,</w:t>
            </w:r>
            <w:r>
              <w:rPr>
                <w:spacing w:val="-3"/>
                <w:sz w:val="16"/>
              </w:rPr>
              <w:t xml:space="preserve"> </w:t>
            </w:r>
            <w:r>
              <w:rPr>
                <w:sz w:val="16"/>
              </w:rPr>
              <w:t>setting</w:t>
            </w:r>
            <w:r>
              <w:rPr>
                <w:spacing w:val="-4"/>
                <w:sz w:val="16"/>
              </w:rPr>
              <w:t xml:space="preserve"> </w:t>
            </w:r>
            <w:r>
              <w:rPr>
                <w:sz w:val="16"/>
              </w:rPr>
              <w:t>limits or reductions for certain air pollutants.</w:t>
            </w:r>
          </w:p>
        </w:tc>
        <w:tc>
          <w:tcPr>
            <w:tcW w:w="2599" w:type="dxa"/>
          </w:tcPr>
          <w:p w14:paraId="106E8F7E" w14:textId="77777777" w:rsidR="00C72F73" w:rsidRDefault="001A30C0">
            <w:pPr>
              <w:pStyle w:val="TableParagraph"/>
              <w:ind w:right="94"/>
              <w:rPr>
                <w:sz w:val="16"/>
              </w:rPr>
            </w:pPr>
            <w:r>
              <w:rPr>
                <w:sz w:val="16"/>
              </w:rPr>
              <w:t>Sets a framework for monitoring and reporting levels of air pollutants across EU member states,</w:t>
            </w:r>
            <w:r>
              <w:rPr>
                <w:spacing w:val="-10"/>
                <w:sz w:val="16"/>
              </w:rPr>
              <w:t xml:space="preserve"> </w:t>
            </w:r>
            <w:r>
              <w:rPr>
                <w:sz w:val="16"/>
              </w:rPr>
              <w:t>setting</w:t>
            </w:r>
            <w:r>
              <w:rPr>
                <w:spacing w:val="-9"/>
                <w:sz w:val="16"/>
              </w:rPr>
              <w:t xml:space="preserve"> </w:t>
            </w:r>
            <w:r>
              <w:rPr>
                <w:sz w:val="16"/>
              </w:rPr>
              <w:t>limits</w:t>
            </w:r>
            <w:r>
              <w:rPr>
                <w:spacing w:val="-10"/>
                <w:sz w:val="16"/>
              </w:rPr>
              <w:t xml:space="preserve"> </w:t>
            </w:r>
            <w:r>
              <w:rPr>
                <w:sz w:val="16"/>
              </w:rPr>
              <w:t>or</w:t>
            </w:r>
            <w:r>
              <w:rPr>
                <w:spacing w:val="-9"/>
                <w:sz w:val="16"/>
              </w:rPr>
              <w:t xml:space="preserve"> </w:t>
            </w:r>
            <w:r>
              <w:rPr>
                <w:sz w:val="16"/>
              </w:rPr>
              <w:t>reductions for certain air pollutants.</w:t>
            </w:r>
          </w:p>
        </w:tc>
        <w:tc>
          <w:tcPr>
            <w:tcW w:w="2561" w:type="dxa"/>
          </w:tcPr>
          <w:p w14:paraId="7C83877F" w14:textId="77777777" w:rsidR="00C72F73" w:rsidRDefault="001A30C0">
            <w:pPr>
              <w:pStyle w:val="TableParagraph"/>
              <w:ind w:left="108" w:right="159"/>
              <w:rPr>
                <w:sz w:val="16"/>
              </w:rPr>
            </w:pPr>
            <w:r>
              <w:rPr>
                <w:sz w:val="16"/>
              </w:rPr>
              <w:t>Sets</w:t>
            </w:r>
            <w:r>
              <w:rPr>
                <w:spacing w:val="-7"/>
                <w:sz w:val="16"/>
              </w:rPr>
              <w:t xml:space="preserve"> </w:t>
            </w:r>
            <w:r>
              <w:rPr>
                <w:sz w:val="16"/>
              </w:rPr>
              <w:t>a</w:t>
            </w:r>
            <w:r>
              <w:rPr>
                <w:spacing w:val="-10"/>
                <w:sz w:val="16"/>
              </w:rPr>
              <w:t xml:space="preserve"> </w:t>
            </w:r>
            <w:r>
              <w:rPr>
                <w:sz w:val="16"/>
              </w:rPr>
              <w:t>framework</w:t>
            </w:r>
            <w:r>
              <w:rPr>
                <w:spacing w:val="-7"/>
                <w:sz w:val="16"/>
              </w:rPr>
              <w:t xml:space="preserve"> </w:t>
            </w:r>
            <w:r>
              <w:rPr>
                <w:sz w:val="16"/>
              </w:rPr>
              <w:t>for</w:t>
            </w:r>
            <w:r>
              <w:rPr>
                <w:spacing w:val="-11"/>
                <w:sz w:val="16"/>
              </w:rPr>
              <w:t xml:space="preserve"> </w:t>
            </w:r>
            <w:r>
              <w:rPr>
                <w:sz w:val="16"/>
              </w:rPr>
              <w:t xml:space="preserve">monitoring and reporting levels of air pollutants across EU member states, setting limits or reductions for certain air </w:t>
            </w:r>
            <w:r>
              <w:rPr>
                <w:spacing w:val="-2"/>
                <w:sz w:val="16"/>
              </w:rPr>
              <w:t>pollutants.</w:t>
            </w:r>
          </w:p>
        </w:tc>
        <w:tc>
          <w:tcPr>
            <w:tcW w:w="1915" w:type="dxa"/>
          </w:tcPr>
          <w:p w14:paraId="5CF21237" w14:textId="77777777" w:rsidR="00C72F73" w:rsidRDefault="001A30C0">
            <w:pPr>
              <w:pStyle w:val="TableParagraph"/>
              <w:ind w:right="147"/>
              <w:rPr>
                <w:sz w:val="16"/>
              </w:rPr>
            </w:pPr>
            <w:r>
              <w:rPr>
                <w:sz w:val="16"/>
              </w:rPr>
              <w:t>Sets a framework for monitoring and reporting levels of air pollutants across EU member</w:t>
            </w:r>
            <w:r>
              <w:rPr>
                <w:spacing w:val="-12"/>
                <w:sz w:val="16"/>
              </w:rPr>
              <w:t xml:space="preserve"> </w:t>
            </w:r>
            <w:r>
              <w:rPr>
                <w:sz w:val="16"/>
              </w:rPr>
              <w:t>states,</w:t>
            </w:r>
            <w:r>
              <w:rPr>
                <w:spacing w:val="-11"/>
                <w:sz w:val="16"/>
              </w:rPr>
              <w:t xml:space="preserve"> </w:t>
            </w:r>
            <w:r>
              <w:rPr>
                <w:sz w:val="16"/>
              </w:rPr>
              <w:t>setting limits or reductions for</w:t>
            </w:r>
          </w:p>
          <w:p w14:paraId="4DB1A437" w14:textId="77777777" w:rsidR="00C72F73" w:rsidRDefault="001A30C0">
            <w:pPr>
              <w:pStyle w:val="TableParagraph"/>
              <w:spacing w:line="166" w:lineRule="exact"/>
              <w:rPr>
                <w:sz w:val="16"/>
              </w:rPr>
            </w:pPr>
            <w:r>
              <w:rPr>
                <w:sz w:val="16"/>
              </w:rPr>
              <w:t>certain</w:t>
            </w:r>
            <w:r>
              <w:rPr>
                <w:spacing w:val="-2"/>
                <w:sz w:val="16"/>
              </w:rPr>
              <w:t xml:space="preserve"> </w:t>
            </w:r>
            <w:r>
              <w:rPr>
                <w:sz w:val="16"/>
              </w:rPr>
              <w:t>air</w:t>
            </w:r>
            <w:r>
              <w:rPr>
                <w:spacing w:val="-4"/>
                <w:sz w:val="16"/>
              </w:rPr>
              <w:t xml:space="preserve"> </w:t>
            </w:r>
            <w:r>
              <w:rPr>
                <w:spacing w:val="-2"/>
                <w:sz w:val="16"/>
              </w:rPr>
              <w:t>pollutants.</w:t>
            </w:r>
          </w:p>
        </w:tc>
      </w:tr>
      <w:tr w:rsidR="00C72F73" w14:paraId="42B17B31" w14:textId="77777777">
        <w:trPr>
          <w:trHeight w:val="529"/>
        </w:trPr>
        <w:tc>
          <w:tcPr>
            <w:tcW w:w="15110" w:type="dxa"/>
            <w:gridSpan w:val="4"/>
            <w:shd w:val="clear" w:color="auto" w:fill="D9D9D9"/>
          </w:tcPr>
          <w:p w14:paraId="193FE143" w14:textId="77777777" w:rsidR="00C72F73" w:rsidRDefault="001A30C0">
            <w:pPr>
              <w:pStyle w:val="TableParagraph"/>
              <w:spacing w:before="169"/>
              <w:rPr>
                <w:rFonts w:ascii="Arial"/>
                <w:b/>
                <w:sz w:val="16"/>
              </w:rPr>
            </w:pPr>
            <w:r>
              <w:rPr>
                <w:rFonts w:ascii="Arial"/>
                <w:b/>
                <w:sz w:val="16"/>
              </w:rPr>
              <w:t>EU</w:t>
            </w:r>
            <w:r>
              <w:rPr>
                <w:rFonts w:ascii="Arial"/>
                <w:b/>
                <w:spacing w:val="-6"/>
                <w:sz w:val="16"/>
              </w:rPr>
              <w:t xml:space="preserve"> </w:t>
            </w:r>
            <w:r>
              <w:rPr>
                <w:rFonts w:ascii="Arial"/>
                <w:b/>
                <w:sz w:val="16"/>
              </w:rPr>
              <w:t>Directive</w:t>
            </w:r>
            <w:r>
              <w:rPr>
                <w:rFonts w:ascii="Arial"/>
                <w:b/>
                <w:spacing w:val="-8"/>
                <w:sz w:val="16"/>
              </w:rPr>
              <w:t xml:space="preserve"> </w:t>
            </w:r>
            <w:r>
              <w:rPr>
                <w:rFonts w:ascii="Arial"/>
                <w:b/>
                <w:sz w:val="16"/>
              </w:rPr>
              <w:t>2008/50/EC</w:t>
            </w:r>
            <w:r>
              <w:rPr>
                <w:rFonts w:ascii="Arial"/>
                <w:b/>
                <w:spacing w:val="-6"/>
                <w:sz w:val="16"/>
              </w:rPr>
              <w:t xml:space="preserve"> </w:t>
            </w:r>
            <w:r>
              <w:rPr>
                <w:rFonts w:ascii="Arial"/>
                <w:b/>
                <w:sz w:val="16"/>
              </w:rPr>
              <w:t>on</w:t>
            </w:r>
            <w:r>
              <w:rPr>
                <w:rFonts w:ascii="Arial"/>
                <w:b/>
                <w:spacing w:val="-3"/>
                <w:sz w:val="16"/>
              </w:rPr>
              <w:t xml:space="preserve"> </w:t>
            </w:r>
            <w:r>
              <w:rPr>
                <w:rFonts w:ascii="Arial"/>
                <w:b/>
                <w:sz w:val="16"/>
              </w:rPr>
              <w:t>Ambient</w:t>
            </w:r>
            <w:r>
              <w:rPr>
                <w:rFonts w:ascii="Arial"/>
                <w:b/>
                <w:spacing w:val="-5"/>
                <w:sz w:val="16"/>
              </w:rPr>
              <w:t xml:space="preserve"> </w:t>
            </w:r>
            <w:r>
              <w:rPr>
                <w:rFonts w:ascii="Arial"/>
                <w:b/>
                <w:sz w:val="16"/>
              </w:rPr>
              <w:t>Air</w:t>
            </w:r>
            <w:r>
              <w:rPr>
                <w:rFonts w:ascii="Arial"/>
                <w:b/>
                <w:spacing w:val="-5"/>
                <w:sz w:val="16"/>
              </w:rPr>
              <w:t xml:space="preserve"> </w:t>
            </w:r>
            <w:r>
              <w:rPr>
                <w:rFonts w:ascii="Arial"/>
                <w:b/>
                <w:spacing w:val="-2"/>
                <w:sz w:val="16"/>
              </w:rPr>
              <w:t>Quality</w:t>
            </w:r>
          </w:p>
        </w:tc>
      </w:tr>
      <w:tr w:rsidR="00C72F73" w14:paraId="1929596D" w14:textId="77777777">
        <w:trPr>
          <w:trHeight w:val="529"/>
        </w:trPr>
        <w:tc>
          <w:tcPr>
            <w:tcW w:w="15110" w:type="dxa"/>
            <w:gridSpan w:val="4"/>
            <w:shd w:val="clear" w:color="auto" w:fill="D9D9D9"/>
          </w:tcPr>
          <w:p w14:paraId="2DCFD4F4" w14:textId="77777777" w:rsidR="00C72F73" w:rsidRDefault="001A30C0">
            <w:pPr>
              <w:pStyle w:val="TableParagraph"/>
              <w:spacing w:before="171"/>
              <w:rPr>
                <w:sz w:val="16"/>
              </w:rPr>
            </w:pPr>
            <w:r>
              <w:rPr>
                <w:sz w:val="16"/>
              </w:rPr>
              <w:t>The</w:t>
            </w:r>
            <w:r>
              <w:rPr>
                <w:spacing w:val="-3"/>
                <w:sz w:val="16"/>
              </w:rPr>
              <w:t xml:space="preserve"> </w:t>
            </w:r>
            <w:r>
              <w:rPr>
                <w:sz w:val="16"/>
              </w:rPr>
              <w:t>Council</w:t>
            </w:r>
            <w:r>
              <w:rPr>
                <w:spacing w:val="-4"/>
                <w:sz w:val="16"/>
              </w:rPr>
              <w:t xml:space="preserve"> </w:t>
            </w:r>
            <w:r>
              <w:rPr>
                <w:sz w:val="16"/>
              </w:rPr>
              <w:t>of</w:t>
            </w:r>
            <w:r>
              <w:rPr>
                <w:spacing w:val="-4"/>
                <w:sz w:val="16"/>
              </w:rPr>
              <w:t xml:space="preserve"> </w:t>
            </w:r>
            <w:r>
              <w:rPr>
                <w:sz w:val="16"/>
              </w:rPr>
              <w:t>European</w:t>
            </w:r>
            <w:r>
              <w:rPr>
                <w:spacing w:val="-2"/>
                <w:sz w:val="16"/>
              </w:rPr>
              <w:t xml:space="preserve"> Communities</w:t>
            </w:r>
          </w:p>
        </w:tc>
      </w:tr>
      <w:tr w:rsidR="00C72F73" w14:paraId="7767DF2B" w14:textId="77777777">
        <w:trPr>
          <w:trHeight w:val="529"/>
        </w:trPr>
        <w:tc>
          <w:tcPr>
            <w:tcW w:w="15110" w:type="dxa"/>
            <w:gridSpan w:val="4"/>
            <w:shd w:val="clear" w:color="auto" w:fill="D9D9D9"/>
          </w:tcPr>
          <w:p w14:paraId="62587AB2" w14:textId="77777777" w:rsidR="00C72F73" w:rsidRDefault="001A30C0">
            <w:pPr>
              <w:pStyle w:val="TableParagraph"/>
              <w:spacing w:line="183" w:lineRule="exact"/>
              <w:rPr>
                <w:sz w:val="16"/>
              </w:rPr>
            </w:pPr>
            <w:r>
              <w:rPr>
                <w:color w:val="0000FF"/>
                <w:spacing w:val="-2"/>
                <w:sz w:val="16"/>
                <w:u w:val="single" w:color="0000FF"/>
              </w:rPr>
              <w:t>https://eur-lex.europa.eu/legal-content/en/ALL/?uri=CELEX%3A32008L0050</w:t>
            </w:r>
          </w:p>
        </w:tc>
      </w:tr>
      <w:tr w:rsidR="00C72F73" w14:paraId="54C53E44" w14:textId="77777777">
        <w:trPr>
          <w:trHeight w:val="1698"/>
        </w:trPr>
        <w:tc>
          <w:tcPr>
            <w:tcW w:w="8035" w:type="dxa"/>
          </w:tcPr>
          <w:p w14:paraId="66E97306" w14:textId="77777777" w:rsidR="00C72F73" w:rsidRDefault="001A30C0">
            <w:pPr>
              <w:pStyle w:val="TableParagraph"/>
              <w:rPr>
                <w:sz w:val="16"/>
              </w:rPr>
            </w:pPr>
            <w:r>
              <w:rPr>
                <w:sz w:val="16"/>
              </w:rPr>
              <w:t>This Directive seeks to establish a common approach to the assessment of ambient air quality and the implementation</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necessary</w:t>
            </w:r>
            <w:r>
              <w:rPr>
                <w:spacing w:val="-5"/>
                <w:sz w:val="16"/>
              </w:rPr>
              <w:t xml:space="preserve"> </w:t>
            </w:r>
            <w:r>
              <w:rPr>
                <w:sz w:val="16"/>
              </w:rPr>
              <w:t>measures</w:t>
            </w:r>
            <w:r>
              <w:rPr>
                <w:spacing w:val="-3"/>
                <w:sz w:val="16"/>
              </w:rPr>
              <w:t xml:space="preserve"> </w:t>
            </w:r>
            <w:r>
              <w:rPr>
                <w:sz w:val="16"/>
              </w:rPr>
              <w:t>to</w:t>
            </w:r>
            <w:r>
              <w:rPr>
                <w:spacing w:val="-4"/>
                <w:sz w:val="16"/>
              </w:rPr>
              <w:t xml:space="preserve"> </w:t>
            </w:r>
            <w:r>
              <w:rPr>
                <w:sz w:val="16"/>
              </w:rPr>
              <w:t>reduce</w:t>
            </w:r>
            <w:r>
              <w:rPr>
                <w:spacing w:val="-2"/>
                <w:sz w:val="16"/>
              </w:rPr>
              <w:t xml:space="preserve"> </w:t>
            </w:r>
            <w:r>
              <w:rPr>
                <w:sz w:val="16"/>
              </w:rPr>
              <w:t>emissions at</w:t>
            </w:r>
            <w:r>
              <w:rPr>
                <w:spacing w:val="-3"/>
                <w:sz w:val="16"/>
              </w:rPr>
              <w:t xml:space="preserve"> </w:t>
            </w:r>
            <w:r>
              <w:rPr>
                <w:sz w:val="16"/>
              </w:rPr>
              <w:t>source</w:t>
            </w:r>
            <w:r>
              <w:rPr>
                <w:spacing w:val="-4"/>
                <w:sz w:val="16"/>
              </w:rPr>
              <w:t xml:space="preserve"> </w:t>
            </w:r>
            <w:r>
              <w:rPr>
                <w:sz w:val="16"/>
              </w:rPr>
              <w:t>in</w:t>
            </w:r>
            <w:r>
              <w:rPr>
                <w:spacing w:val="-2"/>
                <w:sz w:val="16"/>
              </w:rPr>
              <w:t xml:space="preserve"> </w:t>
            </w:r>
            <w:r>
              <w:rPr>
                <w:sz w:val="16"/>
              </w:rPr>
              <w:t>order</w:t>
            </w:r>
            <w:r>
              <w:rPr>
                <w:spacing w:val="-2"/>
                <w:sz w:val="16"/>
              </w:rPr>
              <w:t xml:space="preserve"> </w:t>
            </w:r>
            <w:r>
              <w:rPr>
                <w:sz w:val="16"/>
              </w:rPr>
              <w:t>to</w:t>
            </w:r>
            <w:r>
              <w:rPr>
                <w:spacing w:val="-7"/>
                <w:sz w:val="16"/>
              </w:rPr>
              <w:t xml:space="preserve"> </w:t>
            </w:r>
            <w:r>
              <w:rPr>
                <w:sz w:val="16"/>
              </w:rPr>
              <w:t>maintain</w:t>
            </w:r>
            <w:r>
              <w:rPr>
                <w:spacing w:val="-2"/>
                <w:sz w:val="16"/>
              </w:rPr>
              <w:t xml:space="preserve"> </w:t>
            </w:r>
            <w:r>
              <w:rPr>
                <w:sz w:val="16"/>
              </w:rPr>
              <w:t>or</w:t>
            </w:r>
            <w:r>
              <w:rPr>
                <w:spacing w:val="-5"/>
                <w:sz w:val="16"/>
              </w:rPr>
              <w:t xml:space="preserve"> </w:t>
            </w:r>
            <w:r>
              <w:rPr>
                <w:sz w:val="16"/>
              </w:rPr>
              <w:t>improve ambient air quality. Objectives:</w:t>
            </w:r>
          </w:p>
          <w:p w14:paraId="24EE9781" w14:textId="77777777" w:rsidR="00C72F73" w:rsidRDefault="001A30C0">
            <w:pPr>
              <w:pStyle w:val="TableParagraph"/>
              <w:numPr>
                <w:ilvl w:val="0"/>
                <w:numId w:val="15"/>
              </w:numPr>
              <w:tabs>
                <w:tab w:val="left" w:pos="335"/>
              </w:tabs>
              <w:spacing w:line="194" w:lineRule="exact"/>
              <w:ind w:hanging="199"/>
              <w:rPr>
                <w:sz w:val="16"/>
              </w:rPr>
            </w:pPr>
            <w:r>
              <w:rPr>
                <w:sz w:val="16"/>
              </w:rPr>
              <w:t>Protect</w:t>
            </w:r>
            <w:r>
              <w:rPr>
                <w:spacing w:val="-2"/>
                <w:sz w:val="16"/>
              </w:rPr>
              <w:t xml:space="preserve"> </w:t>
            </w:r>
            <w:r>
              <w:rPr>
                <w:sz w:val="16"/>
              </w:rPr>
              <w:t>human</w:t>
            </w:r>
            <w:r>
              <w:rPr>
                <w:spacing w:val="-4"/>
                <w:sz w:val="16"/>
              </w:rPr>
              <w:t xml:space="preserve"> </w:t>
            </w:r>
            <w:r>
              <w:rPr>
                <w:sz w:val="16"/>
              </w:rPr>
              <w:t>health</w:t>
            </w:r>
            <w:r>
              <w:rPr>
                <w:spacing w:val="-5"/>
                <w:sz w:val="16"/>
              </w:rPr>
              <w:t xml:space="preserve"> </w:t>
            </w:r>
            <w:r>
              <w:rPr>
                <w:sz w:val="16"/>
              </w:rPr>
              <w:t>and</w:t>
            </w:r>
            <w:r>
              <w:rPr>
                <w:spacing w:val="-3"/>
                <w:sz w:val="16"/>
              </w:rPr>
              <w:t xml:space="preserve"> </w:t>
            </w:r>
            <w:r>
              <w:rPr>
                <w:sz w:val="16"/>
              </w:rPr>
              <w:t>the</w:t>
            </w:r>
            <w:r>
              <w:rPr>
                <w:spacing w:val="-5"/>
                <w:sz w:val="16"/>
              </w:rPr>
              <w:t xml:space="preserve"> </w:t>
            </w:r>
            <w:r>
              <w:rPr>
                <w:sz w:val="16"/>
              </w:rPr>
              <w:t>environment</w:t>
            </w:r>
            <w:r>
              <w:rPr>
                <w:spacing w:val="-4"/>
                <w:sz w:val="16"/>
              </w:rPr>
              <w:t xml:space="preserve"> </w:t>
            </w:r>
            <w:r>
              <w:rPr>
                <w:sz w:val="16"/>
              </w:rPr>
              <w:t>as</w:t>
            </w:r>
            <w:r>
              <w:rPr>
                <w:spacing w:val="-4"/>
                <w:sz w:val="16"/>
              </w:rPr>
              <w:t xml:space="preserve"> </w:t>
            </w:r>
            <w:r>
              <w:rPr>
                <w:sz w:val="16"/>
              </w:rPr>
              <w:t>a</w:t>
            </w:r>
            <w:r>
              <w:rPr>
                <w:spacing w:val="-2"/>
                <w:sz w:val="16"/>
              </w:rPr>
              <w:t xml:space="preserve"> whole.</w:t>
            </w:r>
          </w:p>
          <w:p w14:paraId="70370009" w14:textId="77777777" w:rsidR="00C72F73" w:rsidRDefault="001A30C0">
            <w:pPr>
              <w:pStyle w:val="TableParagraph"/>
              <w:numPr>
                <w:ilvl w:val="0"/>
                <w:numId w:val="15"/>
              </w:numPr>
              <w:tabs>
                <w:tab w:val="left" w:pos="335"/>
              </w:tabs>
              <w:ind w:right="126"/>
              <w:rPr>
                <w:sz w:val="16"/>
              </w:rPr>
            </w:pPr>
            <w:r>
              <w:rPr>
                <w:sz w:val="16"/>
              </w:rPr>
              <w:t>Combat</w:t>
            </w:r>
            <w:r>
              <w:rPr>
                <w:spacing w:val="-1"/>
                <w:sz w:val="16"/>
              </w:rPr>
              <w:t xml:space="preserve"> </w:t>
            </w:r>
            <w:r>
              <w:rPr>
                <w:sz w:val="16"/>
              </w:rPr>
              <w:t>emissions</w:t>
            </w:r>
            <w:r>
              <w:rPr>
                <w:spacing w:val="-1"/>
                <w:sz w:val="16"/>
              </w:rPr>
              <w:t xml:space="preserve"> </w:t>
            </w:r>
            <w:r>
              <w:rPr>
                <w:sz w:val="16"/>
              </w:rPr>
              <w:t>of</w:t>
            </w:r>
            <w:r>
              <w:rPr>
                <w:spacing w:val="-4"/>
                <w:sz w:val="16"/>
              </w:rPr>
              <w:t xml:space="preserve"> </w:t>
            </w:r>
            <w:r>
              <w:rPr>
                <w:sz w:val="16"/>
              </w:rPr>
              <w:t>pollutants</w:t>
            </w:r>
            <w:r>
              <w:rPr>
                <w:spacing w:val="-1"/>
                <w:sz w:val="16"/>
              </w:rPr>
              <w:t xml:space="preserve"> </w:t>
            </w:r>
            <w:r>
              <w:rPr>
                <w:sz w:val="16"/>
              </w:rPr>
              <w:t>at</w:t>
            </w:r>
            <w:r>
              <w:rPr>
                <w:spacing w:val="-6"/>
                <w:sz w:val="16"/>
              </w:rPr>
              <w:t xml:space="preserve"> </w:t>
            </w:r>
            <w:r>
              <w:rPr>
                <w:sz w:val="16"/>
              </w:rPr>
              <w:t>source</w:t>
            </w:r>
            <w:r>
              <w:rPr>
                <w:spacing w:val="-3"/>
                <w:sz w:val="16"/>
              </w:rPr>
              <w:t xml:space="preserve"> </w:t>
            </w:r>
            <w:r>
              <w:rPr>
                <w:sz w:val="16"/>
              </w:rPr>
              <w:t>and</w:t>
            </w:r>
            <w:r>
              <w:rPr>
                <w:spacing w:val="-5"/>
                <w:sz w:val="16"/>
              </w:rPr>
              <w:t xml:space="preserve"> </w:t>
            </w:r>
            <w:r>
              <w:rPr>
                <w:sz w:val="16"/>
              </w:rPr>
              <w:t>identify</w:t>
            </w:r>
            <w:r>
              <w:rPr>
                <w:spacing w:val="-4"/>
                <w:sz w:val="16"/>
              </w:rPr>
              <w:t xml:space="preserve"> </w:t>
            </w:r>
            <w:r>
              <w:rPr>
                <w:sz w:val="16"/>
              </w:rPr>
              <w:t>and</w:t>
            </w:r>
            <w:r>
              <w:rPr>
                <w:spacing w:val="-3"/>
                <w:sz w:val="16"/>
              </w:rPr>
              <w:t xml:space="preserve"> </w:t>
            </w:r>
            <w:r>
              <w:rPr>
                <w:sz w:val="16"/>
              </w:rPr>
              <w:t>implement</w:t>
            </w:r>
            <w:r>
              <w:rPr>
                <w:spacing w:val="-4"/>
                <w:sz w:val="16"/>
              </w:rPr>
              <w:t xml:space="preserve"> </w:t>
            </w:r>
            <w:r>
              <w:rPr>
                <w:sz w:val="16"/>
              </w:rPr>
              <w:t>the</w:t>
            </w:r>
            <w:r>
              <w:rPr>
                <w:spacing w:val="-5"/>
                <w:sz w:val="16"/>
              </w:rPr>
              <w:t xml:space="preserve"> </w:t>
            </w:r>
            <w:r>
              <w:rPr>
                <w:sz w:val="16"/>
              </w:rPr>
              <w:t>most</w:t>
            </w:r>
            <w:r>
              <w:rPr>
                <w:spacing w:val="-1"/>
                <w:sz w:val="16"/>
              </w:rPr>
              <w:t xml:space="preserve"> </w:t>
            </w:r>
            <w:r>
              <w:rPr>
                <w:sz w:val="16"/>
              </w:rPr>
              <w:t>effective</w:t>
            </w:r>
            <w:r>
              <w:rPr>
                <w:spacing w:val="-3"/>
                <w:sz w:val="16"/>
              </w:rPr>
              <w:t xml:space="preserve"> </w:t>
            </w:r>
            <w:r>
              <w:rPr>
                <w:sz w:val="16"/>
              </w:rPr>
              <w:t>emission</w:t>
            </w:r>
            <w:r>
              <w:rPr>
                <w:spacing w:val="-3"/>
                <w:sz w:val="16"/>
              </w:rPr>
              <w:t xml:space="preserve"> </w:t>
            </w:r>
            <w:r>
              <w:rPr>
                <w:sz w:val="16"/>
              </w:rPr>
              <w:t>reduction measures at all levels.</w:t>
            </w:r>
          </w:p>
          <w:p w14:paraId="090940C0" w14:textId="77777777" w:rsidR="00C72F73" w:rsidRDefault="001A30C0">
            <w:pPr>
              <w:pStyle w:val="TableParagraph"/>
              <w:numPr>
                <w:ilvl w:val="0"/>
                <w:numId w:val="15"/>
              </w:numPr>
              <w:tabs>
                <w:tab w:val="left" w:pos="335"/>
              </w:tabs>
              <w:spacing w:line="194" w:lineRule="exact"/>
              <w:ind w:hanging="199"/>
              <w:rPr>
                <w:sz w:val="16"/>
              </w:rPr>
            </w:pPr>
            <w:r>
              <w:rPr>
                <w:sz w:val="16"/>
              </w:rPr>
              <w:t>Air</w:t>
            </w:r>
            <w:r>
              <w:rPr>
                <w:spacing w:val="-6"/>
                <w:sz w:val="16"/>
              </w:rPr>
              <w:t xml:space="preserve"> </w:t>
            </w:r>
            <w:r>
              <w:rPr>
                <w:sz w:val="16"/>
              </w:rPr>
              <w:t>quality</w:t>
            </w:r>
            <w:r>
              <w:rPr>
                <w:spacing w:val="-5"/>
                <w:sz w:val="16"/>
              </w:rPr>
              <w:t xml:space="preserve"> </w:t>
            </w:r>
            <w:r>
              <w:rPr>
                <w:sz w:val="16"/>
              </w:rPr>
              <w:t>status</w:t>
            </w:r>
            <w:r>
              <w:rPr>
                <w:spacing w:val="-4"/>
                <w:sz w:val="16"/>
              </w:rPr>
              <w:t xml:space="preserve"> </w:t>
            </w:r>
            <w:r>
              <w:rPr>
                <w:sz w:val="16"/>
              </w:rPr>
              <w:t>should</w:t>
            </w:r>
            <w:r>
              <w:rPr>
                <w:spacing w:val="-4"/>
                <w:sz w:val="16"/>
              </w:rPr>
              <w:t xml:space="preserve"> </w:t>
            </w:r>
            <w:r>
              <w:rPr>
                <w:sz w:val="16"/>
              </w:rPr>
              <w:t>be</w:t>
            </w:r>
            <w:r>
              <w:rPr>
                <w:spacing w:val="-8"/>
                <w:sz w:val="16"/>
              </w:rPr>
              <w:t xml:space="preserve"> </w:t>
            </w:r>
            <w:r>
              <w:rPr>
                <w:sz w:val="16"/>
              </w:rPr>
              <w:t>maintained</w:t>
            </w:r>
            <w:r>
              <w:rPr>
                <w:spacing w:val="-4"/>
                <w:sz w:val="16"/>
              </w:rPr>
              <w:t xml:space="preserve"> </w:t>
            </w:r>
            <w:r>
              <w:rPr>
                <w:sz w:val="16"/>
              </w:rPr>
              <w:t>where</w:t>
            </w:r>
            <w:r>
              <w:rPr>
                <w:spacing w:val="-3"/>
                <w:sz w:val="16"/>
              </w:rPr>
              <w:t xml:space="preserve"> </w:t>
            </w:r>
            <w:r>
              <w:rPr>
                <w:sz w:val="16"/>
              </w:rPr>
              <w:t>it</w:t>
            </w:r>
            <w:r>
              <w:rPr>
                <w:spacing w:val="-2"/>
                <w:sz w:val="16"/>
              </w:rPr>
              <w:t xml:space="preserve"> </w:t>
            </w:r>
            <w:r>
              <w:rPr>
                <w:sz w:val="16"/>
              </w:rPr>
              <w:t>is</w:t>
            </w:r>
            <w:r>
              <w:rPr>
                <w:spacing w:val="-5"/>
                <w:sz w:val="16"/>
              </w:rPr>
              <w:t xml:space="preserve"> </w:t>
            </w:r>
            <w:r>
              <w:rPr>
                <w:sz w:val="16"/>
              </w:rPr>
              <w:t>already</w:t>
            </w:r>
            <w:r>
              <w:rPr>
                <w:spacing w:val="-4"/>
                <w:sz w:val="16"/>
              </w:rPr>
              <w:t xml:space="preserve"> </w:t>
            </w:r>
            <w:r>
              <w:rPr>
                <w:sz w:val="16"/>
              </w:rPr>
              <w:t>good,</w:t>
            </w:r>
            <w:r>
              <w:rPr>
                <w:spacing w:val="-2"/>
                <w:sz w:val="16"/>
              </w:rPr>
              <w:t xml:space="preserve"> </w:t>
            </w:r>
            <w:r>
              <w:rPr>
                <w:sz w:val="16"/>
              </w:rPr>
              <w:t>or</w:t>
            </w:r>
            <w:r>
              <w:rPr>
                <w:spacing w:val="-6"/>
                <w:sz w:val="16"/>
              </w:rPr>
              <w:t xml:space="preserve"> </w:t>
            </w:r>
            <w:r>
              <w:rPr>
                <w:spacing w:val="-2"/>
                <w:sz w:val="16"/>
              </w:rPr>
              <w:t>improved.</w:t>
            </w:r>
          </w:p>
          <w:p w14:paraId="4305B362" w14:textId="77777777" w:rsidR="00C72F73" w:rsidRDefault="001A30C0">
            <w:pPr>
              <w:pStyle w:val="TableParagraph"/>
              <w:numPr>
                <w:ilvl w:val="0"/>
                <w:numId w:val="15"/>
              </w:numPr>
              <w:tabs>
                <w:tab w:val="left" w:pos="335"/>
              </w:tabs>
              <w:spacing w:line="195" w:lineRule="exact"/>
              <w:ind w:hanging="199"/>
              <w:rPr>
                <w:sz w:val="16"/>
              </w:rPr>
            </w:pPr>
            <w:r>
              <w:rPr>
                <w:sz w:val="16"/>
              </w:rPr>
              <w:t>Minimise</w:t>
            </w:r>
            <w:r>
              <w:rPr>
                <w:spacing w:val="-7"/>
                <w:sz w:val="16"/>
              </w:rPr>
              <w:t xml:space="preserve"> </w:t>
            </w:r>
            <w:r>
              <w:rPr>
                <w:sz w:val="16"/>
              </w:rPr>
              <w:t>the</w:t>
            </w:r>
            <w:r>
              <w:rPr>
                <w:spacing w:val="-4"/>
                <w:sz w:val="16"/>
              </w:rPr>
              <w:t xml:space="preserve"> </w:t>
            </w:r>
            <w:r>
              <w:rPr>
                <w:sz w:val="16"/>
              </w:rPr>
              <w:t>risk</w:t>
            </w:r>
            <w:r>
              <w:rPr>
                <w:spacing w:val="-3"/>
                <w:sz w:val="16"/>
              </w:rPr>
              <w:t xml:space="preserve"> </w:t>
            </w:r>
            <w:r>
              <w:rPr>
                <w:sz w:val="16"/>
              </w:rPr>
              <w:t>posed</w:t>
            </w:r>
            <w:r>
              <w:rPr>
                <w:spacing w:val="-4"/>
                <w:sz w:val="16"/>
              </w:rPr>
              <w:t xml:space="preserve"> </w:t>
            </w:r>
            <w:r>
              <w:rPr>
                <w:sz w:val="16"/>
              </w:rPr>
              <w:t>by</w:t>
            </w:r>
            <w:r>
              <w:rPr>
                <w:spacing w:val="-5"/>
                <w:sz w:val="16"/>
              </w:rPr>
              <w:t xml:space="preserve"> </w:t>
            </w:r>
            <w:r>
              <w:rPr>
                <w:sz w:val="16"/>
              </w:rPr>
              <w:t>air</w:t>
            </w:r>
            <w:r>
              <w:rPr>
                <w:spacing w:val="-5"/>
                <w:sz w:val="16"/>
              </w:rPr>
              <w:t xml:space="preserve"> </w:t>
            </w:r>
            <w:r>
              <w:rPr>
                <w:sz w:val="16"/>
              </w:rPr>
              <w:t>pollution</w:t>
            </w:r>
            <w:r>
              <w:rPr>
                <w:spacing w:val="-4"/>
                <w:sz w:val="16"/>
              </w:rPr>
              <w:t xml:space="preserve"> </w:t>
            </w:r>
            <w:r>
              <w:rPr>
                <w:sz w:val="16"/>
              </w:rPr>
              <w:t>to</w:t>
            </w:r>
            <w:r>
              <w:rPr>
                <w:spacing w:val="-6"/>
                <w:sz w:val="16"/>
              </w:rPr>
              <w:t xml:space="preserve"> </w:t>
            </w:r>
            <w:r>
              <w:rPr>
                <w:sz w:val="16"/>
              </w:rPr>
              <w:t>vegetation</w:t>
            </w:r>
            <w:r>
              <w:rPr>
                <w:spacing w:val="-6"/>
                <w:sz w:val="16"/>
              </w:rPr>
              <w:t xml:space="preserve"> </w:t>
            </w:r>
            <w:r>
              <w:rPr>
                <w:sz w:val="16"/>
              </w:rPr>
              <w:t>and</w:t>
            </w:r>
            <w:r>
              <w:rPr>
                <w:spacing w:val="-5"/>
                <w:sz w:val="16"/>
              </w:rPr>
              <w:t xml:space="preserve"> </w:t>
            </w:r>
            <w:r>
              <w:rPr>
                <w:sz w:val="16"/>
              </w:rPr>
              <w:t>natural</w:t>
            </w:r>
            <w:r>
              <w:rPr>
                <w:spacing w:val="-3"/>
                <w:sz w:val="16"/>
              </w:rPr>
              <w:t xml:space="preserve"> </w:t>
            </w:r>
            <w:r>
              <w:rPr>
                <w:sz w:val="16"/>
              </w:rPr>
              <w:t>ecosystems</w:t>
            </w:r>
            <w:r>
              <w:rPr>
                <w:spacing w:val="-5"/>
                <w:sz w:val="16"/>
              </w:rPr>
              <w:t xml:space="preserve"> </w:t>
            </w:r>
            <w:r>
              <w:rPr>
                <w:sz w:val="16"/>
              </w:rPr>
              <w:t>away</w:t>
            </w:r>
            <w:r>
              <w:rPr>
                <w:spacing w:val="-6"/>
                <w:sz w:val="16"/>
              </w:rPr>
              <w:t xml:space="preserve"> </w:t>
            </w:r>
            <w:r>
              <w:rPr>
                <w:sz w:val="16"/>
              </w:rPr>
              <w:t>from</w:t>
            </w:r>
            <w:r>
              <w:rPr>
                <w:spacing w:val="-3"/>
                <w:sz w:val="16"/>
              </w:rPr>
              <w:t xml:space="preserve"> </w:t>
            </w:r>
            <w:r>
              <w:rPr>
                <w:sz w:val="16"/>
              </w:rPr>
              <w:t>urban</w:t>
            </w:r>
            <w:r>
              <w:rPr>
                <w:spacing w:val="-4"/>
                <w:sz w:val="16"/>
              </w:rPr>
              <w:t xml:space="preserve"> </w:t>
            </w:r>
            <w:r>
              <w:rPr>
                <w:spacing w:val="-2"/>
                <w:sz w:val="16"/>
              </w:rPr>
              <w:t>areas.</w:t>
            </w:r>
          </w:p>
        </w:tc>
        <w:tc>
          <w:tcPr>
            <w:tcW w:w="2599" w:type="dxa"/>
          </w:tcPr>
          <w:p w14:paraId="4CBF81D4" w14:textId="77777777" w:rsidR="00C72F73" w:rsidRDefault="001A30C0">
            <w:pPr>
              <w:pStyle w:val="TableParagraph"/>
              <w:spacing w:line="183" w:lineRule="exact"/>
              <w:rPr>
                <w:sz w:val="16"/>
              </w:rPr>
            </w:pPr>
            <w:r>
              <w:rPr>
                <w:sz w:val="16"/>
              </w:rPr>
              <w:t>See</w:t>
            </w:r>
            <w:r>
              <w:rPr>
                <w:spacing w:val="-4"/>
                <w:sz w:val="16"/>
              </w:rPr>
              <w:t xml:space="preserve"> </w:t>
            </w:r>
            <w:r>
              <w:rPr>
                <w:sz w:val="16"/>
              </w:rPr>
              <w:t>Directive.</w:t>
            </w:r>
            <w:r>
              <w:rPr>
                <w:spacing w:val="-1"/>
                <w:sz w:val="16"/>
              </w:rPr>
              <w:t xml:space="preserve"> </w:t>
            </w:r>
            <w:r>
              <w:rPr>
                <w:sz w:val="16"/>
              </w:rPr>
              <w:t>No</w:t>
            </w:r>
            <w:r>
              <w:rPr>
                <w:spacing w:val="-5"/>
                <w:sz w:val="16"/>
              </w:rPr>
              <w:t xml:space="preserve"> </w:t>
            </w:r>
            <w:r>
              <w:rPr>
                <w:sz w:val="16"/>
              </w:rPr>
              <w:t>set</w:t>
            </w:r>
            <w:r>
              <w:rPr>
                <w:spacing w:val="-4"/>
                <w:sz w:val="16"/>
              </w:rPr>
              <w:t xml:space="preserve"> </w:t>
            </w:r>
            <w:r>
              <w:rPr>
                <w:spacing w:val="-2"/>
                <w:sz w:val="16"/>
              </w:rPr>
              <w:t>targets</w:t>
            </w:r>
          </w:p>
        </w:tc>
        <w:tc>
          <w:tcPr>
            <w:tcW w:w="2561" w:type="dxa"/>
          </w:tcPr>
          <w:p w14:paraId="69E489F0" w14:textId="77777777" w:rsidR="00C72F73" w:rsidRDefault="001A30C0">
            <w:pPr>
              <w:pStyle w:val="TableParagraph"/>
              <w:ind w:left="108" w:right="97"/>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address</w:t>
            </w:r>
            <w:r>
              <w:rPr>
                <w:spacing w:val="-8"/>
                <w:sz w:val="16"/>
              </w:rPr>
              <w:t xml:space="preserve"> </w:t>
            </w:r>
            <w:r>
              <w:rPr>
                <w:sz w:val="16"/>
              </w:rPr>
              <w:t xml:space="preserve">air quality and encourage developments that minimise </w:t>
            </w:r>
            <w:r>
              <w:rPr>
                <w:spacing w:val="-2"/>
                <w:sz w:val="16"/>
              </w:rPr>
              <w:t>emissions.</w:t>
            </w:r>
          </w:p>
        </w:tc>
        <w:tc>
          <w:tcPr>
            <w:tcW w:w="1915" w:type="dxa"/>
          </w:tcPr>
          <w:p w14:paraId="7F8CB9EA" w14:textId="77777777" w:rsidR="00C72F73" w:rsidRDefault="001A30C0">
            <w:pPr>
              <w:pStyle w:val="TableParagraph"/>
              <w:ind w:right="147"/>
              <w:rPr>
                <w:sz w:val="16"/>
              </w:rPr>
            </w:pPr>
            <w:r>
              <w:rPr>
                <w:sz w:val="16"/>
              </w:rPr>
              <w:t>The</w:t>
            </w:r>
            <w:r>
              <w:rPr>
                <w:spacing w:val="-6"/>
                <w:sz w:val="16"/>
              </w:rPr>
              <w:t xml:space="preserve"> </w:t>
            </w:r>
            <w:r>
              <w:rPr>
                <w:sz w:val="16"/>
              </w:rPr>
              <w:t>SA</w:t>
            </w:r>
            <w:r>
              <w:rPr>
                <w:spacing w:val="-6"/>
                <w:sz w:val="16"/>
              </w:rPr>
              <w:t xml:space="preserve"> </w:t>
            </w:r>
            <w:r>
              <w:rPr>
                <w:sz w:val="16"/>
              </w:rPr>
              <w:t>objectives</w:t>
            </w:r>
            <w:r>
              <w:rPr>
                <w:spacing w:val="-5"/>
                <w:sz w:val="16"/>
              </w:rPr>
              <w:t xml:space="preserve"> </w:t>
            </w:r>
            <w:r>
              <w:rPr>
                <w:sz w:val="16"/>
              </w:rPr>
              <w:t>will need to address air quality</w:t>
            </w:r>
            <w:r>
              <w:rPr>
                <w:spacing w:val="-12"/>
                <w:sz w:val="16"/>
              </w:rPr>
              <w:t xml:space="preserve"> </w:t>
            </w:r>
            <w:r>
              <w:rPr>
                <w:sz w:val="16"/>
              </w:rPr>
              <w:t>and</w:t>
            </w:r>
            <w:r>
              <w:rPr>
                <w:spacing w:val="-11"/>
                <w:sz w:val="16"/>
              </w:rPr>
              <w:t xml:space="preserve"> </w:t>
            </w:r>
            <w:r>
              <w:rPr>
                <w:sz w:val="16"/>
              </w:rPr>
              <w:t>encourage developments that minimise emissions.</w:t>
            </w:r>
          </w:p>
        </w:tc>
      </w:tr>
    </w:tbl>
    <w:p w14:paraId="2DF2A513" w14:textId="77777777" w:rsidR="00C72F73" w:rsidRDefault="00C72F73">
      <w:pPr>
        <w:rPr>
          <w:sz w:val="16"/>
        </w:rPr>
        <w:sectPr w:rsidR="00C72F73">
          <w:pgSz w:w="16840" w:h="11900" w:orient="landscape"/>
          <w:pgMar w:top="1340" w:right="0" w:bottom="1240" w:left="820" w:header="0" w:footer="1049" w:gutter="0"/>
          <w:cols w:space="720"/>
        </w:sectPr>
      </w:pPr>
    </w:p>
    <w:p w14:paraId="50B392BB"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99A38A7" w14:textId="77777777">
        <w:trPr>
          <w:trHeight w:val="983"/>
        </w:trPr>
        <w:tc>
          <w:tcPr>
            <w:tcW w:w="8035" w:type="dxa"/>
            <w:shd w:val="clear" w:color="auto" w:fill="7F7F7F"/>
          </w:tcPr>
          <w:p w14:paraId="1410FF0E" w14:textId="77777777" w:rsidR="00C72F73" w:rsidRDefault="00C72F73">
            <w:pPr>
              <w:pStyle w:val="TableParagraph"/>
              <w:spacing w:before="143"/>
              <w:ind w:left="0"/>
              <w:rPr>
                <w:sz w:val="20"/>
              </w:rPr>
            </w:pPr>
          </w:p>
          <w:p w14:paraId="6B157DDF"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28AC04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0FFF7622" w14:textId="77777777" w:rsidR="00C72F73" w:rsidRDefault="00C72F73">
            <w:pPr>
              <w:pStyle w:val="TableParagraph"/>
              <w:spacing w:before="28"/>
              <w:ind w:left="0"/>
              <w:rPr>
                <w:sz w:val="20"/>
              </w:rPr>
            </w:pPr>
          </w:p>
          <w:p w14:paraId="5663A003"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6FE6CA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6800ADF" w14:textId="77777777">
        <w:trPr>
          <w:trHeight w:val="529"/>
        </w:trPr>
        <w:tc>
          <w:tcPr>
            <w:tcW w:w="8035" w:type="dxa"/>
          </w:tcPr>
          <w:p w14:paraId="1C7C222E" w14:textId="77777777" w:rsidR="00C72F73" w:rsidRDefault="001A30C0">
            <w:pPr>
              <w:pStyle w:val="TableParagraph"/>
              <w:rPr>
                <w:sz w:val="16"/>
              </w:rPr>
            </w:pPr>
            <w:r>
              <w:rPr>
                <w:sz w:val="16"/>
              </w:rPr>
              <w:t>Although</w:t>
            </w:r>
            <w:r>
              <w:rPr>
                <w:spacing w:val="-4"/>
                <w:sz w:val="16"/>
              </w:rPr>
              <w:t xml:space="preserve"> </w:t>
            </w:r>
            <w:r>
              <w:rPr>
                <w:sz w:val="16"/>
              </w:rPr>
              <w:t>there</w:t>
            </w:r>
            <w:r>
              <w:rPr>
                <w:spacing w:val="-2"/>
                <w:sz w:val="16"/>
              </w:rPr>
              <w:t xml:space="preserve"> </w:t>
            </w:r>
            <w:r>
              <w:rPr>
                <w:sz w:val="16"/>
              </w:rPr>
              <w:t>is no</w:t>
            </w:r>
            <w:r>
              <w:rPr>
                <w:spacing w:val="-4"/>
                <w:sz w:val="16"/>
              </w:rPr>
              <w:t xml:space="preserve"> </w:t>
            </w:r>
            <w:r>
              <w:rPr>
                <w:sz w:val="16"/>
              </w:rPr>
              <w:t>identifiable</w:t>
            </w:r>
            <w:r>
              <w:rPr>
                <w:spacing w:val="-4"/>
                <w:sz w:val="16"/>
              </w:rPr>
              <w:t xml:space="preserve"> </w:t>
            </w:r>
            <w:r>
              <w:rPr>
                <w:sz w:val="16"/>
              </w:rPr>
              <w:t>threshold</w:t>
            </w:r>
            <w:r>
              <w:rPr>
                <w:spacing w:val="-2"/>
                <w:sz w:val="16"/>
              </w:rPr>
              <w:t xml:space="preserve"> </w:t>
            </w:r>
            <w:r>
              <w:rPr>
                <w:sz w:val="16"/>
              </w:rPr>
              <w:t>below</w:t>
            </w:r>
            <w:r>
              <w:rPr>
                <w:spacing w:val="-5"/>
                <w:sz w:val="16"/>
              </w:rPr>
              <w:t xml:space="preserve"> </w:t>
            </w:r>
            <w:r>
              <w:rPr>
                <w:sz w:val="16"/>
              </w:rPr>
              <w:t>which</w:t>
            </w:r>
            <w:r>
              <w:rPr>
                <w:spacing w:val="-2"/>
                <w:sz w:val="16"/>
              </w:rPr>
              <w:t xml:space="preserve"> </w:t>
            </w:r>
            <w:r>
              <w:rPr>
                <w:sz w:val="16"/>
              </w:rPr>
              <w:t>PM2,5</w:t>
            </w:r>
            <w:r>
              <w:rPr>
                <w:spacing w:val="-2"/>
                <w:sz w:val="16"/>
              </w:rPr>
              <w:t xml:space="preserve"> </w:t>
            </w:r>
            <w:r>
              <w:rPr>
                <w:sz w:val="16"/>
              </w:rPr>
              <w:t>would</w:t>
            </w:r>
            <w:r>
              <w:rPr>
                <w:spacing w:val="-2"/>
                <w:sz w:val="16"/>
              </w:rPr>
              <w:t xml:space="preserve"> </w:t>
            </w:r>
            <w:r>
              <w:rPr>
                <w:sz w:val="16"/>
              </w:rPr>
              <w:t>not pose</w:t>
            </w:r>
            <w:r>
              <w:rPr>
                <w:spacing w:val="-4"/>
                <w:sz w:val="16"/>
              </w:rPr>
              <w:t xml:space="preserve"> </w:t>
            </w:r>
            <w:r>
              <w:rPr>
                <w:sz w:val="16"/>
              </w:rPr>
              <w:t>a</w:t>
            </w:r>
            <w:r>
              <w:rPr>
                <w:spacing w:val="-2"/>
                <w:sz w:val="16"/>
              </w:rPr>
              <w:t xml:space="preserve"> </w:t>
            </w:r>
            <w:r>
              <w:rPr>
                <w:sz w:val="16"/>
              </w:rPr>
              <w:t>risk,</w:t>
            </w:r>
            <w:r>
              <w:rPr>
                <w:spacing w:val="-3"/>
                <w:sz w:val="16"/>
              </w:rPr>
              <w:t xml:space="preserve"> </w:t>
            </w:r>
            <w:r>
              <w:rPr>
                <w:sz w:val="16"/>
              </w:rPr>
              <w:t>there</w:t>
            </w:r>
            <w:r>
              <w:rPr>
                <w:spacing w:val="-4"/>
                <w:sz w:val="16"/>
              </w:rPr>
              <w:t xml:space="preserve"> </w:t>
            </w:r>
            <w:r>
              <w:rPr>
                <w:sz w:val="16"/>
              </w:rPr>
              <w:t>should</w:t>
            </w:r>
            <w:r>
              <w:rPr>
                <w:spacing w:val="-2"/>
                <w:sz w:val="16"/>
              </w:rPr>
              <w:t xml:space="preserve"> </w:t>
            </w:r>
            <w:r>
              <w:rPr>
                <w:sz w:val="16"/>
              </w:rPr>
              <w:t>be</w:t>
            </w:r>
            <w:r>
              <w:rPr>
                <w:spacing w:val="-2"/>
                <w:sz w:val="16"/>
              </w:rPr>
              <w:t xml:space="preserve"> </w:t>
            </w:r>
            <w:r>
              <w:rPr>
                <w:sz w:val="16"/>
              </w:rPr>
              <w:t>a</w:t>
            </w:r>
            <w:r>
              <w:rPr>
                <w:spacing w:val="-7"/>
                <w:sz w:val="16"/>
              </w:rPr>
              <w:t xml:space="preserve"> </w:t>
            </w:r>
            <w:r>
              <w:rPr>
                <w:sz w:val="16"/>
              </w:rPr>
              <w:t>general reduction of concentrations of fine particulate matter (PM2,5).</w:t>
            </w:r>
          </w:p>
        </w:tc>
        <w:tc>
          <w:tcPr>
            <w:tcW w:w="2599" w:type="dxa"/>
          </w:tcPr>
          <w:p w14:paraId="61380B70" w14:textId="77777777" w:rsidR="00C72F73" w:rsidRDefault="00C72F73">
            <w:pPr>
              <w:pStyle w:val="TableParagraph"/>
              <w:ind w:left="0"/>
              <w:rPr>
                <w:rFonts w:ascii="Times New Roman"/>
                <w:sz w:val="16"/>
              </w:rPr>
            </w:pPr>
          </w:p>
        </w:tc>
        <w:tc>
          <w:tcPr>
            <w:tcW w:w="2561" w:type="dxa"/>
          </w:tcPr>
          <w:p w14:paraId="3E1BA187" w14:textId="77777777" w:rsidR="00C72F73" w:rsidRDefault="00C72F73">
            <w:pPr>
              <w:pStyle w:val="TableParagraph"/>
              <w:ind w:left="0"/>
              <w:rPr>
                <w:rFonts w:ascii="Times New Roman"/>
                <w:sz w:val="16"/>
              </w:rPr>
            </w:pPr>
          </w:p>
        </w:tc>
        <w:tc>
          <w:tcPr>
            <w:tcW w:w="1915" w:type="dxa"/>
          </w:tcPr>
          <w:p w14:paraId="451089B7" w14:textId="77777777" w:rsidR="00C72F73" w:rsidRDefault="00C72F73">
            <w:pPr>
              <w:pStyle w:val="TableParagraph"/>
              <w:ind w:left="0"/>
              <w:rPr>
                <w:rFonts w:ascii="Times New Roman"/>
                <w:sz w:val="16"/>
              </w:rPr>
            </w:pPr>
          </w:p>
        </w:tc>
      </w:tr>
      <w:tr w:rsidR="00C72F73" w14:paraId="0F407EEA" w14:textId="77777777">
        <w:trPr>
          <w:trHeight w:val="529"/>
        </w:trPr>
        <w:tc>
          <w:tcPr>
            <w:tcW w:w="15110" w:type="dxa"/>
            <w:gridSpan w:val="4"/>
            <w:shd w:val="clear" w:color="auto" w:fill="D9D9D9"/>
          </w:tcPr>
          <w:p w14:paraId="192DDB3D" w14:textId="77777777" w:rsidR="00C72F73" w:rsidRDefault="001A30C0">
            <w:pPr>
              <w:pStyle w:val="TableParagraph"/>
              <w:spacing w:line="180" w:lineRule="exact"/>
              <w:rPr>
                <w:rFonts w:ascii="Arial"/>
                <w:b/>
                <w:sz w:val="16"/>
              </w:rPr>
            </w:pPr>
            <w:r>
              <w:rPr>
                <w:rFonts w:ascii="Arial"/>
                <w:b/>
                <w:sz w:val="16"/>
              </w:rPr>
              <w:t>Directive</w:t>
            </w:r>
            <w:r>
              <w:rPr>
                <w:rFonts w:ascii="Arial"/>
                <w:b/>
                <w:spacing w:val="-7"/>
                <w:sz w:val="16"/>
              </w:rPr>
              <w:t xml:space="preserve"> </w:t>
            </w:r>
            <w:r>
              <w:rPr>
                <w:rFonts w:ascii="Arial"/>
                <w:b/>
                <w:sz w:val="16"/>
              </w:rPr>
              <w:t>2010/75/EU</w:t>
            </w:r>
            <w:r>
              <w:rPr>
                <w:rFonts w:ascii="Arial"/>
                <w:b/>
                <w:spacing w:val="-7"/>
                <w:sz w:val="16"/>
              </w:rPr>
              <w:t xml:space="preserve"> </w:t>
            </w:r>
            <w:r>
              <w:rPr>
                <w:rFonts w:ascii="Arial"/>
                <w:b/>
                <w:sz w:val="16"/>
              </w:rPr>
              <w:t>on</w:t>
            </w:r>
            <w:r>
              <w:rPr>
                <w:rFonts w:ascii="Arial"/>
                <w:b/>
                <w:spacing w:val="-8"/>
                <w:sz w:val="16"/>
              </w:rPr>
              <w:t xml:space="preserve"> </w:t>
            </w:r>
            <w:r>
              <w:rPr>
                <w:rFonts w:ascii="Arial"/>
                <w:b/>
                <w:sz w:val="16"/>
              </w:rPr>
              <w:t>industrial</w:t>
            </w:r>
            <w:r>
              <w:rPr>
                <w:rFonts w:ascii="Arial"/>
                <w:b/>
                <w:spacing w:val="-5"/>
                <w:sz w:val="16"/>
              </w:rPr>
              <w:t xml:space="preserve"> </w:t>
            </w:r>
            <w:r>
              <w:rPr>
                <w:rFonts w:ascii="Arial"/>
                <w:b/>
                <w:sz w:val="16"/>
              </w:rPr>
              <w:t>emissions</w:t>
            </w:r>
            <w:r>
              <w:rPr>
                <w:rFonts w:ascii="Arial"/>
                <w:b/>
                <w:spacing w:val="-7"/>
                <w:sz w:val="16"/>
              </w:rPr>
              <w:t xml:space="preserve"> </w:t>
            </w:r>
            <w:r>
              <w:rPr>
                <w:rFonts w:ascii="Arial"/>
                <w:b/>
                <w:sz w:val="16"/>
              </w:rPr>
              <w:t>(integrated</w:t>
            </w:r>
            <w:r>
              <w:rPr>
                <w:rFonts w:ascii="Arial"/>
                <w:b/>
                <w:spacing w:val="-9"/>
                <w:sz w:val="16"/>
              </w:rPr>
              <w:t xml:space="preserve"> </w:t>
            </w:r>
            <w:r>
              <w:rPr>
                <w:rFonts w:ascii="Arial"/>
                <w:b/>
                <w:sz w:val="16"/>
              </w:rPr>
              <w:t>pollution</w:t>
            </w:r>
            <w:r>
              <w:rPr>
                <w:rFonts w:ascii="Arial"/>
                <w:b/>
                <w:spacing w:val="-5"/>
                <w:sz w:val="16"/>
              </w:rPr>
              <w:t xml:space="preserve"> </w:t>
            </w:r>
            <w:r>
              <w:rPr>
                <w:rFonts w:ascii="Arial"/>
                <w:b/>
                <w:sz w:val="16"/>
              </w:rPr>
              <w:t>prevention</w:t>
            </w:r>
            <w:r>
              <w:rPr>
                <w:rFonts w:ascii="Arial"/>
                <w:b/>
                <w:spacing w:val="-6"/>
                <w:sz w:val="16"/>
              </w:rPr>
              <w:t xml:space="preserve"> </w:t>
            </w:r>
            <w:r>
              <w:rPr>
                <w:rFonts w:ascii="Arial"/>
                <w:b/>
                <w:sz w:val="16"/>
              </w:rPr>
              <w:t>and</w:t>
            </w:r>
            <w:r>
              <w:rPr>
                <w:rFonts w:ascii="Arial"/>
                <w:b/>
                <w:spacing w:val="-6"/>
                <w:sz w:val="16"/>
              </w:rPr>
              <w:t xml:space="preserve"> </w:t>
            </w:r>
            <w:r>
              <w:rPr>
                <w:rFonts w:ascii="Arial"/>
                <w:b/>
                <w:sz w:val="16"/>
              </w:rPr>
              <w:t>control)</w:t>
            </w:r>
            <w:r>
              <w:rPr>
                <w:rFonts w:ascii="Arial"/>
                <w:b/>
                <w:spacing w:val="-9"/>
                <w:sz w:val="16"/>
              </w:rPr>
              <w:t xml:space="preserve"> </w:t>
            </w:r>
            <w:r>
              <w:rPr>
                <w:rFonts w:ascii="Arial"/>
                <w:b/>
                <w:spacing w:val="-2"/>
                <w:sz w:val="16"/>
              </w:rPr>
              <w:t>(2010)</w:t>
            </w:r>
          </w:p>
        </w:tc>
      </w:tr>
      <w:tr w:rsidR="00C72F73" w14:paraId="2EE67E6E" w14:textId="77777777">
        <w:trPr>
          <w:trHeight w:val="529"/>
        </w:trPr>
        <w:tc>
          <w:tcPr>
            <w:tcW w:w="15110" w:type="dxa"/>
            <w:gridSpan w:val="4"/>
            <w:shd w:val="clear" w:color="auto" w:fill="D9D9D9"/>
          </w:tcPr>
          <w:p w14:paraId="3851A2FC" w14:textId="77777777" w:rsidR="00C72F73" w:rsidRDefault="001A30C0">
            <w:pPr>
              <w:pStyle w:val="TableParagraph"/>
              <w:spacing w:line="183" w:lineRule="exact"/>
              <w:rPr>
                <w:sz w:val="16"/>
              </w:rPr>
            </w:pPr>
            <w:r>
              <w:rPr>
                <w:sz w:val="16"/>
              </w:rPr>
              <w:t>The</w:t>
            </w:r>
            <w:r>
              <w:rPr>
                <w:spacing w:val="-4"/>
                <w:sz w:val="16"/>
              </w:rPr>
              <w:t xml:space="preserve"> </w:t>
            </w:r>
            <w:r>
              <w:rPr>
                <w:sz w:val="16"/>
              </w:rPr>
              <w:t>European</w:t>
            </w:r>
            <w:r>
              <w:rPr>
                <w:spacing w:val="-4"/>
                <w:sz w:val="16"/>
              </w:rPr>
              <w:t xml:space="preserve"> </w:t>
            </w:r>
            <w:r>
              <w:rPr>
                <w:sz w:val="16"/>
              </w:rPr>
              <w:t>Parliament</w:t>
            </w:r>
            <w:r>
              <w:rPr>
                <w:spacing w:val="-5"/>
                <w:sz w:val="16"/>
              </w:rPr>
              <w:t xml:space="preserve"> </w:t>
            </w:r>
            <w:r>
              <w:rPr>
                <w:sz w:val="16"/>
              </w:rPr>
              <w:t>and</w:t>
            </w:r>
            <w:r>
              <w:rPr>
                <w:spacing w:val="-4"/>
                <w:sz w:val="16"/>
              </w:rPr>
              <w:t xml:space="preserve"> </w:t>
            </w:r>
            <w:r>
              <w:rPr>
                <w:sz w:val="16"/>
              </w:rPr>
              <w:t>the</w:t>
            </w:r>
            <w:r>
              <w:rPr>
                <w:spacing w:val="-8"/>
                <w:sz w:val="16"/>
              </w:rPr>
              <w:t xml:space="preserve"> </w:t>
            </w:r>
            <w:r>
              <w:rPr>
                <w:sz w:val="16"/>
              </w:rPr>
              <w:t>Council</w:t>
            </w:r>
            <w:r>
              <w:rPr>
                <w:spacing w:val="-3"/>
                <w:sz w:val="16"/>
              </w:rPr>
              <w:t xml:space="preserve"> </w:t>
            </w:r>
            <w:r>
              <w:rPr>
                <w:sz w:val="16"/>
              </w:rPr>
              <w:t>of</w:t>
            </w:r>
            <w:r>
              <w:rPr>
                <w:spacing w:val="-2"/>
                <w:sz w:val="16"/>
              </w:rPr>
              <w:t xml:space="preserve"> </w:t>
            </w:r>
            <w:r>
              <w:rPr>
                <w:sz w:val="16"/>
              </w:rPr>
              <w:t>the</w:t>
            </w:r>
            <w:r>
              <w:rPr>
                <w:spacing w:val="-6"/>
                <w:sz w:val="16"/>
              </w:rPr>
              <w:t xml:space="preserve"> </w:t>
            </w:r>
            <w:r>
              <w:rPr>
                <w:sz w:val="16"/>
              </w:rPr>
              <w:t>European</w:t>
            </w:r>
            <w:r>
              <w:rPr>
                <w:spacing w:val="-3"/>
                <w:sz w:val="16"/>
              </w:rPr>
              <w:t xml:space="preserve"> </w:t>
            </w:r>
            <w:r>
              <w:rPr>
                <w:spacing w:val="-4"/>
                <w:sz w:val="16"/>
              </w:rPr>
              <w:t>Union</w:t>
            </w:r>
          </w:p>
        </w:tc>
      </w:tr>
      <w:tr w:rsidR="00C72F73" w14:paraId="4EA44253" w14:textId="77777777">
        <w:trPr>
          <w:trHeight w:val="529"/>
        </w:trPr>
        <w:tc>
          <w:tcPr>
            <w:tcW w:w="15110" w:type="dxa"/>
            <w:gridSpan w:val="4"/>
            <w:shd w:val="clear" w:color="auto" w:fill="D9D9D9"/>
          </w:tcPr>
          <w:p w14:paraId="5B8D167B" w14:textId="77777777" w:rsidR="00C72F73" w:rsidRDefault="001A30C0">
            <w:pPr>
              <w:pStyle w:val="TableParagraph"/>
              <w:spacing w:before="181"/>
              <w:rPr>
                <w:sz w:val="16"/>
              </w:rPr>
            </w:pPr>
            <w:r>
              <w:rPr>
                <w:color w:val="0000FF"/>
                <w:spacing w:val="-2"/>
                <w:sz w:val="16"/>
                <w:u w:val="single" w:color="0000FF"/>
              </w:rPr>
              <w:t>https://eur-lex.europa.eu/legal-content/EN/TXT/HTML/?uri=CELEX:32010L0075&amp;from=EN</w:t>
            </w:r>
          </w:p>
        </w:tc>
      </w:tr>
      <w:tr w:rsidR="00C72F73" w14:paraId="523EC2AE" w14:textId="77777777">
        <w:trPr>
          <w:trHeight w:val="1288"/>
        </w:trPr>
        <w:tc>
          <w:tcPr>
            <w:tcW w:w="8035" w:type="dxa"/>
          </w:tcPr>
          <w:p w14:paraId="0E915B99" w14:textId="77777777" w:rsidR="00C72F73" w:rsidRDefault="001A30C0">
            <w:pPr>
              <w:pStyle w:val="TableParagraph"/>
              <w:ind w:right="94"/>
              <w:rPr>
                <w:sz w:val="16"/>
              </w:rPr>
            </w:pPr>
            <w:r>
              <w:rPr>
                <w:sz w:val="16"/>
              </w:rPr>
              <w:t>This</w:t>
            </w:r>
            <w:r>
              <w:rPr>
                <w:spacing w:val="-4"/>
                <w:sz w:val="16"/>
              </w:rPr>
              <w:t xml:space="preserve"> </w:t>
            </w:r>
            <w:r>
              <w:rPr>
                <w:sz w:val="16"/>
              </w:rPr>
              <w:t>Directive</w:t>
            </w:r>
            <w:r>
              <w:rPr>
                <w:spacing w:val="-3"/>
                <w:sz w:val="16"/>
              </w:rPr>
              <w:t xml:space="preserve"> </w:t>
            </w:r>
            <w:r>
              <w:rPr>
                <w:sz w:val="16"/>
              </w:rPr>
              <w:t>lays</w:t>
            </w:r>
            <w:r>
              <w:rPr>
                <w:spacing w:val="-4"/>
                <w:sz w:val="16"/>
              </w:rPr>
              <w:t xml:space="preserve"> </w:t>
            </w:r>
            <w:r>
              <w:rPr>
                <w:sz w:val="16"/>
              </w:rPr>
              <w:t>down</w:t>
            </w:r>
            <w:r>
              <w:rPr>
                <w:spacing w:val="-3"/>
                <w:sz w:val="16"/>
              </w:rPr>
              <w:t xml:space="preserve"> </w:t>
            </w:r>
            <w:r>
              <w:rPr>
                <w:sz w:val="16"/>
              </w:rPr>
              <w:t>rules</w:t>
            </w:r>
            <w:r>
              <w:rPr>
                <w:spacing w:val="-1"/>
                <w:sz w:val="16"/>
              </w:rPr>
              <w:t xml:space="preserve"> </w:t>
            </w:r>
            <w:r>
              <w:rPr>
                <w:sz w:val="16"/>
              </w:rPr>
              <w:t>on</w:t>
            </w:r>
            <w:r>
              <w:rPr>
                <w:spacing w:val="-3"/>
                <w:sz w:val="16"/>
              </w:rPr>
              <w:t xml:space="preserve"> </w:t>
            </w:r>
            <w:r>
              <w:rPr>
                <w:sz w:val="16"/>
              </w:rPr>
              <w:t>integrated</w:t>
            </w:r>
            <w:r>
              <w:rPr>
                <w:spacing w:val="-3"/>
                <w:sz w:val="16"/>
              </w:rPr>
              <w:t xml:space="preserve"> </w:t>
            </w:r>
            <w:r>
              <w:rPr>
                <w:sz w:val="16"/>
              </w:rPr>
              <w:t>prevention</w:t>
            </w:r>
            <w:r>
              <w:rPr>
                <w:spacing w:val="-3"/>
                <w:sz w:val="16"/>
              </w:rPr>
              <w:t xml:space="preserve"> </w:t>
            </w:r>
            <w:r>
              <w:rPr>
                <w:sz w:val="16"/>
              </w:rPr>
              <w:t>and</w:t>
            </w:r>
            <w:r>
              <w:rPr>
                <w:spacing w:val="-5"/>
                <w:sz w:val="16"/>
              </w:rPr>
              <w:t xml:space="preserve"> </w:t>
            </w:r>
            <w:r>
              <w:rPr>
                <w:sz w:val="16"/>
              </w:rPr>
              <w:t>control</w:t>
            </w:r>
            <w:r>
              <w:rPr>
                <w:spacing w:val="-2"/>
                <w:sz w:val="16"/>
              </w:rPr>
              <w:t xml:space="preserve"> </w:t>
            </w:r>
            <w:r>
              <w:rPr>
                <w:sz w:val="16"/>
              </w:rPr>
              <w:t>of</w:t>
            </w:r>
            <w:r>
              <w:rPr>
                <w:spacing w:val="-1"/>
                <w:sz w:val="16"/>
              </w:rPr>
              <w:t xml:space="preserve"> </w:t>
            </w:r>
            <w:r>
              <w:rPr>
                <w:sz w:val="16"/>
              </w:rPr>
              <w:t>pollution</w:t>
            </w:r>
            <w:r>
              <w:rPr>
                <w:spacing w:val="-3"/>
                <w:sz w:val="16"/>
              </w:rPr>
              <w:t xml:space="preserve"> </w:t>
            </w:r>
            <w:r>
              <w:rPr>
                <w:sz w:val="16"/>
              </w:rPr>
              <w:t>arising</w:t>
            </w:r>
            <w:r>
              <w:rPr>
                <w:spacing w:val="-5"/>
                <w:sz w:val="16"/>
              </w:rPr>
              <w:t xml:space="preserve"> </w:t>
            </w:r>
            <w:r>
              <w:rPr>
                <w:sz w:val="16"/>
              </w:rPr>
              <w:t>from industrial</w:t>
            </w:r>
            <w:r>
              <w:rPr>
                <w:spacing w:val="-4"/>
                <w:sz w:val="16"/>
              </w:rPr>
              <w:t xml:space="preserve"> </w:t>
            </w:r>
            <w:r>
              <w:rPr>
                <w:sz w:val="16"/>
              </w:rPr>
              <w:t>activities. It also</w:t>
            </w:r>
            <w:r>
              <w:rPr>
                <w:spacing w:val="-4"/>
                <w:sz w:val="16"/>
              </w:rPr>
              <w:t xml:space="preserve"> </w:t>
            </w:r>
            <w:r>
              <w:rPr>
                <w:sz w:val="16"/>
              </w:rPr>
              <w:t>lays</w:t>
            </w:r>
            <w:r>
              <w:rPr>
                <w:spacing w:val="-3"/>
                <w:sz w:val="16"/>
              </w:rPr>
              <w:t xml:space="preserve"> </w:t>
            </w:r>
            <w:r>
              <w:rPr>
                <w:sz w:val="16"/>
              </w:rPr>
              <w:t>down</w:t>
            </w:r>
            <w:r>
              <w:rPr>
                <w:spacing w:val="-2"/>
                <w:sz w:val="16"/>
              </w:rPr>
              <w:t xml:space="preserve"> </w:t>
            </w:r>
            <w:r>
              <w:rPr>
                <w:sz w:val="16"/>
              </w:rPr>
              <w:t>rules designed</w:t>
            </w:r>
            <w:r>
              <w:rPr>
                <w:spacing w:val="-4"/>
                <w:sz w:val="16"/>
              </w:rPr>
              <w:t xml:space="preserve"> </w:t>
            </w:r>
            <w:r>
              <w:rPr>
                <w:sz w:val="16"/>
              </w:rPr>
              <w:t>to</w:t>
            </w:r>
            <w:r>
              <w:rPr>
                <w:spacing w:val="-4"/>
                <w:sz w:val="16"/>
              </w:rPr>
              <w:t xml:space="preserve"> </w:t>
            </w:r>
            <w:r>
              <w:rPr>
                <w:sz w:val="16"/>
              </w:rPr>
              <w:t>prevent or, where</w:t>
            </w:r>
            <w:r>
              <w:rPr>
                <w:spacing w:val="-2"/>
                <w:sz w:val="16"/>
              </w:rPr>
              <w:t xml:space="preserve"> </w:t>
            </w:r>
            <w:r>
              <w:rPr>
                <w:sz w:val="16"/>
              </w:rPr>
              <w:t>that</w:t>
            </w:r>
            <w:r>
              <w:rPr>
                <w:spacing w:val="-3"/>
                <w:sz w:val="16"/>
              </w:rPr>
              <w:t xml:space="preserve"> </w:t>
            </w:r>
            <w:r>
              <w:rPr>
                <w:sz w:val="16"/>
              </w:rPr>
              <w:t>is</w:t>
            </w:r>
            <w:r>
              <w:rPr>
                <w:spacing w:val="-3"/>
                <w:sz w:val="16"/>
              </w:rPr>
              <w:t xml:space="preserve"> </w:t>
            </w:r>
            <w:r>
              <w:rPr>
                <w:sz w:val="16"/>
              </w:rPr>
              <w:t>not</w:t>
            </w:r>
            <w:r>
              <w:rPr>
                <w:spacing w:val="-3"/>
                <w:sz w:val="16"/>
              </w:rPr>
              <w:t xml:space="preserve"> </w:t>
            </w:r>
            <w:r>
              <w:rPr>
                <w:sz w:val="16"/>
              </w:rPr>
              <w:t>practicable,</w:t>
            </w:r>
            <w:r>
              <w:rPr>
                <w:spacing w:val="-3"/>
                <w:sz w:val="16"/>
              </w:rPr>
              <w:t xml:space="preserve"> </w:t>
            </w:r>
            <w:r>
              <w:rPr>
                <w:sz w:val="16"/>
              </w:rPr>
              <w:t>to</w:t>
            </w:r>
            <w:r>
              <w:rPr>
                <w:spacing w:val="-4"/>
                <w:sz w:val="16"/>
              </w:rPr>
              <w:t xml:space="preserve"> </w:t>
            </w:r>
            <w:r>
              <w:rPr>
                <w:sz w:val="16"/>
              </w:rPr>
              <w:t>reduce</w:t>
            </w:r>
            <w:r>
              <w:rPr>
                <w:spacing w:val="-2"/>
                <w:sz w:val="16"/>
              </w:rPr>
              <w:t xml:space="preserve"> </w:t>
            </w:r>
            <w:r>
              <w:rPr>
                <w:sz w:val="16"/>
              </w:rPr>
              <w:t>emissions into</w:t>
            </w:r>
            <w:r>
              <w:rPr>
                <w:spacing w:val="-2"/>
                <w:sz w:val="16"/>
              </w:rPr>
              <w:t xml:space="preserve"> </w:t>
            </w:r>
            <w:r>
              <w:rPr>
                <w:sz w:val="16"/>
              </w:rPr>
              <w:t>air, water and land and to prevent the generation of waste, in order to achieve a high level of protection of the environment taken as a whole.</w:t>
            </w:r>
          </w:p>
        </w:tc>
        <w:tc>
          <w:tcPr>
            <w:tcW w:w="2599" w:type="dxa"/>
          </w:tcPr>
          <w:p w14:paraId="7973B034" w14:textId="77777777" w:rsidR="00C72F73" w:rsidRDefault="001A30C0">
            <w:pPr>
              <w:pStyle w:val="TableParagraph"/>
              <w:ind w:right="171"/>
              <w:rPr>
                <w:sz w:val="16"/>
              </w:rPr>
            </w:pPr>
            <w:r>
              <w:rPr>
                <w:sz w:val="16"/>
              </w:rPr>
              <w:t>The</w:t>
            </w:r>
            <w:r>
              <w:rPr>
                <w:spacing w:val="-9"/>
                <w:sz w:val="16"/>
              </w:rPr>
              <w:t xml:space="preserve"> </w:t>
            </w:r>
            <w:r>
              <w:rPr>
                <w:sz w:val="16"/>
              </w:rPr>
              <w:t>Directive</w:t>
            </w:r>
            <w:r>
              <w:rPr>
                <w:spacing w:val="-9"/>
                <w:sz w:val="16"/>
              </w:rPr>
              <w:t xml:space="preserve"> </w:t>
            </w:r>
            <w:r>
              <w:rPr>
                <w:sz w:val="16"/>
              </w:rPr>
              <w:t>sets</w:t>
            </w:r>
            <w:r>
              <w:rPr>
                <w:spacing w:val="-9"/>
                <w:sz w:val="16"/>
              </w:rPr>
              <w:t xml:space="preserve"> </w:t>
            </w:r>
            <w:r>
              <w:rPr>
                <w:sz w:val="16"/>
              </w:rPr>
              <w:t>emission</w:t>
            </w:r>
            <w:r>
              <w:rPr>
                <w:spacing w:val="-10"/>
                <w:sz w:val="16"/>
              </w:rPr>
              <w:t xml:space="preserve"> </w:t>
            </w:r>
            <w:r>
              <w:rPr>
                <w:sz w:val="16"/>
              </w:rPr>
              <w:t>limit values for substances that are harmful to air or water.</w:t>
            </w:r>
          </w:p>
        </w:tc>
        <w:tc>
          <w:tcPr>
            <w:tcW w:w="2561" w:type="dxa"/>
          </w:tcPr>
          <w:p w14:paraId="663BC0DC"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the Directive contained in the National Planning Policy</w:t>
            </w:r>
          </w:p>
          <w:p w14:paraId="1D62AF6F" w14:textId="77777777" w:rsidR="00C72F73" w:rsidRDefault="001A30C0">
            <w:pPr>
              <w:pStyle w:val="TableParagraph"/>
              <w:spacing w:line="166" w:lineRule="exact"/>
              <w:ind w:left="108"/>
              <w:rPr>
                <w:sz w:val="16"/>
              </w:rPr>
            </w:pPr>
            <w:r>
              <w:rPr>
                <w:spacing w:val="-2"/>
                <w:sz w:val="16"/>
              </w:rPr>
              <w:t>Framework.</w:t>
            </w:r>
          </w:p>
        </w:tc>
        <w:tc>
          <w:tcPr>
            <w:tcW w:w="1915" w:type="dxa"/>
          </w:tcPr>
          <w:p w14:paraId="6DF1044C" w14:textId="77777777" w:rsidR="00C72F73" w:rsidRDefault="001A30C0">
            <w:pPr>
              <w:pStyle w:val="TableParagraph"/>
              <w:ind w:right="147"/>
              <w:rPr>
                <w:sz w:val="16"/>
              </w:rPr>
            </w:pPr>
            <w:r>
              <w:rPr>
                <w:sz w:val="16"/>
              </w:rPr>
              <w:t>The SA Framework needs to include objective</w:t>
            </w:r>
            <w:r>
              <w:rPr>
                <w:spacing w:val="-12"/>
                <w:sz w:val="16"/>
              </w:rPr>
              <w:t xml:space="preserve"> </w:t>
            </w:r>
            <w:r>
              <w:rPr>
                <w:sz w:val="16"/>
              </w:rPr>
              <w:t>for</w:t>
            </w:r>
            <w:r>
              <w:rPr>
                <w:spacing w:val="-11"/>
                <w:sz w:val="16"/>
              </w:rPr>
              <w:t xml:space="preserve"> </w:t>
            </w:r>
            <w:r>
              <w:rPr>
                <w:sz w:val="16"/>
              </w:rPr>
              <w:t xml:space="preserve">reducing </w:t>
            </w:r>
            <w:r>
              <w:rPr>
                <w:spacing w:val="-2"/>
                <w:sz w:val="16"/>
              </w:rPr>
              <w:t>pollution.</w:t>
            </w:r>
          </w:p>
        </w:tc>
      </w:tr>
      <w:tr w:rsidR="00C72F73" w14:paraId="6922C9E3" w14:textId="77777777">
        <w:trPr>
          <w:trHeight w:val="529"/>
        </w:trPr>
        <w:tc>
          <w:tcPr>
            <w:tcW w:w="15110" w:type="dxa"/>
            <w:gridSpan w:val="4"/>
            <w:shd w:val="clear" w:color="auto" w:fill="D9D9D9"/>
          </w:tcPr>
          <w:p w14:paraId="4CBF7CC7" w14:textId="77777777" w:rsidR="00C72F73" w:rsidRDefault="001A30C0">
            <w:pPr>
              <w:pStyle w:val="TableParagraph"/>
              <w:spacing w:line="180" w:lineRule="exact"/>
              <w:rPr>
                <w:sz w:val="16"/>
              </w:rPr>
            </w:pPr>
            <w:r>
              <w:rPr>
                <w:sz w:val="16"/>
              </w:rPr>
              <w:t>Environmental</w:t>
            </w:r>
            <w:r>
              <w:rPr>
                <w:spacing w:val="-5"/>
                <w:sz w:val="16"/>
              </w:rPr>
              <w:t xml:space="preserve"> </w:t>
            </w:r>
            <w:r>
              <w:rPr>
                <w:sz w:val="16"/>
              </w:rPr>
              <w:t>Noise</w:t>
            </w:r>
            <w:r>
              <w:rPr>
                <w:spacing w:val="-5"/>
                <w:sz w:val="16"/>
              </w:rPr>
              <w:t xml:space="preserve"> </w:t>
            </w:r>
            <w:r>
              <w:rPr>
                <w:sz w:val="16"/>
              </w:rPr>
              <w:t>Directive</w:t>
            </w:r>
            <w:r>
              <w:rPr>
                <w:spacing w:val="33"/>
                <w:sz w:val="16"/>
              </w:rPr>
              <w:t xml:space="preserve"> </w:t>
            </w:r>
            <w:r>
              <w:rPr>
                <w:spacing w:val="-2"/>
                <w:sz w:val="16"/>
              </w:rPr>
              <w:t>2002/49/EC</w:t>
            </w:r>
          </w:p>
        </w:tc>
      </w:tr>
      <w:tr w:rsidR="00C72F73" w14:paraId="269641A8" w14:textId="77777777">
        <w:trPr>
          <w:trHeight w:val="529"/>
        </w:trPr>
        <w:tc>
          <w:tcPr>
            <w:tcW w:w="15110" w:type="dxa"/>
            <w:gridSpan w:val="4"/>
            <w:shd w:val="clear" w:color="auto" w:fill="D9D9D9"/>
          </w:tcPr>
          <w:p w14:paraId="76A8035F" w14:textId="77777777" w:rsidR="00C72F73" w:rsidRDefault="001A30C0">
            <w:pPr>
              <w:pStyle w:val="TableParagraph"/>
              <w:spacing w:line="180" w:lineRule="exact"/>
              <w:rPr>
                <w:sz w:val="16"/>
              </w:rPr>
            </w:pPr>
            <w:r>
              <w:rPr>
                <w:sz w:val="16"/>
              </w:rPr>
              <w:t>European</w:t>
            </w:r>
            <w:r>
              <w:rPr>
                <w:spacing w:val="-6"/>
                <w:sz w:val="16"/>
              </w:rPr>
              <w:t xml:space="preserve"> </w:t>
            </w:r>
            <w:r>
              <w:rPr>
                <w:spacing w:val="-2"/>
                <w:sz w:val="16"/>
              </w:rPr>
              <w:t>Commission</w:t>
            </w:r>
          </w:p>
        </w:tc>
      </w:tr>
      <w:tr w:rsidR="00C72F73" w14:paraId="55EF72A6" w14:textId="77777777">
        <w:trPr>
          <w:trHeight w:val="529"/>
        </w:trPr>
        <w:tc>
          <w:tcPr>
            <w:tcW w:w="15110" w:type="dxa"/>
            <w:gridSpan w:val="4"/>
            <w:shd w:val="clear" w:color="auto" w:fill="D9D9D9"/>
          </w:tcPr>
          <w:p w14:paraId="6D61A478" w14:textId="77777777" w:rsidR="00C72F73" w:rsidRDefault="00000000">
            <w:pPr>
              <w:pStyle w:val="TableParagraph"/>
              <w:spacing w:line="180" w:lineRule="exact"/>
              <w:rPr>
                <w:sz w:val="16"/>
              </w:rPr>
            </w:pPr>
            <w:hyperlink r:id="rId92">
              <w:r w:rsidR="001A30C0">
                <w:rPr>
                  <w:color w:val="0000FF"/>
                  <w:spacing w:val="-2"/>
                  <w:sz w:val="16"/>
                  <w:u w:val="single" w:color="0000FF"/>
                </w:rPr>
                <w:t>http://ec.europa.eu/environment/noise/directive_en.htm</w:t>
              </w:r>
            </w:hyperlink>
          </w:p>
        </w:tc>
      </w:tr>
      <w:tr w:rsidR="00C72F73" w14:paraId="73CDE379" w14:textId="77777777">
        <w:trPr>
          <w:trHeight w:val="1897"/>
        </w:trPr>
        <w:tc>
          <w:tcPr>
            <w:tcW w:w="8035" w:type="dxa"/>
          </w:tcPr>
          <w:p w14:paraId="5E0E293D" w14:textId="77777777" w:rsidR="00C72F73" w:rsidRDefault="001A30C0">
            <w:pPr>
              <w:pStyle w:val="TableParagraph"/>
              <w:ind w:right="94"/>
              <w:rPr>
                <w:sz w:val="16"/>
              </w:rPr>
            </w:pPr>
            <w:r>
              <w:rPr>
                <w:sz w:val="16"/>
              </w:rPr>
              <w:t>Directive relates to the assessment and management of environmental noise (the Environmental Noise Directive</w:t>
            </w:r>
            <w:r>
              <w:rPr>
                <w:spacing w:val="-1"/>
                <w:sz w:val="16"/>
              </w:rPr>
              <w:t xml:space="preserve"> </w:t>
            </w:r>
            <w:r>
              <w:rPr>
                <w:sz w:val="16"/>
              </w:rPr>
              <w:t>–</w:t>
            </w:r>
            <w:r>
              <w:rPr>
                <w:spacing w:val="-3"/>
                <w:sz w:val="16"/>
              </w:rPr>
              <w:t xml:space="preserve"> </w:t>
            </w:r>
            <w:r>
              <w:rPr>
                <w:sz w:val="16"/>
              </w:rPr>
              <w:t>END)</w:t>
            </w:r>
            <w:r>
              <w:rPr>
                <w:spacing w:val="-1"/>
                <w:sz w:val="16"/>
              </w:rPr>
              <w:t xml:space="preserve"> </w:t>
            </w:r>
            <w:r>
              <w:rPr>
                <w:sz w:val="16"/>
              </w:rPr>
              <w:t>is</w:t>
            </w:r>
            <w:r>
              <w:rPr>
                <w:spacing w:val="-2"/>
                <w:sz w:val="16"/>
              </w:rPr>
              <w:t xml:space="preserve"> </w:t>
            </w:r>
            <w:r>
              <w:rPr>
                <w:sz w:val="16"/>
              </w:rPr>
              <w:t>the</w:t>
            </w:r>
            <w:r>
              <w:rPr>
                <w:spacing w:val="-3"/>
                <w:sz w:val="16"/>
              </w:rPr>
              <w:t xml:space="preserve"> </w:t>
            </w:r>
            <w:r>
              <w:rPr>
                <w:sz w:val="16"/>
              </w:rPr>
              <w:t>main</w:t>
            </w:r>
            <w:r>
              <w:rPr>
                <w:spacing w:val="-3"/>
                <w:sz w:val="16"/>
              </w:rPr>
              <w:t xml:space="preserve"> </w:t>
            </w:r>
            <w:r>
              <w:rPr>
                <w:sz w:val="16"/>
              </w:rPr>
              <w:t>EU</w:t>
            </w:r>
            <w:r>
              <w:rPr>
                <w:spacing w:val="-1"/>
                <w:sz w:val="16"/>
              </w:rPr>
              <w:t xml:space="preserve"> </w:t>
            </w:r>
            <w:r>
              <w:rPr>
                <w:sz w:val="16"/>
              </w:rPr>
              <w:t>instrument</w:t>
            </w:r>
            <w:r>
              <w:rPr>
                <w:spacing w:val="-2"/>
                <w:sz w:val="16"/>
              </w:rPr>
              <w:t xml:space="preserve"> </w:t>
            </w:r>
            <w:r>
              <w:rPr>
                <w:sz w:val="16"/>
              </w:rPr>
              <w:t>to</w:t>
            </w:r>
            <w:r>
              <w:rPr>
                <w:spacing w:val="-1"/>
                <w:sz w:val="16"/>
              </w:rPr>
              <w:t xml:space="preserve"> </w:t>
            </w:r>
            <w:r>
              <w:rPr>
                <w:sz w:val="16"/>
              </w:rPr>
              <w:t>identify</w:t>
            </w:r>
            <w:r>
              <w:rPr>
                <w:spacing w:val="-2"/>
                <w:sz w:val="16"/>
              </w:rPr>
              <w:t xml:space="preserve"> </w:t>
            </w:r>
            <w:r>
              <w:rPr>
                <w:sz w:val="16"/>
              </w:rPr>
              <w:t>noise</w:t>
            </w:r>
            <w:r>
              <w:rPr>
                <w:spacing w:val="-1"/>
                <w:sz w:val="16"/>
              </w:rPr>
              <w:t xml:space="preserve"> </w:t>
            </w:r>
            <w:r>
              <w:rPr>
                <w:sz w:val="16"/>
              </w:rPr>
              <w:t>pollution</w:t>
            </w:r>
            <w:r>
              <w:rPr>
                <w:spacing w:val="-3"/>
                <w:sz w:val="16"/>
              </w:rPr>
              <w:t xml:space="preserve"> </w:t>
            </w:r>
            <w:r>
              <w:rPr>
                <w:sz w:val="16"/>
              </w:rPr>
              <w:t>levels and</w:t>
            </w:r>
            <w:r>
              <w:rPr>
                <w:spacing w:val="-3"/>
                <w:sz w:val="16"/>
              </w:rPr>
              <w:t xml:space="preserve"> </w:t>
            </w:r>
            <w:r>
              <w:rPr>
                <w:sz w:val="16"/>
              </w:rPr>
              <w:t>to</w:t>
            </w:r>
            <w:r>
              <w:rPr>
                <w:spacing w:val="-3"/>
                <w:sz w:val="16"/>
              </w:rPr>
              <w:t xml:space="preserve"> </w:t>
            </w:r>
            <w:r>
              <w:rPr>
                <w:sz w:val="16"/>
              </w:rPr>
              <w:t>trigger</w:t>
            </w:r>
            <w:r>
              <w:rPr>
                <w:spacing w:val="-4"/>
                <w:sz w:val="16"/>
              </w:rPr>
              <w:t xml:space="preserve"> </w:t>
            </w:r>
            <w:r>
              <w:rPr>
                <w:sz w:val="16"/>
              </w:rPr>
              <w:t>the</w:t>
            </w:r>
            <w:r>
              <w:rPr>
                <w:spacing w:val="-1"/>
                <w:sz w:val="16"/>
              </w:rPr>
              <w:t xml:space="preserve"> </w:t>
            </w:r>
            <w:r>
              <w:rPr>
                <w:sz w:val="16"/>
              </w:rPr>
              <w:t>necessary</w:t>
            </w:r>
            <w:r>
              <w:rPr>
                <w:spacing w:val="-2"/>
                <w:sz w:val="16"/>
              </w:rPr>
              <w:t xml:space="preserve"> </w:t>
            </w:r>
            <w:r>
              <w:rPr>
                <w:sz w:val="16"/>
              </w:rPr>
              <w:t>action both at Member State and at EU level.</w:t>
            </w:r>
          </w:p>
          <w:p w14:paraId="6050E851" w14:textId="77777777" w:rsidR="00C72F73" w:rsidRDefault="001A30C0">
            <w:pPr>
              <w:pStyle w:val="TableParagraph"/>
              <w:spacing w:before="181" w:line="184" w:lineRule="exact"/>
              <w:rPr>
                <w:sz w:val="16"/>
              </w:rPr>
            </w:pPr>
            <w:r>
              <w:rPr>
                <w:sz w:val="16"/>
              </w:rPr>
              <w:t>To</w:t>
            </w:r>
            <w:r>
              <w:rPr>
                <w:spacing w:val="-5"/>
                <w:sz w:val="16"/>
              </w:rPr>
              <w:t xml:space="preserve"> </w:t>
            </w:r>
            <w:r>
              <w:rPr>
                <w:sz w:val="16"/>
              </w:rPr>
              <w:t>pursue</w:t>
            </w:r>
            <w:r>
              <w:rPr>
                <w:spacing w:val="-4"/>
                <w:sz w:val="16"/>
              </w:rPr>
              <w:t xml:space="preserve"> </w:t>
            </w:r>
            <w:r>
              <w:rPr>
                <w:sz w:val="16"/>
              </w:rPr>
              <w:t>its</w:t>
            </w:r>
            <w:r>
              <w:rPr>
                <w:spacing w:val="-6"/>
                <w:sz w:val="16"/>
              </w:rPr>
              <w:t xml:space="preserve"> </w:t>
            </w:r>
            <w:r>
              <w:rPr>
                <w:sz w:val="16"/>
              </w:rPr>
              <w:t>stated</w:t>
            </w:r>
            <w:r>
              <w:rPr>
                <w:spacing w:val="-4"/>
                <w:sz w:val="16"/>
              </w:rPr>
              <w:t xml:space="preserve"> </w:t>
            </w:r>
            <w:r>
              <w:rPr>
                <w:sz w:val="16"/>
              </w:rPr>
              <w:t>aims,</w:t>
            </w:r>
            <w:r>
              <w:rPr>
                <w:spacing w:val="-5"/>
                <w:sz w:val="16"/>
              </w:rPr>
              <w:t xml:space="preserve"> </w:t>
            </w:r>
            <w:r>
              <w:rPr>
                <w:sz w:val="16"/>
              </w:rPr>
              <w:t>the</w:t>
            </w:r>
            <w:r>
              <w:rPr>
                <w:spacing w:val="-5"/>
                <w:sz w:val="16"/>
              </w:rPr>
              <w:t xml:space="preserve"> </w:t>
            </w:r>
            <w:r>
              <w:rPr>
                <w:sz w:val="16"/>
              </w:rPr>
              <w:t>Environmental</w:t>
            </w:r>
            <w:r>
              <w:rPr>
                <w:spacing w:val="-3"/>
                <w:sz w:val="16"/>
              </w:rPr>
              <w:t xml:space="preserve"> </w:t>
            </w:r>
            <w:r>
              <w:rPr>
                <w:sz w:val="16"/>
              </w:rPr>
              <w:t>Noise</w:t>
            </w:r>
            <w:r>
              <w:rPr>
                <w:spacing w:val="-5"/>
                <w:sz w:val="16"/>
              </w:rPr>
              <w:t xml:space="preserve"> </w:t>
            </w:r>
            <w:r>
              <w:rPr>
                <w:sz w:val="16"/>
              </w:rPr>
              <w:t>Directive</w:t>
            </w:r>
            <w:r>
              <w:rPr>
                <w:spacing w:val="-6"/>
                <w:sz w:val="16"/>
              </w:rPr>
              <w:t xml:space="preserve"> </w:t>
            </w:r>
            <w:r>
              <w:rPr>
                <w:sz w:val="16"/>
              </w:rPr>
              <w:t>focuses</w:t>
            </w:r>
            <w:r>
              <w:rPr>
                <w:spacing w:val="-5"/>
                <w:sz w:val="16"/>
              </w:rPr>
              <w:t xml:space="preserve"> </w:t>
            </w:r>
            <w:r>
              <w:rPr>
                <w:sz w:val="16"/>
              </w:rPr>
              <w:t>on</w:t>
            </w:r>
            <w:r>
              <w:rPr>
                <w:spacing w:val="-5"/>
                <w:sz w:val="16"/>
              </w:rPr>
              <w:t xml:space="preserve"> </w:t>
            </w:r>
            <w:r>
              <w:rPr>
                <w:sz w:val="16"/>
              </w:rPr>
              <w:t>three</w:t>
            </w:r>
            <w:r>
              <w:rPr>
                <w:spacing w:val="-4"/>
                <w:sz w:val="16"/>
              </w:rPr>
              <w:t xml:space="preserve"> </w:t>
            </w:r>
            <w:r>
              <w:rPr>
                <w:sz w:val="16"/>
              </w:rPr>
              <w:t>action</w:t>
            </w:r>
            <w:r>
              <w:rPr>
                <w:spacing w:val="-4"/>
                <w:sz w:val="16"/>
              </w:rPr>
              <w:t xml:space="preserve"> </w:t>
            </w:r>
            <w:r>
              <w:rPr>
                <w:spacing w:val="-2"/>
                <w:sz w:val="16"/>
              </w:rPr>
              <w:t>areas:</w:t>
            </w:r>
          </w:p>
          <w:p w14:paraId="1AED5F7E" w14:textId="77777777" w:rsidR="00C72F73" w:rsidRDefault="001A30C0">
            <w:pPr>
              <w:pStyle w:val="TableParagraph"/>
              <w:numPr>
                <w:ilvl w:val="0"/>
                <w:numId w:val="14"/>
              </w:numPr>
              <w:tabs>
                <w:tab w:val="left" w:pos="827"/>
              </w:tabs>
              <w:spacing w:line="195" w:lineRule="exact"/>
              <w:rPr>
                <w:sz w:val="16"/>
              </w:rPr>
            </w:pPr>
            <w:r>
              <w:rPr>
                <w:sz w:val="16"/>
              </w:rPr>
              <w:t>the</w:t>
            </w:r>
            <w:r>
              <w:rPr>
                <w:spacing w:val="-8"/>
                <w:sz w:val="16"/>
              </w:rPr>
              <w:t xml:space="preserve"> </w:t>
            </w:r>
            <w:r>
              <w:rPr>
                <w:sz w:val="16"/>
              </w:rPr>
              <w:t>determination</w:t>
            </w:r>
            <w:r>
              <w:rPr>
                <w:spacing w:val="-6"/>
                <w:sz w:val="16"/>
              </w:rPr>
              <w:t xml:space="preserve"> </w:t>
            </w:r>
            <w:r>
              <w:rPr>
                <w:sz w:val="16"/>
              </w:rPr>
              <w:t>of</w:t>
            </w:r>
            <w:r>
              <w:rPr>
                <w:spacing w:val="-4"/>
                <w:sz w:val="16"/>
              </w:rPr>
              <w:t xml:space="preserve"> </w:t>
            </w:r>
            <w:r>
              <w:rPr>
                <w:sz w:val="16"/>
              </w:rPr>
              <w:t>exposure</w:t>
            </w:r>
            <w:r>
              <w:rPr>
                <w:spacing w:val="-6"/>
                <w:sz w:val="16"/>
              </w:rPr>
              <w:t xml:space="preserve"> </w:t>
            </w:r>
            <w:r>
              <w:rPr>
                <w:sz w:val="16"/>
              </w:rPr>
              <w:t>to</w:t>
            </w:r>
            <w:r>
              <w:rPr>
                <w:spacing w:val="-6"/>
                <w:sz w:val="16"/>
              </w:rPr>
              <w:t xml:space="preserve"> </w:t>
            </w:r>
            <w:r>
              <w:rPr>
                <w:sz w:val="16"/>
              </w:rPr>
              <w:t>environmental</w:t>
            </w:r>
            <w:r>
              <w:rPr>
                <w:spacing w:val="-6"/>
                <w:sz w:val="16"/>
              </w:rPr>
              <w:t xml:space="preserve"> </w:t>
            </w:r>
            <w:r>
              <w:rPr>
                <w:spacing w:val="-2"/>
                <w:sz w:val="16"/>
              </w:rPr>
              <w:t>noise;</w:t>
            </w:r>
          </w:p>
          <w:p w14:paraId="1F75261D" w14:textId="77777777" w:rsidR="00C72F73" w:rsidRDefault="001A30C0">
            <w:pPr>
              <w:pStyle w:val="TableParagraph"/>
              <w:numPr>
                <w:ilvl w:val="0"/>
                <w:numId w:val="14"/>
              </w:numPr>
              <w:tabs>
                <w:tab w:val="left" w:pos="827"/>
              </w:tabs>
              <w:spacing w:line="194" w:lineRule="exact"/>
              <w:rPr>
                <w:sz w:val="16"/>
              </w:rPr>
            </w:pPr>
            <w:r>
              <w:rPr>
                <w:sz w:val="16"/>
              </w:rPr>
              <w:t>ensuring</w:t>
            </w:r>
            <w:r>
              <w:rPr>
                <w:spacing w:val="-7"/>
                <w:sz w:val="16"/>
              </w:rPr>
              <w:t xml:space="preserve"> </w:t>
            </w:r>
            <w:r>
              <w:rPr>
                <w:sz w:val="16"/>
              </w:rPr>
              <w:t>that</w:t>
            </w:r>
            <w:r>
              <w:rPr>
                <w:spacing w:val="-2"/>
                <w:sz w:val="16"/>
              </w:rPr>
              <w:t xml:space="preserve"> </w:t>
            </w:r>
            <w:r>
              <w:rPr>
                <w:sz w:val="16"/>
              </w:rPr>
              <w:t>information</w:t>
            </w:r>
            <w:r>
              <w:rPr>
                <w:spacing w:val="-6"/>
                <w:sz w:val="16"/>
              </w:rPr>
              <w:t xml:space="preserve"> </w:t>
            </w:r>
            <w:r>
              <w:rPr>
                <w:sz w:val="16"/>
              </w:rPr>
              <w:t>on</w:t>
            </w:r>
            <w:r>
              <w:rPr>
                <w:spacing w:val="-4"/>
                <w:sz w:val="16"/>
              </w:rPr>
              <w:t xml:space="preserve"> </w:t>
            </w:r>
            <w:r>
              <w:rPr>
                <w:sz w:val="16"/>
              </w:rPr>
              <w:t>environmental</w:t>
            </w:r>
            <w:r>
              <w:rPr>
                <w:spacing w:val="-3"/>
                <w:sz w:val="16"/>
              </w:rPr>
              <w:t xml:space="preserve"> </w:t>
            </w:r>
            <w:r>
              <w:rPr>
                <w:sz w:val="16"/>
              </w:rPr>
              <w:t>noise</w:t>
            </w:r>
            <w:r>
              <w:rPr>
                <w:spacing w:val="-4"/>
                <w:sz w:val="16"/>
              </w:rPr>
              <w:t xml:space="preserve"> </w:t>
            </w:r>
            <w:r>
              <w:rPr>
                <w:sz w:val="16"/>
              </w:rPr>
              <w:t>and</w:t>
            </w:r>
            <w:r>
              <w:rPr>
                <w:spacing w:val="-6"/>
                <w:sz w:val="16"/>
              </w:rPr>
              <w:t xml:space="preserve"> </w:t>
            </w:r>
            <w:r>
              <w:rPr>
                <w:sz w:val="16"/>
              </w:rPr>
              <w:t>its</w:t>
            </w:r>
            <w:r>
              <w:rPr>
                <w:spacing w:val="-2"/>
                <w:sz w:val="16"/>
              </w:rPr>
              <w:t xml:space="preserve"> </w:t>
            </w:r>
            <w:r>
              <w:rPr>
                <w:sz w:val="16"/>
              </w:rPr>
              <w:t>effects</w:t>
            </w:r>
            <w:r>
              <w:rPr>
                <w:spacing w:val="-5"/>
                <w:sz w:val="16"/>
              </w:rPr>
              <w:t xml:space="preserve"> </w:t>
            </w:r>
            <w:r>
              <w:rPr>
                <w:sz w:val="16"/>
              </w:rPr>
              <w:t>is</w:t>
            </w:r>
            <w:r>
              <w:rPr>
                <w:spacing w:val="-7"/>
                <w:sz w:val="16"/>
              </w:rPr>
              <w:t xml:space="preserve"> </w:t>
            </w:r>
            <w:r>
              <w:rPr>
                <w:sz w:val="16"/>
              </w:rPr>
              <w:t>made</w:t>
            </w:r>
            <w:r>
              <w:rPr>
                <w:spacing w:val="-4"/>
                <w:sz w:val="16"/>
              </w:rPr>
              <w:t xml:space="preserve"> </w:t>
            </w:r>
            <w:r>
              <w:rPr>
                <w:sz w:val="16"/>
              </w:rPr>
              <w:t>available</w:t>
            </w:r>
            <w:r>
              <w:rPr>
                <w:spacing w:val="-4"/>
                <w:sz w:val="16"/>
              </w:rPr>
              <w:t xml:space="preserve"> </w:t>
            </w:r>
            <w:r>
              <w:rPr>
                <w:sz w:val="16"/>
              </w:rPr>
              <w:t>to</w:t>
            </w:r>
            <w:r>
              <w:rPr>
                <w:spacing w:val="-6"/>
                <w:sz w:val="16"/>
              </w:rPr>
              <w:t xml:space="preserve"> </w:t>
            </w:r>
            <w:r>
              <w:rPr>
                <w:sz w:val="16"/>
              </w:rPr>
              <w:t>the</w:t>
            </w:r>
            <w:r>
              <w:rPr>
                <w:spacing w:val="-4"/>
                <w:sz w:val="16"/>
              </w:rPr>
              <w:t xml:space="preserve"> </w:t>
            </w:r>
            <w:r>
              <w:rPr>
                <w:spacing w:val="-2"/>
                <w:sz w:val="16"/>
              </w:rPr>
              <w:t>public;</w:t>
            </w:r>
          </w:p>
          <w:p w14:paraId="6C43E8FF" w14:textId="77777777" w:rsidR="00C72F73" w:rsidRDefault="001A30C0">
            <w:pPr>
              <w:pStyle w:val="TableParagraph"/>
              <w:numPr>
                <w:ilvl w:val="0"/>
                <w:numId w:val="14"/>
              </w:numPr>
              <w:tabs>
                <w:tab w:val="left" w:pos="827"/>
              </w:tabs>
              <w:ind w:right="166"/>
              <w:rPr>
                <w:sz w:val="16"/>
              </w:rPr>
            </w:pPr>
            <w:r>
              <w:rPr>
                <w:sz w:val="16"/>
              </w:rPr>
              <w:t>preventing</w:t>
            </w:r>
            <w:r>
              <w:rPr>
                <w:spacing w:val="-4"/>
                <w:sz w:val="16"/>
              </w:rPr>
              <w:t xml:space="preserve"> </w:t>
            </w:r>
            <w:r>
              <w:rPr>
                <w:sz w:val="16"/>
              </w:rPr>
              <w:t>and</w:t>
            </w:r>
            <w:r>
              <w:rPr>
                <w:spacing w:val="-4"/>
                <w:sz w:val="16"/>
              </w:rPr>
              <w:t xml:space="preserve"> </w:t>
            </w:r>
            <w:r>
              <w:rPr>
                <w:sz w:val="16"/>
              </w:rPr>
              <w:t>reducing</w:t>
            </w:r>
            <w:r>
              <w:rPr>
                <w:spacing w:val="-4"/>
                <w:sz w:val="16"/>
              </w:rPr>
              <w:t xml:space="preserve"> </w:t>
            </w:r>
            <w:r>
              <w:rPr>
                <w:sz w:val="16"/>
              </w:rPr>
              <w:t>environmental</w:t>
            </w:r>
            <w:r>
              <w:rPr>
                <w:spacing w:val="-3"/>
                <w:sz w:val="16"/>
              </w:rPr>
              <w:t xml:space="preserve"> </w:t>
            </w:r>
            <w:r>
              <w:rPr>
                <w:sz w:val="16"/>
              </w:rPr>
              <w:t>noise</w:t>
            </w:r>
            <w:r>
              <w:rPr>
                <w:spacing w:val="-4"/>
                <w:sz w:val="16"/>
              </w:rPr>
              <w:t xml:space="preserve"> </w:t>
            </w:r>
            <w:r>
              <w:rPr>
                <w:sz w:val="16"/>
              </w:rPr>
              <w:t>where</w:t>
            </w:r>
            <w:r>
              <w:rPr>
                <w:spacing w:val="-5"/>
                <w:sz w:val="16"/>
              </w:rPr>
              <w:t xml:space="preserve"> </w:t>
            </w:r>
            <w:r>
              <w:rPr>
                <w:sz w:val="16"/>
              </w:rPr>
              <w:t>necessary</w:t>
            </w:r>
            <w:r>
              <w:rPr>
                <w:spacing w:val="-5"/>
                <w:sz w:val="16"/>
              </w:rPr>
              <w:t xml:space="preserve"> </w:t>
            </w:r>
            <w:r>
              <w:rPr>
                <w:sz w:val="16"/>
              </w:rPr>
              <w:t>and</w:t>
            </w:r>
            <w:r>
              <w:rPr>
                <w:spacing w:val="-5"/>
                <w:sz w:val="16"/>
              </w:rPr>
              <w:t xml:space="preserve"> </w:t>
            </w:r>
            <w:r>
              <w:rPr>
                <w:sz w:val="16"/>
              </w:rPr>
              <w:t>preserving</w:t>
            </w:r>
            <w:r>
              <w:rPr>
                <w:spacing w:val="-4"/>
                <w:sz w:val="16"/>
              </w:rPr>
              <w:t xml:space="preserve"> </w:t>
            </w:r>
            <w:r>
              <w:rPr>
                <w:sz w:val="16"/>
              </w:rPr>
              <w:t>environmental</w:t>
            </w:r>
            <w:r>
              <w:rPr>
                <w:spacing w:val="-5"/>
                <w:sz w:val="16"/>
              </w:rPr>
              <w:t xml:space="preserve"> </w:t>
            </w:r>
            <w:r>
              <w:rPr>
                <w:sz w:val="16"/>
              </w:rPr>
              <w:t>noise quality where it is good.</w:t>
            </w:r>
          </w:p>
        </w:tc>
        <w:tc>
          <w:tcPr>
            <w:tcW w:w="2599" w:type="dxa"/>
          </w:tcPr>
          <w:p w14:paraId="044E5CE7" w14:textId="77777777" w:rsidR="00C72F73" w:rsidRDefault="001A30C0">
            <w:pPr>
              <w:pStyle w:val="TableParagraph"/>
              <w:ind w:left="108" w:right="171"/>
              <w:rPr>
                <w:sz w:val="16"/>
              </w:rPr>
            </w:pPr>
            <w:r>
              <w:rPr>
                <w:sz w:val="16"/>
              </w:rPr>
              <w:t>The</w:t>
            </w:r>
            <w:r>
              <w:rPr>
                <w:spacing w:val="-12"/>
                <w:sz w:val="16"/>
              </w:rPr>
              <w:t xml:space="preserve"> </w:t>
            </w:r>
            <w:r>
              <w:rPr>
                <w:sz w:val="16"/>
              </w:rPr>
              <w:t>Directive</w:t>
            </w:r>
            <w:r>
              <w:rPr>
                <w:spacing w:val="-11"/>
                <w:sz w:val="16"/>
              </w:rPr>
              <w:t xml:space="preserve"> </w:t>
            </w:r>
            <w:r>
              <w:rPr>
                <w:sz w:val="16"/>
              </w:rPr>
              <w:t>requires</w:t>
            </w:r>
            <w:r>
              <w:rPr>
                <w:spacing w:val="-11"/>
                <w:sz w:val="16"/>
              </w:rPr>
              <w:t xml:space="preserve"> </w:t>
            </w:r>
            <w:r>
              <w:rPr>
                <w:sz w:val="16"/>
              </w:rPr>
              <w:t>Member States to prepare and publish, every 5 years, noise</w:t>
            </w:r>
          </w:p>
          <w:p w14:paraId="4D4EAA83" w14:textId="77777777" w:rsidR="00C72F73" w:rsidRDefault="001A30C0">
            <w:pPr>
              <w:pStyle w:val="TableParagraph"/>
              <w:ind w:left="108" w:right="171"/>
              <w:rPr>
                <w:sz w:val="16"/>
              </w:rPr>
            </w:pPr>
            <w:r>
              <w:rPr>
                <w:sz w:val="16"/>
              </w:rPr>
              <w:t>maps</w:t>
            </w:r>
            <w:r>
              <w:rPr>
                <w:spacing w:val="-12"/>
                <w:sz w:val="16"/>
              </w:rPr>
              <w:t xml:space="preserve"> </w:t>
            </w:r>
            <w:r>
              <w:rPr>
                <w:sz w:val="16"/>
              </w:rPr>
              <w:t>and</w:t>
            </w:r>
            <w:r>
              <w:rPr>
                <w:spacing w:val="-11"/>
                <w:sz w:val="16"/>
              </w:rPr>
              <w:t xml:space="preserve"> </w:t>
            </w:r>
            <w:r>
              <w:rPr>
                <w:sz w:val="16"/>
              </w:rPr>
              <w:t>noise</w:t>
            </w:r>
            <w:r>
              <w:rPr>
                <w:spacing w:val="-11"/>
                <w:sz w:val="16"/>
              </w:rPr>
              <w:t xml:space="preserve"> </w:t>
            </w:r>
            <w:r>
              <w:rPr>
                <w:sz w:val="16"/>
              </w:rPr>
              <w:t xml:space="preserve">management action plans for specific </w:t>
            </w:r>
            <w:r>
              <w:rPr>
                <w:spacing w:val="-2"/>
                <w:sz w:val="16"/>
              </w:rPr>
              <w:t>circumstance:</w:t>
            </w:r>
          </w:p>
        </w:tc>
        <w:tc>
          <w:tcPr>
            <w:tcW w:w="2561" w:type="dxa"/>
          </w:tcPr>
          <w:p w14:paraId="5DF03DF4"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 xml:space="preserve">the Directive contained in the National Planning Policy </w:t>
            </w:r>
            <w:r>
              <w:rPr>
                <w:spacing w:val="-2"/>
                <w:sz w:val="16"/>
              </w:rPr>
              <w:t>Framework.</w:t>
            </w:r>
          </w:p>
        </w:tc>
        <w:tc>
          <w:tcPr>
            <w:tcW w:w="1915" w:type="dxa"/>
          </w:tcPr>
          <w:p w14:paraId="648595BA" w14:textId="77777777" w:rsidR="00C72F73" w:rsidRDefault="001A30C0">
            <w:pPr>
              <w:pStyle w:val="TableParagraph"/>
              <w:ind w:right="147"/>
              <w:rPr>
                <w:sz w:val="16"/>
              </w:rPr>
            </w:pPr>
            <w:r>
              <w:rPr>
                <w:sz w:val="16"/>
              </w:rPr>
              <w:t>The SA Framework needs to include objective</w:t>
            </w:r>
            <w:r>
              <w:rPr>
                <w:spacing w:val="-12"/>
                <w:sz w:val="16"/>
              </w:rPr>
              <w:t xml:space="preserve"> </w:t>
            </w:r>
            <w:r>
              <w:rPr>
                <w:sz w:val="16"/>
              </w:rPr>
              <w:t>for</w:t>
            </w:r>
            <w:r>
              <w:rPr>
                <w:spacing w:val="-11"/>
                <w:sz w:val="16"/>
              </w:rPr>
              <w:t xml:space="preserve"> </w:t>
            </w:r>
            <w:r>
              <w:rPr>
                <w:sz w:val="16"/>
              </w:rPr>
              <w:t>reducing noise pollution.</w:t>
            </w:r>
          </w:p>
        </w:tc>
      </w:tr>
      <w:tr w:rsidR="00C72F73" w14:paraId="5D539B29" w14:textId="77777777">
        <w:trPr>
          <w:trHeight w:val="529"/>
        </w:trPr>
        <w:tc>
          <w:tcPr>
            <w:tcW w:w="15110" w:type="dxa"/>
            <w:gridSpan w:val="4"/>
            <w:shd w:val="clear" w:color="auto" w:fill="D9D9D9"/>
          </w:tcPr>
          <w:p w14:paraId="3C9C902B" w14:textId="77777777" w:rsidR="00C72F73" w:rsidRDefault="001A30C0">
            <w:pPr>
              <w:pStyle w:val="TableParagraph"/>
              <w:spacing w:line="183" w:lineRule="exact"/>
              <w:rPr>
                <w:sz w:val="16"/>
              </w:rPr>
            </w:pPr>
            <w:r>
              <w:rPr>
                <w:sz w:val="16"/>
              </w:rPr>
              <w:t>Environmental</w:t>
            </w:r>
            <w:r>
              <w:rPr>
                <w:spacing w:val="-7"/>
                <w:sz w:val="16"/>
              </w:rPr>
              <w:t xml:space="preserve"> </w:t>
            </w:r>
            <w:r>
              <w:rPr>
                <w:sz w:val="16"/>
              </w:rPr>
              <w:t>Protection</w:t>
            </w:r>
            <w:r>
              <w:rPr>
                <w:spacing w:val="-7"/>
                <w:sz w:val="16"/>
              </w:rPr>
              <w:t xml:space="preserve"> </w:t>
            </w:r>
            <w:r>
              <w:rPr>
                <w:sz w:val="16"/>
              </w:rPr>
              <w:t>Act</w:t>
            </w:r>
            <w:r>
              <w:rPr>
                <w:spacing w:val="-7"/>
                <w:sz w:val="16"/>
              </w:rPr>
              <w:t xml:space="preserve"> </w:t>
            </w:r>
            <w:r>
              <w:rPr>
                <w:sz w:val="16"/>
              </w:rPr>
              <w:t>1990-</w:t>
            </w:r>
            <w:r>
              <w:rPr>
                <w:spacing w:val="-5"/>
                <w:sz w:val="16"/>
              </w:rPr>
              <w:t xml:space="preserve"> </w:t>
            </w:r>
            <w:r>
              <w:rPr>
                <w:sz w:val="16"/>
              </w:rPr>
              <w:t>Environmental</w:t>
            </w:r>
            <w:r>
              <w:rPr>
                <w:spacing w:val="-6"/>
                <w:sz w:val="16"/>
              </w:rPr>
              <w:t xml:space="preserve"> </w:t>
            </w:r>
            <w:r>
              <w:rPr>
                <w:sz w:val="16"/>
              </w:rPr>
              <w:t>Act</w:t>
            </w:r>
            <w:r>
              <w:rPr>
                <w:spacing w:val="-7"/>
                <w:sz w:val="16"/>
              </w:rPr>
              <w:t xml:space="preserve"> </w:t>
            </w:r>
            <w:r>
              <w:rPr>
                <w:sz w:val="16"/>
              </w:rPr>
              <w:t>1995</w:t>
            </w:r>
            <w:r>
              <w:rPr>
                <w:spacing w:val="-5"/>
                <w:sz w:val="16"/>
              </w:rPr>
              <w:t xml:space="preserve"> </w:t>
            </w:r>
            <w:r>
              <w:rPr>
                <w:sz w:val="16"/>
              </w:rPr>
              <w:t>-</w:t>
            </w:r>
            <w:r>
              <w:rPr>
                <w:spacing w:val="-6"/>
                <w:sz w:val="16"/>
              </w:rPr>
              <w:t xml:space="preserve"> </w:t>
            </w:r>
            <w:r>
              <w:rPr>
                <w:sz w:val="16"/>
              </w:rPr>
              <w:t>Clean</w:t>
            </w:r>
            <w:r>
              <w:rPr>
                <w:spacing w:val="-7"/>
                <w:sz w:val="16"/>
              </w:rPr>
              <w:t xml:space="preserve"> </w:t>
            </w:r>
            <w:r>
              <w:rPr>
                <w:sz w:val="16"/>
              </w:rPr>
              <w:t>Neighbourhoods</w:t>
            </w:r>
            <w:r>
              <w:rPr>
                <w:spacing w:val="-4"/>
                <w:sz w:val="16"/>
              </w:rPr>
              <w:t xml:space="preserve"> </w:t>
            </w:r>
            <w:r>
              <w:rPr>
                <w:sz w:val="16"/>
              </w:rPr>
              <w:t>and</w:t>
            </w:r>
            <w:r>
              <w:rPr>
                <w:spacing w:val="-5"/>
                <w:sz w:val="16"/>
              </w:rPr>
              <w:t xml:space="preserve"> </w:t>
            </w:r>
            <w:r>
              <w:rPr>
                <w:sz w:val="16"/>
              </w:rPr>
              <w:t>Environmental</w:t>
            </w:r>
            <w:r>
              <w:rPr>
                <w:spacing w:val="-7"/>
                <w:sz w:val="16"/>
              </w:rPr>
              <w:t xml:space="preserve"> </w:t>
            </w:r>
            <w:r>
              <w:rPr>
                <w:sz w:val="16"/>
              </w:rPr>
              <w:t>Act</w:t>
            </w:r>
            <w:r>
              <w:rPr>
                <w:spacing w:val="-4"/>
                <w:sz w:val="16"/>
              </w:rPr>
              <w:t xml:space="preserve"> 2005</w:t>
            </w:r>
          </w:p>
        </w:tc>
      </w:tr>
    </w:tbl>
    <w:p w14:paraId="6B74500E" w14:textId="77777777" w:rsidR="00C72F73" w:rsidRDefault="00C72F73">
      <w:pPr>
        <w:spacing w:line="183" w:lineRule="exact"/>
        <w:rPr>
          <w:sz w:val="16"/>
        </w:rPr>
        <w:sectPr w:rsidR="00C72F73">
          <w:pgSz w:w="16840" w:h="11900" w:orient="landscape"/>
          <w:pgMar w:top="1340" w:right="0" w:bottom="1240" w:left="820" w:header="0" w:footer="1049" w:gutter="0"/>
          <w:cols w:space="720"/>
        </w:sectPr>
      </w:pPr>
    </w:p>
    <w:p w14:paraId="683012F5"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5C76DB8B" w14:textId="77777777">
        <w:trPr>
          <w:trHeight w:val="983"/>
        </w:trPr>
        <w:tc>
          <w:tcPr>
            <w:tcW w:w="8035" w:type="dxa"/>
            <w:shd w:val="clear" w:color="auto" w:fill="7F7F7F"/>
          </w:tcPr>
          <w:p w14:paraId="1754342C" w14:textId="77777777" w:rsidR="00C72F73" w:rsidRDefault="00C72F73">
            <w:pPr>
              <w:pStyle w:val="TableParagraph"/>
              <w:spacing w:before="143"/>
              <w:ind w:left="0"/>
              <w:rPr>
                <w:sz w:val="20"/>
              </w:rPr>
            </w:pPr>
          </w:p>
          <w:p w14:paraId="1462366E"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6CEE784"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A94665B" w14:textId="77777777" w:rsidR="00C72F73" w:rsidRDefault="00C72F73">
            <w:pPr>
              <w:pStyle w:val="TableParagraph"/>
              <w:spacing w:before="28"/>
              <w:ind w:left="0"/>
              <w:rPr>
                <w:sz w:val="20"/>
              </w:rPr>
            </w:pPr>
          </w:p>
          <w:p w14:paraId="4A277BC3"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7C3C559"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8554DEF" w14:textId="77777777">
        <w:trPr>
          <w:trHeight w:val="529"/>
        </w:trPr>
        <w:tc>
          <w:tcPr>
            <w:tcW w:w="15110" w:type="dxa"/>
            <w:gridSpan w:val="4"/>
            <w:shd w:val="clear" w:color="auto" w:fill="D9D9D9"/>
          </w:tcPr>
          <w:p w14:paraId="56D15922"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5DA8D981" w14:textId="77777777">
        <w:trPr>
          <w:trHeight w:val="529"/>
        </w:trPr>
        <w:tc>
          <w:tcPr>
            <w:tcW w:w="15110" w:type="dxa"/>
            <w:gridSpan w:val="4"/>
            <w:shd w:val="clear" w:color="auto" w:fill="D9D9D9"/>
          </w:tcPr>
          <w:p w14:paraId="3B9BA8D5" w14:textId="77777777" w:rsidR="00C72F73" w:rsidRDefault="001A30C0">
            <w:pPr>
              <w:pStyle w:val="TableParagraph"/>
              <w:spacing w:line="183" w:lineRule="exact"/>
              <w:rPr>
                <w:sz w:val="16"/>
              </w:rPr>
            </w:pPr>
            <w:r>
              <w:rPr>
                <w:color w:val="0000FF"/>
                <w:spacing w:val="-2"/>
                <w:sz w:val="16"/>
                <w:u w:val="single" w:color="0000FF"/>
              </w:rPr>
              <w:t>https://</w:t>
            </w:r>
            <w:hyperlink r:id="rId93">
              <w:r>
                <w:rPr>
                  <w:color w:val="0000FF"/>
                  <w:spacing w:val="-2"/>
                  <w:sz w:val="16"/>
                  <w:u w:val="single" w:color="0000FF"/>
                </w:rPr>
                <w:t>www.legislation.gov.uk/ukpga/1990/43</w:t>
              </w:r>
            </w:hyperlink>
          </w:p>
        </w:tc>
      </w:tr>
      <w:tr w:rsidR="00C72F73" w14:paraId="01A29BB2" w14:textId="77777777">
        <w:trPr>
          <w:trHeight w:val="918"/>
        </w:trPr>
        <w:tc>
          <w:tcPr>
            <w:tcW w:w="8035" w:type="dxa"/>
          </w:tcPr>
          <w:p w14:paraId="31AD19CF" w14:textId="77777777" w:rsidR="00C72F73" w:rsidRDefault="001A30C0">
            <w:pPr>
              <w:pStyle w:val="TableParagraph"/>
              <w:ind w:right="139"/>
              <w:rPr>
                <w:sz w:val="16"/>
              </w:rPr>
            </w:pPr>
            <w:r>
              <w:rPr>
                <w:sz w:val="16"/>
              </w:rPr>
              <w:t>Defines within</w:t>
            </w:r>
            <w:r>
              <w:rPr>
                <w:spacing w:val="-4"/>
                <w:sz w:val="16"/>
              </w:rPr>
              <w:t xml:space="preserve"> </w:t>
            </w:r>
            <w:r>
              <w:rPr>
                <w:sz w:val="16"/>
              </w:rPr>
              <w:t>England,</w:t>
            </w:r>
            <w:r>
              <w:rPr>
                <w:spacing w:val="-3"/>
                <w:sz w:val="16"/>
              </w:rPr>
              <w:t xml:space="preserve"> </w:t>
            </w:r>
            <w:r>
              <w:rPr>
                <w:sz w:val="16"/>
              </w:rPr>
              <w:t>Scotland</w:t>
            </w:r>
            <w:r>
              <w:rPr>
                <w:spacing w:val="-7"/>
                <w:sz w:val="16"/>
              </w:rPr>
              <w:t xml:space="preserve"> </w:t>
            </w:r>
            <w:r>
              <w:rPr>
                <w:sz w:val="16"/>
              </w:rPr>
              <w:t>and</w:t>
            </w:r>
            <w:r>
              <w:rPr>
                <w:spacing w:val="-4"/>
                <w:sz w:val="16"/>
              </w:rPr>
              <w:t xml:space="preserve"> </w:t>
            </w:r>
            <w:r>
              <w:rPr>
                <w:sz w:val="16"/>
              </w:rPr>
              <w:t>Wales</w:t>
            </w:r>
            <w:r>
              <w:rPr>
                <w:spacing w:val="-3"/>
                <w:sz w:val="16"/>
              </w:rPr>
              <w:t xml:space="preserve"> </w:t>
            </w:r>
            <w:r>
              <w:rPr>
                <w:sz w:val="16"/>
              </w:rPr>
              <w:t>the</w:t>
            </w:r>
            <w:r>
              <w:rPr>
                <w:spacing w:val="-2"/>
                <w:sz w:val="16"/>
              </w:rPr>
              <w:t xml:space="preserve"> </w:t>
            </w:r>
            <w:r>
              <w:rPr>
                <w:sz w:val="16"/>
              </w:rPr>
              <w:t>legal</w:t>
            </w:r>
            <w:r>
              <w:rPr>
                <w:spacing w:val="-3"/>
                <w:sz w:val="16"/>
              </w:rPr>
              <w:t xml:space="preserve"> </w:t>
            </w:r>
            <w:r>
              <w:rPr>
                <w:sz w:val="16"/>
              </w:rPr>
              <w:t>framework</w:t>
            </w:r>
            <w:r>
              <w:rPr>
                <w:spacing w:val="-3"/>
                <w:sz w:val="16"/>
              </w:rPr>
              <w:t xml:space="preserve"> </w:t>
            </w:r>
            <w:r>
              <w:rPr>
                <w:sz w:val="16"/>
              </w:rPr>
              <w:t>for</w:t>
            </w:r>
            <w:r>
              <w:rPr>
                <w:spacing w:val="-2"/>
                <w:sz w:val="16"/>
              </w:rPr>
              <w:t xml:space="preserve"> </w:t>
            </w:r>
            <w:r>
              <w:rPr>
                <w:sz w:val="16"/>
              </w:rPr>
              <w:t>duty</w:t>
            </w:r>
            <w:r>
              <w:rPr>
                <w:spacing w:val="-3"/>
                <w:sz w:val="16"/>
              </w:rPr>
              <w:t xml:space="preserve"> </w:t>
            </w:r>
            <w:r>
              <w:rPr>
                <w:sz w:val="16"/>
              </w:rPr>
              <w:t>of</w:t>
            </w:r>
            <w:r>
              <w:rPr>
                <w:spacing w:val="-3"/>
                <w:sz w:val="16"/>
              </w:rPr>
              <w:t xml:space="preserve"> </w:t>
            </w:r>
            <w:r>
              <w:rPr>
                <w:sz w:val="16"/>
              </w:rPr>
              <w:t>care</w:t>
            </w:r>
            <w:r>
              <w:rPr>
                <w:spacing w:val="-4"/>
                <w:sz w:val="16"/>
              </w:rPr>
              <w:t xml:space="preserve"> </w:t>
            </w:r>
            <w:r>
              <w:rPr>
                <w:sz w:val="16"/>
              </w:rPr>
              <w:t>for</w:t>
            </w:r>
            <w:r>
              <w:rPr>
                <w:spacing w:val="-2"/>
                <w:sz w:val="16"/>
              </w:rPr>
              <w:t xml:space="preserve"> </w:t>
            </w:r>
            <w:r>
              <w:rPr>
                <w:sz w:val="16"/>
              </w:rPr>
              <w:t>waste,</w:t>
            </w:r>
            <w:r>
              <w:rPr>
                <w:spacing w:val="-3"/>
                <w:sz w:val="16"/>
              </w:rPr>
              <w:t xml:space="preserve"> </w:t>
            </w:r>
            <w:r>
              <w:rPr>
                <w:sz w:val="16"/>
              </w:rPr>
              <w:t>contaminated</w:t>
            </w:r>
            <w:r>
              <w:rPr>
                <w:spacing w:val="-2"/>
                <w:sz w:val="16"/>
              </w:rPr>
              <w:t xml:space="preserve"> </w:t>
            </w:r>
            <w:r>
              <w:rPr>
                <w:sz w:val="16"/>
              </w:rPr>
              <w:t>land and statutory nuisance.</w:t>
            </w:r>
            <w:r>
              <w:rPr>
                <w:spacing w:val="40"/>
                <w:sz w:val="16"/>
              </w:rPr>
              <w:t xml:space="preserve"> </w:t>
            </w:r>
            <w:r>
              <w:rPr>
                <w:sz w:val="16"/>
              </w:rPr>
              <w:t>Statutory nuisances under the Acts include: smoke, fumes or gases from any premises, dust, steam or smells from business premises, accumulations or deposits</w:t>
            </w:r>
          </w:p>
          <w:p w14:paraId="58C3DBE9" w14:textId="77777777" w:rsidR="00C72F73" w:rsidRDefault="001A30C0">
            <w:pPr>
              <w:pStyle w:val="TableParagraph"/>
              <w:spacing w:line="182" w:lineRule="exact"/>
              <w:ind w:right="1321"/>
              <w:rPr>
                <w:sz w:val="16"/>
              </w:rPr>
            </w:pPr>
            <w:r>
              <w:rPr>
                <w:sz w:val="16"/>
              </w:rPr>
              <w:t>animals</w:t>
            </w:r>
            <w:r>
              <w:rPr>
                <w:spacing w:val="-3"/>
                <w:sz w:val="16"/>
              </w:rPr>
              <w:t xml:space="preserve"> </w:t>
            </w:r>
            <w:r>
              <w:rPr>
                <w:sz w:val="16"/>
              </w:rPr>
              <w:t>which</w:t>
            </w:r>
            <w:r>
              <w:rPr>
                <w:spacing w:val="-2"/>
                <w:sz w:val="16"/>
              </w:rPr>
              <w:t xml:space="preserve"> </w:t>
            </w:r>
            <w:r>
              <w:rPr>
                <w:sz w:val="16"/>
              </w:rPr>
              <w:t>are</w:t>
            </w:r>
            <w:r>
              <w:rPr>
                <w:spacing w:val="-2"/>
                <w:sz w:val="16"/>
              </w:rPr>
              <w:t xml:space="preserve"> </w:t>
            </w:r>
            <w:r>
              <w:rPr>
                <w:sz w:val="16"/>
              </w:rPr>
              <w:t>badly</w:t>
            </w:r>
            <w:r>
              <w:rPr>
                <w:spacing w:val="-5"/>
                <w:sz w:val="16"/>
              </w:rPr>
              <w:t xml:space="preserve"> </w:t>
            </w:r>
            <w:r>
              <w:rPr>
                <w:sz w:val="16"/>
              </w:rPr>
              <w:t>kept,</w:t>
            </w:r>
            <w:r>
              <w:rPr>
                <w:spacing w:val="-3"/>
                <w:sz w:val="16"/>
              </w:rPr>
              <w:t xml:space="preserve"> </w:t>
            </w:r>
            <w:r>
              <w:rPr>
                <w:sz w:val="16"/>
              </w:rPr>
              <w:t>noise</w:t>
            </w:r>
            <w:r>
              <w:rPr>
                <w:spacing w:val="-2"/>
                <w:sz w:val="16"/>
              </w:rPr>
              <w:t xml:space="preserve"> </w:t>
            </w:r>
            <w:r>
              <w:rPr>
                <w:sz w:val="16"/>
              </w:rPr>
              <w:t>or</w:t>
            </w:r>
            <w:r>
              <w:rPr>
                <w:spacing w:val="-2"/>
                <w:sz w:val="16"/>
              </w:rPr>
              <w:t xml:space="preserve"> </w:t>
            </w:r>
            <w:r>
              <w:rPr>
                <w:sz w:val="16"/>
              </w:rPr>
              <w:t>vibration,</w:t>
            </w:r>
            <w:r>
              <w:rPr>
                <w:spacing w:val="-3"/>
                <w:sz w:val="16"/>
              </w:rPr>
              <w:t xml:space="preserve"> </w:t>
            </w:r>
            <w:r>
              <w:rPr>
                <w:sz w:val="16"/>
              </w:rPr>
              <w:t>premises</w:t>
            </w:r>
            <w:r>
              <w:rPr>
                <w:spacing w:val="-3"/>
                <w:sz w:val="16"/>
              </w:rPr>
              <w:t xml:space="preserve"> </w:t>
            </w:r>
            <w:r>
              <w:rPr>
                <w:sz w:val="16"/>
              </w:rPr>
              <w:t>in</w:t>
            </w:r>
            <w:r>
              <w:rPr>
                <w:spacing w:val="-2"/>
                <w:sz w:val="16"/>
              </w:rPr>
              <w:t xml:space="preserve"> </w:t>
            </w:r>
            <w:r>
              <w:rPr>
                <w:sz w:val="16"/>
              </w:rPr>
              <w:t>a</w:t>
            </w:r>
            <w:r>
              <w:rPr>
                <w:spacing w:val="-4"/>
                <w:sz w:val="16"/>
              </w:rPr>
              <w:t xml:space="preserve"> </w:t>
            </w:r>
            <w:r>
              <w:rPr>
                <w:sz w:val="16"/>
              </w:rPr>
              <w:t>poor</w:t>
            </w:r>
            <w:r>
              <w:rPr>
                <w:spacing w:val="-2"/>
                <w:sz w:val="16"/>
              </w:rPr>
              <w:t xml:space="preserve"> </w:t>
            </w:r>
            <w:r>
              <w:rPr>
                <w:sz w:val="16"/>
              </w:rPr>
              <w:t>state,</w:t>
            </w:r>
            <w:r>
              <w:rPr>
                <w:spacing w:val="-3"/>
                <w:sz w:val="16"/>
              </w:rPr>
              <w:t xml:space="preserve"> </w:t>
            </w:r>
            <w:r>
              <w:rPr>
                <w:sz w:val="16"/>
              </w:rPr>
              <w:t>artificial</w:t>
            </w:r>
            <w:r>
              <w:rPr>
                <w:spacing w:val="-1"/>
                <w:sz w:val="16"/>
              </w:rPr>
              <w:t xml:space="preserve"> </w:t>
            </w:r>
            <w:r>
              <w:rPr>
                <w:sz w:val="16"/>
              </w:rPr>
              <w:t xml:space="preserve">light </w:t>
            </w:r>
            <w:r>
              <w:rPr>
                <w:spacing w:val="-2"/>
                <w:sz w:val="16"/>
              </w:rPr>
              <w:t>insects.</w:t>
            </w:r>
          </w:p>
        </w:tc>
        <w:tc>
          <w:tcPr>
            <w:tcW w:w="2599" w:type="dxa"/>
          </w:tcPr>
          <w:p w14:paraId="6CD85EF2" w14:textId="77777777" w:rsidR="00C72F73" w:rsidRDefault="001A30C0">
            <w:pPr>
              <w:pStyle w:val="TableParagraph"/>
              <w:ind w:right="171"/>
              <w:rPr>
                <w:sz w:val="16"/>
              </w:rPr>
            </w:pPr>
            <w:r>
              <w:rPr>
                <w:sz w:val="16"/>
              </w:rPr>
              <w:t>Provides for action to be taken against</w:t>
            </w:r>
            <w:r>
              <w:rPr>
                <w:spacing w:val="-5"/>
                <w:sz w:val="16"/>
              </w:rPr>
              <w:t xml:space="preserve"> </w:t>
            </w:r>
            <w:r>
              <w:rPr>
                <w:sz w:val="16"/>
              </w:rPr>
              <w:t>pollution</w:t>
            </w:r>
            <w:r>
              <w:rPr>
                <w:spacing w:val="-9"/>
                <w:sz w:val="16"/>
              </w:rPr>
              <w:t xml:space="preserve"> </w:t>
            </w:r>
            <w:r>
              <w:rPr>
                <w:sz w:val="16"/>
              </w:rPr>
              <w:t>if</w:t>
            </w:r>
            <w:r>
              <w:rPr>
                <w:spacing w:val="-8"/>
                <w:sz w:val="16"/>
              </w:rPr>
              <w:t xml:space="preserve"> </w:t>
            </w:r>
            <w:r>
              <w:rPr>
                <w:sz w:val="16"/>
              </w:rPr>
              <w:t>health</w:t>
            </w:r>
            <w:r>
              <w:rPr>
                <w:spacing w:val="-9"/>
                <w:sz w:val="16"/>
              </w:rPr>
              <w:t xml:space="preserve"> </w:t>
            </w:r>
            <w:r>
              <w:rPr>
                <w:sz w:val="16"/>
              </w:rPr>
              <w:t>risk</w:t>
            </w:r>
            <w:r>
              <w:rPr>
                <w:spacing w:val="-5"/>
                <w:sz w:val="16"/>
              </w:rPr>
              <w:t xml:space="preserve"> </w:t>
            </w:r>
            <w:r>
              <w:rPr>
                <w:sz w:val="16"/>
              </w:rPr>
              <w:t>or nuisance arises.</w:t>
            </w:r>
          </w:p>
        </w:tc>
        <w:tc>
          <w:tcPr>
            <w:tcW w:w="2561" w:type="dxa"/>
          </w:tcPr>
          <w:p w14:paraId="43BF59EF" w14:textId="77777777" w:rsidR="00C72F73" w:rsidRDefault="001A30C0">
            <w:pPr>
              <w:pStyle w:val="TableParagraph"/>
              <w:ind w:left="108" w:right="97"/>
              <w:rPr>
                <w:sz w:val="16"/>
              </w:rPr>
            </w:pPr>
            <w:r>
              <w:rPr>
                <w:sz w:val="16"/>
              </w:rPr>
              <w:t>Policies will need to address pollution</w:t>
            </w:r>
            <w:r>
              <w:rPr>
                <w:spacing w:val="-9"/>
                <w:sz w:val="16"/>
              </w:rPr>
              <w:t xml:space="preserve"> </w:t>
            </w:r>
            <w:r>
              <w:rPr>
                <w:sz w:val="16"/>
              </w:rPr>
              <w:t>from</w:t>
            </w:r>
            <w:r>
              <w:rPr>
                <w:spacing w:val="-5"/>
                <w:sz w:val="16"/>
              </w:rPr>
              <w:t xml:space="preserve"> </w:t>
            </w:r>
            <w:r>
              <w:rPr>
                <w:sz w:val="16"/>
              </w:rPr>
              <w:t>a</w:t>
            </w:r>
            <w:r>
              <w:rPr>
                <w:spacing w:val="-9"/>
                <w:sz w:val="16"/>
              </w:rPr>
              <w:t xml:space="preserve"> </w:t>
            </w:r>
            <w:r>
              <w:rPr>
                <w:sz w:val="16"/>
              </w:rPr>
              <w:t>wide</w:t>
            </w:r>
            <w:r>
              <w:rPr>
                <w:spacing w:val="-8"/>
                <w:sz w:val="16"/>
              </w:rPr>
              <w:t xml:space="preserve"> </w:t>
            </w:r>
            <w:r>
              <w:rPr>
                <w:sz w:val="16"/>
              </w:rPr>
              <w:t>variety</w:t>
            </w:r>
            <w:r>
              <w:rPr>
                <w:spacing w:val="-8"/>
                <w:sz w:val="16"/>
              </w:rPr>
              <w:t xml:space="preserve"> </w:t>
            </w:r>
            <w:r>
              <w:rPr>
                <w:sz w:val="16"/>
              </w:rPr>
              <w:t>of sources and encourage developments that minimise</w:t>
            </w:r>
          </w:p>
          <w:p w14:paraId="1EE9EE95" w14:textId="77777777" w:rsidR="00C72F73" w:rsidRDefault="001A30C0">
            <w:pPr>
              <w:pStyle w:val="TableParagraph"/>
              <w:spacing w:line="164" w:lineRule="exact"/>
              <w:ind w:left="108"/>
              <w:rPr>
                <w:sz w:val="16"/>
              </w:rPr>
            </w:pPr>
            <w:r>
              <w:rPr>
                <w:spacing w:val="-2"/>
                <w:sz w:val="16"/>
              </w:rPr>
              <w:t>emissions.</w:t>
            </w:r>
          </w:p>
        </w:tc>
        <w:tc>
          <w:tcPr>
            <w:tcW w:w="1915" w:type="dxa"/>
          </w:tcPr>
          <w:p w14:paraId="0F728BEB"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need to formulate objectives that will protect land from</w:t>
            </w:r>
          </w:p>
          <w:p w14:paraId="386E7C48" w14:textId="77777777" w:rsidR="00C72F73" w:rsidRDefault="001A30C0">
            <w:pPr>
              <w:pStyle w:val="TableParagraph"/>
              <w:spacing w:line="164" w:lineRule="exact"/>
              <w:rPr>
                <w:sz w:val="16"/>
              </w:rPr>
            </w:pPr>
            <w:r>
              <w:rPr>
                <w:spacing w:val="-2"/>
                <w:sz w:val="16"/>
              </w:rPr>
              <w:t>contamination.</w:t>
            </w:r>
          </w:p>
        </w:tc>
      </w:tr>
      <w:tr w:rsidR="00C72F73" w14:paraId="4836E6B8" w14:textId="77777777">
        <w:trPr>
          <w:trHeight w:val="529"/>
        </w:trPr>
        <w:tc>
          <w:tcPr>
            <w:tcW w:w="15110" w:type="dxa"/>
            <w:gridSpan w:val="4"/>
            <w:shd w:val="clear" w:color="auto" w:fill="D9D9D9"/>
          </w:tcPr>
          <w:p w14:paraId="563B9E5B" w14:textId="77777777" w:rsidR="00C72F73" w:rsidRDefault="001A30C0">
            <w:pPr>
              <w:pStyle w:val="TableParagraph"/>
              <w:spacing w:line="183" w:lineRule="exact"/>
              <w:rPr>
                <w:sz w:val="16"/>
              </w:rPr>
            </w:pPr>
            <w:r>
              <w:rPr>
                <w:sz w:val="16"/>
              </w:rPr>
              <w:t>Environmental</w:t>
            </w:r>
            <w:r>
              <w:rPr>
                <w:spacing w:val="-6"/>
                <w:sz w:val="16"/>
              </w:rPr>
              <w:t xml:space="preserve"> </w:t>
            </w:r>
            <w:r>
              <w:rPr>
                <w:sz w:val="16"/>
              </w:rPr>
              <w:t>(Principles</w:t>
            </w:r>
            <w:r>
              <w:rPr>
                <w:spacing w:val="-7"/>
                <w:sz w:val="16"/>
              </w:rPr>
              <w:t xml:space="preserve"> </w:t>
            </w:r>
            <w:r>
              <w:rPr>
                <w:sz w:val="16"/>
              </w:rPr>
              <w:t>and</w:t>
            </w:r>
            <w:r>
              <w:rPr>
                <w:spacing w:val="-6"/>
                <w:sz w:val="16"/>
              </w:rPr>
              <w:t xml:space="preserve"> </w:t>
            </w:r>
            <w:r>
              <w:rPr>
                <w:sz w:val="16"/>
              </w:rPr>
              <w:t>Governance)</w:t>
            </w:r>
            <w:r>
              <w:rPr>
                <w:spacing w:val="33"/>
                <w:sz w:val="16"/>
              </w:rPr>
              <w:t xml:space="preserve"> </w:t>
            </w:r>
            <w:r>
              <w:rPr>
                <w:sz w:val="16"/>
              </w:rPr>
              <w:t>Bill</w:t>
            </w:r>
            <w:r>
              <w:rPr>
                <w:spacing w:val="-5"/>
                <w:sz w:val="16"/>
              </w:rPr>
              <w:t xml:space="preserve"> </w:t>
            </w:r>
            <w:r>
              <w:rPr>
                <w:spacing w:val="-4"/>
                <w:sz w:val="16"/>
              </w:rPr>
              <w:t>2018</w:t>
            </w:r>
          </w:p>
        </w:tc>
      </w:tr>
      <w:tr w:rsidR="00C72F73" w14:paraId="4FC96619" w14:textId="77777777">
        <w:trPr>
          <w:trHeight w:val="529"/>
        </w:trPr>
        <w:tc>
          <w:tcPr>
            <w:tcW w:w="15110" w:type="dxa"/>
            <w:gridSpan w:val="4"/>
            <w:shd w:val="clear" w:color="auto" w:fill="D9D9D9"/>
          </w:tcPr>
          <w:p w14:paraId="7D3E0817" w14:textId="77777777" w:rsidR="00C72F73" w:rsidRDefault="001A30C0">
            <w:pPr>
              <w:pStyle w:val="TableParagraph"/>
              <w:spacing w:line="183" w:lineRule="exact"/>
              <w:rPr>
                <w:sz w:val="16"/>
              </w:rPr>
            </w:pPr>
            <w:r>
              <w:rPr>
                <w:sz w:val="16"/>
              </w:rPr>
              <w:t>Department</w:t>
            </w:r>
            <w:r>
              <w:rPr>
                <w:spacing w:val="-4"/>
                <w:sz w:val="16"/>
              </w:rPr>
              <w:t xml:space="preserve"> </w:t>
            </w:r>
            <w:r>
              <w:rPr>
                <w:sz w:val="16"/>
              </w:rPr>
              <w:t>of</w:t>
            </w:r>
            <w:r>
              <w:rPr>
                <w:spacing w:val="-5"/>
                <w:sz w:val="16"/>
              </w:rPr>
              <w:t xml:space="preserve"> </w:t>
            </w:r>
            <w:r>
              <w:rPr>
                <w:sz w:val="16"/>
              </w:rPr>
              <w:t>Environment</w:t>
            </w:r>
            <w:r>
              <w:rPr>
                <w:spacing w:val="-3"/>
                <w:sz w:val="16"/>
              </w:rPr>
              <w:t xml:space="preserve"> </w:t>
            </w:r>
            <w:r>
              <w:rPr>
                <w:sz w:val="16"/>
              </w:rPr>
              <w:t>Food</w:t>
            </w:r>
            <w:r>
              <w:rPr>
                <w:spacing w:val="-10"/>
                <w:sz w:val="16"/>
              </w:rPr>
              <w:t xml:space="preserve"> </w:t>
            </w:r>
            <w:r>
              <w:rPr>
                <w:sz w:val="16"/>
              </w:rPr>
              <w:t>and</w:t>
            </w:r>
            <w:r>
              <w:rPr>
                <w:spacing w:val="-5"/>
                <w:sz w:val="16"/>
              </w:rPr>
              <w:t xml:space="preserve"> </w:t>
            </w:r>
            <w:r>
              <w:rPr>
                <w:sz w:val="16"/>
              </w:rPr>
              <w:t>Rural</w:t>
            </w:r>
            <w:r>
              <w:rPr>
                <w:spacing w:val="-3"/>
                <w:sz w:val="16"/>
              </w:rPr>
              <w:t xml:space="preserve"> </w:t>
            </w:r>
            <w:r>
              <w:rPr>
                <w:spacing w:val="-2"/>
                <w:sz w:val="16"/>
              </w:rPr>
              <w:t>Affairs</w:t>
            </w:r>
          </w:p>
        </w:tc>
      </w:tr>
      <w:tr w:rsidR="00C72F73" w14:paraId="54D7CD2F" w14:textId="77777777">
        <w:trPr>
          <w:trHeight w:val="529"/>
        </w:trPr>
        <w:tc>
          <w:tcPr>
            <w:tcW w:w="15110" w:type="dxa"/>
            <w:gridSpan w:val="4"/>
            <w:shd w:val="clear" w:color="auto" w:fill="D9D9D9"/>
          </w:tcPr>
          <w:p w14:paraId="7C5E9DC7" w14:textId="77777777" w:rsidR="00C72F73" w:rsidRDefault="001A30C0">
            <w:pPr>
              <w:pStyle w:val="TableParagraph"/>
              <w:spacing w:line="183" w:lineRule="exact"/>
              <w:rPr>
                <w:sz w:val="16"/>
              </w:rPr>
            </w:pPr>
            <w:r>
              <w:rPr>
                <w:color w:val="0000FF"/>
                <w:spacing w:val="-2"/>
                <w:sz w:val="16"/>
                <w:u w:val="single" w:color="0000FF"/>
              </w:rPr>
              <w:t>https://</w:t>
            </w:r>
            <w:hyperlink r:id="rId94">
              <w:r>
                <w:rPr>
                  <w:color w:val="0000FF"/>
                  <w:spacing w:val="-2"/>
                  <w:sz w:val="16"/>
                  <w:u w:val="single" w:color="0000FF"/>
                </w:rPr>
                <w:t>www.gov.uk/government/publications/draft-environment-principles-and-governance-bill-2018/environment-bill-policy-paper</w:t>
              </w:r>
            </w:hyperlink>
          </w:p>
        </w:tc>
      </w:tr>
      <w:tr w:rsidR="00C72F73" w14:paraId="35F6563B" w14:textId="77777777">
        <w:trPr>
          <w:trHeight w:val="529"/>
        </w:trPr>
        <w:tc>
          <w:tcPr>
            <w:tcW w:w="8035" w:type="dxa"/>
          </w:tcPr>
          <w:p w14:paraId="75E76182" w14:textId="77777777" w:rsidR="00C72F73" w:rsidRDefault="001A30C0">
            <w:pPr>
              <w:pStyle w:val="TableParagraph"/>
              <w:rPr>
                <w:sz w:val="16"/>
              </w:rPr>
            </w:pPr>
            <w:r>
              <w:rPr>
                <w:sz w:val="16"/>
              </w:rPr>
              <w:t>Sets out</w:t>
            </w:r>
            <w:r>
              <w:rPr>
                <w:spacing w:val="-3"/>
                <w:sz w:val="16"/>
              </w:rPr>
              <w:t xml:space="preserve"> </w:t>
            </w:r>
            <w:r>
              <w:rPr>
                <w:sz w:val="16"/>
              </w:rPr>
              <w:t>a</w:t>
            </w:r>
            <w:r>
              <w:rPr>
                <w:spacing w:val="-4"/>
                <w:sz w:val="16"/>
              </w:rPr>
              <w:t xml:space="preserve"> </w:t>
            </w:r>
            <w:r>
              <w:rPr>
                <w:sz w:val="16"/>
              </w:rPr>
              <w:t>series</w:t>
            </w:r>
            <w:r>
              <w:rPr>
                <w:spacing w:val="-3"/>
                <w:sz w:val="16"/>
              </w:rPr>
              <w:t xml:space="preserve"> </w:t>
            </w:r>
            <w:r>
              <w:rPr>
                <w:sz w:val="16"/>
              </w:rPr>
              <w:t>of</w:t>
            </w:r>
            <w:r>
              <w:rPr>
                <w:spacing w:val="-3"/>
                <w:sz w:val="16"/>
              </w:rPr>
              <w:t xml:space="preserve"> </w:t>
            </w:r>
            <w:r>
              <w:rPr>
                <w:sz w:val="16"/>
              </w:rPr>
              <w:t>proposed</w:t>
            </w:r>
            <w:r>
              <w:rPr>
                <w:spacing w:val="-4"/>
                <w:sz w:val="16"/>
              </w:rPr>
              <w:t xml:space="preserve"> </w:t>
            </w:r>
            <w:r>
              <w:rPr>
                <w:sz w:val="16"/>
              </w:rPr>
              <w:t>measures</w:t>
            </w:r>
            <w:r>
              <w:rPr>
                <w:spacing w:val="-3"/>
                <w:sz w:val="16"/>
              </w:rPr>
              <w:t xml:space="preserve"> </w:t>
            </w:r>
            <w:r>
              <w:rPr>
                <w:sz w:val="16"/>
              </w:rPr>
              <w:t>to</w:t>
            </w:r>
            <w:r>
              <w:rPr>
                <w:spacing w:val="-4"/>
                <w:sz w:val="16"/>
              </w:rPr>
              <w:t xml:space="preserve"> </w:t>
            </w:r>
            <w:r>
              <w:rPr>
                <w:sz w:val="16"/>
              </w:rPr>
              <w:t>improve</w:t>
            </w:r>
            <w:r>
              <w:rPr>
                <w:spacing w:val="-2"/>
                <w:sz w:val="16"/>
              </w:rPr>
              <w:t xml:space="preserve"> </w:t>
            </w:r>
            <w:r>
              <w:rPr>
                <w:sz w:val="16"/>
              </w:rPr>
              <w:t>the</w:t>
            </w:r>
            <w:r>
              <w:rPr>
                <w:spacing w:val="-2"/>
                <w:sz w:val="16"/>
              </w:rPr>
              <w:t xml:space="preserve"> </w:t>
            </w:r>
            <w:r>
              <w:rPr>
                <w:sz w:val="16"/>
              </w:rPr>
              <w:t>natural</w:t>
            </w:r>
            <w:r>
              <w:rPr>
                <w:spacing w:val="-1"/>
                <w:sz w:val="16"/>
              </w:rPr>
              <w:t xml:space="preserve"> </w:t>
            </w:r>
            <w:r>
              <w:rPr>
                <w:sz w:val="16"/>
              </w:rPr>
              <w:t>world.</w:t>
            </w:r>
            <w:r>
              <w:rPr>
                <w:spacing w:val="40"/>
                <w:sz w:val="16"/>
              </w:rPr>
              <w:t xml:space="preserve"> </w:t>
            </w:r>
            <w:r>
              <w:rPr>
                <w:sz w:val="16"/>
              </w:rPr>
              <w:t>Intends</w:t>
            </w:r>
            <w:r>
              <w:rPr>
                <w:spacing w:val="-3"/>
                <w:sz w:val="16"/>
              </w:rPr>
              <w:t xml:space="preserve"> </w:t>
            </w:r>
            <w:r>
              <w:rPr>
                <w:sz w:val="16"/>
              </w:rPr>
              <w:t>to</w:t>
            </w:r>
            <w:r>
              <w:rPr>
                <w:spacing w:val="-4"/>
                <w:sz w:val="16"/>
              </w:rPr>
              <w:t xml:space="preserve"> </w:t>
            </w:r>
            <w:r>
              <w:rPr>
                <w:sz w:val="16"/>
              </w:rPr>
              <w:t>tackle</w:t>
            </w:r>
            <w:r>
              <w:rPr>
                <w:spacing w:val="-2"/>
                <w:sz w:val="16"/>
              </w:rPr>
              <w:t xml:space="preserve"> </w:t>
            </w:r>
            <w:r>
              <w:rPr>
                <w:sz w:val="16"/>
              </w:rPr>
              <w:t>issues relating</w:t>
            </w:r>
            <w:r>
              <w:rPr>
                <w:spacing w:val="-4"/>
                <w:sz w:val="16"/>
              </w:rPr>
              <w:t xml:space="preserve"> </w:t>
            </w:r>
            <w:r>
              <w:rPr>
                <w:sz w:val="16"/>
              </w:rPr>
              <w:t>to pollution, improving environmental protection and restoration.</w:t>
            </w:r>
          </w:p>
        </w:tc>
        <w:tc>
          <w:tcPr>
            <w:tcW w:w="2599" w:type="dxa"/>
          </w:tcPr>
          <w:p w14:paraId="4894A579" w14:textId="77777777" w:rsidR="00C72F73" w:rsidRDefault="00C72F73">
            <w:pPr>
              <w:pStyle w:val="TableParagraph"/>
              <w:ind w:left="0"/>
              <w:rPr>
                <w:rFonts w:ascii="Times New Roman"/>
                <w:sz w:val="16"/>
              </w:rPr>
            </w:pPr>
          </w:p>
        </w:tc>
        <w:tc>
          <w:tcPr>
            <w:tcW w:w="2561" w:type="dxa"/>
          </w:tcPr>
          <w:p w14:paraId="099CE681" w14:textId="77777777" w:rsidR="00C72F73" w:rsidRDefault="00C72F73">
            <w:pPr>
              <w:pStyle w:val="TableParagraph"/>
              <w:ind w:left="0"/>
              <w:rPr>
                <w:rFonts w:ascii="Times New Roman"/>
                <w:sz w:val="16"/>
              </w:rPr>
            </w:pPr>
          </w:p>
        </w:tc>
        <w:tc>
          <w:tcPr>
            <w:tcW w:w="1915" w:type="dxa"/>
          </w:tcPr>
          <w:p w14:paraId="6343AAA5" w14:textId="77777777" w:rsidR="00C72F73" w:rsidRDefault="00C72F73">
            <w:pPr>
              <w:pStyle w:val="TableParagraph"/>
              <w:ind w:left="0"/>
              <w:rPr>
                <w:rFonts w:ascii="Times New Roman"/>
                <w:sz w:val="16"/>
              </w:rPr>
            </w:pPr>
          </w:p>
        </w:tc>
      </w:tr>
      <w:tr w:rsidR="00C72F73" w14:paraId="7EA309B8" w14:textId="77777777">
        <w:trPr>
          <w:trHeight w:val="537"/>
        </w:trPr>
        <w:tc>
          <w:tcPr>
            <w:tcW w:w="15110" w:type="dxa"/>
            <w:gridSpan w:val="4"/>
            <w:shd w:val="clear" w:color="auto" w:fill="D9D9D9"/>
          </w:tcPr>
          <w:p w14:paraId="4656EA8D" w14:textId="77777777" w:rsidR="00C72F73" w:rsidRDefault="001A30C0">
            <w:pPr>
              <w:pStyle w:val="TableParagraph"/>
              <w:numPr>
                <w:ilvl w:val="0"/>
                <w:numId w:val="13"/>
              </w:numPr>
              <w:tabs>
                <w:tab w:val="left" w:pos="335"/>
              </w:tabs>
              <w:spacing w:line="193" w:lineRule="exact"/>
              <w:ind w:hanging="199"/>
              <w:rPr>
                <w:rFonts w:ascii="Arial" w:hAnsi="Arial"/>
                <w:b/>
                <w:sz w:val="16"/>
              </w:rPr>
            </w:pPr>
            <w:r>
              <w:rPr>
                <w:rFonts w:ascii="Arial" w:hAnsi="Arial"/>
                <w:b/>
                <w:sz w:val="16"/>
              </w:rPr>
              <w:t>The</w:t>
            </w:r>
            <w:r>
              <w:rPr>
                <w:rFonts w:ascii="Arial" w:hAnsi="Arial"/>
                <w:b/>
                <w:spacing w:val="-3"/>
                <w:sz w:val="16"/>
              </w:rPr>
              <w:t xml:space="preserve"> </w:t>
            </w:r>
            <w:r>
              <w:rPr>
                <w:rFonts w:ascii="Arial" w:hAnsi="Arial"/>
                <w:b/>
                <w:sz w:val="16"/>
              </w:rPr>
              <w:t>Air</w:t>
            </w:r>
            <w:r>
              <w:rPr>
                <w:rFonts w:ascii="Arial" w:hAnsi="Arial"/>
                <w:b/>
                <w:spacing w:val="-5"/>
                <w:sz w:val="16"/>
              </w:rPr>
              <w:t xml:space="preserve"> </w:t>
            </w:r>
            <w:r>
              <w:rPr>
                <w:rFonts w:ascii="Arial" w:hAnsi="Arial"/>
                <w:b/>
                <w:sz w:val="16"/>
              </w:rPr>
              <w:t>Quality</w:t>
            </w:r>
            <w:r>
              <w:rPr>
                <w:rFonts w:ascii="Arial" w:hAnsi="Arial"/>
                <w:b/>
                <w:spacing w:val="-10"/>
                <w:sz w:val="16"/>
              </w:rPr>
              <w:t xml:space="preserve"> </w:t>
            </w:r>
            <w:r>
              <w:rPr>
                <w:rFonts w:ascii="Arial" w:hAnsi="Arial"/>
                <w:b/>
                <w:sz w:val="16"/>
              </w:rPr>
              <w:t>Strategy</w:t>
            </w:r>
            <w:r>
              <w:rPr>
                <w:rFonts w:ascii="Arial" w:hAnsi="Arial"/>
                <w:b/>
                <w:spacing w:val="-9"/>
                <w:sz w:val="16"/>
              </w:rPr>
              <w:t xml:space="preserve"> </w:t>
            </w:r>
            <w:r>
              <w:rPr>
                <w:rFonts w:ascii="Arial" w:hAnsi="Arial"/>
                <w:b/>
                <w:sz w:val="16"/>
              </w:rPr>
              <w:t>for</w:t>
            </w:r>
            <w:r>
              <w:rPr>
                <w:rFonts w:ascii="Arial" w:hAnsi="Arial"/>
                <w:b/>
                <w:spacing w:val="-5"/>
                <w:sz w:val="16"/>
              </w:rPr>
              <w:t xml:space="preserve"> </w:t>
            </w:r>
            <w:r>
              <w:rPr>
                <w:rFonts w:ascii="Arial" w:hAnsi="Arial"/>
                <w:b/>
                <w:sz w:val="16"/>
              </w:rPr>
              <w:t>England,</w:t>
            </w:r>
            <w:r>
              <w:rPr>
                <w:rFonts w:ascii="Arial" w:hAnsi="Arial"/>
                <w:b/>
                <w:spacing w:val="-5"/>
                <w:sz w:val="16"/>
              </w:rPr>
              <w:t xml:space="preserve"> </w:t>
            </w:r>
            <w:r>
              <w:rPr>
                <w:rFonts w:ascii="Arial" w:hAnsi="Arial"/>
                <w:b/>
                <w:sz w:val="16"/>
              </w:rPr>
              <w:t>Scotland,</w:t>
            </w:r>
            <w:r>
              <w:rPr>
                <w:rFonts w:ascii="Arial" w:hAnsi="Arial"/>
                <w:b/>
                <w:spacing w:val="-6"/>
                <w:sz w:val="16"/>
              </w:rPr>
              <w:t xml:space="preserve"> </w:t>
            </w:r>
            <w:r>
              <w:rPr>
                <w:rFonts w:ascii="Arial" w:hAnsi="Arial"/>
                <w:b/>
                <w:sz w:val="16"/>
              </w:rPr>
              <w:t>Wales</w:t>
            </w:r>
            <w:r>
              <w:rPr>
                <w:rFonts w:ascii="Arial" w:hAnsi="Arial"/>
                <w:b/>
                <w:spacing w:val="-4"/>
                <w:sz w:val="16"/>
              </w:rPr>
              <w:t xml:space="preserve"> </w:t>
            </w:r>
            <w:r>
              <w:rPr>
                <w:rFonts w:ascii="Arial" w:hAnsi="Arial"/>
                <w:b/>
                <w:sz w:val="16"/>
              </w:rPr>
              <w:t>and</w:t>
            </w:r>
            <w:r>
              <w:rPr>
                <w:rFonts w:ascii="Arial" w:hAnsi="Arial"/>
                <w:b/>
                <w:spacing w:val="-4"/>
                <w:sz w:val="16"/>
              </w:rPr>
              <w:t xml:space="preserve"> </w:t>
            </w:r>
            <w:r>
              <w:rPr>
                <w:rFonts w:ascii="Arial" w:hAnsi="Arial"/>
                <w:b/>
                <w:sz w:val="16"/>
              </w:rPr>
              <w:t>Northern</w:t>
            </w:r>
            <w:r>
              <w:rPr>
                <w:rFonts w:ascii="Arial" w:hAnsi="Arial"/>
                <w:b/>
                <w:spacing w:val="-3"/>
                <w:sz w:val="16"/>
              </w:rPr>
              <w:t xml:space="preserve"> </w:t>
            </w:r>
            <w:r>
              <w:rPr>
                <w:rFonts w:ascii="Arial" w:hAnsi="Arial"/>
                <w:b/>
                <w:sz w:val="16"/>
              </w:rPr>
              <w:t>Ireland</w:t>
            </w:r>
            <w:r>
              <w:rPr>
                <w:rFonts w:ascii="Arial" w:hAnsi="Arial"/>
                <w:b/>
                <w:spacing w:val="-6"/>
                <w:sz w:val="16"/>
              </w:rPr>
              <w:t xml:space="preserve"> </w:t>
            </w:r>
            <w:r>
              <w:rPr>
                <w:rFonts w:ascii="Arial" w:hAnsi="Arial"/>
                <w:b/>
                <w:spacing w:val="-4"/>
                <w:sz w:val="16"/>
              </w:rPr>
              <w:t>2007</w:t>
            </w:r>
          </w:p>
          <w:p w14:paraId="0F710A41" w14:textId="77777777" w:rsidR="00C72F73" w:rsidRDefault="001A30C0">
            <w:pPr>
              <w:pStyle w:val="TableParagraph"/>
              <w:numPr>
                <w:ilvl w:val="0"/>
                <w:numId w:val="13"/>
              </w:numPr>
              <w:tabs>
                <w:tab w:val="left" w:pos="335"/>
              </w:tabs>
              <w:spacing w:before="144" w:line="179" w:lineRule="exact"/>
              <w:ind w:hanging="199"/>
              <w:rPr>
                <w:rFonts w:ascii="Arial" w:hAnsi="Arial"/>
                <w:b/>
                <w:sz w:val="16"/>
              </w:rPr>
            </w:pPr>
            <w:r>
              <w:rPr>
                <w:rFonts w:ascii="Arial" w:hAnsi="Arial"/>
                <w:b/>
                <w:sz w:val="16"/>
              </w:rPr>
              <w:t>The</w:t>
            </w:r>
            <w:r>
              <w:rPr>
                <w:rFonts w:ascii="Arial" w:hAnsi="Arial"/>
                <w:b/>
                <w:spacing w:val="-2"/>
                <w:sz w:val="16"/>
              </w:rPr>
              <w:t xml:space="preserve"> </w:t>
            </w:r>
            <w:r>
              <w:rPr>
                <w:rFonts w:ascii="Arial" w:hAnsi="Arial"/>
                <w:b/>
                <w:sz w:val="16"/>
              </w:rPr>
              <w:t>Air</w:t>
            </w:r>
            <w:r>
              <w:rPr>
                <w:rFonts w:ascii="Arial" w:hAnsi="Arial"/>
                <w:b/>
                <w:spacing w:val="-4"/>
                <w:sz w:val="16"/>
              </w:rPr>
              <w:t xml:space="preserve"> </w:t>
            </w:r>
            <w:r>
              <w:rPr>
                <w:rFonts w:ascii="Arial" w:hAnsi="Arial"/>
                <w:b/>
                <w:sz w:val="16"/>
              </w:rPr>
              <w:t>Quality</w:t>
            </w:r>
            <w:r>
              <w:rPr>
                <w:rFonts w:ascii="Arial" w:hAnsi="Arial"/>
                <w:b/>
                <w:spacing w:val="-10"/>
                <w:sz w:val="16"/>
              </w:rPr>
              <w:t xml:space="preserve"> </w:t>
            </w:r>
            <w:r>
              <w:rPr>
                <w:rFonts w:ascii="Arial" w:hAnsi="Arial"/>
                <w:b/>
                <w:sz w:val="16"/>
              </w:rPr>
              <w:t>Strategy</w:t>
            </w:r>
            <w:r>
              <w:rPr>
                <w:rFonts w:ascii="Arial" w:hAnsi="Arial"/>
                <w:b/>
                <w:spacing w:val="-8"/>
                <w:sz w:val="16"/>
              </w:rPr>
              <w:t xml:space="preserve"> </w:t>
            </w:r>
            <w:r>
              <w:rPr>
                <w:rFonts w:ascii="Arial" w:hAnsi="Arial"/>
                <w:b/>
                <w:sz w:val="16"/>
              </w:rPr>
              <w:t>for</w:t>
            </w:r>
            <w:r>
              <w:rPr>
                <w:rFonts w:ascii="Arial" w:hAnsi="Arial"/>
                <w:b/>
                <w:spacing w:val="-4"/>
                <w:sz w:val="16"/>
              </w:rPr>
              <w:t xml:space="preserve"> </w:t>
            </w:r>
            <w:r>
              <w:rPr>
                <w:rFonts w:ascii="Arial" w:hAnsi="Arial"/>
                <w:b/>
                <w:sz w:val="16"/>
              </w:rPr>
              <w:t>England,</w:t>
            </w:r>
            <w:r>
              <w:rPr>
                <w:rFonts w:ascii="Arial" w:hAnsi="Arial"/>
                <w:b/>
                <w:spacing w:val="-5"/>
                <w:sz w:val="16"/>
              </w:rPr>
              <w:t xml:space="preserve"> </w:t>
            </w:r>
            <w:r>
              <w:rPr>
                <w:rFonts w:ascii="Arial" w:hAnsi="Arial"/>
                <w:b/>
                <w:sz w:val="16"/>
              </w:rPr>
              <w:t>Scotland,</w:t>
            </w:r>
            <w:r>
              <w:rPr>
                <w:rFonts w:ascii="Arial" w:hAnsi="Arial"/>
                <w:b/>
                <w:spacing w:val="-4"/>
                <w:sz w:val="16"/>
              </w:rPr>
              <w:t xml:space="preserve"> </w:t>
            </w:r>
            <w:r>
              <w:rPr>
                <w:rFonts w:ascii="Arial" w:hAnsi="Arial"/>
                <w:b/>
                <w:sz w:val="16"/>
              </w:rPr>
              <w:t>Wales</w:t>
            </w:r>
            <w:r>
              <w:rPr>
                <w:rFonts w:ascii="Arial" w:hAnsi="Arial"/>
                <w:b/>
                <w:spacing w:val="-4"/>
                <w:sz w:val="16"/>
              </w:rPr>
              <w:t xml:space="preserve"> </w:t>
            </w:r>
            <w:r>
              <w:rPr>
                <w:rFonts w:ascii="Arial" w:hAnsi="Arial"/>
                <w:b/>
                <w:sz w:val="16"/>
              </w:rPr>
              <w:t>and</w:t>
            </w:r>
            <w:r>
              <w:rPr>
                <w:rFonts w:ascii="Arial" w:hAnsi="Arial"/>
                <w:b/>
                <w:spacing w:val="-3"/>
                <w:sz w:val="16"/>
              </w:rPr>
              <w:t xml:space="preserve"> </w:t>
            </w:r>
            <w:r>
              <w:rPr>
                <w:rFonts w:ascii="Arial" w:hAnsi="Arial"/>
                <w:b/>
                <w:sz w:val="16"/>
              </w:rPr>
              <w:t>Northern</w:t>
            </w:r>
            <w:r>
              <w:rPr>
                <w:rFonts w:ascii="Arial" w:hAnsi="Arial"/>
                <w:b/>
                <w:spacing w:val="-2"/>
                <w:sz w:val="16"/>
              </w:rPr>
              <w:t xml:space="preserve"> </w:t>
            </w:r>
            <w:r>
              <w:rPr>
                <w:rFonts w:ascii="Arial" w:hAnsi="Arial"/>
                <w:b/>
                <w:sz w:val="16"/>
              </w:rPr>
              <w:t>Ireland</w:t>
            </w:r>
            <w:r>
              <w:rPr>
                <w:rFonts w:ascii="Arial" w:hAnsi="Arial"/>
                <w:b/>
                <w:spacing w:val="-6"/>
                <w:sz w:val="16"/>
              </w:rPr>
              <w:t xml:space="preserve"> </w:t>
            </w:r>
            <w:r>
              <w:rPr>
                <w:rFonts w:ascii="Arial" w:hAnsi="Arial"/>
                <w:b/>
                <w:sz w:val="16"/>
              </w:rPr>
              <w:t>-</w:t>
            </w:r>
            <w:r>
              <w:rPr>
                <w:rFonts w:ascii="Arial" w:hAnsi="Arial"/>
                <w:b/>
                <w:spacing w:val="-4"/>
                <w:sz w:val="16"/>
              </w:rPr>
              <w:t xml:space="preserve"> </w:t>
            </w:r>
            <w:r>
              <w:rPr>
                <w:rFonts w:ascii="Arial" w:hAnsi="Arial"/>
                <w:b/>
                <w:sz w:val="16"/>
              </w:rPr>
              <w:t>Volume</w:t>
            </w:r>
            <w:r>
              <w:rPr>
                <w:rFonts w:ascii="Arial" w:hAnsi="Arial"/>
                <w:b/>
                <w:spacing w:val="-5"/>
                <w:sz w:val="16"/>
              </w:rPr>
              <w:t xml:space="preserve"> </w:t>
            </w:r>
            <w:r>
              <w:rPr>
                <w:rFonts w:ascii="Arial" w:hAnsi="Arial"/>
                <w:b/>
                <w:sz w:val="16"/>
              </w:rPr>
              <w:t>2,</w:t>
            </w:r>
            <w:r>
              <w:rPr>
                <w:rFonts w:ascii="Arial" w:hAnsi="Arial"/>
                <w:b/>
                <w:spacing w:val="37"/>
                <w:sz w:val="16"/>
              </w:rPr>
              <w:t xml:space="preserve"> </w:t>
            </w:r>
            <w:r>
              <w:rPr>
                <w:rFonts w:ascii="Arial" w:hAnsi="Arial"/>
                <w:b/>
                <w:spacing w:val="-4"/>
                <w:sz w:val="16"/>
              </w:rPr>
              <w:t>2011</w:t>
            </w:r>
          </w:p>
        </w:tc>
      </w:tr>
      <w:tr w:rsidR="00C72F73" w14:paraId="01BDD0AE" w14:textId="77777777">
        <w:trPr>
          <w:trHeight w:val="529"/>
        </w:trPr>
        <w:tc>
          <w:tcPr>
            <w:tcW w:w="15110" w:type="dxa"/>
            <w:gridSpan w:val="4"/>
            <w:shd w:val="clear" w:color="auto" w:fill="D9D9D9"/>
          </w:tcPr>
          <w:p w14:paraId="4FB8DB31" w14:textId="77777777" w:rsidR="00C72F73" w:rsidRDefault="001A30C0">
            <w:pPr>
              <w:pStyle w:val="TableParagraph"/>
              <w:spacing w:before="169"/>
              <w:rPr>
                <w:rFonts w:ascii="Arial"/>
                <w:b/>
                <w:sz w:val="16"/>
              </w:rPr>
            </w:pPr>
            <w:r>
              <w:rPr>
                <w:rFonts w:ascii="Arial"/>
                <w:b/>
                <w:sz w:val="16"/>
              </w:rPr>
              <w:t>Department</w:t>
            </w:r>
            <w:r>
              <w:rPr>
                <w:rFonts w:ascii="Arial"/>
                <w:b/>
                <w:spacing w:val="-6"/>
                <w:sz w:val="16"/>
              </w:rPr>
              <w:t xml:space="preserve"> </w:t>
            </w:r>
            <w:r>
              <w:rPr>
                <w:rFonts w:ascii="Arial"/>
                <w:b/>
                <w:sz w:val="16"/>
              </w:rPr>
              <w:t>for</w:t>
            </w:r>
            <w:r>
              <w:rPr>
                <w:rFonts w:ascii="Arial"/>
                <w:b/>
                <w:spacing w:val="-7"/>
                <w:sz w:val="16"/>
              </w:rPr>
              <w:t xml:space="preserve"> </w:t>
            </w:r>
            <w:r>
              <w:rPr>
                <w:rFonts w:ascii="Arial"/>
                <w:b/>
                <w:sz w:val="16"/>
              </w:rPr>
              <w:t>Environment,</w:t>
            </w:r>
            <w:r>
              <w:rPr>
                <w:rFonts w:ascii="Arial"/>
                <w:b/>
                <w:spacing w:val="-4"/>
                <w:sz w:val="16"/>
              </w:rPr>
              <w:t xml:space="preserve"> </w:t>
            </w:r>
            <w:r>
              <w:rPr>
                <w:rFonts w:ascii="Arial"/>
                <w:b/>
                <w:sz w:val="16"/>
              </w:rPr>
              <w:t>Food</w:t>
            </w:r>
            <w:r>
              <w:rPr>
                <w:rFonts w:ascii="Arial"/>
                <w:b/>
                <w:spacing w:val="-4"/>
                <w:sz w:val="16"/>
              </w:rPr>
              <w:t xml:space="preserve"> </w:t>
            </w:r>
            <w:r>
              <w:rPr>
                <w:rFonts w:ascii="Arial"/>
                <w:b/>
                <w:sz w:val="16"/>
              </w:rPr>
              <w:t>and</w:t>
            </w:r>
            <w:r>
              <w:rPr>
                <w:rFonts w:ascii="Arial"/>
                <w:b/>
                <w:spacing w:val="-8"/>
                <w:sz w:val="16"/>
              </w:rPr>
              <w:t xml:space="preserve"> </w:t>
            </w:r>
            <w:r>
              <w:rPr>
                <w:rFonts w:ascii="Arial"/>
                <w:b/>
                <w:sz w:val="16"/>
              </w:rPr>
              <w:t>Rural</w:t>
            </w:r>
            <w:r>
              <w:rPr>
                <w:rFonts w:ascii="Arial"/>
                <w:b/>
                <w:spacing w:val="-1"/>
                <w:sz w:val="16"/>
              </w:rPr>
              <w:t xml:space="preserve"> </w:t>
            </w:r>
            <w:r>
              <w:rPr>
                <w:rFonts w:ascii="Arial"/>
                <w:b/>
                <w:spacing w:val="-2"/>
                <w:sz w:val="16"/>
              </w:rPr>
              <w:t>Affairs</w:t>
            </w:r>
          </w:p>
        </w:tc>
      </w:tr>
      <w:tr w:rsidR="00C72F73" w14:paraId="56594132" w14:textId="77777777">
        <w:trPr>
          <w:trHeight w:val="736"/>
        </w:trPr>
        <w:tc>
          <w:tcPr>
            <w:tcW w:w="15110" w:type="dxa"/>
            <w:gridSpan w:val="4"/>
            <w:shd w:val="clear" w:color="auto" w:fill="D9D9D9"/>
          </w:tcPr>
          <w:p w14:paraId="69FB4992" w14:textId="77777777" w:rsidR="00C72F73" w:rsidRDefault="001A30C0">
            <w:pPr>
              <w:pStyle w:val="TableParagraph"/>
              <w:spacing w:line="183" w:lineRule="exact"/>
              <w:rPr>
                <w:sz w:val="16"/>
              </w:rPr>
            </w:pPr>
            <w:r>
              <w:rPr>
                <w:color w:val="0000FF"/>
                <w:spacing w:val="-2"/>
                <w:sz w:val="16"/>
                <w:u w:val="single" w:color="0000FF"/>
              </w:rPr>
              <w:t>https://</w:t>
            </w:r>
            <w:hyperlink r:id="rId95">
              <w:r>
                <w:rPr>
                  <w:color w:val="0000FF"/>
                  <w:spacing w:val="-2"/>
                  <w:sz w:val="16"/>
                  <w:u w:val="single" w:color="0000FF"/>
                </w:rPr>
                <w:t>www.gov.uk/government/publications/the-air-quality-strategy-for-england-scotland-wales-and-northern-ireland-volume-</w:t>
              </w:r>
              <w:r>
                <w:rPr>
                  <w:color w:val="0000FF"/>
                  <w:spacing w:val="-10"/>
                  <w:sz w:val="16"/>
                  <w:u w:val="single" w:color="0000FF"/>
                </w:rPr>
                <w:t>1</w:t>
              </w:r>
            </w:hyperlink>
          </w:p>
          <w:p w14:paraId="6842663E" w14:textId="77777777" w:rsidR="00C72F73" w:rsidRDefault="001A30C0">
            <w:pPr>
              <w:pStyle w:val="TableParagraph"/>
              <w:spacing w:before="183"/>
              <w:rPr>
                <w:sz w:val="16"/>
              </w:rPr>
            </w:pPr>
            <w:r>
              <w:rPr>
                <w:color w:val="0000FF"/>
                <w:spacing w:val="-2"/>
                <w:sz w:val="16"/>
                <w:u w:val="single" w:color="0000FF"/>
              </w:rPr>
              <w:t>https://</w:t>
            </w:r>
            <w:hyperlink r:id="rId96">
              <w:r>
                <w:rPr>
                  <w:color w:val="0000FF"/>
                  <w:spacing w:val="-2"/>
                  <w:sz w:val="16"/>
                  <w:u w:val="single" w:color="0000FF"/>
                </w:rPr>
                <w:t>www.gov.uk/government/publications/the-air-quality-strategy-for-england-scotland-wales-and-northern-ireland-volume-</w:t>
              </w:r>
              <w:r>
                <w:rPr>
                  <w:color w:val="0000FF"/>
                  <w:spacing w:val="-10"/>
                  <w:sz w:val="16"/>
                  <w:u w:val="single" w:color="0000FF"/>
                </w:rPr>
                <w:t>2</w:t>
              </w:r>
            </w:hyperlink>
          </w:p>
        </w:tc>
      </w:tr>
      <w:tr w:rsidR="00C72F73" w14:paraId="1BD0A4E3" w14:textId="77777777">
        <w:trPr>
          <w:trHeight w:val="1655"/>
        </w:trPr>
        <w:tc>
          <w:tcPr>
            <w:tcW w:w="8035" w:type="dxa"/>
          </w:tcPr>
          <w:p w14:paraId="392711DA" w14:textId="77777777" w:rsidR="00C72F73" w:rsidRDefault="001A30C0">
            <w:pPr>
              <w:pStyle w:val="TableParagraph"/>
              <w:spacing w:line="183" w:lineRule="exact"/>
              <w:rPr>
                <w:sz w:val="16"/>
              </w:rPr>
            </w:pPr>
            <w:r>
              <w:rPr>
                <w:sz w:val="16"/>
              </w:rPr>
              <w:t>Air</w:t>
            </w:r>
            <w:r>
              <w:rPr>
                <w:spacing w:val="-6"/>
                <w:sz w:val="16"/>
              </w:rPr>
              <w:t xml:space="preserve"> </w:t>
            </w:r>
            <w:r>
              <w:rPr>
                <w:sz w:val="16"/>
              </w:rPr>
              <w:t>Quality</w:t>
            </w:r>
            <w:r>
              <w:rPr>
                <w:spacing w:val="-5"/>
                <w:sz w:val="16"/>
              </w:rPr>
              <w:t xml:space="preserve"> </w:t>
            </w:r>
            <w:r>
              <w:rPr>
                <w:sz w:val="16"/>
              </w:rPr>
              <w:t>Strategy</w:t>
            </w:r>
            <w:r>
              <w:rPr>
                <w:spacing w:val="-6"/>
                <w:sz w:val="16"/>
              </w:rPr>
              <w:t xml:space="preserve"> </w:t>
            </w:r>
            <w:r>
              <w:rPr>
                <w:sz w:val="16"/>
              </w:rPr>
              <w:t>sets</w:t>
            </w:r>
            <w:r>
              <w:rPr>
                <w:spacing w:val="-2"/>
                <w:sz w:val="16"/>
              </w:rPr>
              <w:t xml:space="preserve"> </w:t>
            </w:r>
            <w:r>
              <w:rPr>
                <w:sz w:val="16"/>
              </w:rPr>
              <w:t>out</w:t>
            </w:r>
            <w:r>
              <w:rPr>
                <w:spacing w:val="-2"/>
                <w:sz w:val="16"/>
              </w:rPr>
              <w:t xml:space="preserve"> </w:t>
            </w:r>
            <w:r>
              <w:rPr>
                <w:sz w:val="16"/>
              </w:rPr>
              <w:t>air</w:t>
            </w:r>
            <w:r>
              <w:rPr>
                <w:spacing w:val="-6"/>
                <w:sz w:val="16"/>
              </w:rPr>
              <w:t xml:space="preserve"> </w:t>
            </w:r>
            <w:r>
              <w:rPr>
                <w:sz w:val="16"/>
              </w:rPr>
              <w:t>quality</w:t>
            </w:r>
            <w:r>
              <w:rPr>
                <w:spacing w:val="-5"/>
                <w:sz w:val="16"/>
              </w:rPr>
              <w:t xml:space="preserve"> </w:t>
            </w:r>
            <w:r>
              <w:rPr>
                <w:sz w:val="16"/>
              </w:rPr>
              <w:t>objectives</w:t>
            </w:r>
            <w:r>
              <w:rPr>
                <w:spacing w:val="-4"/>
                <w:sz w:val="16"/>
              </w:rPr>
              <w:t xml:space="preserve"> </w:t>
            </w:r>
            <w:r>
              <w:rPr>
                <w:sz w:val="16"/>
              </w:rPr>
              <w:t>and</w:t>
            </w:r>
            <w:r>
              <w:rPr>
                <w:spacing w:val="-4"/>
                <w:sz w:val="16"/>
              </w:rPr>
              <w:t xml:space="preserve"> </w:t>
            </w:r>
            <w:r>
              <w:rPr>
                <w:sz w:val="16"/>
              </w:rPr>
              <w:t>policy</w:t>
            </w:r>
            <w:r>
              <w:rPr>
                <w:spacing w:val="-5"/>
                <w:sz w:val="16"/>
              </w:rPr>
              <w:t xml:space="preserve"> </w:t>
            </w:r>
            <w:r>
              <w:rPr>
                <w:sz w:val="16"/>
              </w:rPr>
              <w:t>options</w:t>
            </w:r>
            <w:r>
              <w:rPr>
                <w:spacing w:val="-4"/>
                <w:sz w:val="16"/>
              </w:rPr>
              <w:t xml:space="preserve"> </w:t>
            </w:r>
            <w:r>
              <w:rPr>
                <w:sz w:val="16"/>
              </w:rPr>
              <w:t>to</w:t>
            </w:r>
            <w:r>
              <w:rPr>
                <w:spacing w:val="-4"/>
                <w:sz w:val="16"/>
              </w:rPr>
              <w:t xml:space="preserve"> </w:t>
            </w:r>
            <w:r>
              <w:rPr>
                <w:sz w:val="16"/>
              </w:rPr>
              <w:t>further</w:t>
            </w:r>
            <w:r>
              <w:rPr>
                <w:spacing w:val="-4"/>
                <w:sz w:val="16"/>
              </w:rPr>
              <w:t xml:space="preserve"> </w:t>
            </w:r>
            <w:r>
              <w:rPr>
                <w:sz w:val="16"/>
              </w:rPr>
              <w:t>improve</w:t>
            </w:r>
            <w:r>
              <w:rPr>
                <w:spacing w:val="-3"/>
                <w:sz w:val="16"/>
              </w:rPr>
              <w:t xml:space="preserve"> </w:t>
            </w:r>
            <w:r>
              <w:rPr>
                <w:sz w:val="16"/>
              </w:rPr>
              <w:t>air</w:t>
            </w:r>
            <w:r>
              <w:rPr>
                <w:spacing w:val="-4"/>
                <w:sz w:val="16"/>
              </w:rPr>
              <w:t xml:space="preserve"> </w:t>
            </w:r>
            <w:r>
              <w:rPr>
                <w:sz w:val="16"/>
              </w:rPr>
              <w:t>quality</w:t>
            </w:r>
            <w:r>
              <w:rPr>
                <w:spacing w:val="-4"/>
                <w:sz w:val="16"/>
              </w:rPr>
              <w:t xml:space="preserve"> </w:t>
            </w:r>
            <w:r>
              <w:rPr>
                <w:sz w:val="16"/>
              </w:rPr>
              <w:t>in</w:t>
            </w:r>
            <w:r>
              <w:rPr>
                <w:spacing w:val="-6"/>
                <w:sz w:val="16"/>
              </w:rPr>
              <w:t xml:space="preserve"> </w:t>
            </w:r>
            <w:r>
              <w:rPr>
                <w:sz w:val="16"/>
              </w:rPr>
              <w:t>the</w:t>
            </w:r>
            <w:r>
              <w:rPr>
                <w:spacing w:val="-5"/>
                <w:sz w:val="16"/>
              </w:rPr>
              <w:t xml:space="preserve"> UK</w:t>
            </w:r>
          </w:p>
        </w:tc>
        <w:tc>
          <w:tcPr>
            <w:tcW w:w="2599" w:type="dxa"/>
          </w:tcPr>
          <w:p w14:paraId="2AE4A73F" w14:textId="77777777" w:rsidR="00C72F73" w:rsidRDefault="001A30C0">
            <w:pPr>
              <w:pStyle w:val="TableParagraph"/>
              <w:ind w:right="118"/>
              <w:rPr>
                <w:sz w:val="16"/>
              </w:rPr>
            </w:pPr>
            <w:r>
              <w:rPr>
                <w:sz w:val="16"/>
              </w:rPr>
              <w:t>Sets out definitions of standards and objectives, identifying the main UK sources of each pollutant and the health and environmental hazards associated with it. Specifies that action</w:t>
            </w:r>
            <w:r>
              <w:rPr>
                <w:spacing w:val="-7"/>
                <w:sz w:val="16"/>
              </w:rPr>
              <w:t xml:space="preserve"> </w:t>
            </w:r>
            <w:r>
              <w:rPr>
                <w:sz w:val="16"/>
              </w:rPr>
              <w:t>taken</w:t>
            </w:r>
            <w:r>
              <w:rPr>
                <w:spacing w:val="-5"/>
                <w:sz w:val="16"/>
              </w:rPr>
              <w:t xml:space="preserve"> </w:t>
            </w:r>
            <w:r>
              <w:rPr>
                <w:sz w:val="16"/>
              </w:rPr>
              <w:t>at</w:t>
            </w:r>
            <w:r>
              <w:rPr>
                <w:spacing w:val="-6"/>
                <w:sz w:val="16"/>
              </w:rPr>
              <w:t xml:space="preserve"> </w:t>
            </w:r>
            <w:r>
              <w:rPr>
                <w:sz w:val="16"/>
              </w:rPr>
              <w:t>the</w:t>
            </w:r>
            <w:r>
              <w:rPr>
                <w:spacing w:val="-7"/>
                <w:sz w:val="16"/>
              </w:rPr>
              <w:t xml:space="preserve"> </w:t>
            </w:r>
            <w:r>
              <w:rPr>
                <w:sz w:val="16"/>
              </w:rPr>
              <w:t>local</w:t>
            </w:r>
            <w:r>
              <w:rPr>
                <w:spacing w:val="-6"/>
                <w:sz w:val="16"/>
              </w:rPr>
              <w:t xml:space="preserve"> </w:t>
            </w:r>
            <w:r>
              <w:rPr>
                <w:sz w:val="16"/>
              </w:rPr>
              <w:t>level</w:t>
            </w:r>
            <w:r>
              <w:rPr>
                <w:spacing w:val="-6"/>
                <w:sz w:val="16"/>
              </w:rPr>
              <w:t xml:space="preserve"> </w:t>
            </w:r>
            <w:r>
              <w:rPr>
                <w:sz w:val="16"/>
              </w:rPr>
              <w:t>can be an effective way of tackling</w:t>
            </w:r>
          </w:p>
          <w:p w14:paraId="20F0E791" w14:textId="77777777" w:rsidR="00C72F73" w:rsidRDefault="001A30C0">
            <w:pPr>
              <w:pStyle w:val="TableParagraph"/>
              <w:spacing w:line="165" w:lineRule="exact"/>
              <w:rPr>
                <w:sz w:val="16"/>
              </w:rPr>
            </w:pPr>
            <w:r>
              <w:rPr>
                <w:sz w:val="16"/>
              </w:rPr>
              <w:t>localised</w:t>
            </w:r>
            <w:r>
              <w:rPr>
                <w:spacing w:val="-4"/>
                <w:sz w:val="16"/>
              </w:rPr>
              <w:t xml:space="preserve"> </w:t>
            </w:r>
            <w:r>
              <w:rPr>
                <w:sz w:val="16"/>
              </w:rPr>
              <w:t>air</w:t>
            </w:r>
            <w:r>
              <w:rPr>
                <w:spacing w:val="-4"/>
                <w:sz w:val="16"/>
              </w:rPr>
              <w:t xml:space="preserve"> </w:t>
            </w:r>
            <w:r>
              <w:rPr>
                <w:sz w:val="16"/>
              </w:rPr>
              <w:t>quality</w:t>
            </w:r>
            <w:r>
              <w:rPr>
                <w:spacing w:val="-4"/>
                <w:sz w:val="16"/>
              </w:rPr>
              <w:t xml:space="preserve"> </w:t>
            </w:r>
            <w:r>
              <w:rPr>
                <w:spacing w:val="-2"/>
                <w:sz w:val="16"/>
              </w:rPr>
              <w:t>problems,</w:t>
            </w:r>
          </w:p>
        </w:tc>
        <w:tc>
          <w:tcPr>
            <w:tcW w:w="2561" w:type="dxa"/>
          </w:tcPr>
          <w:p w14:paraId="54F06AAF" w14:textId="77777777" w:rsidR="00C72F73" w:rsidRDefault="001A30C0">
            <w:pPr>
              <w:pStyle w:val="TableParagraph"/>
              <w:ind w:left="108" w:right="97"/>
              <w:rPr>
                <w:sz w:val="16"/>
              </w:rPr>
            </w:pPr>
            <w:r>
              <w:rPr>
                <w:sz w:val="16"/>
              </w:rPr>
              <w:t>Strategies</w:t>
            </w:r>
            <w:r>
              <w:rPr>
                <w:spacing w:val="-3"/>
                <w:sz w:val="16"/>
              </w:rPr>
              <w:t xml:space="preserve"> </w:t>
            </w:r>
            <w:r>
              <w:rPr>
                <w:sz w:val="16"/>
              </w:rPr>
              <w:t>identify</w:t>
            </w:r>
            <w:r>
              <w:rPr>
                <w:spacing w:val="-7"/>
                <w:sz w:val="16"/>
              </w:rPr>
              <w:t xml:space="preserve"> </w:t>
            </w:r>
            <w:r>
              <w:rPr>
                <w:sz w:val="16"/>
              </w:rPr>
              <w:t>Local measures</w:t>
            </w:r>
            <w:r>
              <w:rPr>
                <w:spacing w:val="-5"/>
                <w:sz w:val="16"/>
              </w:rPr>
              <w:t xml:space="preserve"> </w:t>
            </w:r>
            <w:r>
              <w:rPr>
                <w:sz w:val="16"/>
              </w:rPr>
              <w:t>could</w:t>
            </w:r>
            <w:r>
              <w:rPr>
                <w:spacing w:val="-4"/>
                <w:sz w:val="16"/>
              </w:rPr>
              <w:t xml:space="preserve"> </w:t>
            </w:r>
            <w:r>
              <w:rPr>
                <w:spacing w:val="-2"/>
                <w:sz w:val="16"/>
              </w:rPr>
              <w:t>include:</w:t>
            </w:r>
          </w:p>
          <w:p w14:paraId="2639A094" w14:textId="77777777" w:rsidR="00C72F73" w:rsidRDefault="001A30C0">
            <w:pPr>
              <w:pStyle w:val="TableParagraph"/>
              <w:numPr>
                <w:ilvl w:val="0"/>
                <w:numId w:val="12"/>
              </w:numPr>
              <w:tabs>
                <w:tab w:val="left" w:pos="208"/>
              </w:tabs>
              <w:ind w:right="197" w:firstLine="0"/>
              <w:rPr>
                <w:sz w:val="16"/>
              </w:rPr>
            </w:pPr>
            <w:r>
              <w:rPr>
                <w:sz w:val="16"/>
              </w:rPr>
              <w:t>corporate commitment to putting</w:t>
            </w:r>
            <w:r>
              <w:rPr>
                <w:spacing w:val="-6"/>
                <w:sz w:val="16"/>
              </w:rPr>
              <w:t xml:space="preserve"> </w:t>
            </w:r>
            <w:r>
              <w:rPr>
                <w:sz w:val="16"/>
              </w:rPr>
              <w:t>air</w:t>
            </w:r>
            <w:r>
              <w:rPr>
                <w:spacing w:val="-8"/>
                <w:sz w:val="16"/>
              </w:rPr>
              <w:t xml:space="preserve"> </w:t>
            </w:r>
            <w:r>
              <w:rPr>
                <w:sz w:val="16"/>
              </w:rPr>
              <w:t>quality</w:t>
            </w:r>
            <w:r>
              <w:rPr>
                <w:spacing w:val="-6"/>
                <w:sz w:val="16"/>
              </w:rPr>
              <w:t xml:space="preserve"> </w:t>
            </w:r>
            <w:r>
              <w:rPr>
                <w:sz w:val="16"/>
              </w:rPr>
              <w:t>at</w:t>
            </w:r>
            <w:r>
              <w:rPr>
                <w:spacing w:val="-6"/>
                <w:sz w:val="16"/>
              </w:rPr>
              <w:t xml:space="preserve"> </w:t>
            </w:r>
            <w:r>
              <w:rPr>
                <w:sz w:val="16"/>
              </w:rPr>
              <w:t>the</w:t>
            </w:r>
            <w:r>
              <w:rPr>
                <w:spacing w:val="-6"/>
                <w:sz w:val="16"/>
              </w:rPr>
              <w:t xml:space="preserve"> </w:t>
            </w:r>
            <w:r>
              <w:rPr>
                <w:sz w:val="16"/>
              </w:rPr>
              <w:t>heart</w:t>
            </w:r>
            <w:r>
              <w:rPr>
                <w:spacing w:val="-6"/>
                <w:sz w:val="16"/>
              </w:rPr>
              <w:t xml:space="preserve"> </w:t>
            </w:r>
            <w:r>
              <w:rPr>
                <w:sz w:val="16"/>
              </w:rPr>
              <w:t>of the decision making</w:t>
            </w:r>
          </w:p>
          <w:p w14:paraId="0BD221EA" w14:textId="77777777" w:rsidR="00C72F73" w:rsidRDefault="001A30C0">
            <w:pPr>
              <w:pStyle w:val="TableParagraph"/>
              <w:ind w:left="108" w:right="97"/>
              <w:rPr>
                <w:sz w:val="16"/>
              </w:rPr>
            </w:pPr>
            <w:r>
              <w:rPr>
                <w:sz w:val="16"/>
              </w:rPr>
              <w:t>process, particularly in other policy</w:t>
            </w:r>
            <w:r>
              <w:rPr>
                <w:spacing w:val="-10"/>
                <w:sz w:val="16"/>
              </w:rPr>
              <w:t xml:space="preserve"> </w:t>
            </w:r>
            <w:r>
              <w:rPr>
                <w:sz w:val="16"/>
              </w:rPr>
              <w:t>areas</w:t>
            </w:r>
            <w:r>
              <w:rPr>
                <w:spacing w:val="-10"/>
                <w:sz w:val="16"/>
              </w:rPr>
              <w:t xml:space="preserve"> </w:t>
            </w:r>
            <w:r>
              <w:rPr>
                <w:sz w:val="16"/>
              </w:rPr>
              <w:t>such</w:t>
            </w:r>
            <w:r>
              <w:rPr>
                <w:spacing w:val="-9"/>
                <w:sz w:val="16"/>
              </w:rPr>
              <w:t xml:space="preserve"> </w:t>
            </w:r>
            <w:r>
              <w:rPr>
                <w:sz w:val="16"/>
              </w:rPr>
              <w:t>as</w:t>
            </w:r>
            <w:r>
              <w:rPr>
                <w:spacing w:val="-8"/>
                <w:sz w:val="16"/>
              </w:rPr>
              <w:t xml:space="preserve"> </w:t>
            </w:r>
            <w:r>
              <w:rPr>
                <w:sz w:val="16"/>
              </w:rPr>
              <w:t>planning decisions or local plans</w:t>
            </w:r>
          </w:p>
        </w:tc>
        <w:tc>
          <w:tcPr>
            <w:tcW w:w="1915" w:type="dxa"/>
          </w:tcPr>
          <w:p w14:paraId="176BC0D0" w14:textId="77777777" w:rsidR="00C72F73" w:rsidRDefault="001A30C0">
            <w:pPr>
              <w:pStyle w:val="TableParagraph"/>
              <w:ind w:right="105"/>
              <w:rPr>
                <w:sz w:val="16"/>
              </w:rPr>
            </w:pPr>
            <w:r>
              <w:rPr>
                <w:sz w:val="16"/>
              </w:rPr>
              <w:t>The SA objectives will need to take into account addressing air quality</w:t>
            </w:r>
            <w:r>
              <w:rPr>
                <w:spacing w:val="-12"/>
                <w:sz w:val="16"/>
              </w:rPr>
              <w:t xml:space="preserve"> </w:t>
            </w:r>
            <w:r>
              <w:rPr>
                <w:sz w:val="16"/>
              </w:rPr>
              <w:t>and</w:t>
            </w:r>
            <w:r>
              <w:rPr>
                <w:spacing w:val="-11"/>
                <w:sz w:val="16"/>
              </w:rPr>
              <w:t xml:space="preserve"> </w:t>
            </w:r>
            <w:r>
              <w:rPr>
                <w:sz w:val="16"/>
              </w:rPr>
              <w:t>plan</w:t>
            </w:r>
            <w:r>
              <w:rPr>
                <w:spacing w:val="-11"/>
                <w:sz w:val="16"/>
              </w:rPr>
              <w:t xml:space="preserve"> </w:t>
            </w:r>
            <w:r>
              <w:rPr>
                <w:sz w:val="16"/>
              </w:rPr>
              <w:t>policies will need to address</w:t>
            </w:r>
            <w:r>
              <w:rPr>
                <w:spacing w:val="40"/>
                <w:sz w:val="16"/>
              </w:rPr>
              <w:t xml:space="preserve"> </w:t>
            </w:r>
            <w:r>
              <w:rPr>
                <w:sz w:val="16"/>
              </w:rPr>
              <w:t>any local issues base</w:t>
            </w:r>
            <w:r>
              <w:rPr>
                <w:spacing w:val="40"/>
                <w:sz w:val="16"/>
              </w:rPr>
              <w:t xml:space="preserve"> </w:t>
            </w:r>
            <w:r>
              <w:rPr>
                <w:sz w:val="16"/>
              </w:rPr>
              <w:t>on local evidence.</w:t>
            </w:r>
          </w:p>
        </w:tc>
      </w:tr>
    </w:tbl>
    <w:p w14:paraId="2E524A38" w14:textId="77777777" w:rsidR="00C72F73" w:rsidRDefault="00C72F73">
      <w:pPr>
        <w:rPr>
          <w:sz w:val="16"/>
        </w:rPr>
        <w:sectPr w:rsidR="00C72F73">
          <w:pgSz w:w="16840" w:h="11900" w:orient="landscape"/>
          <w:pgMar w:top="1340" w:right="0" w:bottom="1240" w:left="820" w:header="0" w:footer="1049" w:gutter="0"/>
          <w:cols w:space="720"/>
        </w:sectPr>
      </w:pPr>
    </w:p>
    <w:p w14:paraId="25F61133"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BF3F0F4" w14:textId="77777777">
        <w:trPr>
          <w:trHeight w:val="983"/>
        </w:trPr>
        <w:tc>
          <w:tcPr>
            <w:tcW w:w="8035" w:type="dxa"/>
            <w:shd w:val="clear" w:color="auto" w:fill="7F7F7F"/>
          </w:tcPr>
          <w:p w14:paraId="6BFE969C" w14:textId="77777777" w:rsidR="00C72F73" w:rsidRDefault="00C72F73">
            <w:pPr>
              <w:pStyle w:val="TableParagraph"/>
              <w:spacing w:before="143"/>
              <w:ind w:left="0"/>
              <w:rPr>
                <w:sz w:val="20"/>
              </w:rPr>
            </w:pPr>
          </w:p>
          <w:p w14:paraId="20E4CAA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43EEC0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CF21C23" w14:textId="77777777" w:rsidR="00C72F73" w:rsidRDefault="00C72F73">
            <w:pPr>
              <w:pStyle w:val="TableParagraph"/>
              <w:spacing w:before="28"/>
              <w:ind w:left="0"/>
              <w:rPr>
                <w:sz w:val="20"/>
              </w:rPr>
            </w:pPr>
          </w:p>
          <w:p w14:paraId="6F2E691E"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2838E38"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8E0BF66" w14:textId="77777777">
        <w:trPr>
          <w:trHeight w:val="3678"/>
        </w:trPr>
        <w:tc>
          <w:tcPr>
            <w:tcW w:w="8035" w:type="dxa"/>
          </w:tcPr>
          <w:p w14:paraId="086FAF17" w14:textId="77777777" w:rsidR="00C72F73" w:rsidRDefault="00C72F73">
            <w:pPr>
              <w:pStyle w:val="TableParagraph"/>
              <w:ind w:left="0"/>
              <w:rPr>
                <w:rFonts w:ascii="Times New Roman"/>
                <w:sz w:val="16"/>
              </w:rPr>
            </w:pPr>
          </w:p>
        </w:tc>
        <w:tc>
          <w:tcPr>
            <w:tcW w:w="2599" w:type="dxa"/>
          </w:tcPr>
          <w:p w14:paraId="3F9CAEF1" w14:textId="77777777" w:rsidR="00C72F73" w:rsidRDefault="001A30C0">
            <w:pPr>
              <w:pStyle w:val="TableParagraph"/>
              <w:ind w:left="108" w:right="171"/>
              <w:rPr>
                <w:sz w:val="16"/>
              </w:rPr>
            </w:pPr>
            <w:r>
              <w:rPr>
                <w:sz w:val="16"/>
              </w:rPr>
              <w:t>leading to an overall improvement</w:t>
            </w:r>
            <w:r>
              <w:rPr>
                <w:spacing w:val="-12"/>
                <w:sz w:val="16"/>
              </w:rPr>
              <w:t xml:space="preserve"> </w:t>
            </w:r>
            <w:r>
              <w:rPr>
                <w:sz w:val="16"/>
              </w:rPr>
              <w:t>of</w:t>
            </w:r>
            <w:r>
              <w:rPr>
                <w:spacing w:val="-11"/>
                <w:sz w:val="16"/>
              </w:rPr>
              <w:t xml:space="preserve"> </w:t>
            </w:r>
            <w:r>
              <w:rPr>
                <w:sz w:val="16"/>
              </w:rPr>
              <w:t>air</w:t>
            </w:r>
            <w:r>
              <w:rPr>
                <w:spacing w:val="-11"/>
                <w:sz w:val="16"/>
              </w:rPr>
              <w:t xml:space="preserve"> </w:t>
            </w:r>
            <w:r>
              <w:rPr>
                <w:sz w:val="16"/>
              </w:rPr>
              <w:t>quality.</w:t>
            </w:r>
          </w:p>
        </w:tc>
        <w:tc>
          <w:tcPr>
            <w:tcW w:w="2561" w:type="dxa"/>
          </w:tcPr>
          <w:p w14:paraId="78F0261E" w14:textId="77777777" w:rsidR="00C72F73" w:rsidRDefault="001A30C0">
            <w:pPr>
              <w:pStyle w:val="TableParagraph"/>
              <w:numPr>
                <w:ilvl w:val="0"/>
                <w:numId w:val="11"/>
              </w:numPr>
              <w:tabs>
                <w:tab w:val="left" w:pos="208"/>
              </w:tabs>
              <w:ind w:right="154" w:firstLine="0"/>
              <w:rPr>
                <w:sz w:val="16"/>
              </w:rPr>
            </w:pPr>
            <w:r>
              <w:rPr>
                <w:sz w:val="16"/>
              </w:rPr>
              <w:t>commitment</w:t>
            </w:r>
            <w:r>
              <w:rPr>
                <w:spacing w:val="-10"/>
                <w:sz w:val="16"/>
              </w:rPr>
              <w:t xml:space="preserve"> </w:t>
            </w:r>
            <w:r>
              <w:rPr>
                <w:sz w:val="16"/>
              </w:rPr>
              <w:t>to</w:t>
            </w:r>
            <w:r>
              <w:rPr>
                <w:spacing w:val="-10"/>
                <w:sz w:val="16"/>
              </w:rPr>
              <w:t xml:space="preserve"> </w:t>
            </w:r>
            <w:r>
              <w:rPr>
                <w:sz w:val="16"/>
              </w:rPr>
              <w:t>working</w:t>
            </w:r>
            <w:r>
              <w:rPr>
                <w:spacing w:val="-11"/>
                <w:sz w:val="16"/>
              </w:rPr>
              <w:t xml:space="preserve"> </w:t>
            </w:r>
            <w:r>
              <w:rPr>
                <w:sz w:val="16"/>
              </w:rPr>
              <w:t>closely with relevant authorities responsible for highways and/</w:t>
            </w:r>
            <w:r>
              <w:rPr>
                <w:spacing w:val="40"/>
                <w:sz w:val="16"/>
              </w:rPr>
              <w:t xml:space="preserve"> </w:t>
            </w:r>
            <w:r>
              <w:rPr>
                <w:sz w:val="16"/>
              </w:rPr>
              <w:t>or environmental regulation on possible emissions reduction measures where trunk roads and/or industrial sources are major</w:t>
            </w:r>
            <w:r>
              <w:rPr>
                <w:spacing w:val="-10"/>
                <w:sz w:val="16"/>
              </w:rPr>
              <w:t xml:space="preserve"> </w:t>
            </w:r>
            <w:r>
              <w:rPr>
                <w:sz w:val="16"/>
              </w:rPr>
              <w:t>local</w:t>
            </w:r>
            <w:r>
              <w:rPr>
                <w:spacing w:val="-11"/>
                <w:sz w:val="16"/>
              </w:rPr>
              <w:t xml:space="preserve"> </w:t>
            </w:r>
            <w:r>
              <w:rPr>
                <w:sz w:val="16"/>
              </w:rPr>
              <w:t>sources</w:t>
            </w:r>
            <w:r>
              <w:rPr>
                <w:spacing w:val="-9"/>
                <w:sz w:val="16"/>
              </w:rPr>
              <w:t xml:space="preserve"> </w:t>
            </w:r>
            <w:r>
              <w:rPr>
                <w:sz w:val="16"/>
              </w:rPr>
              <w:t>of</w:t>
            </w:r>
            <w:r>
              <w:rPr>
                <w:spacing w:val="-9"/>
                <w:sz w:val="16"/>
              </w:rPr>
              <w:t xml:space="preserve"> </w:t>
            </w:r>
            <w:r>
              <w:rPr>
                <w:sz w:val="16"/>
              </w:rPr>
              <w:t>pollutants</w:t>
            </w:r>
          </w:p>
          <w:p w14:paraId="2FF3538C" w14:textId="77777777" w:rsidR="00C72F73" w:rsidRDefault="001A30C0">
            <w:pPr>
              <w:pStyle w:val="TableParagraph"/>
              <w:numPr>
                <w:ilvl w:val="0"/>
                <w:numId w:val="11"/>
              </w:numPr>
              <w:tabs>
                <w:tab w:val="left" w:pos="208"/>
              </w:tabs>
              <w:ind w:right="277" w:firstLine="0"/>
              <w:rPr>
                <w:sz w:val="16"/>
              </w:rPr>
            </w:pPr>
            <w:r>
              <w:rPr>
                <w:sz w:val="16"/>
              </w:rPr>
              <w:t>local traffic management measures</w:t>
            </w:r>
            <w:r>
              <w:rPr>
                <w:spacing w:val="-7"/>
                <w:sz w:val="16"/>
              </w:rPr>
              <w:t xml:space="preserve"> </w:t>
            </w:r>
            <w:r>
              <w:rPr>
                <w:sz w:val="16"/>
              </w:rPr>
              <w:t>to</w:t>
            </w:r>
            <w:r>
              <w:rPr>
                <w:spacing w:val="-8"/>
                <w:sz w:val="16"/>
              </w:rPr>
              <w:t xml:space="preserve"> </w:t>
            </w:r>
            <w:r>
              <w:rPr>
                <w:sz w:val="16"/>
              </w:rPr>
              <w:t>limit</w:t>
            </w:r>
            <w:r>
              <w:rPr>
                <w:spacing w:val="-7"/>
                <w:sz w:val="16"/>
              </w:rPr>
              <w:t xml:space="preserve"> </w:t>
            </w:r>
            <w:r>
              <w:rPr>
                <w:sz w:val="16"/>
              </w:rPr>
              <w:t>access</w:t>
            </w:r>
            <w:r>
              <w:rPr>
                <w:spacing w:val="-7"/>
                <w:sz w:val="16"/>
              </w:rPr>
              <w:t xml:space="preserve"> </w:t>
            </w:r>
            <w:r>
              <w:rPr>
                <w:sz w:val="16"/>
              </w:rPr>
              <w:t>to,</w:t>
            </w:r>
            <w:r>
              <w:rPr>
                <w:spacing w:val="-7"/>
                <w:sz w:val="16"/>
              </w:rPr>
              <w:t xml:space="preserve"> </w:t>
            </w:r>
            <w:r>
              <w:rPr>
                <w:sz w:val="16"/>
              </w:rPr>
              <w:t>or re-route traffic away from, problem areas.</w:t>
            </w:r>
          </w:p>
          <w:p w14:paraId="24D8E512" w14:textId="77777777" w:rsidR="00C72F73" w:rsidRDefault="001A30C0">
            <w:pPr>
              <w:pStyle w:val="TableParagraph"/>
              <w:numPr>
                <w:ilvl w:val="0"/>
                <w:numId w:val="11"/>
              </w:numPr>
              <w:tabs>
                <w:tab w:val="left" w:pos="208"/>
              </w:tabs>
              <w:ind w:right="282" w:firstLine="0"/>
              <w:rPr>
                <w:sz w:val="16"/>
              </w:rPr>
            </w:pPr>
            <w:r>
              <w:rPr>
                <w:sz w:val="16"/>
              </w:rPr>
              <w:t>commitment</w:t>
            </w:r>
            <w:r>
              <w:rPr>
                <w:spacing w:val="-12"/>
                <w:sz w:val="16"/>
              </w:rPr>
              <w:t xml:space="preserve"> </w:t>
            </w:r>
            <w:r>
              <w:rPr>
                <w:sz w:val="16"/>
              </w:rPr>
              <w:t>to</w:t>
            </w:r>
            <w:r>
              <w:rPr>
                <w:spacing w:val="-11"/>
                <w:sz w:val="16"/>
              </w:rPr>
              <w:t xml:space="preserve"> </w:t>
            </w:r>
            <w:r>
              <w:rPr>
                <w:sz w:val="16"/>
              </w:rPr>
              <w:t>developing</w:t>
            </w:r>
            <w:r>
              <w:rPr>
                <w:spacing w:val="-11"/>
                <w:sz w:val="16"/>
              </w:rPr>
              <w:t xml:space="preserve"> </w:t>
            </w:r>
            <w:r>
              <w:rPr>
                <w:sz w:val="16"/>
              </w:rPr>
              <w:t>or promoting green travel plans and/or</w:t>
            </w:r>
            <w:r>
              <w:rPr>
                <w:spacing w:val="-5"/>
                <w:sz w:val="16"/>
              </w:rPr>
              <w:t xml:space="preserve"> </w:t>
            </w:r>
            <w:r>
              <w:rPr>
                <w:sz w:val="16"/>
              </w:rPr>
              <w:t>to</w:t>
            </w:r>
            <w:r>
              <w:rPr>
                <w:spacing w:val="-5"/>
                <w:sz w:val="16"/>
              </w:rPr>
              <w:t xml:space="preserve"> </w:t>
            </w:r>
            <w:r>
              <w:rPr>
                <w:sz w:val="16"/>
              </w:rPr>
              <w:t>using</w:t>
            </w:r>
            <w:r>
              <w:rPr>
                <w:spacing w:val="-7"/>
                <w:sz w:val="16"/>
              </w:rPr>
              <w:t xml:space="preserve"> </w:t>
            </w:r>
            <w:r>
              <w:rPr>
                <w:sz w:val="16"/>
              </w:rPr>
              <w:t>cleaner</w:t>
            </w:r>
            <w:r>
              <w:rPr>
                <w:spacing w:val="-8"/>
                <w:sz w:val="16"/>
              </w:rPr>
              <w:t xml:space="preserve"> </w:t>
            </w:r>
            <w:r>
              <w:rPr>
                <w:sz w:val="16"/>
              </w:rPr>
              <w:t>fuelled vehicles</w:t>
            </w:r>
            <w:r>
              <w:rPr>
                <w:spacing w:val="-2"/>
                <w:sz w:val="16"/>
              </w:rPr>
              <w:t xml:space="preserve"> </w:t>
            </w:r>
            <w:r>
              <w:rPr>
                <w:sz w:val="16"/>
              </w:rPr>
              <w:t>in</w:t>
            </w:r>
            <w:r>
              <w:rPr>
                <w:spacing w:val="-3"/>
                <w:sz w:val="16"/>
              </w:rPr>
              <w:t xml:space="preserve"> </w:t>
            </w:r>
            <w:r>
              <w:rPr>
                <w:sz w:val="16"/>
              </w:rPr>
              <w:t>the</w:t>
            </w:r>
            <w:r>
              <w:rPr>
                <w:spacing w:val="-1"/>
                <w:sz w:val="16"/>
              </w:rPr>
              <w:t xml:space="preserve"> </w:t>
            </w:r>
            <w:r>
              <w:rPr>
                <w:sz w:val="16"/>
              </w:rPr>
              <w:t>authority’s</w:t>
            </w:r>
            <w:r>
              <w:rPr>
                <w:spacing w:val="-2"/>
                <w:sz w:val="16"/>
              </w:rPr>
              <w:t xml:space="preserve"> </w:t>
            </w:r>
            <w:r>
              <w:rPr>
                <w:sz w:val="16"/>
              </w:rPr>
              <w:t xml:space="preserve">own </w:t>
            </w:r>
            <w:r>
              <w:rPr>
                <w:spacing w:val="-4"/>
                <w:sz w:val="16"/>
              </w:rPr>
              <w:t>fleet</w:t>
            </w:r>
          </w:p>
          <w:p w14:paraId="2FD8BAC2" w14:textId="77777777" w:rsidR="00C72F73" w:rsidRDefault="001A30C0">
            <w:pPr>
              <w:pStyle w:val="TableParagraph"/>
              <w:numPr>
                <w:ilvl w:val="0"/>
                <w:numId w:val="11"/>
              </w:numPr>
              <w:tabs>
                <w:tab w:val="left" w:pos="208"/>
              </w:tabs>
              <w:ind w:right="630" w:firstLine="0"/>
              <w:rPr>
                <w:sz w:val="16"/>
              </w:rPr>
            </w:pPr>
            <w:r>
              <w:rPr>
                <w:sz w:val="16"/>
              </w:rPr>
              <w:t>Possibility</w:t>
            </w:r>
            <w:r>
              <w:rPr>
                <w:spacing w:val="-12"/>
                <w:sz w:val="16"/>
              </w:rPr>
              <w:t xml:space="preserve"> </w:t>
            </w:r>
            <w:r>
              <w:rPr>
                <w:sz w:val="16"/>
              </w:rPr>
              <w:t>of</w:t>
            </w:r>
            <w:r>
              <w:rPr>
                <w:spacing w:val="-11"/>
                <w:sz w:val="16"/>
              </w:rPr>
              <w:t xml:space="preserve"> </w:t>
            </w:r>
            <w:r>
              <w:rPr>
                <w:sz w:val="16"/>
              </w:rPr>
              <w:t>congestion charging</w:t>
            </w:r>
            <w:r>
              <w:rPr>
                <w:spacing w:val="-6"/>
                <w:sz w:val="16"/>
              </w:rPr>
              <w:t xml:space="preserve"> </w:t>
            </w:r>
            <w:r>
              <w:rPr>
                <w:sz w:val="16"/>
              </w:rPr>
              <w:t>schemes</w:t>
            </w:r>
            <w:r>
              <w:rPr>
                <w:spacing w:val="-4"/>
                <w:sz w:val="16"/>
              </w:rPr>
              <w:t xml:space="preserve"> </w:t>
            </w:r>
            <w:r>
              <w:rPr>
                <w:spacing w:val="-2"/>
                <w:sz w:val="16"/>
              </w:rPr>
              <w:t>and/or</w:t>
            </w:r>
          </w:p>
          <w:p w14:paraId="28816870" w14:textId="77777777" w:rsidR="00C72F73" w:rsidRDefault="001A30C0">
            <w:pPr>
              <w:pStyle w:val="TableParagraph"/>
              <w:spacing w:line="165" w:lineRule="exact"/>
              <w:ind w:left="108"/>
              <w:rPr>
                <w:sz w:val="16"/>
              </w:rPr>
            </w:pPr>
            <w:r>
              <w:rPr>
                <w:sz w:val="16"/>
              </w:rPr>
              <w:t>workplace</w:t>
            </w:r>
            <w:r>
              <w:rPr>
                <w:spacing w:val="-5"/>
                <w:sz w:val="16"/>
              </w:rPr>
              <w:t xml:space="preserve"> </w:t>
            </w:r>
            <w:r>
              <w:rPr>
                <w:sz w:val="16"/>
              </w:rPr>
              <w:t>parking</w:t>
            </w:r>
            <w:r>
              <w:rPr>
                <w:spacing w:val="-4"/>
                <w:sz w:val="16"/>
              </w:rPr>
              <w:t xml:space="preserve"> </w:t>
            </w:r>
            <w:r>
              <w:rPr>
                <w:spacing w:val="-2"/>
                <w:sz w:val="16"/>
              </w:rPr>
              <w:t>levies.</w:t>
            </w:r>
          </w:p>
        </w:tc>
        <w:tc>
          <w:tcPr>
            <w:tcW w:w="1915" w:type="dxa"/>
          </w:tcPr>
          <w:p w14:paraId="079060DD" w14:textId="77777777" w:rsidR="00C72F73" w:rsidRDefault="00C72F73">
            <w:pPr>
              <w:pStyle w:val="TableParagraph"/>
              <w:ind w:left="0"/>
              <w:rPr>
                <w:rFonts w:ascii="Times New Roman"/>
                <w:sz w:val="16"/>
              </w:rPr>
            </w:pPr>
          </w:p>
        </w:tc>
      </w:tr>
      <w:tr w:rsidR="00C72F73" w14:paraId="47095E14" w14:textId="77777777">
        <w:trPr>
          <w:trHeight w:val="529"/>
        </w:trPr>
        <w:tc>
          <w:tcPr>
            <w:tcW w:w="15110" w:type="dxa"/>
            <w:gridSpan w:val="4"/>
            <w:shd w:val="clear" w:color="auto" w:fill="D9D9D9"/>
          </w:tcPr>
          <w:p w14:paraId="711B7FF9" w14:textId="77777777" w:rsidR="00C72F73" w:rsidRDefault="001A30C0">
            <w:pPr>
              <w:pStyle w:val="TableParagraph"/>
              <w:spacing w:line="183" w:lineRule="exact"/>
              <w:rPr>
                <w:sz w:val="16"/>
              </w:rPr>
            </w:pPr>
            <w:r>
              <w:rPr>
                <w:sz w:val="16"/>
              </w:rPr>
              <w:t>Clean</w:t>
            </w:r>
            <w:r>
              <w:rPr>
                <w:spacing w:val="-3"/>
                <w:sz w:val="16"/>
              </w:rPr>
              <w:t xml:space="preserve"> </w:t>
            </w:r>
            <w:r>
              <w:rPr>
                <w:sz w:val="16"/>
              </w:rPr>
              <w:t>Air</w:t>
            </w:r>
            <w:r>
              <w:rPr>
                <w:spacing w:val="-5"/>
                <w:sz w:val="16"/>
              </w:rPr>
              <w:t xml:space="preserve"> </w:t>
            </w:r>
            <w:r>
              <w:rPr>
                <w:sz w:val="16"/>
              </w:rPr>
              <w:t>Strategy</w:t>
            </w:r>
            <w:r>
              <w:rPr>
                <w:spacing w:val="-3"/>
                <w:sz w:val="16"/>
              </w:rPr>
              <w:t xml:space="preserve"> </w:t>
            </w:r>
            <w:r>
              <w:rPr>
                <w:spacing w:val="-4"/>
                <w:sz w:val="16"/>
              </w:rPr>
              <w:t>2019</w:t>
            </w:r>
          </w:p>
        </w:tc>
      </w:tr>
      <w:tr w:rsidR="00C72F73" w14:paraId="1F86E0ED" w14:textId="77777777">
        <w:trPr>
          <w:trHeight w:val="529"/>
        </w:trPr>
        <w:tc>
          <w:tcPr>
            <w:tcW w:w="15110" w:type="dxa"/>
            <w:gridSpan w:val="4"/>
            <w:shd w:val="clear" w:color="auto" w:fill="D9D9D9"/>
          </w:tcPr>
          <w:p w14:paraId="4D6B1163" w14:textId="77777777" w:rsidR="00C72F73" w:rsidRDefault="001A30C0">
            <w:pPr>
              <w:pStyle w:val="TableParagraph"/>
              <w:spacing w:line="183" w:lineRule="exact"/>
              <w:rPr>
                <w:sz w:val="16"/>
              </w:rPr>
            </w:pPr>
            <w:r>
              <w:rPr>
                <w:sz w:val="16"/>
              </w:rPr>
              <w:t>Department</w:t>
            </w:r>
            <w:r>
              <w:rPr>
                <w:spacing w:val="-4"/>
                <w:sz w:val="16"/>
              </w:rPr>
              <w:t xml:space="preserve"> </w:t>
            </w:r>
            <w:r>
              <w:rPr>
                <w:sz w:val="16"/>
              </w:rPr>
              <w:t>of</w:t>
            </w:r>
            <w:r>
              <w:rPr>
                <w:spacing w:val="-3"/>
                <w:sz w:val="16"/>
              </w:rPr>
              <w:t xml:space="preserve"> </w:t>
            </w:r>
            <w:r>
              <w:rPr>
                <w:sz w:val="16"/>
              </w:rPr>
              <w:t>the</w:t>
            </w:r>
            <w:r>
              <w:rPr>
                <w:spacing w:val="-7"/>
                <w:sz w:val="16"/>
              </w:rPr>
              <w:t xml:space="preserve"> </w:t>
            </w:r>
            <w:r>
              <w:rPr>
                <w:sz w:val="16"/>
              </w:rPr>
              <w:t>Environment</w:t>
            </w:r>
            <w:r>
              <w:rPr>
                <w:spacing w:val="-3"/>
                <w:sz w:val="16"/>
              </w:rPr>
              <w:t xml:space="preserve"> </w:t>
            </w:r>
            <w:r>
              <w:rPr>
                <w:sz w:val="16"/>
              </w:rPr>
              <w:t>Food</w:t>
            </w:r>
            <w:r>
              <w:rPr>
                <w:spacing w:val="-5"/>
                <w:sz w:val="16"/>
              </w:rPr>
              <w:t xml:space="preserve"> </w:t>
            </w:r>
            <w:r>
              <w:rPr>
                <w:sz w:val="16"/>
              </w:rPr>
              <w:t>and</w:t>
            </w:r>
            <w:r>
              <w:rPr>
                <w:spacing w:val="-5"/>
                <w:sz w:val="16"/>
              </w:rPr>
              <w:t xml:space="preserve"> </w:t>
            </w:r>
            <w:r>
              <w:rPr>
                <w:sz w:val="16"/>
              </w:rPr>
              <w:t>Rural</w:t>
            </w:r>
            <w:r>
              <w:rPr>
                <w:spacing w:val="-4"/>
                <w:sz w:val="16"/>
              </w:rPr>
              <w:t xml:space="preserve"> </w:t>
            </w:r>
            <w:r>
              <w:rPr>
                <w:spacing w:val="-2"/>
                <w:sz w:val="16"/>
              </w:rPr>
              <w:t>Affairs</w:t>
            </w:r>
          </w:p>
        </w:tc>
      </w:tr>
      <w:tr w:rsidR="00C72F73" w14:paraId="1C8EC09B" w14:textId="77777777">
        <w:trPr>
          <w:trHeight w:val="529"/>
        </w:trPr>
        <w:tc>
          <w:tcPr>
            <w:tcW w:w="15110" w:type="dxa"/>
            <w:gridSpan w:val="4"/>
            <w:shd w:val="clear" w:color="auto" w:fill="D9D9D9"/>
          </w:tcPr>
          <w:p w14:paraId="146FB566" w14:textId="77777777" w:rsidR="00C72F73" w:rsidRDefault="001A30C0">
            <w:pPr>
              <w:pStyle w:val="TableParagraph"/>
              <w:spacing w:line="183" w:lineRule="exact"/>
              <w:rPr>
                <w:sz w:val="16"/>
              </w:rPr>
            </w:pPr>
            <w:r>
              <w:rPr>
                <w:color w:val="0000FF"/>
                <w:spacing w:val="-2"/>
                <w:sz w:val="16"/>
                <w:u w:val="single" w:color="0000FF"/>
              </w:rPr>
              <w:t>https://</w:t>
            </w:r>
            <w:hyperlink r:id="rId97">
              <w:r>
                <w:rPr>
                  <w:color w:val="0000FF"/>
                  <w:spacing w:val="-2"/>
                  <w:sz w:val="16"/>
                  <w:u w:val="single" w:color="0000FF"/>
                </w:rPr>
                <w:t>www.gov.uk/government/publications/clean-air-strategy-</w:t>
              </w:r>
              <w:r>
                <w:rPr>
                  <w:color w:val="0000FF"/>
                  <w:spacing w:val="-4"/>
                  <w:sz w:val="16"/>
                  <w:u w:val="single" w:color="0000FF"/>
                </w:rPr>
                <w:t>2019</w:t>
              </w:r>
            </w:hyperlink>
          </w:p>
        </w:tc>
      </w:tr>
      <w:tr w:rsidR="00C72F73" w14:paraId="7DBCD0DB" w14:textId="77777777">
        <w:trPr>
          <w:trHeight w:val="921"/>
        </w:trPr>
        <w:tc>
          <w:tcPr>
            <w:tcW w:w="8035" w:type="dxa"/>
          </w:tcPr>
          <w:p w14:paraId="2B7FB6C7" w14:textId="77777777" w:rsidR="00C72F73" w:rsidRDefault="001A30C0">
            <w:pPr>
              <w:pStyle w:val="TableParagraph"/>
              <w:rPr>
                <w:sz w:val="16"/>
              </w:rPr>
            </w:pPr>
            <w:r>
              <w:rPr>
                <w:color w:val="0A0B0B"/>
                <w:sz w:val="16"/>
              </w:rPr>
              <w:t>Identifies</w:t>
            </w:r>
            <w:r>
              <w:rPr>
                <w:color w:val="0A0B0B"/>
                <w:spacing w:val="-3"/>
                <w:sz w:val="16"/>
              </w:rPr>
              <w:t xml:space="preserve"> </w:t>
            </w:r>
            <w:r>
              <w:rPr>
                <w:color w:val="0A0B0B"/>
                <w:sz w:val="16"/>
              </w:rPr>
              <w:t>that</w:t>
            </w:r>
            <w:r>
              <w:rPr>
                <w:color w:val="0A0B0B"/>
                <w:spacing w:val="-3"/>
                <w:sz w:val="16"/>
              </w:rPr>
              <w:t xml:space="preserve"> </w:t>
            </w:r>
            <w:r>
              <w:rPr>
                <w:color w:val="0A0B0B"/>
                <w:sz w:val="16"/>
              </w:rPr>
              <w:t>air</w:t>
            </w:r>
            <w:r>
              <w:rPr>
                <w:color w:val="0A0B0B"/>
                <w:spacing w:val="-2"/>
                <w:sz w:val="16"/>
              </w:rPr>
              <w:t xml:space="preserve"> </w:t>
            </w:r>
            <w:r>
              <w:rPr>
                <w:color w:val="0A0B0B"/>
                <w:sz w:val="16"/>
              </w:rPr>
              <w:t>pollution</w:t>
            </w:r>
            <w:r>
              <w:rPr>
                <w:color w:val="0A0B0B"/>
                <w:spacing w:val="-4"/>
                <w:sz w:val="16"/>
              </w:rPr>
              <w:t xml:space="preserve"> </w:t>
            </w:r>
            <w:r>
              <w:rPr>
                <w:color w:val="0A0B0B"/>
                <w:sz w:val="16"/>
              </w:rPr>
              <w:t>is</w:t>
            </w:r>
            <w:r>
              <w:rPr>
                <w:color w:val="0A0B0B"/>
                <w:spacing w:val="-3"/>
                <w:sz w:val="16"/>
              </w:rPr>
              <w:t xml:space="preserve"> </w:t>
            </w:r>
            <w:r>
              <w:rPr>
                <w:color w:val="0A0B0B"/>
                <w:sz w:val="16"/>
              </w:rPr>
              <w:t>one</w:t>
            </w:r>
            <w:r>
              <w:rPr>
                <w:color w:val="0A0B0B"/>
                <w:spacing w:val="-2"/>
                <w:sz w:val="16"/>
              </w:rPr>
              <w:t xml:space="preserve"> </w:t>
            </w:r>
            <w:r>
              <w:rPr>
                <w:color w:val="0A0B0B"/>
                <w:sz w:val="16"/>
              </w:rPr>
              <w:t>of the</w:t>
            </w:r>
            <w:r>
              <w:rPr>
                <w:color w:val="0A0B0B"/>
                <w:spacing w:val="-4"/>
                <w:sz w:val="16"/>
              </w:rPr>
              <w:t xml:space="preserve"> </w:t>
            </w:r>
            <w:r>
              <w:rPr>
                <w:color w:val="0A0B0B"/>
                <w:sz w:val="16"/>
              </w:rPr>
              <w:t>biggest</w:t>
            </w:r>
            <w:r>
              <w:rPr>
                <w:color w:val="0A0B0B"/>
                <w:spacing w:val="-3"/>
                <w:sz w:val="16"/>
              </w:rPr>
              <w:t xml:space="preserve"> </w:t>
            </w:r>
            <w:r>
              <w:rPr>
                <w:color w:val="0A0B0B"/>
                <w:sz w:val="16"/>
              </w:rPr>
              <w:t>threats</w:t>
            </w:r>
            <w:r>
              <w:rPr>
                <w:color w:val="0A0B0B"/>
                <w:spacing w:val="-3"/>
                <w:sz w:val="16"/>
              </w:rPr>
              <w:t xml:space="preserve"> </w:t>
            </w:r>
            <w:r>
              <w:rPr>
                <w:color w:val="0A0B0B"/>
                <w:sz w:val="16"/>
              </w:rPr>
              <w:t>to</w:t>
            </w:r>
            <w:r>
              <w:rPr>
                <w:color w:val="0A0B0B"/>
                <w:spacing w:val="-4"/>
                <w:sz w:val="16"/>
              </w:rPr>
              <w:t xml:space="preserve"> </w:t>
            </w:r>
            <w:r>
              <w:rPr>
                <w:color w:val="0A0B0B"/>
                <w:sz w:val="16"/>
              </w:rPr>
              <w:t>public health</w:t>
            </w:r>
            <w:r>
              <w:rPr>
                <w:color w:val="0A0B0B"/>
                <w:spacing w:val="-2"/>
                <w:sz w:val="16"/>
              </w:rPr>
              <w:t xml:space="preserve"> </w:t>
            </w:r>
            <w:r>
              <w:rPr>
                <w:color w:val="0A0B0B"/>
                <w:sz w:val="16"/>
              </w:rPr>
              <w:t>in</w:t>
            </w:r>
            <w:r>
              <w:rPr>
                <w:color w:val="0A0B0B"/>
                <w:spacing w:val="-2"/>
                <w:sz w:val="16"/>
              </w:rPr>
              <w:t xml:space="preserve"> </w:t>
            </w:r>
            <w:r>
              <w:rPr>
                <w:color w:val="0A0B0B"/>
                <w:sz w:val="16"/>
              </w:rPr>
              <w:t>the</w:t>
            </w:r>
            <w:r>
              <w:rPr>
                <w:color w:val="0A0B0B"/>
                <w:spacing w:val="-4"/>
                <w:sz w:val="16"/>
              </w:rPr>
              <w:t xml:space="preserve"> </w:t>
            </w:r>
            <w:r>
              <w:rPr>
                <w:color w:val="0A0B0B"/>
                <w:sz w:val="16"/>
              </w:rPr>
              <w:t>UK</w:t>
            </w:r>
            <w:r>
              <w:rPr>
                <w:color w:val="0A0B0B"/>
                <w:spacing w:val="-3"/>
                <w:sz w:val="16"/>
              </w:rPr>
              <w:t xml:space="preserve"> </w:t>
            </w:r>
            <w:r>
              <w:rPr>
                <w:color w:val="0A0B0B"/>
                <w:sz w:val="16"/>
              </w:rPr>
              <w:t>-</w:t>
            </w:r>
            <w:r>
              <w:rPr>
                <w:color w:val="0A0B0B"/>
                <w:spacing w:val="-2"/>
                <w:sz w:val="16"/>
              </w:rPr>
              <w:t xml:space="preserve"> </w:t>
            </w:r>
            <w:r>
              <w:rPr>
                <w:color w:val="0A0B0B"/>
                <w:sz w:val="16"/>
              </w:rPr>
              <w:t>behind</w:t>
            </w:r>
            <w:r>
              <w:rPr>
                <w:color w:val="0A0B0B"/>
                <w:spacing w:val="-2"/>
                <w:sz w:val="16"/>
              </w:rPr>
              <w:t xml:space="preserve"> </w:t>
            </w:r>
            <w:r>
              <w:rPr>
                <w:color w:val="0A0B0B"/>
                <w:sz w:val="16"/>
              </w:rPr>
              <w:t>only</w:t>
            </w:r>
            <w:r>
              <w:rPr>
                <w:color w:val="0A0B0B"/>
                <w:spacing w:val="-4"/>
                <w:sz w:val="16"/>
              </w:rPr>
              <w:t xml:space="preserve"> </w:t>
            </w:r>
            <w:r>
              <w:rPr>
                <w:color w:val="0A0B0B"/>
                <w:sz w:val="16"/>
              </w:rPr>
              <w:t>cancer, obesity and heart disease.</w:t>
            </w:r>
          </w:p>
        </w:tc>
        <w:tc>
          <w:tcPr>
            <w:tcW w:w="2599" w:type="dxa"/>
          </w:tcPr>
          <w:p w14:paraId="5D93BA2C" w14:textId="77777777" w:rsidR="00C72F73" w:rsidRDefault="001A30C0">
            <w:pPr>
              <w:pStyle w:val="TableParagraph"/>
              <w:ind w:left="108" w:right="171"/>
              <w:rPr>
                <w:sz w:val="16"/>
              </w:rPr>
            </w:pPr>
            <w:r>
              <w:rPr>
                <w:color w:val="0A0B0B"/>
                <w:sz w:val="16"/>
              </w:rPr>
              <w:t>Sets</w:t>
            </w:r>
            <w:r>
              <w:rPr>
                <w:color w:val="0A0B0B"/>
                <w:spacing w:val="-4"/>
                <w:sz w:val="16"/>
              </w:rPr>
              <w:t xml:space="preserve"> </w:t>
            </w:r>
            <w:r>
              <w:rPr>
                <w:color w:val="0A0B0B"/>
                <w:sz w:val="16"/>
              </w:rPr>
              <w:t>out</w:t>
            </w:r>
            <w:r>
              <w:rPr>
                <w:color w:val="0A0B0B"/>
                <w:spacing w:val="-6"/>
                <w:sz w:val="16"/>
              </w:rPr>
              <w:t xml:space="preserve"> </w:t>
            </w:r>
            <w:r>
              <w:rPr>
                <w:color w:val="0A0B0B"/>
                <w:sz w:val="16"/>
              </w:rPr>
              <w:t>a</w:t>
            </w:r>
            <w:r>
              <w:rPr>
                <w:color w:val="0A0B0B"/>
                <w:spacing w:val="-7"/>
                <w:sz w:val="16"/>
              </w:rPr>
              <w:t xml:space="preserve"> </w:t>
            </w:r>
            <w:r>
              <w:rPr>
                <w:color w:val="0A0B0B"/>
                <w:sz w:val="16"/>
              </w:rPr>
              <w:t>series</w:t>
            </w:r>
            <w:r>
              <w:rPr>
                <w:color w:val="0A0B0B"/>
                <w:spacing w:val="-6"/>
                <w:sz w:val="16"/>
              </w:rPr>
              <w:t xml:space="preserve"> </w:t>
            </w:r>
            <w:r>
              <w:rPr>
                <w:color w:val="0A0B0B"/>
                <w:sz w:val="16"/>
              </w:rPr>
              <w:t>of</w:t>
            </w:r>
            <w:r>
              <w:rPr>
                <w:color w:val="0A0B0B"/>
                <w:spacing w:val="-8"/>
                <w:sz w:val="16"/>
              </w:rPr>
              <w:t xml:space="preserve"> </w:t>
            </w:r>
            <w:r>
              <w:rPr>
                <w:color w:val="0A0B0B"/>
                <w:sz w:val="16"/>
              </w:rPr>
              <w:t>measures</w:t>
            </w:r>
            <w:r>
              <w:rPr>
                <w:color w:val="0A0B0B"/>
                <w:spacing w:val="-6"/>
                <w:sz w:val="16"/>
              </w:rPr>
              <w:t xml:space="preserve"> </w:t>
            </w:r>
            <w:r>
              <w:rPr>
                <w:color w:val="0A0B0B"/>
                <w:sz w:val="16"/>
              </w:rPr>
              <w:t>to cut air pollution</w:t>
            </w:r>
          </w:p>
        </w:tc>
        <w:tc>
          <w:tcPr>
            <w:tcW w:w="2561" w:type="dxa"/>
          </w:tcPr>
          <w:p w14:paraId="075A0793" w14:textId="77777777" w:rsidR="00C72F73" w:rsidRDefault="001A30C0">
            <w:pPr>
              <w:pStyle w:val="TableParagraph"/>
              <w:ind w:left="108" w:right="97"/>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address</w:t>
            </w:r>
            <w:r>
              <w:rPr>
                <w:spacing w:val="-8"/>
                <w:sz w:val="16"/>
              </w:rPr>
              <w:t xml:space="preserve"> </w:t>
            </w:r>
            <w:r>
              <w:rPr>
                <w:sz w:val="16"/>
              </w:rPr>
              <w:t xml:space="preserve">air quality and encourage developments that minimise </w:t>
            </w:r>
            <w:r>
              <w:rPr>
                <w:spacing w:val="-2"/>
                <w:sz w:val="16"/>
              </w:rPr>
              <w:t>emissions.</w:t>
            </w:r>
          </w:p>
        </w:tc>
        <w:tc>
          <w:tcPr>
            <w:tcW w:w="1915" w:type="dxa"/>
          </w:tcPr>
          <w:p w14:paraId="23E140DC" w14:textId="77777777" w:rsidR="00C72F73" w:rsidRDefault="001A30C0">
            <w:pPr>
              <w:pStyle w:val="TableParagraph"/>
              <w:ind w:right="147"/>
              <w:rPr>
                <w:sz w:val="16"/>
              </w:rPr>
            </w:pPr>
            <w:r>
              <w:rPr>
                <w:sz w:val="16"/>
              </w:rPr>
              <w:t>The</w:t>
            </w:r>
            <w:r>
              <w:rPr>
                <w:spacing w:val="-6"/>
                <w:sz w:val="16"/>
              </w:rPr>
              <w:t xml:space="preserve"> </w:t>
            </w:r>
            <w:r>
              <w:rPr>
                <w:sz w:val="16"/>
              </w:rPr>
              <w:t>SA</w:t>
            </w:r>
            <w:r>
              <w:rPr>
                <w:spacing w:val="-6"/>
                <w:sz w:val="16"/>
              </w:rPr>
              <w:t xml:space="preserve"> </w:t>
            </w:r>
            <w:r>
              <w:rPr>
                <w:sz w:val="16"/>
              </w:rPr>
              <w:t>objectives</w:t>
            </w:r>
            <w:r>
              <w:rPr>
                <w:spacing w:val="-5"/>
                <w:sz w:val="16"/>
              </w:rPr>
              <w:t xml:space="preserve"> </w:t>
            </w:r>
            <w:r>
              <w:rPr>
                <w:sz w:val="16"/>
              </w:rPr>
              <w:t>will need to address air quality</w:t>
            </w:r>
            <w:r>
              <w:rPr>
                <w:spacing w:val="-12"/>
                <w:sz w:val="16"/>
              </w:rPr>
              <w:t xml:space="preserve"> </w:t>
            </w:r>
            <w:r>
              <w:rPr>
                <w:sz w:val="16"/>
              </w:rPr>
              <w:t>and</w:t>
            </w:r>
            <w:r>
              <w:rPr>
                <w:spacing w:val="-11"/>
                <w:sz w:val="16"/>
              </w:rPr>
              <w:t xml:space="preserve"> </w:t>
            </w:r>
            <w:r>
              <w:rPr>
                <w:sz w:val="16"/>
              </w:rPr>
              <w:t>encourage developments that</w:t>
            </w:r>
          </w:p>
          <w:p w14:paraId="13820314" w14:textId="77777777" w:rsidR="00C72F73" w:rsidRDefault="001A30C0">
            <w:pPr>
              <w:pStyle w:val="TableParagraph"/>
              <w:spacing w:line="166" w:lineRule="exact"/>
              <w:rPr>
                <w:sz w:val="16"/>
              </w:rPr>
            </w:pPr>
            <w:r>
              <w:rPr>
                <w:sz w:val="16"/>
              </w:rPr>
              <w:t>minimise</w:t>
            </w:r>
            <w:r>
              <w:rPr>
                <w:spacing w:val="-4"/>
                <w:sz w:val="16"/>
              </w:rPr>
              <w:t xml:space="preserve"> </w:t>
            </w:r>
            <w:r>
              <w:rPr>
                <w:spacing w:val="-2"/>
                <w:sz w:val="16"/>
              </w:rPr>
              <w:t>emissions.</w:t>
            </w:r>
          </w:p>
        </w:tc>
      </w:tr>
      <w:tr w:rsidR="00C72F73" w14:paraId="16E384BF" w14:textId="77777777">
        <w:trPr>
          <w:trHeight w:val="529"/>
        </w:trPr>
        <w:tc>
          <w:tcPr>
            <w:tcW w:w="15110" w:type="dxa"/>
            <w:gridSpan w:val="4"/>
            <w:shd w:val="clear" w:color="auto" w:fill="D9D9D9"/>
          </w:tcPr>
          <w:p w14:paraId="4FA56369" w14:textId="77777777" w:rsidR="00C72F73" w:rsidRDefault="001A30C0">
            <w:pPr>
              <w:pStyle w:val="TableParagraph"/>
              <w:spacing w:before="166"/>
              <w:rPr>
                <w:rFonts w:ascii="Arial"/>
                <w:b/>
                <w:sz w:val="16"/>
              </w:rPr>
            </w:pPr>
            <w:r>
              <w:rPr>
                <w:rFonts w:ascii="Arial"/>
                <w:b/>
                <w:sz w:val="16"/>
              </w:rPr>
              <w:t>Air</w:t>
            </w:r>
            <w:r>
              <w:rPr>
                <w:rFonts w:ascii="Arial"/>
                <w:b/>
                <w:spacing w:val="-5"/>
                <w:sz w:val="16"/>
              </w:rPr>
              <w:t xml:space="preserve"> </w:t>
            </w:r>
            <w:r>
              <w:rPr>
                <w:rFonts w:ascii="Arial"/>
                <w:b/>
                <w:sz w:val="16"/>
              </w:rPr>
              <w:t>Quality</w:t>
            </w:r>
            <w:r>
              <w:rPr>
                <w:rFonts w:ascii="Arial"/>
                <w:b/>
                <w:spacing w:val="-11"/>
                <w:sz w:val="16"/>
              </w:rPr>
              <w:t xml:space="preserve"> </w:t>
            </w:r>
            <w:r>
              <w:rPr>
                <w:rFonts w:ascii="Arial"/>
                <w:b/>
                <w:sz w:val="16"/>
              </w:rPr>
              <w:t>Standards</w:t>
            </w:r>
            <w:r>
              <w:rPr>
                <w:rFonts w:ascii="Arial"/>
                <w:b/>
                <w:spacing w:val="-5"/>
                <w:sz w:val="16"/>
              </w:rPr>
              <w:t xml:space="preserve"> </w:t>
            </w:r>
            <w:r>
              <w:rPr>
                <w:rFonts w:ascii="Arial"/>
                <w:b/>
                <w:sz w:val="16"/>
              </w:rPr>
              <w:t>Regulations</w:t>
            </w:r>
            <w:r>
              <w:rPr>
                <w:rFonts w:ascii="Arial"/>
                <w:b/>
                <w:spacing w:val="-4"/>
                <w:sz w:val="16"/>
              </w:rPr>
              <w:t xml:space="preserve"> 2010</w:t>
            </w:r>
          </w:p>
        </w:tc>
      </w:tr>
      <w:tr w:rsidR="00C72F73" w14:paraId="0756CAC4" w14:textId="77777777">
        <w:trPr>
          <w:trHeight w:val="529"/>
        </w:trPr>
        <w:tc>
          <w:tcPr>
            <w:tcW w:w="15110" w:type="dxa"/>
            <w:gridSpan w:val="4"/>
            <w:shd w:val="clear" w:color="auto" w:fill="D9D9D9"/>
          </w:tcPr>
          <w:p w14:paraId="31683F72" w14:textId="77777777" w:rsidR="00C72F73" w:rsidRDefault="001A30C0">
            <w:pPr>
              <w:pStyle w:val="TableParagraph"/>
              <w:spacing w:before="169"/>
              <w:ind w:left="153"/>
              <w:rPr>
                <w:sz w:val="16"/>
              </w:rPr>
            </w:pPr>
            <w:r>
              <w:rPr>
                <w:sz w:val="16"/>
              </w:rPr>
              <w:t>HM</w:t>
            </w:r>
            <w:r>
              <w:rPr>
                <w:spacing w:val="-4"/>
                <w:sz w:val="16"/>
              </w:rPr>
              <w:t xml:space="preserve"> </w:t>
            </w:r>
            <w:r>
              <w:rPr>
                <w:spacing w:val="-2"/>
                <w:sz w:val="16"/>
              </w:rPr>
              <w:t>Government</w:t>
            </w:r>
          </w:p>
        </w:tc>
      </w:tr>
      <w:tr w:rsidR="00C72F73" w14:paraId="423741D8" w14:textId="77777777">
        <w:trPr>
          <w:trHeight w:val="529"/>
        </w:trPr>
        <w:tc>
          <w:tcPr>
            <w:tcW w:w="15110" w:type="dxa"/>
            <w:gridSpan w:val="4"/>
          </w:tcPr>
          <w:p w14:paraId="27AD6638" w14:textId="77777777" w:rsidR="00C72F73" w:rsidRDefault="00000000">
            <w:pPr>
              <w:pStyle w:val="TableParagraph"/>
              <w:spacing w:line="180" w:lineRule="exact"/>
              <w:rPr>
                <w:sz w:val="16"/>
              </w:rPr>
            </w:pPr>
            <w:hyperlink r:id="rId98">
              <w:r w:rsidR="001A30C0">
                <w:rPr>
                  <w:color w:val="0000FF"/>
                  <w:spacing w:val="-2"/>
                  <w:sz w:val="16"/>
                  <w:u w:val="single" w:color="0000FF"/>
                </w:rPr>
                <w:t>http://www.legislation.gov.uk/uksi/2010/1001/contents/made</w:t>
              </w:r>
            </w:hyperlink>
          </w:p>
        </w:tc>
      </w:tr>
    </w:tbl>
    <w:p w14:paraId="5CE5CA97" w14:textId="77777777" w:rsidR="00C72F73" w:rsidRDefault="00C72F73">
      <w:pPr>
        <w:spacing w:line="180" w:lineRule="exact"/>
        <w:rPr>
          <w:sz w:val="16"/>
        </w:rPr>
        <w:sectPr w:rsidR="00C72F73">
          <w:pgSz w:w="16840" w:h="11900" w:orient="landscape"/>
          <w:pgMar w:top="1340" w:right="0" w:bottom="1240" w:left="820" w:header="0" w:footer="1049" w:gutter="0"/>
          <w:cols w:space="720"/>
        </w:sectPr>
      </w:pPr>
    </w:p>
    <w:p w14:paraId="7699FBDD"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33625B8" w14:textId="77777777">
        <w:trPr>
          <w:trHeight w:val="983"/>
        </w:trPr>
        <w:tc>
          <w:tcPr>
            <w:tcW w:w="8035" w:type="dxa"/>
            <w:shd w:val="clear" w:color="auto" w:fill="7F7F7F"/>
          </w:tcPr>
          <w:p w14:paraId="0C60348A" w14:textId="77777777" w:rsidR="00C72F73" w:rsidRDefault="00C72F73">
            <w:pPr>
              <w:pStyle w:val="TableParagraph"/>
              <w:spacing w:before="143"/>
              <w:ind w:left="0"/>
              <w:rPr>
                <w:sz w:val="20"/>
              </w:rPr>
            </w:pPr>
          </w:p>
          <w:p w14:paraId="61CC514C"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657AF2A"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CE7E74E" w14:textId="77777777" w:rsidR="00C72F73" w:rsidRDefault="00C72F73">
            <w:pPr>
              <w:pStyle w:val="TableParagraph"/>
              <w:spacing w:before="28"/>
              <w:ind w:left="0"/>
              <w:rPr>
                <w:sz w:val="20"/>
              </w:rPr>
            </w:pPr>
          </w:p>
          <w:p w14:paraId="07A1575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3A1047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4AB4144" w14:textId="77777777">
        <w:trPr>
          <w:trHeight w:val="918"/>
        </w:trPr>
        <w:tc>
          <w:tcPr>
            <w:tcW w:w="8035" w:type="dxa"/>
          </w:tcPr>
          <w:p w14:paraId="2F51FCC8" w14:textId="77777777" w:rsidR="00C72F73" w:rsidRDefault="001A30C0">
            <w:pPr>
              <w:pStyle w:val="TableParagraph"/>
              <w:spacing w:line="183" w:lineRule="exact"/>
              <w:rPr>
                <w:sz w:val="16"/>
              </w:rPr>
            </w:pPr>
            <w:r>
              <w:rPr>
                <w:sz w:val="16"/>
              </w:rPr>
              <w:t>Sets</w:t>
            </w:r>
            <w:r>
              <w:rPr>
                <w:spacing w:val="-7"/>
                <w:sz w:val="16"/>
              </w:rPr>
              <w:t xml:space="preserve"> </w:t>
            </w:r>
            <w:r>
              <w:rPr>
                <w:sz w:val="16"/>
              </w:rPr>
              <w:t>targets</w:t>
            </w:r>
            <w:r>
              <w:rPr>
                <w:spacing w:val="-5"/>
                <w:sz w:val="16"/>
              </w:rPr>
              <w:t xml:space="preserve"> </w:t>
            </w:r>
            <w:r>
              <w:rPr>
                <w:sz w:val="16"/>
              </w:rPr>
              <w:t>for</w:t>
            </w:r>
            <w:r>
              <w:rPr>
                <w:spacing w:val="-7"/>
                <w:sz w:val="16"/>
              </w:rPr>
              <w:t xml:space="preserve"> </w:t>
            </w:r>
            <w:r>
              <w:rPr>
                <w:sz w:val="16"/>
              </w:rPr>
              <w:t>levels</w:t>
            </w:r>
            <w:r>
              <w:rPr>
                <w:spacing w:val="-4"/>
                <w:sz w:val="16"/>
              </w:rPr>
              <w:t xml:space="preserve"> </w:t>
            </w:r>
            <w:r>
              <w:rPr>
                <w:sz w:val="16"/>
              </w:rPr>
              <w:t>in</w:t>
            </w:r>
            <w:r>
              <w:rPr>
                <w:spacing w:val="-4"/>
                <w:sz w:val="16"/>
              </w:rPr>
              <w:t xml:space="preserve"> </w:t>
            </w:r>
            <w:r>
              <w:rPr>
                <w:sz w:val="16"/>
              </w:rPr>
              <w:t>outdoor</w:t>
            </w:r>
            <w:r>
              <w:rPr>
                <w:spacing w:val="-4"/>
                <w:sz w:val="16"/>
              </w:rPr>
              <w:t xml:space="preserve"> </w:t>
            </w:r>
            <w:r>
              <w:rPr>
                <w:sz w:val="16"/>
              </w:rPr>
              <w:t>air</w:t>
            </w:r>
            <w:r>
              <w:rPr>
                <w:spacing w:val="-4"/>
                <w:sz w:val="16"/>
              </w:rPr>
              <w:t xml:space="preserve"> </w:t>
            </w:r>
            <w:r>
              <w:rPr>
                <w:sz w:val="16"/>
              </w:rPr>
              <w:t>of</w:t>
            </w:r>
            <w:r>
              <w:rPr>
                <w:spacing w:val="-5"/>
                <w:sz w:val="16"/>
              </w:rPr>
              <w:t xml:space="preserve"> </w:t>
            </w:r>
            <w:r>
              <w:rPr>
                <w:sz w:val="16"/>
              </w:rPr>
              <w:t>certain</w:t>
            </w:r>
            <w:r>
              <w:rPr>
                <w:spacing w:val="-5"/>
                <w:sz w:val="16"/>
              </w:rPr>
              <w:t xml:space="preserve"> </w:t>
            </w:r>
            <w:r>
              <w:rPr>
                <w:sz w:val="16"/>
              </w:rPr>
              <w:t>toxic</w:t>
            </w:r>
            <w:r>
              <w:rPr>
                <w:spacing w:val="-2"/>
                <w:sz w:val="16"/>
              </w:rPr>
              <w:t xml:space="preserve"> </w:t>
            </w:r>
            <w:r>
              <w:rPr>
                <w:sz w:val="16"/>
              </w:rPr>
              <w:t>heavy</w:t>
            </w:r>
            <w:r>
              <w:rPr>
                <w:spacing w:val="-7"/>
                <w:sz w:val="16"/>
              </w:rPr>
              <w:t xml:space="preserve"> </w:t>
            </w:r>
            <w:r>
              <w:rPr>
                <w:sz w:val="16"/>
              </w:rPr>
              <w:t>metals</w:t>
            </w:r>
            <w:r>
              <w:rPr>
                <w:spacing w:val="-5"/>
                <w:sz w:val="16"/>
              </w:rPr>
              <w:t xml:space="preserve"> </w:t>
            </w:r>
            <w:r>
              <w:rPr>
                <w:sz w:val="16"/>
              </w:rPr>
              <w:t>and</w:t>
            </w:r>
            <w:r>
              <w:rPr>
                <w:spacing w:val="-4"/>
                <w:sz w:val="16"/>
              </w:rPr>
              <w:t xml:space="preserve"> </w:t>
            </w:r>
            <w:r>
              <w:rPr>
                <w:sz w:val="16"/>
              </w:rPr>
              <w:t>polycyclic</w:t>
            </w:r>
            <w:r>
              <w:rPr>
                <w:spacing w:val="-4"/>
                <w:sz w:val="16"/>
              </w:rPr>
              <w:t xml:space="preserve"> </w:t>
            </w:r>
            <w:r>
              <w:rPr>
                <w:sz w:val="16"/>
              </w:rPr>
              <w:t>aromatic</w:t>
            </w:r>
            <w:r>
              <w:rPr>
                <w:spacing w:val="-2"/>
                <w:sz w:val="16"/>
              </w:rPr>
              <w:t xml:space="preserve"> hydrocarbons.</w:t>
            </w:r>
          </w:p>
        </w:tc>
        <w:tc>
          <w:tcPr>
            <w:tcW w:w="2599" w:type="dxa"/>
          </w:tcPr>
          <w:p w14:paraId="775B3E93" w14:textId="77777777" w:rsidR="00C72F73" w:rsidRDefault="001A30C0">
            <w:pPr>
              <w:pStyle w:val="TableParagraph"/>
              <w:spacing w:line="183" w:lineRule="exact"/>
              <w:rPr>
                <w:sz w:val="16"/>
              </w:rPr>
            </w:pPr>
            <w:r>
              <w:rPr>
                <w:sz w:val="16"/>
              </w:rPr>
              <w:t>See</w:t>
            </w:r>
            <w:r>
              <w:rPr>
                <w:spacing w:val="-1"/>
                <w:sz w:val="16"/>
              </w:rPr>
              <w:t xml:space="preserve"> </w:t>
            </w:r>
            <w:r>
              <w:rPr>
                <w:spacing w:val="-2"/>
                <w:sz w:val="16"/>
              </w:rPr>
              <w:t>Regulations</w:t>
            </w:r>
          </w:p>
        </w:tc>
        <w:tc>
          <w:tcPr>
            <w:tcW w:w="2561" w:type="dxa"/>
          </w:tcPr>
          <w:p w14:paraId="027C76E8" w14:textId="77777777" w:rsidR="00C72F73" w:rsidRDefault="001A30C0">
            <w:pPr>
              <w:pStyle w:val="TableParagraph"/>
              <w:ind w:left="108" w:right="97"/>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address</w:t>
            </w:r>
            <w:r>
              <w:rPr>
                <w:spacing w:val="-8"/>
                <w:sz w:val="16"/>
              </w:rPr>
              <w:t xml:space="preserve"> </w:t>
            </w:r>
            <w:r>
              <w:rPr>
                <w:sz w:val="16"/>
              </w:rPr>
              <w:t xml:space="preserve">air quality and encourage developments that minimise </w:t>
            </w:r>
            <w:r>
              <w:rPr>
                <w:spacing w:val="-2"/>
                <w:sz w:val="16"/>
              </w:rPr>
              <w:t>emissions.</w:t>
            </w:r>
          </w:p>
        </w:tc>
        <w:tc>
          <w:tcPr>
            <w:tcW w:w="1915" w:type="dxa"/>
          </w:tcPr>
          <w:p w14:paraId="7BEA4C2A" w14:textId="77777777" w:rsidR="00C72F73" w:rsidRDefault="001A30C0">
            <w:pPr>
              <w:pStyle w:val="TableParagraph"/>
              <w:ind w:right="147"/>
              <w:rPr>
                <w:sz w:val="16"/>
              </w:rPr>
            </w:pPr>
            <w:r>
              <w:rPr>
                <w:sz w:val="16"/>
              </w:rPr>
              <w:t>The</w:t>
            </w:r>
            <w:r>
              <w:rPr>
                <w:spacing w:val="-6"/>
                <w:sz w:val="16"/>
              </w:rPr>
              <w:t xml:space="preserve"> </w:t>
            </w:r>
            <w:r>
              <w:rPr>
                <w:sz w:val="16"/>
              </w:rPr>
              <w:t>SA</w:t>
            </w:r>
            <w:r>
              <w:rPr>
                <w:spacing w:val="-6"/>
                <w:sz w:val="16"/>
              </w:rPr>
              <w:t xml:space="preserve"> </w:t>
            </w:r>
            <w:r>
              <w:rPr>
                <w:sz w:val="16"/>
              </w:rPr>
              <w:t>objectives</w:t>
            </w:r>
            <w:r>
              <w:rPr>
                <w:spacing w:val="-5"/>
                <w:sz w:val="16"/>
              </w:rPr>
              <w:t xml:space="preserve"> </w:t>
            </w:r>
            <w:r>
              <w:rPr>
                <w:sz w:val="16"/>
              </w:rPr>
              <w:t>will need to address air quality</w:t>
            </w:r>
            <w:r>
              <w:rPr>
                <w:spacing w:val="-12"/>
                <w:sz w:val="16"/>
              </w:rPr>
              <w:t xml:space="preserve"> </w:t>
            </w:r>
            <w:r>
              <w:rPr>
                <w:sz w:val="16"/>
              </w:rPr>
              <w:t>and</w:t>
            </w:r>
            <w:r>
              <w:rPr>
                <w:spacing w:val="-11"/>
                <w:sz w:val="16"/>
              </w:rPr>
              <w:t xml:space="preserve"> </w:t>
            </w:r>
            <w:r>
              <w:rPr>
                <w:sz w:val="16"/>
              </w:rPr>
              <w:t>encourage developments that</w:t>
            </w:r>
          </w:p>
          <w:p w14:paraId="6678D5B4" w14:textId="77777777" w:rsidR="00C72F73" w:rsidRDefault="001A30C0">
            <w:pPr>
              <w:pStyle w:val="TableParagraph"/>
              <w:spacing w:line="164" w:lineRule="exact"/>
              <w:rPr>
                <w:sz w:val="16"/>
              </w:rPr>
            </w:pPr>
            <w:r>
              <w:rPr>
                <w:sz w:val="16"/>
              </w:rPr>
              <w:t>minimise</w:t>
            </w:r>
            <w:r>
              <w:rPr>
                <w:spacing w:val="-4"/>
                <w:sz w:val="16"/>
              </w:rPr>
              <w:t xml:space="preserve"> </w:t>
            </w:r>
            <w:r>
              <w:rPr>
                <w:spacing w:val="-2"/>
                <w:sz w:val="16"/>
              </w:rPr>
              <w:t>emissions.</w:t>
            </w:r>
          </w:p>
        </w:tc>
      </w:tr>
      <w:tr w:rsidR="00C72F73" w14:paraId="38B1172D" w14:textId="77777777">
        <w:trPr>
          <w:trHeight w:val="529"/>
        </w:trPr>
        <w:tc>
          <w:tcPr>
            <w:tcW w:w="15110" w:type="dxa"/>
            <w:gridSpan w:val="4"/>
            <w:shd w:val="clear" w:color="auto" w:fill="D9D9D9"/>
          </w:tcPr>
          <w:p w14:paraId="78F3B699" w14:textId="77777777" w:rsidR="00C72F73" w:rsidRDefault="001A30C0">
            <w:pPr>
              <w:pStyle w:val="TableParagraph"/>
              <w:spacing w:before="169"/>
              <w:rPr>
                <w:rFonts w:ascii="Arial"/>
                <w:b/>
                <w:sz w:val="16"/>
              </w:rPr>
            </w:pPr>
            <w:r>
              <w:rPr>
                <w:rFonts w:ascii="Arial"/>
                <w:b/>
                <w:sz w:val="16"/>
              </w:rPr>
              <w:t>A</w:t>
            </w:r>
            <w:r>
              <w:rPr>
                <w:rFonts w:ascii="Arial"/>
                <w:b/>
                <w:spacing w:val="-10"/>
                <w:sz w:val="16"/>
              </w:rPr>
              <w:t xml:space="preserve"> </w:t>
            </w:r>
            <w:r>
              <w:rPr>
                <w:rFonts w:ascii="Arial"/>
                <w:b/>
                <w:sz w:val="16"/>
              </w:rPr>
              <w:t>Breath</w:t>
            </w:r>
            <w:r>
              <w:rPr>
                <w:rFonts w:ascii="Arial"/>
                <w:b/>
                <w:spacing w:val="-4"/>
                <w:sz w:val="16"/>
              </w:rPr>
              <w:t xml:space="preserve"> </w:t>
            </w:r>
            <w:r>
              <w:rPr>
                <w:rFonts w:ascii="Arial"/>
                <w:b/>
                <w:sz w:val="16"/>
              </w:rPr>
              <w:t>of</w:t>
            </w:r>
            <w:r>
              <w:rPr>
                <w:rFonts w:ascii="Arial"/>
                <w:b/>
                <w:spacing w:val="-4"/>
                <w:sz w:val="16"/>
              </w:rPr>
              <w:t xml:space="preserve"> </w:t>
            </w:r>
            <w:r>
              <w:rPr>
                <w:rFonts w:ascii="Arial"/>
                <w:b/>
                <w:sz w:val="16"/>
              </w:rPr>
              <w:t>Fresh</w:t>
            </w:r>
            <w:r>
              <w:rPr>
                <w:rFonts w:ascii="Arial"/>
                <w:b/>
                <w:spacing w:val="-2"/>
                <w:sz w:val="16"/>
              </w:rPr>
              <w:t xml:space="preserve"> </w:t>
            </w:r>
            <w:r>
              <w:rPr>
                <w:rFonts w:ascii="Arial"/>
                <w:b/>
                <w:sz w:val="16"/>
              </w:rPr>
              <w:t>Air</w:t>
            </w:r>
            <w:r>
              <w:rPr>
                <w:rFonts w:ascii="Arial"/>
                <w:b/>
                <w:spacing w:val="-5"/>
                <w:sz w:val="16"/>
              </w:rPr>
              <w:t xml:space="preserve"> </w:t>
            </w:r>
            <w:r>
              <w:rPr>
                <w:rFonts w:ascii="Arial"/>
                <w:b/>
                <w:sz w:val="16"/>
              </w:rPr>
              <w:t>for</w:t>
            </w:r>
            <w:r>
              <w:rPr>
                <w:rFonts w:ascii="Arial"/>
                <w:b/>
                <w:spacing w:val="-5"/>
                <w:sz w:val="16"/>
              </w:rPr>
              <w:t xml:space="preserve"> </w:t>
            </w:r>
            <w:r>
              <w:rPr>
                <w:rFonts w:ascii="Arial"/>
                <w:b/>
                <w:sz w:val="16"/>
              </w:rPr>
              <w:t>Nottinghamshire</w:t>
            </w:r>
            <w:r>
              <w:rPr>
                <w:rFonts w:ascii="Arial"/>
                <w:b/>
                <w:spacing w:val="-5"/>
                <w:sz w:val="16"/>
              </w:rPr>
              <w:t xml:space="preserve"> </w:t>
            </w:r>
            <w:r>
              <w:rPr>
                <w:rFonts w:ascii="Arial"/>
                <w:b/>
                <w:sz w:val="16"/>
              </w:rPr>
              <w:t>-</w:t>
            </w:r>
            <w:r>
              <w:rPr>
                <w:rFonts w:ascii="Arial"/>
                <w:b/>
                <w:spacing w:val="-7"/>
                <w:sz w:val="16"/>
              </w:rPr>
              <w:t xml:space="preserve"> </w:t>
            </w:r>
            <w:r>
              <w:rPr>
                <w:rFonts w:ascii="Arial"/>
                <w:b/>
                <w:sz w:val="16"/>
              </w:rPr>
              <w:t>Nottinghamshire</w:t>
            </w:r>
            <w:r>
              <w:rPr>
                <w:rFonts w:ascii="Arial"/>
                <w:b/>
                <w:spacing w:val="-3"/>
                <w:sz w:val="16"/>
              </w:rPr>
              <w:t xml:space="preserve"> </w:t>
            </w:r>
            <w:r>
              <w:rPr>
                <w:rFonts w:ascii="Arial"/>
                <w:b/>
                <w:sz w:val="16"/>
              </w:rPr>
              <w:t>Air</w:t>
            </w:r>
            <w:r>
              <w:rPr>
                <w:rFonts w:ascii="Arial"/>
                <w:b/>
                <w:spacing w:val="-5"/>
                <w:sz w:val="16"/>
              </w:rPr>
              <w:t xml:space="preserve"> </w:t>
            </w:r>
            <w:r>
              <w:rPr>
                <w:rFonts w:ascii="Arial"/>
                <w:b/>
                <w:sz w:val="16"/>
              </w:rPr>
              <w:t>Quality</w:t>
            </w:r>
            <w:r>
              <w:rPr>
                <w:rFonts w:ascii="Arial"/>
                <w:b/>
                <w:spacing w:val="-11"/>
                <w:sz w:val="16"/>
              </w:rPr>
              <w:t xml:space="preserve"> </w:t>
            </w:r>
            <w:r>
              <w:rPr>
                <w:rFonts w:ascii="Arial"/>
                <w:b/>
                <w:sz w:val="16"/>
              </w:rPr>
              <w:t>Strategy</w:t>
            </w:r>
            <w:r>
              <w:rPr>
                <w:rFonts w:ascii="Arial"/>
                <w:b/>
                <w:spacing w:val="-10"/>
                <w:sz w:val="16"/>
              </w:rPr>
              <w:t xml:space="preserve"> </w:t>
            </w:r>
            <w:r>
              <w:rPr>
                <w:rFonts w:ascii="Arial"/>
                <w:b/>
                <w:spacing w:val="-2"/>
                <w:sz w:val="16"/>
              </w:rPr>
              <w:t>(2008)</w:t>
            </w:r>
          </w:p>
        </w:tc>
      </w:tr>
      <w:tr w:rsidR="00C72F73" w14:paraId="4052F1F1" w14:textId="77777777">
        <w:trPr>
          <w:trHeight w:val="529"/>
        </w:trPr>
        <w:tc>
          <w:tcPr>
            <w:tcW w:w="15110" w:type="dxa"/>
            <w:gridSpan w:val="4"/>
            <w:shd w:val="clear" w:color="auto" w:fill="D9D9D9"/>
          </w:tcPr>
          <w:p w14:paraId="7CD2DC1B" w14:textId="77777777" w:rsidR="00C72F73" w:rsidRDefault="001A30C0">
            <w:pPr>
              <w:pStyle w:val="TableParagraph"/>
              <w:spacing w:before="171"/>
              <w:rPr>
                <w:sz w:val="16"/>
              </w:rPr>
            </w:pPr>
            <w:r>
              <w:rPr>
                <w:sz w:val="16"/>
              </w:rPr>
              <w:t>The</w:t>
            </w:r>
            <w:r>
              <w:rPr>
                <w:spacing w:val="-7"/>
                <w:sz w:val="16"/>
              </w:rPr>
              <w:t xml:space="preserve"> </w:t>
            </w:r>
            <w:r>
              <w:rPr>
                <w:sz w:val="16"/>
              </w:rPr>
              <w:t>Nottinghamshire</w:t>
            </w:r>
            <w:r>
              <w:rPr>
                <w:spacing w:val="-9"/>
                <w:sz w:val="16"/>
              </w:rPr>
              <w:t xml:space="preserve"> </w:t>
            </w:r>
            <w:r>
              <w:rPr>
                <w:sz w:val="16"/>
              </w:rPr>
              <w:t>Environmental</w:t>
            </w:r>
            <w:r>
              <w:rPr>
                <w:spacing w:val="-6"/>
                <w:sz w:val="16"/>
              </w:rPr>
              <w:t xml:space="preserve"> </w:t>
            </w:r>
            <w:r>
              <w:rPr>
                <w:sz w:val="16"/>
              </w:rPr>
              <w:t>Protection</w:t>
            </w:r>
            <w:r>
              <w:rPr>
                <w:spacing w:val="-11"/>
                <w:sz w:val="16"/>
              </w:rPr>
              <w:t xml:space="preserve"> </w:t>
            </w:r>
            <w:r>
              <w:rPr>
                <w:sz w:val="16"/>
              </w:rPr>
              <w:t>Working</w:t>
            </w:r>
            <w:r>
              <w:rPr>
                <w:spacing w:val="-6"/>
                <w:sz w:val="16"/>
              </w:rPr>
              <w:t xml:space="preserve"> </w:t>
            </w:r>
            <w:r>
              <w:rPr>
                <w:spacing w:val="-2"/>
                <w:sz w:val="16"/>
              </w:rPr>
              <w:t>Group</w:t>
            </w:r>
          </w:p>
        </w:tc>
      </w:tr>
      <w:tr w:rsidR="00C72F73" w14:paraId="4D0EBCD4" w14:textId="77777777">
        <w:trPr>
          <w:trHeight w:val="529"/>
        </w:trPr>
        <w:tc>
          <w:tcPr>
            <w:tcW w:w="15110" w:type="dxa"/>
            <w:gridSpan w:val="4"/>
            <w:shd w:val="clear" w:color="auto" w:fill="D9D9D9"/>
          </w:tcPr>
          <w:p w14:paraId="49188763" w14:textId="77777777" w:rsidR="00C72F73" w:rsidRDefault="001A30C0">
            <w:pPr>
              <w:pStyle w:val="TableParagraph"/>
              <w:spacing w:before="166"/>
              <w:rPr>
                <w:rFonts w:ascii="Calibri"/>
                <w:sz w:val="16"/>
              </w:rPr>
            </w:pPr>
            <w:r>
              <w:rPr>
                <w:rFonts w:ascii="Calibri"/>
                <w:color w:val="0000FF"/>
                <w:spacing w:val="-2"/>
                <w:sz w:val="16"/>
                <w:u w:val="single" w:color="0000FF"/>
              </w:rPr>
              <w:t>https://</w:t>
            </w:r>
            <w:hyperlink r:id="rId99">
              <w:r>
                <w:rPr>
                  <w:rFonts w:ascii="Calibri"/>
                  <w:color w:val="0000FF"/>
                  <w:spacing w:val="-2"/>
                  <w:sz w:val="16"/>
                  <w:u w:val="single" w:color="0000FF"/>
                </w:rPr>
                <w:t>www.gedling.gov.uk/media/gedlingboroughcouncil/documents/planningbuildingcontrol/buildingcontrol/notts%20AQ%20Strategy%202008.pdf</w:t>
              </w:r>
            </w:hyperlink>
          </w:p>
        </w:tc>
      </w:tr>
      <w:tr w:rsidR="00C72F73" w14:paraId="5A40EA88" w14:textId="77777777">
        <w:trPr>
          <w:trHeight w:val="2392"/>
        </w:trPr>
        <w:tc>
          <w:tcPr>
            <w:tcW w:w="8035" w:type="dxa"/>
          </w:tcPr>
          <w:p w14:paraId="496EDF04" w14:textId="77777777" w:rsidR="00C72F73" w:rsidRDefault="001A30C0">
            <w:pPr>
              <w:pStyle w:val="TableParagraph"/>
              <w:ind w:right="139"/>
              <w:rPr>
                <w:sz w:val="16"/>
              </w:rPr>
            </w:pPr>
            <w:r>
              <w:rPr>
                <w:sz w:val="16"/>
              </w:rPr>
              <w:t>This document aims to help local authorities and partner organisations manage and improve ambient air quality and to</w:t>
            </w:r>
            <w:r>
              <w:rPr>
                <w:spacing w:val="-1"/>
                <w:sz w:val="16"/>
              </w:rPr>
              <w:t xml:space="preserve"> </w:t>
            </w:r>
            <w:r>
              <w:rPr>
                <w:sz w:val="16"/>
              </w:rPr>
              <w:t>protect the health and wellbeing of the</w:t>
            </w:r>
            <w:r>
              <w:rPr>
                <w:spacing w:val="-1"/>
                <w:sz w:val="16"/>
              </w:rPr>
              <w:t xml:space="preserve"> </w:t>
            </w:r>
            <w:r>
              <w:rPr>
                <w:sz w:val="16"/>
              </w:rPr>
              <w:t>public. Objectives: Minimise air pollution</w:t>
            </w:r>
            <w:r>
              <w:rPr>
                <w:spacing w:val="-1"/>
                <w:sz w:val="16"/>
              </w:rPr>
              <w:t xml:space="preserve"> </w:t>
            </w:r>
            <w:r>
              <w:rPr>
                <w:sz w:val="16"/>
              </w:rPr>
              <w:t>and the</w:t>
            </w:r>
            <w:r>
              <w:rPr>
                <w:spacing w:val="-1"/>
                <w:sz w:val="16"/>
              </w:rPr>
              <w:t xml:space="preserve"> </w:t>
            </w:r>
            <w:r>
              <w:rPr>
                <w:sz w:val="16"/>
              </w:rPr>
              <w:t>impact of</w:t>
            </w:r>
            <w:r>
              <w:rPr>
                <w:spacing w:val="-1"/>
                <w:sz w:val="16"/>
              </w:rPr>
              <w:t xml:space="preserve"> </w:t>
            </w:r>
            <w:r>
              <w:rPr>
                <w:sz w:val="16"/>
              </w:rPr>
              <w:t>global</w:t>
            </w:r>
            <w:r>
              <w:rPr>
                <w:spacing w:val="-2"/>
                <w:sz w:val="16"/>
              </w:rPr>
              <w:t xml:space="preserve"> </w:t>
            </w:r>
            <w:r>
              <w:rPr>
                <w:sz w:val="16"/>
              </w:rPr>
              <w:t>warming</w:t>
            </w:r>
            <w:r>
              <w:rPr>
                <w:spacing w:val="-3"/>
                <w:sz w:val="16"/>
              </w:rPr>
              <w:t xml:space="preserve"> </w:t>
            </w:r>
            <w:r>
              <w:rPr>
                <w:sz w:val="16"/>
              </w:rPr>
              <w:t>and</w:t>
            </w:r>
            <w:r>
              <w:rPr>
                <w:spacing w:val="-5"/>
                <w:sz w:val="16"/>
              </w:rPr>
              <w:t xml:space="preserve"> </w:t>
            </w:r>
            <w:r>
              <w:rPr>
                <w:sz w:val="16"/>
              </w:rPr>
              <w:t>climate</w:t>
            </w:r>
            <w:r>
              <w:rPr>
                <w:spacing w:val="-5"/>
                <w:sz w:val="16"/>
              </w:rPr>
              <w:t xml:space="preserve"> </w:t>
            </w:r>
            <w:r>
              <w:rPr>
                <w:sz w:val="16"/>
              </w:rPr>
              <w:t>change.</w:t>
            </w:r>
            <w:r>
              <w:rPr>
                <w:spacing w:val="-1"/>
                <w:sz w:val="16"/>
              </w:rPr>
              <w:t xml:space="preserve"> </w:t>
            </w:r>
            <w:r>
              <w:rPr>
                <w:sz w:val="16"/>
              </w:rPr>
              <w:t>Encourage</w:t>
            </w:r>
            <w:r>
              <w:rPr>
                <w:spacing w:val="-3"/>
                <w:sz w:val="16"/>
              </w:rPr>
              <w:t xml:space="preserve"> </w:t>
            </w:r>
            <w:r>
              <w:rPr>
                <w:sz w:val="16"/>
              </w:rPr>
              <w:t>sustainable</w:t>
            </w:r>
            <w:r>
              <w:rPr>
                <w:spacing w:val="-3"/>
                <w:sz w:val="16"/>
              </w:rPr>
              <w:t xml:space="preserve"> </w:t>
            </w:r>
            <w:r>
              <w:rPr>
                <w:sz w:val="16"/>
              </w:rPr>
              <w:t>development</w:t>
            </w:r>
            <w:r>
              <w:rPr>
                <w:spacing w:val="-1"/>
                <w:sz w:val="16"/>
              </w:rPr>
              <w:t xml:space="preserve"> </w:t>
            </w:r>
            <w:r>
              <w:rPr>
                <w:sz w:val="16"/>
              </w:rPr>
              <w:t>in</w:t>
            </w:r>
            <w:r>
              <w:rPr>
                <w:spacing w:val="-5"/>
                <w:sz w:val="16"/>
              </w:rPr>
              <w:t xml:space="preserve"> </w:t>
            </w:r>
            <w:r>
              <w:rPr>
                <w:sz w:val="16"/>
              </w:rPr>
              <w:t>Nottinghamshire</w:t>
            </w:r>
            <w:r>
              <w:rPr>
                <w:spacing w:val="-3"/>
                <w:sz w:val="16"/>
              </w:rPr>
              <w:t xml:space="preserve"> </w:t>
            </w:r>
            <w:r>
              <w:rPr>
                <w:sz w:val="16"/>
              </w:rPr>
              <w:t>to</w:t>
            </w:r>
            <w:r>
              <w:rPr>
                <w:spacing w:val="-5"/>
                <w:sz w:val="16"/>
              </w:rPr>
              <w:t xml:space="preserve"> </w:t>
            </w:r>
            <w:r>
              <w:rPr>
                <w:sz w:val="16"/>
              </w:rPr>
              <w:t>protect</w:t>
            </w:r>
            <w:r>
              <w:rPr>
                <w:spacing w:val="-4"/>
                <w:sz w:val="16"/>
              </w:rPr>
              <w:t xml:space="preserve"> </w:t>
            </w:r>
            <w:r>
              <w:rPr>
                <w:sz w:val="16"/>
              </w:rPr>
              <w:t>the health and wellbeing of the population. To work with businesses, stakeholders and the residents of Nottinghamshire to encourage sustainable improvements in air quality.</w:t>
            </w:r>
          </w:p>
          <w:p w14:paraId="3D6E79AA" w14:textId="77777777" w:rsidR="00C72F73" w:rsidRDefault="001A30C0">
            <w:pPr>
              <w:pStyle w:val="TableParagraph"/>
              <w:spacing w:before="182"/>
              <w:rPr>
                <w:sz w:val="16"/>
              </w:rPr>
            </w:pPr>
            <w:r>
              <w:rPr>
                <w:sz w:val="16"/>
              </w:rPr>
              <w:t>(A</w:t>
            </w:r>
            <w:r>
              <w:rPr>
                <w:spacing w:val="-7"/>
                <w:sz w:val="16"/>
              </w:rPr>
              <w:t xml:space="preserve"> </w:t>
            </w:r>
            <w:r>
              <w:rPr>
                <w:sz w:val="16"/>
              </w:rPr>
              <w:t>replacement</w:t>
            </w:r>
            <w:r>
              <w:rPr>
                <w:spacing w:val="-3"/>
                <w:sz w:val="16"/>
              </w:rPr>
              <w:t xml:space="preserve"> </w:t>
            </w:r>
            <w:r>
              <w:rPr>
                <w:sz w:val="16"/>
              </w:rPr>
              <w:t>Nottinghamshire</w:t>
            </w:r>
            <w:r>
              <w:rPr>
                <w:spacing w:val="-6"/>
                <w:sz w:val="16"/>
              </w:rPr>
              <w:t xml:space="preserve"> </w:t>
            </w:r>
            <w:r>
              <w:rPr>
                <w:sz w:val="16"/>
              </w:rPr>
              <w:t>Air</w:t>
            </w:r>
            <w:r>
              <w:rPr>
                <w:spacing w:val="-5"/>
                <w:sz w:val="16"/>
              </w:rPr>
              <w:t xml:space="preserve"> </w:t>
            </w:r>
            <w:r>
              <w:rPr>
                <w:sz w:val="16"/>
              </w:rPr>
              <w:t>Quality</w:t>
            </w:r>
            <w:r>
              <w:rPr>
                <w:spacing w:val="-8"/>
                <w:sz w:val="16"/>
              </w:rPr>
              <w:t xml:space="preserve"> </w:t>
            </w:r>
            <w:r>
              <w:rPr>
                <w:sz w:val="16"/>
              </w:rPr>
              <w:t>Strategy</w:t>
            </w:r>
            <w:r>
              <w:rPr>
                <w:spacing w:val="-6"/>
                <w:sz w:val="16"/>
              </w:rPr>
              <w:t xml:space="preserve"> </w:t>
            </w:r>
            <w:r>
              <w:rPr>
                <w:sz w:val="16"/>
              </w:rPr>
              <w:t>is</w:t>
            </w:r>
            <w:r>
              <w:rPr>
                <w:spacing w:val="-6"/>
                <w:sz w:val="16"/>
              </w:rPr>
              <w:t xml:space="preserve"> </w:t>
            </w:r>
            <w:r>
              <w:rPr>
                <w:sz w:val="16"/>
              </w:rPr>
              <w:t>being</w:t>
            </w:r>
            <w:r>
              <w:rPr>
                <w:spacing w:val="-5"/>
                <w:sz w:val="16"/>
              </w:rPr>
              <w:t xml:space="preserve"> </w:t>
            </w:r>
            <w:r>
              <w:rPr>
                <w:sz w:val="16"/>
              </w:rPr>
              <w:t>brought</w:t>
            </w:r>
            <w:r>
              <w:rPr>
                <w:spacing w:val="-5"/>
                <w:sz w:val="16"/>
              </w:rPr>
              <w:t xml:space="preserve"> </w:t>
            </w:r>
            <w:r>
              <w:rPr>
                <w:spacing w:val="-2"/>
                <w:sz w:val="16"/>
              </w:rPr>
              <w:t>forward)</w:t>
            </w:r>
          </w:p>
        </w:tc>
        <w:tc>
          <w:tcPr>
            <w:tcW w:w="2599" w:type="dxa"/>
          </w:tcPr>
          <w:p w14:paraId="523E4719"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3A3A69D7" w14:textId="77777777" w:rsidR="00C72F73" w:rsidRDefault="001A30C0">
            <w:pPr>
              <w:pStyle w:val="TableParagraph"/>
              <w:ind w:left="108" w:right="97" w:hanging="1"/>
              <w:rPr>
                <w:sz w:val="16"/>
              </w:rPr>
            </w:pPr>
            <w:r>
              <w:rPr>
                <w:sz w:val="16"/>
              </w:rPr>
              <w:t>Policies</w:t>
            </w:r>
            <w:r>
              <w:rPr>
                <w:spacing w:val="-7"/>
                <w:sz w:val="16"/>
              </w:rPr>
              <w:t xml:space="preserve"> </w:t>
            </w:r>
            <w:r>
              <w:rPr>
                <w:sz w:val="16"/>
              </w:rPr>
              <w:t>should</w:t>
            </w:r>
            <w:r>
              <w:rPr>
                <w:spacing w:val="-7"/>
                <w:sz w:val="16"/>
              </w:rPr>
              <w:t xml:space="preserve"> </w:t>
            </w:r>
            <w:r>
              <w:rPr>
                <w:sz w:val="16"/>
              </w:rPr>
              <w:t>take</w:t>
            </w:r>
            <w:r>
              <w:rPr>
                <w:spacing w:val="-6"/>
                <w:sz w:val="16"/>
              </w:rPr>
              <w:t xml:space="preserve"> </w:t>
            </w:r>
            <w:r>
              <w:rPr>
                <w:sz w:val="16"/>
              </w:rPr>
              <w:t>into</w:t>
            </w:r>
            <w:r>
              <w:rPr>
                <w:spacing w:val="-6"/>
                <w:sz w:val="16"/>
              </w:rPr>
              <w:t xml:space="preserve"> </w:t>
            </w:r>
            <w:r>
              <w:rPr>
                <w:sz w:val="16"/>
              </w:rPr>
              <w:t>account the requirements by taking a criteria</w:t>
            </w:r>
            <w:r>
              <w:rPr>
                <w:spacing w:val="-12"/>
                <w:sz w:val="16"/>
              </w:rPr>
              <w:t xml:space="preserve"> </w:t>
            </w:r>
            <w:r>
              <w:rPr>
                <w:sz w:val="16"/>
              </w:rPr>
              <w:t>based</w:t>
            </w:r>
            <w:r>
              <w:rPr>
                <w:spacing w:val="-11"/>
                <w:sz w:val="16"/>
              </w:rPr>
              <w:t xml:space="preserve"> </w:t>
            </w:r>
            <w:r>
              <w:rPr>
                <w:sz w:val="16"/>
              </w:rPr>
              <w:t>approach</w:t>
            </w:r>
            <w:r>
              <w:rPr>
                <w:spacing w:val="-11"/>
                <w:sz w:val="16"/>
              </w:rPr>
              <w:t xml:space="preserve"> </w:t>
            </w:r>
            <w:r>
              <w:rPr>
                <w:sz w:val="16"/>
              </w:rPr>
              <w:t xml:space="preserve">ensuring that new developments do not have an adverse impact on air </w:t>
            </w:r>
            <w:r>
              <w:rPr>
                <w:spacing w:val="-2"/>
                <w:sz w:val="16"/>
              </w:rPr>
              <w:t>quality.</w:t>
            </w:r>
          </w:p>
        </w:tc>
        <w:tc>
          <w:tcPr>
            <w:tcW w:w="1915" w:type="dxa"/>
          </w:tcPr>
          <w:p w14:paraId="6DFB3C30" w14:textId="77777777" w:rsidR="00C72F73" w:rsidRDefault="001A30C0">
            <w:pPr>
              <w:pStyle w:val="TableParagraph"/>
              <w:ind w:right="147"/>
              <w:rPr>
                <w:sz w:val="16"/>
              </w:rPr>
            </w:pPr>
            <w:r>
              <w:rPr>
                <w:sz w:val="16"/>
              </w:rPr>
              <w:t>The SA Framework should include objectives</w:t>
            </w:r>
            <w:r>
              <w:rPr>
                <w:spacing w:val="-12"/>
                <w:sz w:val="16"/>
              </w:rPr>
              <w:t xml:space="preserve"> </w:t>
            </w:r>
            <w:r>
              <w:rPr>
                <w:sz w:val="16"/>
              </w:rPr>
              <w:t>relating</w:t>
            </w:r>
            <w:r>
              <w:rPr>
                <w:spacing w:val="-11"/>
                <w:sz w:val="16"/>
              </w:rPr>
              <w:t xml:space="preserve"> </w:t>
            </w:r>
            <w:r>
              <w:rPr>
                <w:sz w:val="16"/>
              </w:rPr>
              <w:t>to improving</w:t>
            </w:r>
            <w:r>
              <w:rPr>
                <w:spacing w:val="-4"/>
                <w:sz w:val="16"/>
              </w:rPr>
              <w:t xml:space="preserve"> </w:t>
            </w:r>
            <w:r>
              <w:rPr>
                <w:sz w:val="16"/>
              </w:rPr>
              <w:t>air</w:t>
            </w:r>
            <w:r>
              <w:rPr>
                <w:spacing w:val="-4"/>
                <w:sz w:val="16"/>
              </w:rPr>
              <w:t xml:space="preserve"> </w:t>
            </w:r>
            <w:r>
              <w:rPr>
                <w:spacing w:val="-2"/>
                <w:sz w:val="16"/>
              </w:rPr>
              <w:t>quality.</w:t>
            </w:r>
          </w:p>
        </w:tc>
      </w:tr>
      <w:tr w:rsidR="00C72F73" w14:paraId="47564C85" w14:textId="77777777">
        <w:trPr>
          <w:trHeight w:val="690"/>
        </w:trPr>
        <w:tc>
          <w:tcPr>
            <w:tcW w:w="15110" w:type="dxa"/>
            <w:gridSpan w:val="4"/>
            <w:shd w:val="clear" w:color="auto" w:fill="7F7F7F"/>
          </w:tcPr>
          <w:p w14:paraId="07724F3B" w14:textId="77777777" w:rsidR="00C72F73" w:rsidRDefault="001A30C0">
            <w:pPr>
              <w:pStyle w:val="TableParagraph"/>
              <w:spacing w:before="227"/>
              <w:ind w:left="10" w:right="3"/>
              <w:jc w:val="center"/>
              <w:rPr>
                <w:rFonts w:ascii="Arial"/>
                <w:b/>
                <w:sz w:val="20"/>
              </w:rPr>
            </w:pPr>
            <w:r>
              <w:rPr>
                <w:rFonts w:ascii="Arial"/>
                <w:b/>
                <w:color w:val="FFFFFF"/>
                <w:spacing w:val="-2"/>
                <w:sz w:val="20"/>
              </w:rPr>
              <w:t>RURAL</w:t>
            </w:r>
          </w:p>
        </w:tc>
      </w:tr>
      <w:tr w:rsidR="00C72F73" w14:paraId="41B9D67F" w14:textId="77777777">
        <w:trPr>
          <w:trHeight w:val="429"/>
        </w:trPr>
        <w:tc>
          <w:tcPr>
            <w:tcW w:w="15110" w:type="dxa"/>
            <w:gridSpan w:val="4"/>
            <w:shd w:val="clear" w:color="auto" w:fill="D9D9D9"/>
          </w:tcPr>
          <w:p w14:paraId="54C26C19" w14:textId="77777777" w:rsidR="00C72F73" w:rsidRDefault="001A30C0">
            <w:pPr>
              <w:pStyle w:val="TableParagraph"/>
              <w:spacing w:before="118"/>
              <w:rPr>
                <w:rFonts w:ascii="Arial"/>
                <w:b/>
                <w:sz w:val="16"/>
              </w:rPr>
            </w:pPr>
            <w:r>
              <w:rPr>
                <w:rFonts w:ascii="Arial"/>
                <w:b/>
                <w:sz w:val="16"/>
              </w:rPr>
              <w:t>Natural</w:t>
            </w:r>
            <w:r>
              <w:rPr>
                <w:rFonts w:ascii="Arial"/>
                <w:b/>
                <w:spacing w:val="-4"/>
                <w:sz w:val="16"/>
              </w:rPr>
              <w:t xml:space="preserve"> </w:t>
            </w:r>
            <w:r>
              <w:rPr>
                <w:rFonts w:ascii="Arial"/>
                <w:b/>
                <w:sz w:val="16"/>
              </w:rPr>
              <w:t>Environment</w:t>
            </w:r>
            <w:r>
              <w:rPr>
                <w:rFonts w:ascii="Arial"/>
                <w:b/>
                <w:spacing w:val="-9"/>
                <w:sz w:val="16"/>
              </w:rPr>
              <w:t xml:space="preserve"> </w:t>
            </w:r>
            <w:r>
              <w:rPr>
                <w:rFonts w:ascii="Arial"/>
                <w:b/>
                <w:sz w:val="16"/>
              </w:rPr>
              <w:t>and</w:t>
            </w:r>
            <w:r>
              <w:rPr>
                <w:rFonts w:ascii="Arial"/>
                <w:b/>
                <w:spacing w:val="-7"/>
                <w:sz w:val="16"/>
              </w:rPr>
              <w:t xml:space="preserve"> </w:t>
            </w:r>
            <w:r>
              <w:rPr>
                <w:rFonts w:ascii="Arial"/>
                <w:b/>
                <w:sz w:val="16"/>
              </w:rPr>
              <w:t>Rural</w:t>
            </w:r>
            <w:r>
              <w:rPr>
                <w:rFonts w:ascii="Arial"/>
                <w:b/>
                <w:spacing w:val="-8"/>
                <w:sz w:val="16"/>
              </w:rPr>
              <w:t xml:space="preserve"> </w:t>
            </w:r>
            <w:r>
              <w:rPr>
                <w:rFonts w:ascii="Arial"/>
                <w:b/>
                <w:sz w:val="16"/>
              </w:rPr>
              <w:t>Communities</w:t>
            </w:r>
            <w:r>
              <w:rPr>
                <w:rFonts w:ascii="Arial"/>
                <w:b/>
                <w:spacing w:val="-6"/>
                <w:sz w:val="16"/>
              </w:rPr>
              <w:t xml:space="preserve"> </w:t>
            </w:r>
            <w:r>
              <w:rPr>
                <w:rFonts w:ascii="Arial"/>
                <w:b/>
                <w:sz w:val="16"/>
              </w:rPr>
              <w:t>(NERC)</w:t>
            </w:r>
            <w:r>
              <w:rPr>
                <w:rFonts w:ascii="Arial"/>
                <w:b/>
                <w:spacing w:val="-4"/>
                <w:sz w:val="16"/>
              </w:rPr>
              <w:t xml:space="preserve"> </w:t>
            </w:r>
            <w:r>
              <w:rPr>
                <w:rFonts w:ascii="Arial"/>
                <w:b/>
                <w:sz w:val="16"/>
              </w:rPr>
              <w:t>Act</w:t>
            </w:r>
            <w:r>
              <w:rPr>
                <w:rFonts w:ascii="Arial"/>
                <w:b/>
                <w:spacing w:val="-5"/>
                <w:sz w:val="16"/>
              </w:rPr>
              <w:t xml:space="preserve"> </w:t>
            </w:r>
            <w:r>
              <w:rPr>
                <w:rFonts w:ascii="Arial"/>
                <w:b/>
                <w:spacing w:val="-4"/>
                <w:sz w:val="16"/>
              </w:rPr>
              <w:t>2006</w:t>
            </w:r>
          </w:p>
        </w:tc>
      </w:tr>
      <w:tr w:rsidR="00C72F73" w14:paraId="26C9A5E0" w14:textId="77777777">
        <w:trPr>
          <w:trHeight w:val="409"/>
        </w:trPr>
        <w:tc>
          <w:tcPr>
            <w:tcW w:w="15110" w:type="dxa"/>
            <w:gridSpan w:val="4"/>
            <w:shd w:val="clear" w:color="auto" w:fill="D9D9D9"/>
          </w:tcPr>
          <w:p w14:paraId="116690B2" w14:textId="77777777" w:rsidR="00C72F73" w:rsidRDefault="001A30C0">
            <w:pPr>
              <w:pStyle w:val="TableParagraph"/>
              <w:spacing w:before="111"/>
              <w:ind w:left="153"/>
              <w:rPr>
                <w:sz w:val="16"/>
              </w:rPr>
            </w:pPr>
            <w:r>
              <w:rPr>
                <w:sz w:val="16"/>
              </w:rPr>
              <w:t>HM</w:t>
            </w:r>
            <w:r>
              <w:rPr>
                <w:spacing w:val="-4"/>
                <w:sz w:val="16"/>
              </w:rPr>
              <w:t xml:space="preserve"> </w:t>
            </w:r>
            <w:r>
              <w:rPr>
                <w:spacing w:val="-2"/>
                <w:sz w:val="16"/>
              </w:rPr>
              <w:t>Government</w:t>
            </w:r>
          </w:p>
        </w:tc>
      </w:tr>
      <w:tr w:rsidR="00C72F73" w14:paraId="438EE086" w14:textId="77777777">
        <w:trPr>
          <w:trHeight w:val="525"/>
        </w:trPr>
        <w:tc>
          <w:tcPr>
            <w:tcW w:w="15110" w:type="dxa"/>
            <w:gridSpan w:val="4"/>
            <w:shd w:val="clear" w:color="auto" w:fill="D9D9D9"/>
          </w:tcPr>
          <w:p w14:paraId="20ED5878" w14:textId="77777777" w:rsidR="00C72F73" w:rsidRDefault="00C72F73">
            <w:pPr>
              <w:pStyle w:val="TableParagraph"/>
              <w:spacing w:before="103"/>
              <w:ind w:left="0"/>
              <w:rPr>
                <w:sz w:val="20"/>
              </w:rPr>
            </w:pPr>
          </w:p>
          <w:p w14:paraId="4C67C21E" w14:textId="77777777" w:rsidR="00C72F73" w:rsidRDefault="001A30C0">
            <w:pPr>
              <w:pStyle w:val="TableParagraph"/>
              <w:spacing w:line="20" w:lineRule="exact"/>
              <w:rPr>
                <w:sz w:val="2"/>
              </w:rPr>
            </w:pPr>
            <w:r>
              <w:rPr>
                <w:noProof/>
                <w:sz w:val="2"/>
              </w:rPr>
              <mc:AlternateContent>
                <mc:Choice Requires="wpg">
                  <w:drawing>
                    <wp:inline distT="0" distB="0" distL="0" distR="0" wp14:anchorId="32E47582" wp14:editId="08B1C696">
                      <wp:extent cx="22860" cy="6350"/>
                      <wp:effectExtent l="0" t="0" r="0" b="0"/>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 cy="6350"/>
                                <a:chOff x="0" y="0"/>
                                <a:chExt cx="22860" cy="6350"/>
                              </a:xfrm>
                            </wpg:grpSpPr>
                            <wps:wsp>
                              <wps:cNvPr id="9" name="Graphic 9"/>
                              <wps:cNvSpPr/>
                              <wps:spPr>
                                <a:xfrm>
                                  <a:off x="0" y="0"/>
                                  <a:ext cx="22860" cy="6350"/>
                                </a:xfrm>
                                <a:custGeom>
                                  <a:avLst/>
                                  <a:gdLst/>
                                  <a:ahLst/>
                                  <a:cxnLst/>
                                  <a:rect l="l" t="t" r="r" b="b"/>
                                  <a:pathLst>
                                    <a:path w="22860" h="6350">
                                      <a:moveTo>
                                        <a:pt x="22859" y="6095"/>
                                      </a:moveTo>
                                      <a:lnTo>
                                        <a:pt x="22859" y="0"/>
                                      </a:lnTo>
                                      <a:lnTo>
                                        <a:pt x="0" y="0"/>
                                      </a:lnTo>
                                      <a:lnTo>
                                        <a:pt x="0" y="6095"/>
                                      </a:lnTo>
                                      <a:lnTo>
                                        <a:pt x="22859" y="6095"/>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42C12F94" id="Group 8" o:spid="_x0000_s1026" alt="&quot;&quot;" style="width:1.8pt;height:.5pt;mso-position-horizontal-relative:char;mso-position-vertical-relative:line" coordsize="22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XIcAIAAOQFAAAOAAAAZHJzL2Uyb0RvYy54bWykVE1v2zAMvQ/YfxB0X51mSNEacYqhXYIB&#10;RVegHXZWZPkDk0WNUuL034+SLSdoOwzofJApk6IeH5+5vD50mu0VuhZMwc/PZpwpI6FsTV3wH0/r&#10;T5ecOS9MKTQYVfBn5fj16uOHZW9zNYcGdKmQURLj8t4WvPHe5lnmZKM64c7AKkPOCrATnrZYZyWK&#10;nrJ3OpvPZhdZD1haBKmco6+3g5OvYv6qUtJ/ryqnPNMFJ2w+rhjXbViz1VLkNQrbtHKEId6BohOt&#10;oUunVLfCC7bD9lWqrpUIDip/JqHLoKpaqWINVM357EU1G4SdjbXUeV/biSai9gVP704r7/cbtI/2&#10;AQf0ZN6B/OWIl6y3dX7qD/v6GHyosAuHqAh2iIw+T4yqg2eSPs7nlxdEuyTPxefFSLdsqCevjsjm&#10;698PZSIfrougJhC9JdW4IzHu/4h5bIRVkW8XCn9A1pYFv+LMiI60uxllchVUE66mmMDcuHMjie/k&#10;ZSpR5HLn/EZBZFfs75wfVFomSzTJkgeTTCStB5XrqHLPGakcOSOVbweVW+HDudCyYLJ+ak8zdie4&#10;OtirJ4hBPvSIOrggBkIDZ1eLkImAHoO0eTs4tpoikz+9bUxKkkha+UfMyaUpRXoPqd7El0KkBqcG&#10;yKHkiH2igW4+JdqBbst1q3Wo3WG9vdHI9iLMDXrW67H0kzDSosuHrgdrC+UzSaYnlRTc/d4JVJzp&#10;b4ZEGSZPMjAZ22Sg1zcQ51OkHZ1/OvwUaJkls+CefqZ7SNoUeVIE4Q8BQ2w4aeDLzkPVBrlEbAOi&#10;cUP/SbTiKIlMjGMvzKrTfYw6DufVHwAAAP//AwBQSwMEFAAGAAgAAAAhAMeW0nTYAAAAAQEAAA8A&#10;AABkcnMvZG93bnJldi54bWxMj0FLw0AQhe9C/8MyBW92E4tFYjalFPVUBFtBvE2z0yQ0Oxuy2yT9&#10;945e9PJgeI/3vsnXk2vVQH1oPBtIFwko4tLbhisDH4eXu0dQISJbbD2TgSsFWBezmxwz60d+p2Ef&#10;KyUlHDI0UMfYZVqHsiaHYeE7YvFOvncY5ewrbXscpdy1+j5JVtphw7JQY0fbmsrz/uIMvI44bpbp&#10;87A7n7bXr8PD2+cuJWNu59PmCVSkKf6F4Qdf0KEQpqO/sA2qNSCPxF8Vb7kCdZRIArrI9X/y4hsA&#10;AP//AwBQSwECLQAUAAYACAAAACEAtoM4kv4AAADhAQAAEwAAAAAAAAAAAAAAAAAAAAAAW0NvbnRl&#10;bnRfVHlwZXNdLnhtbFBLAQItABQABgAIAAAAIQA4/SH/1gAAAJQBAAALAAAAAAAAAAAAAAAAAC8B&#10;AABfcmVscy8ucmVsc1BLAQItABQABgAIAAAAIQChF7XIcAIAAOQFAAAOAAAAAAAAAAAAAAAAAC4C&#10;AABkcnMvZTJvRG9jLnhtbFBLAQItABQABgAIAAAAIQDHltJ02AAAAAEBAAAPAAAAAAAAAAAAAAAA&#10;AMoEAABkcnMvZG93bnJldi54bWxQSwUGAAAAAAQABADzAAAAzwUAAAAA&#10;">
                      <v:shape id="Graphic 9" o:spid="_x0000_s1027" style="position:absolute;width:22860;height:6350;visibility:visible;mso-wrap-style:square;v-text-anchor:top" coordsize="22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T0wQAAANoAAAAPAAAAZHJzL2Rvd25yZXYueG1sRI/NbsIw&#10;EITvSLyDtUi9gQMHWgIGIRCil/LPfRUvSSBeh9gN6dtjpEocRzPzjWYya0whaqpcbllBvxeBIE6s&#10;zjlVcDquul8gnEfWWFgmBX/kYDZttyYYa/vgPdUHn4oAYRejgsz7MpbSJRkZdD1bEgfvYiuDPsgq&#10;lbrCR4CbQg6iaCgN5hwWMixpkVFyO/waBZsfOst1chle6bPO7+nO03I7Uuqj08zHIDw1/h3+b39r&#10;BSN4XQk3QE6fAAAA//8DAFBLAQItABQABgAIAAAAIQDb4fbL7gAAAIUBAAATAAAAAAAAAAAAAAAA&#10;AAAAAABbQ29udGVudF9UeXBlc10ueG1sUEsBAi0AFAAGAAgAAAAhAFr0LFu/AAAAFQEAAAsAAAAA&#10;AAAAAAAAAAAAHwEAAF9yZWxzLy5yZWxzUEsBAi0AFAAGAAgAAAAhAA+x5PTBAAAA2gAAAA8AAAAA&#10;AAAAAAAAAAAABwIAAGRycy9kb3ducmV2LnhtbFBLBQYAAAAAAwADALcAAAD1AgAAAAA=&#10;" path="m22859,6095l22859,,,,,6095r22859,xe" fillcolor="blue" stroked="f">
                        <v:path arrowok="t"/>
                      </v:shape>
                      <w10:anchorlock/>
                    </v:group>
                  </w:pict>
                </mc:Fallback>
              </mc:AlternateContent>
            </w:r>
          </w:p>
        </w:tc>
      </w:tr>
    </w:tbl>
    <w:p w14:paraId="5B485689" w14:textId="77777777" w:rsidR="00C72F73" w:rsidRDefault="00C72F73">
      <w:pPr>
        <w:spacing w:line="20" w:lineRule="exact"/>
        <w:rPr>
          <w:sz w:val="2"/>
        </w:rPr>
        <w:sectPr w:rsidR="00C72F73">
          <w:pgSz w:w="16840" w:h="11900" w:orient="landscape"/>
          <w:pgMar w:top="1340" w:right="0" w:bottom="1240" w:left="820" w:header="0" w:footer="1049" w:gutter="0"/>
          <w:cols w:space="720"/>
        </w:sectPr>
      </w:pPr>
    </w:p>
    <w:p w14:paraId="012CA82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9ECB5AE" w14:textId="77777777">
        <w:trPr>
          <w:trHeight w:val="983"/>
        </w:trPr>
        <w:tc>
          <w:tcPr>
            <w:tcW w:w="8035" w:type="dxa"/>
            <w:shd w:val="clear" w:color="auto" w:fill="7F7F7F"/>
          </w:tcPr>
          <w:p w14:paraId="293BA69A" w14:textId="77777777" w:rsidR="00C72F73" w:rsidRDefault="00C72F73">
            <w:pPr>
              <w:pStyle w:val="TableParagraph"/>
              <w:spacing w:before="143"/>
              <w:ind w:left="0"/>
              <w:rPr>
                <w:sz w:val="20"/>
              </w:rPr>
            </w:pPr>
          </w:p>
          <w:p w14:paraId="707331E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E4DFC44"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0D3854F" w14:textId="77777777" w:rsidR="00C72F73" w:rsidRDefault="00C72F73">
            <w:pPr>
              <w:pStyle w:val="TableParagraph"/>
              <w:spacing w:before="28"/>
              <w:ind w:left="0"/>
              <w:rPr>
                <w:sz w:val="20"/>
              </w:rPr>
            </w:pPr>
          </w:p>
          <w:p w14:paraId="2DAE01EA"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078C3C29"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201244A" w14:textId="77777777">
        <w:trPr>
          <w:trHeight w:val="2229"/>
        </w:trPr>
        <w:tc>
          <w:tcPr>
            <w:tcW w:w="8035" w:type="dxa"/>
          </w:tcPr>
          <w:p w14:paraId="7902A44E" w14:textId="77777777" w:rsidR="00C72F73" w:rsidRDefault="001A30C0">
            <w:pPr>
              <w:pStyle w:val="TableParagraph"/>
              <w:ind w:right="139"/>
              <w:rPr>
                <w:sz w:val="16"/>
              </w:rPr>
            </w:pPr>
            <w:r>
              <w:rPr>
                <w:sz w:val="16"/>
              </w:rPr>
              <w:t>Implements key elements of the Government's Rural Strategy published in July 2004. The NERC Act is designed to help achieve a rich and diverse natural environment and thriving rural communities through modernised and simplified arrangements for delivering Government policy. The NERC Act established a new independent</w:t>
            </w:r>
            <w:r>
              <w:rPr>
                <w:spacing w:val="-1"/>
                <w:sz w:val="16"/>
              </w:rPr>
              <w:t xml:space="preserve"> </w:t>
            </w:r>
            <w:r>
              <w:rPr>
                <w:sz w:val="16"/>
              </w:rPr>
              <w:t>body</w:t>
            </w:r>
            <w:r>
              <w:rPr>
                <w:spacing w:val="-4"/>
                <w:sz w:val="16"/>
              </w:rPr>
              <w:t xml:space="preserve"> </w:t>
            </w:r>
            <w:r>
              <w:rPr>
                <w:sz w:val="16"/>
              </w:rPr>
              <w:t>-</w:t>
            </w:r>
            <w:r>
              <w:rPr>
                <w:spacing w:val="-3"/>
                <w:sz w:val="16"/>
              </w:rPr>
              <w:t xml:space="preserve"> </w:t>
            </w:r>
            <w:r>
              <w:rPr>
                <w:sz w:val="16"/>
              </w:rPr>
              <w:t>Natural</w:t>
            </w:r>
            <w:r>
              <w:rPr>
                <w:spacing w:val="-4"/>
                <w:sz w:val="16"/>
              </w:rPr>
              <w:t xml:space="preserve"> </w:t>
            </w:r>
            <w:r>
              <w:rPr>
                <w:sz w:val="16"/>
              </w:rPr>
              <w:t>England</w:t>
            </w:r>
            <w:r>
              <w:rPr>
                <w:spacing w:val="-3"/>
                <w:sz w:val="16"/>
              </w:rPr>
              <w:t xml:space="preserve"> </w:t>
            </w:r>
            <w:r>
              <w:rPr>
                <w:sz w:val="16"/>
              </w:rPr>
              <w:t>-</w:t>
            </w:r>
            <w:r>
              <w:rPr>
                <w:spacing w:val="-3"/>
                <w:sz w:val="16"/>
              </w:rPr>
              <w:t xml:space="preserve"> </w:t>
            </w:r>
            <w:r>
              <w:rPr>
                <w:sz w:val="16"/>
              </w:rPr>
              <w:t>responsible</w:t>
            </w:r>
            <w:r>
              <w:rPr>
                <w:spacing w:val="-5"/>
                <w:sz w:val="16"/>
              </w:rPr>
              <w:t xml:space="preserve"> </w:t>
            </w:r>
            <w:r>
              <w:rPr>
                <w:sz w:val="16"/>
              </w:rPr>
              <w:t>for</w:t>
            </w:r>
            <w:r>
              <w:rPr>
                <w:spacing w:val="-3"/>
                <w:sz w:val="16"/>
              </w:rPr>
              <w:t xml:space="preserve"> </w:t>
            </w:r>
            <w:r>
              <w:rPr>
                <w:sz w:val="16"/>
              </w:rPr>
              <w:t>conserving,</w:t>
            </w:r>
            <w:r>
              <w:rPr>
                <w:spacing w:val="-1"/>
                <w:sz w:val="16"/>
              </w:rPr>
              <w:t xml:space="preserve"> </w:t>
            </w:r>
            <w:r>
              <w:rPr>
                <w:sz w:val="16"/>
              </w:rPr>
              <w:t>enhancing,</w:t>
            </w:r>
            <w:r>
              <w:rPr>
                <w:spacing w:val="-1"/>
                <w:sz w:val="16"/>
              </w:rPr>
              <w:t xml:space="preserve"> </w:t>
            </w:r>
            <w:r>
              <w:rPr>
                <w:sz w:val="16"/>
              </w:rPr>
              <w:t>and</w:t>
            </w:r>
            <w:r>
              <w:rPr>
                <w:spacing w:val="-8"/>
                <w:sz w:val="16"/>
              </w:rPr>
              <w:t xml:space="preserve"> </w:t>
            </w:r>
            <w:r>
              <w:rPr>
                <w:sz w:val="16"/>
              </w:rPr>
              <w:t>managing</w:t>
            </w:r>
            <w:r>
              <w:rPr>
                <w:spacing w:val="-5"/>
                <w:sz w:val="16"/>
              </w:rPr>
              <w:t xml:space="preserve"> </w:t>
            </w:r>
            <w:r>
              <w:rPr>
                <w:sz w:val="16"/>
              </w:rPr>
              <w:t>England's</w:t>
            </w:r>
            <w:r>
              <w:rPr>
                <w:spacing w:val="-4"/>
                <w:sz w:val="16"/>
              </w:rPr>
              <w:t xml:space="preserve"> </w:t>
            </w:r>
            <w:r>
              <w:rPr>
                <w:sz w:val="16"/>
              </w:rPr>
              <w:t>natural environment for the benefit of current and future generations. The Act made amendments to both the</w:t>
            </w:r>
            <w:r>
              <w:rPr>
                <w:spacing w:val="-1"/>
                <w:sz w:val="16"/>
              </w:rPr>
              <w:t xml:space="preserve"> </w:t>
            </w:r>
            <w:r>
              <w:rPr>
                <w:sz w:val="16"/>
              </w:rPr>
              <w:t>Wildlife and</w:t>
            </w:r>
            <w:r>
              <w:rPr>
                <w:spacing w:val="-2"/>
                <w:sz w:val="16"/>
              </w:rPr>
              <w:t xml:space="preserve"> </w:t>
            </w:r>
            <w:r>
              <w:rPr>
                <w:sz w:val="16"/>
              </w:rPr>
              <w:t>Countryside</w:t>
            </w:r>
            <w:r>
              <w:rPr>
                <w:spacing w:val="-2"/>
                <w:sz w:val="16"/>
              </w:rPr>
              <w:t xml:space="preserve"> </w:t>
            </w:r>
            <w:r>
              <w:rPr>
                <w:sz w:val="16"/>
              </w:rPr>
              <w:t>Act 1981</w:t>
            </w:r>
            <w:r>
              <w:rPr>
                <w:spacing w:val="-2"/>
                <w:sz w:val="16"/>
              </w:rPr>
              <w:t xml:space="preserve"> </w:t>
            </w:r>
            <w:r>
              <w:rPr>
                <w:sz w:val="16"/>
              </w:rPr>
              <w:t>and</w:t>
            </w:r>
            <w:r>
              <w:rPr>
                <w:spacing w:val="-4"/>
                <w:sz w:val="16"/>
              </w:rPr>
              <w:t xml:space="preserve"> </w:t>
            </w:r>
            <w:r>
              <w:rPr>
                <w:sz w:val="16"/>
              </w:rPr>
              <w:t>the</w:t>
            </w:r>
            <w:r>
              <w:rPr>
                <w:spacing w:val="-4"/>
                <w:sz w:val="16"/>
              </w:rPr>
              <w:t xml:space="preserve"> </w:t>
            </w:r>
            <w:r>
              <w:rPr>
                <w:sz w:val="16"/>
              </w:rPr>
              <w:t>Countryside</w:t>
            </w:r>
            <w:r>
              <w:rPr>
                <w:spacing w:val="-2"/>
                <w:sz w:val="16"/>
              </w:rPr>
              <w:t xml:space="preserve"> </w:t>
            </w:r>
            <w:r>
              <w:rPr>
                <w:sz w:val="16"/>
              </w:rPr>
              <w:t>and</w:t>
            </w:r>
            <w:r>
              <w:rPr>
                <w:spacing w:val="-2"/>
                <w:sz w:val="16"/>
              </w:rPr>
              <w:t xml:space="preserve"> </w:t>
            </w:r>
            <w:r>
              <w:rPr>
                <w:sz w:val="16"/>
              </w:rPr>
              <w:t>Rights</w:t>
            </w:r>
            <w:r>
              <w:rPr>
                <w:spacing w:val="-3"/>
                <w:sz w:val="16"/>
              </w:rPr>
              <w:t xml:space="preserve"> </w:t>
            </w:r>
            <w:r>
              <w:rPr>
                <w:sz w:val="16"/>
              </w:rPr>
              <w:t>of</w:t>
            </w:r>
            <w:r>
              <w:rPr>
                <w:spacing w:val="-8"/>
                <w:sz w:val="16"/>
              </w:rPr>
              <w:t xml:space="preserve"> </w:t>
            </w:r>
            <w:r>
              <w:rPr>
                <w:sz w:val="16"/>
              </w:rPr>
              <w:t>Way</w:t>
            </w:r>
            <w:r>
              <w:rPr>
                <w:spacing w:val="-3"/>
                <w:sz w:val="16"/>
              </w:rPr>
              <w:t xml:space="preserve"> </w:t>
            </w:r>
            <w:r>
              <w:rPr>
                <w:sz w:val="16"/>
              </w:rPr>
              <w:t>Act</w:t>
            </w:r>
            <w:r>
              <w:rPr>
                <w:spacing w:val="-3"/>
                <w:sz w:val="16"/>
              </w:rPr>
              <w:t xml:space="preserve"> </w:t>
            </w:r>
            <w:r>
              <w:rPr>
                <w:sz w:val="16"/>
              </w:rPr>
              <w:t>2000, which</w:t>
            </w:r>
            <w:r>
              <w:rPr>
                <w:spacing w:val="-4"/>
                <w:sz w:val="16"/>
              </w:rPr>
              <w:t xml:space="preserve"> </w:t>
            </w:r>
            <w:r>
              <w:rPr>
                <w:sz w:val="16"/>
              </w:rPr>
              <w:t>further</w:t>
            </w:r>
            <w:r>
              <w:rPr>
                <w:spacing w:val="-2"/>
                <w:sz w:val="16"/>
              </w:rPr>
              <w:t xml:space="preserve"> </w:t>
            </w:r>
            <w:r>
              <w:rPr>
                <w:sz w:val="16"/>
              </w:rPr>
              <w:t>enhance</w:t>
            </w:r>
            <w:r>
              <w:rPr>
                <w:spacing w:val="-4"/>
                <w:sz w:val="16"/>
              </w:rPr>
              <w:t xml:space="preserve"> </w:t>
            </w:r>
            <w:r>
              <w:rPr>
                <w:sz w:val="16"/>
              </w:rPr>
              <w:t>provisions to biodiversity generally and SSSIs in particular.</w:t>
            </w:r>
          </w:p>
        </w:tc>
        <w:tc>
          <w:tcPr>
            <w:tcW w:w="2599" w:type="dxa"/>
          </w:tcPr>
          <w:p w14:paraId="75664B34"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7060084B" w14:textId="77777777" w:rsidR="00C72F73" w:rsidRDefault="001A30C0">
            <w:pPr>
              <w:pStyle w:val="TableParagraph"/>
              <w:ind w:left="108" w:right="97" w:hanging="1"/>
              <w:rPr>
                <w:sz w:val="16"/>
              </w:rPr>
            </w:pPr>
            <w:r>
              <w:rPr>
                <w:sz w:val="16"/>
              </w:rPr>
              <w:t>Policies should promote opportunities</w:t>
            </w:r>
            <w:r>
              <w:rPr>
                <w:spacing w:val="-12"/>
                <w:sz w:val="16"/>
              </w:rPr>
              <w:t xml:space="preserve"> </w:t>
            </w:r>
            <w:r>
              <w:rPr>
                <w:sz w:val="16"/>
              </w:rPr>
              <w:t>for</w:t>
            </w:r>
            <w:r>
              <w:rPr>
                <w:spacing w:val="-11"/>
                <w:sz w:val="16"/>
              </w:rPr>
              <w:t xml:space="preserve"> </w:t>
            </w:r>
            <w:r>
              <w:rPr>
                <w:sz w:val="16"/>
              </w:rPr>
              <w:t>rural</w:t>
            </w:r>
            <w:r>
              <w:rPr>
                <w:spacing w:val="-11"/>
                <w:sz w:val="16"/>
              </w:rPr>
              <w:t xml:space="preserve"> </w:t>
            </w:r>
            <w:r>
              <w:rPr>
                <w:sz w:val="16"/>
              </w:rPr>
              <w:t>growth.</w:t>
            </w:r>
          </w:p>
        </w:tc>
        <w:tc>
          <w:tcPr>
            <w:tcW w:w="1915" w:type="dxa"/>
          </w:tcPr>
          <w:p w14:paraId="2F2B0F92"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of of the need to support rural growth.</w:t>
            </w:r>
          </w:p>
        </w:tc>
      </w:tr>
      <w:tr w:rsidR="00C72F73" w14:paraId="644ABD87" w14:textId="77777777">
        <w:trPr>
          <w:trHeight w:val="393"/>
        </w:trPr>
        <w:tc>
          <w:tcPr>
            <w:tcW w:w="15110" w:type="dxa"/>
            <w:gridSpan w:val="4"/>
            <w:shd w:val="clear" w:color="auto" w:fill="D9D9D9"/>
          </w:tcPr>
          <w:p w14:paraId="20D9F2F7" w14:textId="77777777" w:rsidR="00C72F73" w:rsidRDefault="001A30C0">
            <w:pPr>
              <w:pStyle w:val="TableParagraph"/>
              <w:spacing w:before="101"/>
              <w:rPr>
                <w:rFonts w:ascii="Arial"/>
                <w:b/>
                <w:sz w:val="16"/>
              </w:rPr>
            </w:pPr>
            <w:r>
              <w:rPr>
                <w:rFonts w:ascii="Arial"/>
                <w:b/>
                <w:sz w:val="16"/>
              </w:rPr>
              <w:t>Rural</w:t>
            </w:r>
            <w:r>
              <w:rPr>
                <w:rFonts w:ascii="Arial"/>
                <w:b/>
                <w:spacing w:val="-6"/>
                <w:sz w:val="16"/>
              </w:rPr>
              <w:t xml:space="preserve"> </w:t>
            </w:r>
            <w:r>
              <w:rPr>
                <w:rFonts w:ascii="Arial"/>
                <w:b/>
                <w:sz w:val="16"/>
              </w:rPr>
              <w:t>Economy</w:t>
            </w:r>
            <w:r>
              <w:rPr>
                <w:rFonts w:ascii="Arial"/>
                <w:b/>
                <w:spacing w:val="-9"/>
                <w:sz w:val="16"/>
              </w:rPr>
              <w:t xml:space="preserve"> </w:t>
            </w:r>
            <w:r>
              <w:rPr>
                <w:rFonts w:ascii="Arial"/>
                <w:b/>
                <w:sz w:val="16"/>
              </w:rPr>
              <w:t>Growth</w:t>
            </w:r>
            <w:r>
              <w:rPr>
                <w:rFonts w:ascii="Arial"/>
                <w:b/>
                <w:spacing w:val="-4"/>
                <w:sz w:val="16"/>
              </w:rPr>
              <w:t xml:space="preserve"> </w:t>
            </w:r>
            <w:r>
              <w:rPr>
                <w:rFonts w:ascii="Arial"/>
                <w:b/>
                <w:sz w:val="16"/>
              </w:rPr>
              <w:t>Review,</w:t>
            </w:r>
            <w:r>
              <w:rPr>
                <w:rFonts w:ascii="Arial"/>
                <w:b/>
                <w:spacing w:val="-4"/>
                <w:sz w:val="16"/>
              </w:rPr>
              <w:t xml:space="preserve"> </w:t>
            </w:r>
            <w:r>
              <w:rPr>
                <w:rFonts w:ascii="Arial"/>
                <w:b/>
                <w:sz w:val="16"/>
              </w:rPr>
              <w:t>2011</w:t>
            </w:r>
            <w:r>
              <w:rPr>
                <w:rFonts w:ascii="Arial"/>
                <w:b/>
                <w:spacing w:val="-2"/>
                <w:sz w:val="16"/>
              </w:rPr>
              <w:t xml:space="preserve"> </w:t>
            </w:r>
            <w:r>
              <w:rPr>
                <w:rFonts w:ascii="Arial"/>
                <w:b/>
                <w:sz w:val="16"/>
              </w:rPr>
              <w:t>and</w:t>
            </w:r>
            <w:r>
              <w:rPr>
                <w:rFonts w:ascii="Arial"/>
                <w:b/>
                <w:spacing w:val="-4"/>
                <w:sz w:val="16"/>
              </w:rPr>
              <w:t xml:space="preserve"> </w:t>
            </w:r>
            <w:r>
              <w:rPr>
                <w:rFonts w:ascii="Arial"/>
                <w:b/>
                <w:spacing w:val="-2"/>
                <w:sz w:val="16"/>
              </w:rPr>
              <w:t>updates</w:t>
            </w:r>
          </w:p>
        </w:tc>
      </w:tr>
      <w:tr w:rsidR="00C72F73" w14:paraId="50F49B28" w14:textId="77777777">
        <w:trPr>
          <w:trHeight w:val="273"/>
        </w:trPr>
        <w:tc>
          <w:tcPr>
            <w:tcW w:w="15110" w:type="dxa"/>
            <w:gridSpan w:val="4"/>
            <w:shd w:val="clear" w:color="auto" w:fill="D9D9D9"/>
          </w:tcPr>
          <w:p w14:paraId="2255CF0B" w14:textId="77777777" w:rsidR="00C72F73" w:rsidRDefault="001A30C0">
            <w:pPr>
              <w:pStyle w:val="TableParagraph"/>
              <w:spacing w:before="44"/>
              <w:rPr>
                <w:sz w:val="16"/>
              </w:rPr>
            </w:pPr>
            <w:r>
              <w:rPr>
                <w:sz w:val="16"/>
              </w:rPr>
              <w:t>Department</w:t>
            </w:r>
            <w:r>
              <w:rPr>
                <w:spacing w:val="-4"/>
                <w:sz w:val="16"/>
              </w:rPr>
              <w:t xml:space="preserve"> </w:t>
            </w:r>
            <w:r>
              <w:rPr>
                <w:sz w:val="16"/>
              </w:rPr>
              <w:t>of</w:t>
            </w:r>
            <w:r>
              <w:rPr>
                <w:spacing w:val="-5"/>
                <w:sz w:val="16"/>
              </w:rPr>
              <w:t xml:space="preserve"> </w:t>
            </w:r>
            <w:r>
              <w:rPr>
                <w:sz w:val="16"/>
              </w:rPr>
              <w:t>Environment</w:t>
            </w:r>
            <w:r>
              <w:rPr>
                <w:spacing w:val="-3"/>
                <w:sz w:val="16"/>
              </w:rPr>
              <w:t xml:space="preserve"> </w:t>
            </w:r>
            <w:r>
              <w:rPr>
                <w:sz w:val="16"/>
              </w:rPr>
              <w:t>Food</w:t>
            </w:r>
            <w:r>
              <w:rPr>
                <w:spacing w:val="-10"/>
                <w:sz w:val="16"/>
              </w:rPr>
              <w:t xml:space="preserve"> </w:t>
            </w:r>
            <w:r>
              <w:rPr>
                <w:sz w:val="16"/>
              </w:rPr>
              <w:t>and</w:t>
            </w:r>
            <w:r>
              <w:rPr>
                <w:spacing w:val="-5"/>
                <w:sz w:val="16"/>
              </w:rPr>
              <w:t xml:space="preserve"> </w:t>
            </w:r>
            <w:r>
              <w:rPr>
                <w:sz w:val="16"/>
              </w:rPr>
              <w:t>Rural</w:t>
            </w:r>
            <w:r>
              <w:rPr>
                <w:spacing w:val="-3"/>
                <w:sz w:val="16"/>
              </w:rPr>
              <w:t xml:space="preserve"> </w:t>
            </w:r>
            <w:r>
              <w:rPr>
                <w:spacing w:val="-2"/>
                <w:sz w:val="16"/>
              </w:rPr>
              <w:t>Affairs</w:t>
            </w:r>
          </w:p>
        </w:tc>
      </w:tr>
      <w:tr w:rsidR="00C72F73" w14:paraId="0ABC3F74" w14:textId="77777777">
        <w:trPr>
          <w:trHeight w:val="366"/>
        </w:trPr>
        <w:tc>
          <w:tcPr>
            <w:tcW w:w="15110" w:type="dxa"/>
            <w:gridSpan w:val="4"/>
            <w:shd w:val="clear" w:color="auto" w:fill="D9D9D9"/>
          </w:tcPr>
          <w:p w14:paraId="52F13648" w14:textId="77777777" w:rsidR="00C72F73" w:rsidRDefault="001A30C0">
            <w:pPr>
              <w:pStyle w:val="TableParagraph"/>
              <w:spacing w:before="85"/>
              <w:rPr>
                <w:rFonts w:ascii="Calibri"/>
                <w:sz w:val="16"/>
              </w:rPr>
            </w:pPr>
            <w:r>
              <w:rPr>
                <w:rFonts w:ascii="Calibri"/>
                <w:color w:val="0000FF"/>
                <w:spacing w:val="-2"/>
                <w:sz w:val="16"/>
                <w:u w:val="single" w:color="0000FF"/>
              </w:rPr>
              <w:t>https://</w:t>
            </w:r>
            <w:hyperlink r:id="rId100">
              <w:r>
                <w:rPr>
                  <w:rFonts w:ascii="Calibri"/>
                  <w:color w:val="0000FF"/>
                  <w:spacing w:val="-2"/>
                  <w:sz w:val="16"/>
                  <w:u w:val="single" w:color="0000FF"/>
                </w:rPr>
                <w:t>www.gov.uk/government/publications/rural-economy-growth-review</w:t>
              </w:r>
            </w:hyperlink>
          </w:p>
        </w:tc>
      </w:tr>
      <w:tr w:rsidR="00C72F73" w14:paraId="55DA7519" w14:textId="77777777">
        <w:trPr>
          <w:trHeight w:val="733"/>
        </w:trPr>
        <w:tc>
          <w:tcPr>
            <w:tcW w:w="8035" w:type="dxa"/>
          </w:tcPr>
          <w:p w14:paraId="72DAE9B4" w14:textId="77777777" w:rsidR="00C72F73" w:rsidRDefault="001A30C0">
            <w:pPr>
              <w:pStyle w:val="TableParagraph"/>
              <w:rPr>
                <w:sz w:val="16"/>
              </w:rPr>
            </w:pPr>
            <w:r>
              <w:rPr>
                <w:sz w:val="16"/>
              </w:rPr>
              <w:t>The</w:t>
            </w:r>
            <w:r>
              <w:rPr>
                <w:spacing w:val="-2"/>
                <w:sz w:val="16"/>
              </w:rPr>
              <w:t xml:space="preserve"> </w:t>
            </w:r>
            <w:r>
              <w:rPr>
                <w:sz w:val="16"/>
              </w:rPr>
              <w:t>Rural</w:t>
            </w:r>
            <w:r>
              <w:rPr>
                <w:spacing w:val="-1"/>
                <w:sz w:val="16"/>
              </w:rPr>
              <w:t xml:space="preserve"> </w:t>
            </w:r>
            <w:r>
              <w:rPr>
                <w:sz w:val="16"/>
              </w:rPr>
              <w:t>Economy</w:t>
            </w:r>
            <w:r>
              <w:rPr>
                <w:spacing w:val="-3"/>
                <w:sz w:val="16"/>
              </w:rPr>
              <w:t xml:space="preserve"> </w:t>
            </w:r>
            <w:r>
              <w:rPr>
                <w:sz w:val="16"/>
              </w:rPr>
              <w:t>Growth</w:t>
            </w:r>
            <w:r>
              <w:rPr>
                <w:spacing w:val="-2"/>
                <w:sz w:val="16"/>
              </w:rPr>
              <w:t xml:space="preserve"> </w:t>
            </w:r>
            <w:r>
              <w:rPr>
                <w:sz w:val="16"/>
              </w:rPr>
              <w:t>Review</w:t>
            </w:r>
            <w:r>
              <w:rPr>
                <w:spacing w:val="-4"/>
                <w:sz w:val="16"/>
              </w:rPr>
              <w:t xml:space="preserve"> </w:t>
            </w:r>
            <w:r>
              <w:rPr>
                <w:sz w:val="16"/>
              </w:rPr>
              <w:t>is a</w:t>
            </w:r>
            <w:r>
              <w:rPr>
                <w:spacing w:val="-4"/>
                <w:sz w:val="16"/>
              </w:rPr>
              <w:t xml:space="preserve"> </w:t>
            </w:r>
            <w:r>
              <w:rPr>
                <w:sz w:val="16"/>
              </w:rPr>
              <w:t>set</w:t>
            </w:r>
            <w:r>
              <w:rPr>
                <w:spacing w:val="-3"/>
                <w:sz w:val="16"/>
              </w:rPr>
              <w:t xml:space="preserve"> </w:t>
            </w:r>
            <w:r>
              <w:rPr>
                <w:sz w:val="16"/>
              </w:rPr>
              <w:t>of</w:t>
            </w:r>
            <w:r>
              <w:rPr>
                <w:spacing w:val="-3"/>
                <w:sz w:val="16"/>
              </w:rPr>
              <w:t xml:space="preserve"> </w:t>
            </w:r>
            <w:r>
              <w:rPr>
                <w:sz w:val="16"/>
              </w:rPr>
              <w:t>measure</w:t>
            </w:r>
            <w:r>
              <w:rPr>
                <w:spacing w:val="-4"/>
                <w:sz w:val="16"/>
              </w:rPr>
              <w:t xml:space="preserve"> </w:t>
            </w:r>
            <w:r>
              <w:rPr>
                <w:sz w:val="16"/>
              </w:rPr>
              <w:t>designed</w:t>
            </w:r>
            <w:r>
              <w:rPr>
                <w:spacing w:val="-4"/>
                <w:sz w:val="16"/>
              </w:rPr>
              <w:t xml:space="preserve"> </w:t>
            </w:r>
            <w:r>
              <w:rPr>
                <w:sz w:val="16"/>
              </w:rPr>
              <w:t>to</w:t>
            </w:r>
            <w:r>
              <w:rPr>
                <w:spacing w:val="-4"/>
                <w:sz w:val="16"/>
              </w:rPr>
              <w:t xml:space="preserve"> </w:t>
            </w:r>
            <w:r>
              <w:rPr>
                <w:sz w:val="16"/>
              </w:rPr>
              <w:t>stimulate</w:t>
            </w:r>
            <w:r>
              <w:rPr>
                <w:spacing w:val="-4"/>
                <w:sz w:val="16"/>
              </w:rPr>
              <w:t xml:space="preserve"> </w:t>
            </w:r>
            <w:r>
              <w:rPr>
                <w:sz w:val="16"/>
              </w:rPr>
              <w:t>sustainable</w:t>
            </w:r>
            <w:r>
              <w:rPr>
                <w:spacing w:val="-2"/>
                <w:sz w:val="16"/>
              </w:rPr>
              <w:t xml:space="preserve"> </w:t>
            </w:r>
            <w:r>
              <w:rPr>
                <w:sz w:val="16"/>
              </w:rPr>
              <w:t>growth</w:t>
            </w:r>
            <w:r>
              <w:rPr>
                <w:spacing w:val="-2"/>
                <w:sz w:val="16"/>
              </w:rPr>
              <w:t xml:space="preserve"> </w:t>
            </w:r>
            <w:r>
              <w:rPr>
                <w:sz w:val="16"/>
              </w:rPr>
              <w:t>in</w:t>
            </w:r>
            <w:r>
              <w:rPr>
                <w:spacing w:val="-2"/>
                <w:sz w:val="16"/>
              </w:rPr>
              <w:t xml:space="preserve"> </w:t>
            </w:r>
            <w:r>
              <w:rPr>
                <w:sz w:val="16"/>
              </w:rPr>
              <w:t>the</w:t>
            </w:r>
            <w:r>
              <w:rPr>
                <w:spacing w:val="-4"/>
                <w:sz w:val="16"/>
              </w:rPr>
              <w:t xml:space="preserve"> </w:t>
            </w:r>
            <w:r>
              <w:rPr>
                <w:sz w:val="16"/>
              </w:rPr>
              <w:t>rural economy and help rural businesses to reach their full potential.</w:t>
            </w:r>
          </w:p>
        </w:tc>
        <w:tc>
          <w:tcPr>
            <w:tcW w:w="2599" w:type="dxa"/>
          </w:tcPr>
          <w:p w14:paraId="534490CE" w14:textId="77777777" w:rsidR="00C72F73" w:rsidRDefault="001A30C0">
            <w:pPr>
              <w:pStyle w:val="TableParagraph"/>
              <w:spacing w:line="180"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087416C4" w14:textId="77777777" w:rsidR="00C72F73" w:rsidRDefault="001A30C0">
            <w:pPr>
              <w:pStyle w:val="TableParagraph"/>
              <w:ind w:left="108" w:right="97" w:hanging="1"/>
              <w:rPr>
                <w:sz w:val="16"/>
              </w:rPr>
            </w:pPr>
            <w:r>
              <w:rPr>
                <w:sz w:val="16"/>
              </w:rPr>
              <w:t>Policies should promote opportunities</w:t>
            </w:r>
            <w:r>
              <w:rPr>
                <w:spacing w:val="-12"/>
                <w:sz w:val="16"/>
              </w:rPr>
              <w:t xml:space="preserve"> </w:t>
            </w:r>
            <w:r>
              <w:rPr>
                <w:sz w:val="16"/>
              </w:rPr>
              <w:t>for</w:t>
            </w:r>
            <w:r>
              <w:rPr>
                <w:spacing w:val="-11"/>
                <w:sz w:val="16"/>
              </w:rPr>
              <w:t xml:space="preserve"> </w:t>
            </w:r>
            <w:r>
              <w:rPr>
                <w:sz w:val="16"/>
              </w:rPr>
              <w:t>rural</w:t>
            </w:r>
            <w:r>
              <w:rPr>
                <w:spacing w:val="-11"/>
                <w:sz w:val="16"/>
              </w:rPr>
              <w:t xml:space="preserve"> </w:t>
            </w:r>
            <w:r>
              <w:rPr>
                <w:sz w:val="16"/>
              </w:rPr>
              <w:t>growth.</w:t>
            </w:r>
          </w:p>
        </w:tc>
        <w:tc>
          <w:tcPr>
            <w:tcW w:w="1915" w:type="dxa"/>
          </w:tcPr>
          <w:p w14:paraId="689A0E34"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of</w:t>
            </w:r>
          </w:p>
          <w:p w14:paraId="791FD926" w14:textId="77777777" w:rsidR="00C72F73" w:rsidRDefault="001A30C0">
            <w:pPr>
              <w:pStyle w:val="TableParagraph"/>
              <w:spacing w:line="182" w:lineRule="exact"/>
              <w:ind w:right="147"/>
              <w:rPr>
                <w:sz w:val="16"/>
              </w:rPr>
            </w:pPr>
            <w:r>
              <w:rPr>
                <w:sz w:val="16"/>
              </w:rPr>
              <w:t>of</w:t>
            </w:r>
            <w:r>
              <w:rPr>
                <w:spacing w:val="-7"/>
                <w:sz w:val="16"/>
              </w:rPr>
              <w:t xml:space="preserve"> </w:t>
            </w:r>
            <w:r>
              <w:rPr>
                <w:sz w:val="16"/>
              </w:rPr>
              <w:t>the</w:t>
            </w:r>
            <w:r>
              <w:rPr>
                <w:spacing w:val="-10"/>
                <w:sz w:val="16"/>
              </w:rPr>
              <w:t xml:space="preserve"> </w:t>
            </w:r>
            <w:r>
              <w:rPr>
                <w:sz w:val="16"/>
              </w:rPr>
              <w:t>need</w:t>
            </w:r>
            <w:r>
              <w:rPr>
                <w:spacing w:val="-9"/>
                <w:sz w:val="16"/>
              </w:rPr>
              <w:t xml:space="preserve"> </w:t>
            </w:r>
            <w:r>
              <w:rPr>
                <w:sz w:val="16"/>
              </w:rPr>
              <w:t>to</w:t>
            </w:r>
            <w:r>
              <w:rPr>
                <w:spacing w:val="-10"/>
                <w:sz w:val="16"/>
              </w:rPr>
              <w:t xml:space="preserve"> </w:t>
            </w:r>
            <w:r>
              <w:rPr>
                <w:sz w:val="16"/>
              </w:rPr>
              <w:t>support rural growth.</w:t>
            </w:r>
          </w:p>
        </w:tc>
      </w:tr>
      <w:tr w:rsidR="00C72F73" w14:paraId="64D62B93" w14:textId="77777777">
        <w:trPr>
          <w:trHeight w:val="407"/>
        </w:trPr>
        <w:tc>
          <w:tcPr>
            <w:tcW w:w="15110" w:type="dxa"/>
            <w:gridSpan w:val="4"/>
            <w:shd w:val="clear" w:color="auto" w:fill="D9D9D9"/>
          </w:tcPr>
          <w:p w14:paraId="38CB284F" w14:textId="77777777" w:rsidR="00C72F73" w:rsidRDefault="001A30C0">
            <w:pPr>
              <w:pStyle w:val="TableParagraph"/>
              <w:spacing w:line="180" w:lineRule="exact"/>
              <w:rPr>
                <w:rFonts w:ascii="Arial"/>
                <w:b/>
                <w:sz w:val="16"/>
              </w:rPr>
            </w:pPr>
            <w:r>
              <w:rPr>
                <w:rFonts w:ascii="Arial"/>
                <w:b/>
                <w:sz w:val="16"/>
              </w:rPr>
              <w:t>Towards</w:t>
            </w:r>
            <w:r>
              <w:rPr>
                <w:rFonts w:ascii="Arial"/>
                <w:b/>
                <w:spacing w:val="-8"/>
                <w:sz w:val="16"/>
              </w:rPr>
              <w:t xml:space="preserve"> </w:t>
            </w:r>
            <w:r>
              <w:rPr>
                <w:rFonts w:ascii="Arial"/>
                <w:b/>
                <w:sz w:val="16"/>
              </w:rPr>
              <w:t>a</w:t>
            </w:r>
            <w:r>
              <w:rPr>
                <w:rFonts w:ascii="Arial"/>
                <w:b/>
                <w:spacing w:val="-7"/>
                <w:sz w:val="16"/>
              </w:rPr>
              <w:t xml:space="preserve"> </w:t>
            </w:r>
            <w:r>
              <w:rPr>
                <w:rFonts w:ascii="Arial"/>
                <w:b/>
                <w:sz w:val="16"/>
              </w:rPr>
              <w:t>one</w:t>
            </w:r>
            <w:r>
              <w:rPr>
                <w:rFonts w:ascii="Arial"/>
                <w:b/>
                <w:spacing w:val="-6"/>
                <w:sz w:val="16"/>
              </w:rPr>
              <w:t xml:space="preserve"> </w:t>
            </w:r>
            <w:r>
              <w:rPr>
                <w:rFonts w:ascii="Arial"/>
                <w:b/>
                <w:sz w:val="16"/>
              </w:rPr>
              <w:t>nation</w:t>
            </w:r>
            <w:r>
              <w:rPr>
                <w:rFonts w:ascii="Arial"/>
                <w:b/>
                <w:spacing w:val="-5"/>
                <w:sz w:val="16"/>
              </w:rPr>
              <w:t xml:space="preserve"> </w:t>
            </w:r>
            <w:r>
              <w:rPr>
                <w:rFonts w:ascii="Arial"/>
                <w:b/>
                <w:sz w:val="16"/>
              </w:rPr>
              <w:t>economy:</w:t>
            </w:r>
            <w:r>
              <w:rPr>
                <w:rFonts w:ascii="Arial"/>
                <w:b/>
                <w:spacing w:val="1"/>
                <w:sz w:val="16"/>
              </w:rPr>
              <w:t xml:space="preserve"> </w:t>
            </w:r>
            <w:r>
              <w:rPr>
                <w:rFonts w:ascii="Arial"/>
                <w:b/>
                <w:sz w:val="16"/>
              </w:rPr>
              <w:t>A</w:t>
            </w:r>
            <w:r>
              <w:rPr>
                <w:rFonts w:ascii="Arial"/>
                <w:b/>
                <w:spacing w:val="-11"/>
                <w:sz w:val="16"/>
              </w:rPr>
              <w:t xml:space="preserve"> </w:t>
            </w:r>
            <w:r>
              <w:rPr>
                <w:rFonts w:ascii="Arial"/>
                <w:b/>
                <w:sz w:val="16"/>
              </w:rPr>
              <w:t>10-point</w:t>
            </w:r>
            <w:r>
              <w:rPr>
                <w:rFonts w:ascii="Arial"/>
                <w:b/>
                <w:spacing w:val="-5"/>
                <w:sz w:val="16"/>
              </w:rPr>
              <w:t xml:space="preserve"> </w:t>
            </w:r>
            <w:r>
              <w:rPr>
                <w:rFonts w:ascii="Arial"/>
                <w:b/>
                <w:sz w:val="16"/>
              </w:rPr>
              <w:t>plan</w:t>
            </w:r>
            <w:r>
              <w:rPr>
                <w:rFonts w:ascii="Arial"/>
                <w:b/>
                <w:spacing w:val="-4"/>
                <w:sz w:val="16"/>
              </w:rPr>
              <w:t xml:space="preserve"> </w:t>
            </w:r>
            <w:r>
              <w:rPr>
                <w:rFonts w:ascii="Arial"/>
                <w:b/>
                <w:sz w:val="16"/>
              </w:rPr>
              <w:t>for</w:t>
            </w:r>
            <w:r>
              <w:rPr>
                <w:rFonts w:ascii="Arial"/>
                <w:b/>
                <w:spacing w:val="-5"/>
                <w:sz w:val="16"/>
              </w:rPr>
              <w:t xml:space="preserve"> </w:t>
            </w:r>
            <w:r>
              <w:rPr>
                <w:rFonts w:ascii="Arial"/>
                <w:b/>
                <w:sz w:val="16"/>
              </w:rPr>
              <w:t>boosting</w:t>
            </w:r>
            <w:r>
              <w:rPr>
                <w:rFonts w:ascii="Arial"/>
                <w:b/>
                <w:spacing w:val="-4"/>
                <w:sz w:val="16"/>
              </w:rPr>
              <w:t xml:space="preserve"> </w:t>
            </w:r>
            <w:r>
              <w:rPr>
                <w:rFonts w:ascii="Arial"/>
                <w:b/>
                <w:sz w:val="16"/>
              </w:rPr>
              <w:t>rural</w:t>
            </w:r>
            <w:r>
              <w:rPr>
                <w:rFonts w:ascii="Arial"/>
                <w:b/>
                <w:spacing w:val="-4"/>
                <w:sz w:val="16"/>
              </w:rPr>
              <w:t xml:space="preserve"> </w:t>
            </w:r>
            <w:r>
              <w:rPr>
                <w:rFonts w:ascii="Arial"/>
                <w:b/>
                <w:sz w:val="16"/>
              </w:rPr>
              <w:t>productivity,</w:t>
            </w:r>
            <w:r>
              <w:rPr>
                <w:rFonts w:ascii="Arial"/>
                <w:b/>
                <w:spacing w:val="1"/>
                <w:sz w:val="16"/>
              </w:rPr>
              <w:t xml:space="preserve"> </w:t>
            </w:r>
            <w:r>
              <w:rPr>
                <w:rFonts w:ascii="Arial"/>
                <w:b/>
                <w:sz w:val="16"/>
              </w:rPr>
              <w:t>August</w:t>
            </w:r>
            <w:r>
              <w:rPr>
                <w:rFonts w:ascii="Arial"/>
                <w:b/>
                <w:spacing w:val="-5"/>
                <w:sz w:val="16"/>
              </w:rPr>
              <w:t xml:space="preserve"> </w:t>
            </w:r>
            <w:r>
              <w:rPr>
                <w:rFonts w:ascii="Arial"/>
                <w:b/>
                <w:spacing w:val="-4"/>
                <w:sz w:val="16"/>
              </w:rPr>
              <w:t>2015</w:t>
            </w:r>
          </w:p>
        </w:tc>
      </w:tr>
      <w:tr w:rsidR="00C72F73" w14:paraId="05254425" w14:textId="77777777">
        <w:trPr>
          <w:trHeight w:val="405"/>
        </w:trPr>
        <w:tc>
          <w:tcPr>
            <w:tcW w:w="15110" w:type="dxa"/>
            <w:gridSpan w:val="4"/>
            <w:shd w:val="clear" w:color="auto" w:fill="D9D9D9"/>
          </w:tcPr>
          <w:p w14:paraId="07528E2F" w14:textId="77777777" w:rsidR="00C72F73" w:rsidRDefault="001A30C0">
            <w:pPr>
              <w:pStyle w:val="TableParagraph"/>
              <w:spacing w:line="180" w:lineRule="exact"/>
              <w:rPr>
                <w:rFonts w:ascii="Arial"/>
                <w:b/>
                <w:sz w:val="16"/>
              </w:rPr>
            </w:pPr>
            <w:r>
              <w:rPr>
                <w:rFonts w:ascii="Arial"/>
                <w:b/>
                <w:sz w:val="16"/>
              </w:rPr>
              <w:t>Department</w:t>
            </w:r>
            <w:r>
              <w:rPr>
                <w:rFonts w:ascii="Arial"/>
                <w:b/>
                <w:spacing w:val="-6"/>
                <w:sz w:val="16"/>
              </w:rPr>
              <w:t xml:space="preserve"> </w:t>
            </w:r>
            <w:r>
              <w:rPr>
                <w:rFonts w:ascii="Arial"/>
                <w:b/>
                <w:sz w:val="16"/>
              </w:rPr>
              <w:t>for</w:t>
            </w:r>
            <w:r>
              <w:rPr>
                <w:rFonts w:ascii="Arial"/>
                <w:b/>
                <w:spacing w:val="-7"/>
                <w:sz w:val="16"/>
              </w:rPr>
              <w:t xml:space="preserve"> </w:t>
            </w:r>
            <w:r>
              <w:rPr>
                <w:rFonts w:ascii="Arial"/>
                <w:b/>
                <w:sz w:val="16"/>
              </w:rPr>
              <w:t>Environment,</w:t>
            </w:r>
            <w:r>
              <w:rPr>
                <w:rFonts w:ascii="Arial"/>
                <w:b/>
                <w:spacing w:val="-4"/>
                <w:sz w:val="16"/>
              </w:rPr>
              <w:t xml:space="preserve"> </w:t>
            </w:r>
            <w:r>
              <w:rPr>
                <w:rFonts w:ascii="Arial"/>
                <w:b/>
                <w:sz w:val="16"/>
              </w:rPr>
              <w:t>Food</w:t>
            </w:r>
            <w:r>
              <w:rPr>
                <w:rFonts w:ascii="Arial"/>
                <w:b/>
                <w:spacing w:val="-4"/>
                <w:sz w:val="16"/>
              </w:rPr>
              <w:t xml:space="preserve"> </w:t>
            </w:r>
            <w:r>
              <w:rPr>
                <w:rFonts w:ascii="Arial"/>
                <w:b/>
                <w:sz w:val="16"/>
              </w:rPr>
              <w:t>and</w:t>
            </w:r>
            <w:r>
              <w:rPr>
                <w:rFonts w:ascii="Arial"/>
                <w:b/>
                <w:spacing w:val="-8"/>
                <w:sz w:val="16"/>
              </w:rPr>
              <w:t xml:space="preserve"> </w:t>
            </w:r>
            <w:r>
              <w:rPr>
                <w:rFonts w:ascii="Arial"/>
                <w:b/>
                <w:sz w:val="16"/>
              </w:rPr>
              <w:t>Rural</w:t>
            </w:r>
            <w:r>
              <w:rPr>
                <w:rFonts w:ascii="Arial"/>
                <w:b/>
                <w:spacing w:val="-1"/>
                <w:sz w:val="16"/>
              </w:rPr>
              <w:t xml:space="preserve"> </w:t>
            </w:r>
            <w:r>
              <w:rPr>
                <w:rFonts w:ascii="Arial"/>
                <w:b/>
                <w:spacing w:val="-2"/>
                <w:sz w:val="16"/>
              </w:rPr>
              <w:t>Affairs</w:t>
            </w:r>
          </w:p>
        </w:tc>
      </w:tr>
      <w:tr w:rsidR="00C72F73" w14:paraId="6F867286" w14:textId="77777777">
        <w:trPr>
          <w:trHeight w:val="405"/>
        </w:trPr>
        <w:tc>
          <w:tcPr>
            <w:tcW w:w="15110" w:type="dxa"/>
            <w:gridSpan w:val="4"/>
            <w:shd w:val="clear" w:color="auto" w:fill="D9D9D9"/>
          </w:tcPr>
          <w:p w14:paraId="01B3F339" w14:textId="77777777" w:rsidR="00C72F73" w:rsidRDefault="001A30C0">
            <w:pPr>
              <w:pStyle w:val="TableParagraph"/>
              <w:spacing w:line="183" w:lineRule="exact"/>
              <w:rPr>
                <w:sz w:val="16"/>
              </w:rPr>
            </w:pPr>
            <w:r>
              <w:rPr>
                <w:color w:val="0000FF"/>
                <w:spacing w:val="-2"/>
                <w:sz w:val="16"/>
                <w:u w:val="single" w:color="0000FF"/>
              </w:rPr>
              <w:t>https://</w:t>
            </w:r>
            <w:hyperlink r:id="rId101">
              <w:r>
                <w:rPr>
                  <w:color w:val="0000FF"/>
                  <w:spacing w:val="-2"/>
                  <w:sz w:val="16"/>
                  <w:u w:val="single" w:color="0000FF"/>
                </w:rPr>
                <w:t>www.gov.uk/government/publications/towards-a-one-nation-economy-a-10-point-plan-for-boosting-rural-productivity</w:t>
              </w:r>
            </w:hyperlink>
          </w:p>
        </w:tc>
      </w:tr>
      <w:tr w:rsidR="00C72F73" w14:paraId="5CBC5EE6" w14:textId="77777777">
        <w:trPr>
          <w:trHeight w:val="2577"/>
        </w:trPr>
        <w:tc>
          <w:tcPr>
            <w:tcW w:w="8035" w:type="dxa"/>
          </w:tcPr>
          <w:p w14:paraId="13E46DF4" w14:textId="77777777" w:rsidR="00C72F73" w:rsidRDefault="001A30C0">
            <w:pPr>
              <w:pStyle w:val="TableParagraph"/>
              <w:ind w:right="139"/>
              <w:rPr>
                <w:sz w:val="16"/>
              </w:rPr>
            </w:pPr>
            <w:r>
              <w:rPr>
                <w:sz w:val="16"/>
              </w:rPr>
              <w:t>Sets out measures to boost the rural economy by investing in education and skills, increasing wages, improving</w:t>
            </w:r>
            <w:r>
              <w:rPr>
                <w:spacing w:val="-3"/>
                <w:sz w:val="16"/>
              </w:rPr>
              <w:t xml:space="preserve"> </w:t>
            </w:r>
            <w:r>
              <w:rPr>
                <w:sz w:val="16"/>
              </w:rPr>
              <w:t>infrastructure</w:t>
            </w:r>
            <w:r>
              <w:rPr>
                <w:spacing w:val="-3"/>
                <w:sz w:val="16"/>
              </w:rPr>
              <w:t xml:space="preserve"> </w:t>
            </w:r>
            <w:r>
              <w:rPr>
                <w:sz w:val="16"/>
              </w:rPr>
              <w:t>and</w:t>
            </w:r>
            <w:r>
              <w:rPr>
                <w:spacing w:val="-5"/>
                <w:sz w:val="16"/>
              </w:rPr>
              <w:t xml:space="preserve"> </w:t>
            </w:r>
            <w:r>
              <w:rPr>
                <w:sz w:val="16"/>
              </w:rPr>
              <w:t>connectivity,</w:t>
            </w:r>
            <w:r>
              <w:rPr>
                <w:spacing w:val="-1"/>
                <w:sz w:val="16"/>
              </w:rPr>
              <w:t xml:space="preserve"> </w:t>
            </w:r>
            <w:r>
              <w:rPr>
                <w:sz w:val="16"/>
              </w:rPr>
              <w:t>and</w:t>
            </w:r>
            <w:r>
              <w:rPr>
                <w:spacing w:val="-5"/>
                <w:sz w:val="16"/>
              </w:rPr>
              <w:t xml:space="preserve"> </w:t>
            </w:r>
            <w:r>
              <w:rPr>
                <w:sz w:val="16"/>
              </w:rPr>
              <w:t>simplifying</w:t>
            </w:r>
            <w:r>
              <w:rPr>
                <w:spacing w:val="-3"/>
                <w:sz w:val="16"/>
              </w:rPr>
              <w:t xml:space="preserve"> </w:t>
            </w:r>
            <w:r>
              <w:rPr>
                <w:sz w:val="16"/>
              </w:rPr>
              <w:t>planning</w:t>
            </w:r>
            <w:r>
              <w:rPr>
                <w:spacing w:val="-3"/>
                <w:sz w:val="16"/>
              </w:rPr>
              <w:t xml:space="preserve"> </w:t>
            </w:r>
            <w:r>
              <w:rPr>
                <w:sz w:val="16"/>
              </w:rPr>
              <w:t>laws</w:t>
            </w:r>
            <w:r>
              <w:rPr>
                <w:spacing w:val="-1"/>
                <w:sz w:val="16"/>
              </w:rPr>
              <w:t xml:space="preserve"> </w:t>
            </w:r>
            <w:r>
              <w:rPr>
                <w:sz w:val="16"/>
              </w:rPr>
              <w:t>for</w:t>
            </w:r>
            <w:r>
              <w:rPr>
                <w:spacing w:val="-3"/>
                <w:sz w:val="16"/>
              </w:rPr>
              <w:t xml:space="preserve"> </w:t>
            </w:r>
            <w:r>
              <w:rPr>
                <w:sz w:val="16"/>
              </w:rPr>
              <w:t>rural</w:t>
            </w:r>
            <w:r>
              <w:rPr>
                <w:spacing w:val="-2"/>
                <w:sz w:val="16"/>
              </w:rPr>
              <w:t xml:space="preserve"> </w:t>
            </w:r>
            <w:r>
              <w:rPr>
                <w:sz w:val="16"/>
              </w:rPr>
              <w:t>businesses</w:t>
            </w:r>
            <w:r>
              <w:rPr>
                <w:spacing w:val="-4"/>
                <w:sz w:val="16"/>
              </w:rPr>
              <w:t xml:space="preserve"> </w:t>
            </w:r>
            <w:r>
              <w:rPr>
                <w:sz w:val="16"/>
              </w:rPr>
              <w:t>and</w:t>
            </w:r>
            <w:r>
              <w:rPr>
                <w:spacing w:val="-5"/>
                <w:sz w:val="16"/>
              </w:rPr>
              <w:t xml:space="preserve"> </w:t>
            </w:r>
            <w:r>
              <w:rPr>
                <w:sz w:val="16"/>
              </w:rPr>
              <w:t>communities.</w:t>
            </w:r>
          </w:p>
          <w:p w14:paraId="3D5AEA01" w14:textId="77777777" w:rsidR="00C72F73" w:rsidRDefault="001A30C0">
            <w:pPr>
              <w:pStyle w:val="TableParagraph"/>
              <w:spacing w:before="182"/>
              <w:rPr>
                <w:sz w:val="16"/>
              </w:rPr>
            </w:pPr>
            <w:r>
              <w:rPr>
                <w:sz w:val="16"/>
              </w:rPr>
              <w:t>Rural</w:t>
            </w:r>
            <w:r>
              <w:rPr>
                <w:spacing w:val="-3"/>
                <w:sz w:val="16"/>
              </w:rPr>
              <w:t xml:space="preserve"> </w:t>
            </w:r>
            <w:r>
              <w:rPr>
                <w:sz w:val="16"/>
              </w:rPr>
              <w:t>areas</w:t>
            </w:r>
            <w:r>
              <w:rPr>
                <w:spacing w:val="-2"/>
                <w:sz w:val="16"/>
              </w:rPr>
              <w:t xml:space="preserve"> </w:t>
            </w:r>
            <w:r>
              <w:rPr>
                <w:sz w:val="16"/>
              </w:rPr>
              <w:t>fully</w:t>
            </w:r>
            <w:r>
              <w:rPr>
                <w:spacing w:val="-5"/>
                <w:sz w:val="16"/>
              </w:rPr>
              <w:t xml:space="preserve"> </w:t>
            </w:r>
            <w:r>
              <w:rPr>
                <w:sz w:val="16"/>
              </w:rPr>
              <w:t>connected</w:t>
            </w:r>
            <w:r>
              <w:rPr>
                <w:spacing w:val="-5"/>
                <w:sz w:val="16"/>
              </w:rPr>
              <w:t xml:space="preserve"> </w:t>
            </w:r>
            <w:r>
              <w:rPr>
                <w:sz w:val="16"/>
              </w:rPr>
              <w:t>to</w:t>
            </w:r>
            <w:r>
              <w:rPr>
                <w:spacing w:val="-5"/>
                <w:sz w:val="16"/>
              </w:rPr>
              <w:t xml:space="preserve"> </w:t>
            </w:r>
            <w:r>
              <w:rPr>
                <w:sz w:val="16"/>
              </w:rPr>
              <w:t>the</w:t>
            </w:r>
            <w:r>
              <w:rPr>
                <w:spacing w:val="-6"/>
                <w:sz w:val="16"/>
              </w:rPr>
              <w:t xml:space="preserve"> </w:t>
            </w:r>
            <w:r>
              <w:rPr>
                <w:sz w:val="16"/>
              </w:rPr>
              <w:t>wider</w:t>
            </w:r>
            <w:r>
              <w:rPr>
                <w:spacing w:val="-3"/>
                <w:sz w:val="16"/>
              </w:rPr>
              <w:t xml:space="preserve"> </w:t>
            </w:r>
            <w:r>
              <w:rPr>
                <w:spacing w:val="-2"/>
                <w:sz w:val="16"/>
              </w:rPr>
              <w:t>economy</w:t>
            </w:r>
          </w:p>
          <w:p w14:paraId="63D00353" w14:textId="77777777" w:rsidR="00C72F73" w:rsidRDefault="001A30C0">
            <w:pPr>
              <w:pStyle w:val="TableParagraph"/>
              <w:numPr>
                <w:ilvl w:val="0"/>
                <w:numId w:val="10"/>
              </w:numPr>
              <w:tabs>
                <w:tab w:val="left" w:pos="286"/>
              </w:tabs>
              <w:spacing w:before="1"/>
              <w:ind w:right="5015" w:firstLine="0"/>
              <w:rPr>
                <w:sz w:val="16"/>
              </w:rPr>
            </w:pPr>
            <w:r>
              <w:rPr>
                <w:sz w:val="16"/>
              </w:rPr>
              <w:t>Extensive,</w:t>
            </w:r>
            <w:r>
              <w:rPr>
                <w:spacing w:val="-10"/>
                <w:sz w:val="16"/>
              </w:rPr>
              <w:t xml:space="preserve"> </w:t>
            </w:r>
            <w:r>
              <w:rPr>
                <w:sz w:val="16"/>
              </w:rPr>
              <w:t>fast</w:t>
            </w:r>
            <w:r>
              <w:rPr>
                <w:spacing w:val="-10"/>
                <w:sz w:val="16"/>
              </w:rPr>
              <w:t xml:space="preserve"> </w:t>
            </w:r>
            <w:r>
              <w:rPr>
                <w:sz w:val="16"/>
              </w:rPr>
              <w:t>and</w:t>
            </w:r>
            <w:r>
              <w:rPr>
                <w:spacing w:val="-9"/>
                <w:sz w:val="16"/>
              </w:rPr>
              <w:t xml:space="preserve"> </w:t>
            </w:r>
            <w:r>
              <w:rPr>
                <w:sz w:val="16"/>
              </w:rPr>
              <w:t>reliable</w:t>
            </w:r>
            <w:r>
              <w:rPr>
                <w:spacing w:val="-11"/>
                <w:sz w:val="16"/>
              </w:rPr>
              <w:t xml:space="preserve"> </w:t>
            </w:r>
            <w:r>
              <w:rPr>
                <w:sz w:val="16"/>
              </w:rPr>
              <w:t xml:space="preserve">broadband </w:t>
            </w:r>
            <w:r>
              <w:rPr>
                <w:spacing w:val="-2"/>
                <w:sz w:val="16"/>
              </w:rPr>
              <w:t>services</w:t>
            </w:r>
          </w:p>
          <w:p w14:paraId="3E1C749F" w14:textId="77777777" w:rsidR="00C72F73" w:rsidRDefault="001A30C0">
            <w:pPr>
              <w:pStyle w:val="TableParagraph"/>
              <w:numPr>
                <w:ilvl w:val="0"/>
                <w:numId w:val="10"/>
              </w:numPr>
              <w:tabs>
                <w:tab w:val="left" w:pos="286"/>
              </w:tabs>
              <w:ind w:right="5173" w:firstLine="0"/>
              <w:rPr>
                <w:sz w:val="16"/>
              </w:rPr>
            </w:pPr>
            <w:r>
              <w:rPr>
                <w:sz w:val="16"/>
              </w:rPr>
              <w:t>High</w:t>
            </w:r>
            <w:r>
              <w:rPr>
                <w:spacing w:val="-9"/>
                <w:sz w:val="16"/>
              </w:rPr>
              <w:t xml:space="preserve"> </w:t>
            </w:r>
            <w:r>
              <w:rPr>
                <w:sz w:val="16"/>
              </w:rPr>
              <w:t>quality,</w:t>
            </w:r>
            <w:r>
              <w:rPr>
                <w:spacing w:val="-8"/>
                <w:sz w:val="16"/>
              </w:rPr>
              <w:t xml:space="preserve"> </w:t>
            </w:r>
            <w:r>
              <w:rPr>
                <w:sz w:val="16"/>
              </w:rPr>
              <w:t>widely</w:t>
            </w:r>
            <w:r>
              <w:rPr>
                <w:spacing w:val="-10"/>
                <w:sz w:val="16"/>
              </w:rPr>
              <w:t xml:space="preserve"> </w:t>
            </w:r>
            <w:r>
              <w:rPr>
                <w:sz w:val="16"/>
              </w:rPr>
              <w:t>available</w:t>
            </w:r>
            <w:r>
              <w:rPr>
                <w:spacing w:val="-11"/>
                <w:sz w:val="16"/>
              </w:rPr>
              <w:t xml:space="preserve"> </w:t>
            </w:r>
            <w:r>
              <w:rPr>
                <w:sz w:val="16"/>
              </w:rPr>
              <w:t xml:space="preserve">mobile </w:t>
            </w:r>
            <w:r>
              <w:rPr>
                <w:spacing w:val="-2"/>
                <w:sz w:val="16"/>
              </w:rPr>
              <w:t>communications</w:t>
            </w:r>
          </w:p>
          <w:p w14:paraId="64B2E00F" w14:textId="77777777" w:rsidR="00C72F73" w:rsidRDefault="001A30C0">
            <w:pPr>
              <w:pStyle w:val="TableParagraph"/>
              <w:numPr>
                <w:ilvl w:val="0"/>
                <w:numId w:val="10"/>
              </w:numPr>
              <w:tabs>
                <w:tab w:val="left" w:pos="286"/>
              </w:tabs>
              <w:spacing w:line="183" w:lineRule="exact"/>
              <w:ind w:left="286" w:hanging="179"/>
              <w:rPr>
                <w:sz w:val="16"/>
              </w:rPr>
            </w:pPr>
            <w:r>
              <w:rPr>
                <w:sz w:val="16"/>
              </w:rPr>
              <w:t>Modern</w:t>
            </w:r>
            <w:r>
              <w:rPr>
                <w:spacing w:val="-7"/>
                <w:sz w:val="16"/>
              </w:rPr>
              <w:t xml:space="preserve"> </w:t>
            </w:r>
            <w:r>
              <w:rPr>
                <w:sz w:val="16"/>
              </w:rPr>
              <w:t>transport</w:t>
            </w:r>
            <w:r>
              <w:rPr>
                <w:spacing w:val="-6"/>
                <w:sz w:val="16"/>
              </w:rPr>
              <w:t xml:space="preserve"> </w:t>
            </w:r>
            <w:r>
              <w:rPr>
                <w:spacing w:val="-2"/>
                <w:sz w:val="16"/>
              </w:rPr>
              <w:t>connections</w:t>
            </w:r>
          </w:p>
          <w:p w14:paraId="3D4A99A8" w14:textId="77777777" w:rsidR="00C72F73" w:rsidRDefault="00C72F73">
            <w:pPr>
              <w:pStyle w:val="TableParagraph"/>
              <w:spacing w:before="1"/>
              <w:ind w:left="0"/>
              <w:rPr>
                <w:sz w:val="16"/>
              </w:rPr>
            </w:pPr>
          </w:p>
          <w:p w14:paraId="71F5A5AF" w14:textId="77777777" w:rsidR="00C72F73" w:rsidRDefault="001A30C0">
            <w:pPr>
              <w:pStyle w:val="TableParagraph"/>
              <w:spacing w:line="183" w:lineRule="exact"/>
              <w:rPr>
                <w:sz w:val="16"/>
              </w:rPr>
            </w:pPr>
            <w:r>
              <w:rPr>
                <w:sz w:val="16"/>
              </w:rPr>
              <w:t>A</w:t>
            </w:r>
            <w:r>
              <w:rPr>
                <w:spacing w:val="-2"/>
                <w:sz w:val="16"/>
              </w:rPr>
              <w:t xml:space="preserve"> </w:t>
            </w:r>
            <w:r>
              <w:rPr>
                <w:sz w:val="16"/>
              </w:rPr>
              <w:t>highly</w:t>
            </w:r>
            <w:r>
              <w:rPr>
                <w:spacing w:val="-5"/>
                <w:sz w:val="16"/>
              </w:rPr>
              <w:t xml:space="preserve"> </w:t>
            </w:r>
            <w:r>
              <w:rPr>
                <w:sz w:val="16"/>
              </w:rPr>
              <w:t>skilled</w:t>
            </w:r>
            <w:r>
              <w:rPr>
                <w:spacing w:val="-2"/>
                <w:sz w:val="16"/>
              </w:rPr>
              <w:t xml:space="preserve"> </w:t>
            </w:r>
            <w:r>
              <w:rPr>
                <w:sz w:val="16"/>
              </w:rPr>
              <w:t>rural</w:t>
            </w:r>
            <w:r>
              <w:rPr>
                <w:spacing w:val="-3"/>
                <w:sz w:val="16"/>
              </w:rPr>
              <w:t xml:space="preserve"> </w:t>
            </w:r>
            <w:r>
              <w:rPr>
                <w:spacing w:val="-2"/>
                <w:sz w:val="16"/>
              </w:rPr>
              <w:t>workforce</w:t>
            </w:r>
          </w:p>
          <w:p w14:paraId="77E21ABD" w14:textId="77777777" w:rsidR="00C72F73" w:rsidRDefault="001A30C0">
            <w:pPr>
              <w:pStyle w:val="TableParagraph"/>
              <w:numPr>
                <w:ilvl w:val="0"/>
                <w:numId w:val="10"/>
              </w:numPr>
              <w:tabs>
                <w:tab w:val="left" w:pos="286"/>
              </w:tabs>
              <w:spacing w:line="183" w:lineRule="exact"/>
              <w:ind w:left="286" w:hanging="179"/>
              <w:rPr>
                <w:sz w:val="16"/>
              </w:rPr>
            </w:pPr>
            <w:r>
              <w:rPr>
                <w:sz w:val="16"/>
              </w:rPr>
              <w:t>Access</w:t>
            </w:r>
            <w:r>
              <w:rPr>
                <w:spacing w:val="-5"/>
                <w:sz w:val="16"/>
              </w:rPr>
              <w:t xml:space="preserve"> </w:t>
            </w:r>
            <w:r>
              <w:rPr>
                <w:sz w:val="16"/>
              </w:rPr>
              <w:t>to</w:t>
            </w:r>
            <w:r>
              <w:rPr>
                <w:spacing w:val="-3"/>
                <w:sz w:val="16"/>
              </w:rPr>
              <w:t xml:space="preserve"> </w:t>
            </w:r>
            <w:r>
              <w:rPr>
                <w:sz w:val="16"/>
              </w:rPr>
              <w:t>high</w:t>
            </w:r>
            <w:r>
              <w:rPr>
                <w:spacing w:val="-5"/>
                <w:sz w:val="16"/>
              </w:rPr>
              <w:t xml:space="preserve"> </w:t>
            </w:r>
            <w:r>
              <w:rPr>
                <w:sz w:val="16"/>
              </w:rPr>
              <w:t>quality</w:t>
            </w:r>
            <w:r>
              <w:rPr>
                <w:spacing w:val="-6"/>
                <w:sz w:val="16"/>
              </w:rPr>
              <w:t xml:space="preserve"> </w:t>
            </w:r>
            <w:r>
              <w:rPr>
                <w:sz w:val="16"/>
              </w:rPr>
              <w:t>education</w:t>
            </w:r>
            <w:r>
              <w:rPr>
                <w:spacing w:val="-3"/>
                <w:sz w:val="16"/>
              </w:rPr>
              <w:t xml:space="preserve"> </w:t>
            </w:r>
            <w:r>
              <w:rPr>
                <w:sz w:val="16"/>
              </w:rPr>
              <w:t>and</w:t>
            </w:r>
            <w:r>
              <w:rPr>
                <w:spacing w:val="-3"/>
                <w:sz w:val="16"/>
              </w:rPr>
              <w:t xml:space="preserve"> </w:t>
            </w:r>
            <w:r>
              <w:rPr>
                <w:spacing w:val="-2"/>
                <w:sz w:val="16"/>
              </w:rPr>
              <w:t>training</w:t>
            </w:r>
          </w:p>
          <w:p w14:paraId="3828C1B7" w14:textId="77777777" w:rsidR="00C72F73" w:rsidRDefault="001A30C0">
            <w:pPr>
              <w:pStyle w:val="TableParagraph"/>
              <w:numPr>
                <w:ilvl w:val="0"/>
                <w:numId w:val="10"/>
              </w:numPr>
              <w:tabs>
                <w:tab w:val="left" w:pos="286"/>
              </w:tabs>
              <w:spacing w:before="1"/>
              <w:ind w:left="286" w:hanging="179"/>
              <w:rPr>
                <w:sz w:val="16"/>
              </w:rPr>
            </w:pPr>
            <w:r>
              <w:rPr>
                <w:sz w:val="16"/>
              </w:rPr>
              <w:t>Expanded</w:t>
            </w:r>
            <w:r>
              <w:rPr>
                <w:spacing w:val="-6"/>
                <w:sz w:val="16"/>
              </w:rPr>
              <w:t xml:space="preserve"> </w:t>
            </w:r>
            <w:r>
              <w:rPr>
                <w:sz w:val="16"/>
              </w:rPr>
              <w:t>apprenticeships</w:t>
            </w:r>
            <w:r>
              <w:rPr>
                <w:spacing w:val="-6"/>
                <w:sz w:val="16"/>
              </w:rPr>
              <w:t xml:space="preserve"> </w:t>
            </w:r>
            <w:r>
              <w:rPr>
                <w:sz w:val="16"/>
              </w:rPr>
              <w:t>in</w:t>
            </w:r>
            <w:r>
              <w:rPr>
                <w:spacing w:val="-6"/>
                <w:sz w:val="16"/>
              </w:rPr>
              <w:t xml:space="preserve"> </w:t>
            </w:r>
            <w:r>
              <w:rPr>
                <w:sz w:val="16"/>
              </w:rPr>
              <w:t>rural</w:t>
            </w:r>
            <w:r>
              <w:rPr>
                <w:spacing w:val="-4"/>
                <w:sz w:val="16"/>
              </w:rPr>
              <w:t xml:space="preserve"> </w:t>
            </w:r>
            <w:r>
              <w:rPr>
                <w:sz w:val="16"/>
              </w:rPr>
              <w:t>areas</w:t>
            </w:r>
            <w:r>
              <w:rPr>
                <w:spacing w:val="-7"/>
                <w:sz w:val="16"/>
              </w:rPr>
              <w:t xml:space="preserve"> </w:t>
            </w:r>
            <w:r>
              <w:rPr>
                <w:sz w:val="16"/>
              </w:rPr>
              <w:t>Strong</w:t>
            </w:r>
            <w:r>
              <w:rPr>
                <w:spacing w:val="-7"/>
                <w:sz w:val="16"/>
              </w:rPr>
              <w:t xml:space="preserve"> </w:t>
            </w:r>
            <w:r>
              <w:rPr>
                <w:sz w:val="16"/>
              </w:rPr>
              <w:t>conditions</w:t>
            </w:r>
            <w:r>
              <w:rPr>
                <w:spacing w:val="-6"/>
                <w:sz w:val="16"/>
              </w:rPr>
              <w:t xml:space="preserve"> </w:t>
            </w:r>
            <w:r>
              <w:rPr>
                <w:sz w:val="16"/>
              </w:rPr>
              <w:t>for</w:t>
            </w:r>
            <w:r>
              <w:rPr>
                <w:spacing w:val="-6"/>
                <w:sz w:val="16"/>
              </w:rPr>
              <w:t xml:space="preserve"> </w:t>
            </w:r>
            <w:r>
              <w:rPr>
                <w:sz w:val="16"/>
              </w:rPr>
              <w:t>rural</w:t>
            </w:r>
            <w:r>
              <w:rPr>
                <w:spacing w:val="-4"/>
                <w:sz w:val="16"/>
              </w:rPr>
              <w:t xml:space="preserve"> </w:t>
            </w:r>
            <w:r>
              <w:rPr>
                <w:sz w:val="16"/>
              </w:rPr>
              <w:t>business</w:t>
            </w:r>
            <w:r>
              <w:rPr>
                <w:spacing w:val="-6"/>
                <w:sz w:val="16"/>
              </w:rPr>
              <w:t xml:space="preserve"> </w:t>
            </w:r>
            <w:r>
              <w:rPr>
                <w:spacing w:val="-2"/>
                <w:sz w:val="16"/>
              </w:rPr>
              <w:t>growth</w:t>
            </w:r>
          </w:p>
          <w:p w14:paraId="0E9C6978" w14:textId="77777777" w:rsidR="00C72F73" w:rsidRDefault="001A30C0">
            <w:pPr>
              <w:pStyle w:val="TableParagraph"/>
              <w:numPr>
                <w:ilvl w:val="0"/>
                <w:numId w:val="10"/>
              </w:numPr>
              <w:tabs>
                <w:tab w:val="left" w:pos="286"/>
              </w:tabs>
              <w:spacing w:before="1" w:line="166" w:lineRule="exact"/>
              <w:ind w:left="286" w:hanging="179"/>
              <w:rPr>
                <w:sz w:val="16"/>
              </w:rPr>
            </w:pPr>
            <w:r>
              <w:rPr>
                <w:sz w:val="16"/>
              </w:rPr>
              <w:t>Enterprise</w:t>
            </w:r>
            <w:r>
              <w:rPr>
                <w:spacing w:val="-6"/>
                <w:sz w:val="16"/>
              </w:rPr>
              <w:t xml:space="preserve"> </w:t>
            </w:r>
            <w:r>
              <w:rPr>
                <w:sz w:val="16"/>
              </w:rPr>
              <w:t>Zones</w:t>
            </w:r>
            <w:r>
              <w:rPr>
                <w:spacing w:val="-4"/>
                <w:sz w:val="16"/>
              </w:rPr>
              <w:t xml:space="preserve"> </w:t>
            </w:r>
            <w:r>
              <w:rPr>
                <w:sz w:val="16"/>
              </w:rPr>
              <w:t>in</w:t>
            </w:r>
            <w:r>
              <w:rPr>
                <w:spacing w:val="-4"/>
                <w:sz w:val="16"/>
              </w:rPr>
              <w:t xml:space="preserve"> </w:t>
            </w:r>
            <w:r>
              <w:rPr>
                <w:sz w:val="16"/>
              </w:rPr>
              <w:t>rural</w:t>
            </w:r>
            <w:r>
              <w:rPr>
                <w:spacing w:val="-2"/>
                <w:sz w:val="16"/>
              </w:rPr>
              <w:t xml:space="preserve"> </w:t>
            </w:r>
            <w:r>
              <w:rPr>
                <w:spacing w:val="-4"/>
                <w:sz w:val="16"/>
              </w:rPr>
              <w:t>areas</w:t>
            </w:r>
          </w:p>
        </w:tc>
        <w:tc>
          <w:tcPr>
            <w:tcW w:w="2599" w:type="dxa"/>
          </w:tcPr>
          <w:p w14:paraId="2186C7DC"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AADFD4A" w14:textId="77777777" w:rsidR="00C72F73" w:rsidRDefault="001A30C0">
            <w:pPr>
              <w:pStyle w:val="TableParagraph"/>
              <w:ind w:left="108" w:right="97"/>
              <w:rPr>
                <w:sz w:val="16"/>
              </w:rPr>
            </w:pPr>
            <w:r>
              <w:rPr>
                <w:sz w:val="16"/>
              </w:rPr>
              <w:t>Should</w:t>
            </w:r>
            <w:r>
              <w:rPr>
                <w:spacing w:val="-7"/>
                <w:sz w:val="16"/>
              </w:rPr>
              <w:t xml:space="preserve"> </w:t>
            </w:r>
            <w:r>
              <w:rPr>
                <w:sz w:val="16"/>
              </w:rPr>
              <w:t>be</w:t>
            </w:r>
            <w:r>
              <w:rPr>
                <w:spacing w:val="-7"/>
                <w:sz w:val="16"/>
              </w:rPr>
              <w:t xml:space="preserve"> </w:t>
            </w:r>
            <w:r>
              <w:rPr>
                <w:sz w:val="16"/>
              </w:rPr>
              <w:t>reflected</w:t>
            </w:r>
            <w:r>
              <w:rPr>
                <w:spacing w:val="-7"/>
                <w:sz w:val="16"/>
              </w:rPr>
              <w:t xml:space="preserve"> </w:t>
            </w:r>
            <w:r>
              <w:rPr>
                <w:sz w:val="16"/>
              </w:rPr>
              <w:t>in</w:t>
            </w:r>
            <w:r>
              <w:rPr>
                <w:spacing w:val="-8"/>
                <w:sz w:val="16"/>
              </w:rPr>
              <w:t xml:space="preserve"> </w:t>
            </w:r>
            <w:r>
              <w:rPr>
                <w:sz w:val="16"/>
              </w:rPr>
              <w:t>Local</w:t>
            </w:r>
            <w:r>
              <w:rPr>
                <w:spacing w:val="-8"/>
                <w:sz w:val="16"/>
              </w:rPr>
              <w:t xml:space="preserve"> </w:t>
            </w:r>
            <w:r>
              <w:rPr>
                <w:sz w:val="16"/>
              </w:rPr>
              <w:t xml:space="preserve">Plan </w:t>
            </w:r>
            <w:r>
              <w:rPr>
                <w:spacing w:val="-2"/>
                <w:sz w:val="16"/>
              </w:rPr>
              <w:t>policies.</w:t>
            </w:r>
          </w:p>
        </w:tc>
        <w:tc>
          <w:tcPr>
            <w:tcW w:w="1915" w:type="dxa"/>
          </w:tcPr>
          <w:p w14:paraId="0FDAECD5" w14:textId="77777777" w:rsidR="00C72F73" w:rsidRDefault="001A30C0">
            <w:pPr>
              <w:pStyle w:val="TableParagraph"/>
              <w:ind w:right="147"/>
              <w:rPr>
                <w:sz w:val="16"/>
              </w:rPr>
            </w:pPr>
            <w:r>
              <w:rPr>
                <w:sz w:val="16"/>
              </w:rPr>
              <w:t>The SA Framework Need to reflect rural Productivity</w:t>
            </w:r>
            <w:r>
              <w:rPr>
                <w:spacing w:val="-12"/>
                <w:sz w:val="16"/>
              </w:rPr>
              <w:t xml:space="preserve"> </w:t>
            </w:r>
            <w:r>
              <w:rPr>
                <w:sz w:val="16"/>
              </w:rPr>
              <w:t>within</w:t>
            </w:r>
            <w:r>
              <w:rPr>
                <w:spacing w:val="-11"/>
                <w:sz w:val="16"/>
              </w:rPr>
              <w:t xml:space="preserve"> </w:t>
            </w:r>
            <w:r>
              <w:rPr>
                <w:sz w:val="16"/>
              </w:rPr>
              <w:t xml:space="preserve">the business and employment key </w:t>
            </w:r>
            <w:r>
              <w:rPr>
                <w:spacing w:val="-2"/>
                <w:sz w:val="16"/>
              </w:rPr>
              <w:t>messages.</w:t>
            </w:r>
          </w:p>
        </w:tc>
      </w:tr>
    </w:tbl>
    <w:p w14:paraId="41918E3F" w14:textId="77777777" w:rsidR="00C72F73" w:rsidRDefault="00C72F73">
      <w:pPr>
        <w:rPr>
          <w:sz w:val="16"/>
        </w:rPr>
        <w:sectPr w:rsidR="00C72F73">
          <w:pgSz w:w="16840" w:h="11900" w:orient="landscape"/>
          <w:pgMar w:top="1340" w:right="0" w:bottom="1240" w:left="820" w:header="0" w:footer="1049" w:gutter="0"/>
          <w:cols w:space="720"/>
        </w:sectPr>
      </w:pPr>
    </w:p>
    <w:p w14:paraId="080AE7EC"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B149B19" w14:textId="77777777">
        <w:trPr>
          <w:trHeight w:val="983"/>
        </w:trPr>
        <w:tc>
          <w:tcPr>
            <w:tcW w:w="8035" w:type="dxa"/>
            <w:shd w:val="clear" w:color="auto" w:fill="7F7F7F"/>
          </w:tcPr>
          <w:p w14:paraId="257004D4" w14:textId="77777777" w:rsidR="00C72F73" w:rsidRDefault="00C72F73">
            <w:pPr>
              <w:pStyle w:val="TableParagraph"/>
              <w:spacing w:before="143"/>
              <w:ind w:left="0"/>
              <w:rPr>
                <w:sz w:val="20"/>
              </w:rPr>
            </w:pPr>
          </w:p>
          <w:p w14:paraId="5576066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BE102B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2315FF8" w14:textId="77777777" w:rsidR="00C72F73" w:rsidRDefault="00C72F73">
            <w:pPr>
              <w:pStyle w:val="TableParagraph"/>
              <w:spacing w:before="28"/>
              <w:ind w:left="0"/>
              <w:rPr>
                <w:sz w:val="20"/>
              </w:rPr>
            </w:pPr>
          </w:p>
          <w:p w14:paraId="6B3BB03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BE42963"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E58DE52" w14:textId="77777777">
        <w:trPr>
          <w:trHeight w:val="1470"/>
        </w:trPr>
        <w:tc>
          <w:tcPr>
            <w:tcW w:w="8035" w:type="dxa"/>
          </w:tcPr>
          <w:p w14:paraId="508EE9B8" w14:textId="77777777" w:rsidR="00C72F73" w:rsidRDefault="001A30C0">
            <w:pPr>
              <w:pStyle w:val="TableParagraph"/>
              <w:spacing w:line="183" w:lineRule="exact"/>
              <w:rPr>
                <w:sz w:val="16"/>
              </w:rPr>
            </w:pPr>
            <w:r>
              <w:rPr>
                <w:sz w:val="16"/>
              </w:rPr>
              <w:t>7.</w:t>
            </w:r>
            <w:r>
              <w:rPr>
                <w:spacing w:val="-3"/>
                <w:sz w:val="16"/>
              </w:rPr>
              <w:t xml:space="preserve"> </w:t>
            </w:r>
            <w:r>
              <w:rPr>
                <w:sz w:val="16"/>
              </w:rPr>
              <w:t>Better</w:t>
            </w:r>
            <w:r>
              <w:rPr>
                <w:spacing w:val="-4"/>
                <w:sz w:val="16"/>
              </w:rPr>
              <w:t xml:space="preserve"> </w:t>
            </w:r>
            <w:r>
              <w:rPr>
                <w:sz w:val="16"/>
              </w:rPr>
              <w:t>regulation</w:t>
            </w:r>
            <w:r>
              <w:rPr>
                <w:spacing w:val="-5"/>
                <w:sz w:val="16"/>
              </w:rPr>
              <w:t xml:space="preserve"> </w:t>
            </w:r>
            <w:r>
              <w:rPr>
                <w:sz w:val="16"/>
              </w:rPr>
              <w:t>and</w:t>
            </w:r>
            <w:r>
              <w:rPr>
                <w:spacing w:val="-6"/>
                <w:sz w:val="16"/>
              </w:rPr>
              <w:t xml:space="preserve"> </w:t>
            </w:r>
            <w:r>
              <w:rPr>
                <w:sz w:val="16"/>
              </w:rPr>
              <w:t>improved</w:t>
            </w:r>
            <w:r>
              <w:rPr>
                <w:spacing w:val="-6"/>
                <w:sz w:val="16"/>
              </w:rPr>
              <w:t xml:space="preserve"> </w:t>
            </w:r>
            <w:r>
              <w:rPr>
                <w:sz w:val="16"/>
              </w:rPr>
              <w:t>planning</w:t>
            </w:r>
            <w:r>
              <w:rPr>
                <w:spacing w:val="-5"/>
                <w:sz w:val="16"/>
              </w:rPr>
              <w:t xml:space="preserve"> </w:t>
            </w:r>
            <w:r>
              <w:rPr>
                <w:sz w:val="16"/>
              </w:rPr>
              <w:t>for</w:t>
            </w:r>
            <w:r>
              <w:rPr>
                <w:spacing w:val="-4"/>
                <w:sz w:val="16"/>
              </w:rPr>
              <w:t xml:space="preserve"> </w:t>
            </w:r>
            <w:r>
              <w:rPr>
                <w:sz w:val="16"/>
              </w:rPr>
              <w:t>rural</w:t>
            </w:r>
            <w:r>
              <w:rPr>
                <w:spacing w:val="-3"/>
                <w:sz w:val="16"/>
              </w:rPr>
              <w:t xml:space="preserve"> </w:t>
            </w:r>
            <w:r>
              <w:rPr>
                <w:spacing w:val="-2"/>
                <w:sz w:val="16"/>
              </w:rPr>
              <w:t>businesses</w:t>
            </w:r>
          </w:p>
          <w:p w14:paraId="15A9174E" w14:textId="77777777" w:rsidR="00C72F73" w:rsidRDefault="001A30C0">
            <w:pPr>
              <w:pStyle w:val="TableParagraph"/>
              <w:spacing w:before="183"/>
              <w:rPr>
                <w:sz w:val="16"/>
              </w:rPr>
            </w:pPr>
            <w:r>
              <w:rPr>
                <w:sz w:val="16"/>
              </w:rPr>
              <w:t>Easier</w:t>
            </w:r>
            <w:r>
              <w:rPr>
                <w:spacing w:val="-6"/>
                <w:sz w:val="16"/>
              </w:rPr>
              <w:t xml:space="preserve"> </w:t>
            </w:r>
            <w:r>
              <w:rPr>
                <w:sz w:val="16"/>
              </w:rPr>
              <w:t>to</w:t>
            </w:r>
            <w:r>
              <w:rPr>
                <w:spacing w:val="-4"/>
                <w:sz w:val="16"/>
              </w:rPr>
              <w:t xml:space="preserve"> </w:t>
            </w:r>
            <w:r>
              <w:rPr>
                <w:sz w:val="16"/>
              </w:rPr>
              <w:t>live</w:t>
            </w:r>
            <w:r>
              <w:rPr>
                <w:spacing w:val="-2"/>
                <w:sz w:val="16"/>
              </w:rPr>
              <w:t xml:space="preserve"> </w:t>
            </w:r>
            <w:r>
              <w:rPr>
                <w:sz w:val="16"/>
              </w:rPr>
              <w:t>and</w:t>
            </w:r>
            <w:r>
              <w:rPr>
                <w:spacing w:val="-2"/>
                <w:sz w:val="16"/>
              </w:rPr>
              <w:t xml:space="preserve"> </w:t>
            </w:r>
            <w:r>
              <w:rPr>
                <w:sz w:val="16"/>
              </w:rPr>
              <w:t>work in</w:t>
            </w:r>
            <w:r>
              <w:rPr>
                <w:spacing w:val="-2"/>
                <w:sz w:val="16"/>
              </w:rPr>
              <w:t xml:space="preserve"> </w:t>
            </w:r>
            <w:r>
              <w:rPr>
                <w:sz w:val="16"/>
              </w:rPr>
              <w:t>rural</w:t>
            </w:r>
            <w:r>
              <w:rPr>
                <w:spacing w:val="-1"/>
                <w:sz w:val="16"/>
              </w:rPr>
              <w:t xml:space="preserve"> </w:t>
            </w:r>
            <w:r>
              <w:rPr>
                <w:spacing w:val="-2"/>
                <w:sz w:val="16"/>
              </w:rPr>
              <w:t>areas</w:t>
            </w:r>
          </w:p>
          <w:p w14:paraId="12EFCE8D" w14:textId="77777777" w:rsidR="00C72F73" w:rsidRDefault="001A30C0">
            <w:pPr>
              <w:pStyle w:val="TableParagraph"/>
              <w:spacing w:before="1"/>
              <w:ind w:right="3201"/>
              <w:rPr>
                <w:sz w:val="16"/>
              </w:rPr>
            </w:pPr>
            <w:r>
              <w:rPr>
                <w:sz w:val="16"/>
              </w:rPr>
              <w:t>8.</w:t>
            </w:r>
            <w:r>
              <w:rPr>
                <w:spacing w:val="-2"/>
                <w:sz w:val="16"/>
              </w:rPr>
              <w:t xml:space="preserve"> </w:t>
            </w:r>
            <w:r>
              <w:rPr>
                <w:sz w:val="16"/>
              </w:rPr>
              <w:t>More</w:t>
            </w:r>
            <w:r>
              <w:rPr>
                <w:spacing w:val="-4"/>
                <w:sz w:val="16"/>
              </w:rPr>
              <w:t xml:space="preserve"> </w:t>
            </w:r>
            <w:r>
              <w:rPr>
                <w:sz w:val="16"/>
              </w:rPr>
              <w:t>housing</w:t>
            </w:r>
            <w:r>
              <w:rPr>
                <w:spacing w:val="-4"/>
                <w:sz w:val="16"/>
              </w:rPr>
              <w:t xml:space="preserve"> </w:t>
            </w:r>
            <w:r>
              <w:rPr>
                <w:sz w:val="16"/>
              </w:rPr>
              <w:t>–</w:t>
            </w:r>
            <w:r>
              <w:rPr>
                <w:spacing w:val="-6"/>
                <w:sz w:val="16"/>
              </w:rPr>
              <w:t xml:space="preserve"> </w:t>
            </w:r>
            <w:r>
              <w:rPr>
                <w:sz w:val="16"/>
              </w:rPr>
              <w:t>e.g.</w:t>
            </w:r>
            <w:r>
              <w:rPr>
                <w:spacing w:val="-5"/>
                <w:sz w:val="16"/>
              </w:rPr>
              <w:t xml:space="preserve"> </w:t>
            </w:r>
            <w:r>
              <w:rPr>
                <w:sz w:val="16"/>
              </w:rPr>
              <w:t>starter</w:t>
            </w:r>
            <w:r>
              <w:rPr>
                <w:spacing w:val="-7"/>
                <w:sz w:val="16"/>
              </w:rPr>
              <w:t xml:space="preserve"> </w:t>
            </w:r>
            <w:r>
              <w:rPr>
                <w:sz w:val="16"/>
              </w:rPr>
              <w:t>homes</w:t>
            </w:r>
            <w:r>
              <w:rPr>
                <w:spacing w:val="-2"/>
                <w:sz w:val="16"/>
              </w:rPr>
              <w:t xml:space="preserve"> </w:t>
            </w:r>
            <w:r>
              <w:rPr>
                <w:sz w:val="16"/>
              </w:rPr>
              <w:t>on</w:t>
            </w:r>
            <w:r>
              <w:rPr>
                <w:spacing w:val="-4"/>
                <w:sz w:val="16"/>
              </w:rPr>
              <w:t xml:space="preserve"> </w:t>
            </w:r>
            <w:r>
              <w:rPr>
                <w:sz w:val="16"/>
              </w:rPr>
              <w:t>exception</w:t>
            </w:r>
            <w:r>
              <w:rPr>
                <w:spacing w:val="-6"/>
                <w:sz w:val="16"/>
              </w:rPr>
              <w:t xml:space="preserve"> </w:t>
            </w:r>
            <w:r>
              <w:rPr>
                <w:sz w:val="16"/>
              </w:rPr>
              <w:t>sites 9.Increased affordability of affordable childcare</w:t>
            </w:r>
          </w:p>
          <w:p w14:paraId="14D3A814" w14:textId="77777777" w:rsidR="00C72F73" w:rsidRDefault="00C72F73">
            <w:pPr>
              <w:pStyle w:val="TableParagraph"/>
              <w:ind w:left="0"/>
              <w:rPr>
                <w:sz w:val="16"/>
              </w:rPr>
            </w:pPr>
          </w:p>
          <w:p w14:paraId="16E3CB3A" w14:textId="77777777" w:rsidR="00C72F73" w:rsidRDefault="001A30C0">
            <w:pPr>
              <w:pStyle w:val="TableParagraph"/>
              <w:spacing w:line="183" w:lineRule="exact"/>
              <w:rPr>
                <w:sz w:val="16"/>
              </w:rPr>
            </w:pPr>
            <w:r>
              <w:rPr>
                <w:sz w:val="16"/>
              </w:rPr>
              <w:t>Greater</w:t>
            </w:r>
            <w:r>
              <w:rPr>
                <w:spacing w:val="-4"/>
                <w:sz w:val="16"/>
              </w:rPr>
              <w:t xml:space="preserve"> </w:t>
            </w:r>
            <w:r>
              <w:rPr>
                <w:sz w:val="16"/>
              </w:rPr>
              <w:t>local</w:t>
            </w:r>
            <w:r>
              <w:rPr>
                <w:spacing w:val="-3"/>
                <w:sz w:val="16"/>
              </w:rPr>
              <w:t xml:space="preserve"> </w:t>
            </w:r>
            <w:r>
              <w:rPr>
                <w:spacing w:val="-2"/>
                <w:sz w:val="16"/>
              </w:rPr>
              <w:t>control</w:t>
            </w:r>
          </w:p>
          <w:p w14:paraId="3BF8403F" w14:textId="77777777" w:rsidR="00C72F73" w:rsidRDefault="001A30C0">
            <w:pPr>
              <w:pStyle w:val="TableParagraph"/>
              <w:spacing w:line="165" w:lineRule="exact"/>
              <w:rPr>
                <w:sz w:val="16"/>
              </w:rPr>
            </w:pPr>
            <w:r>
              <w:rPr>
                <w:sz w:val="16"/>
              </w:rPr>
              <w:t>10.</w:t>
            </w:r>
            <w:r>
              <w:rPr>
                <w:spacing w:val="-5"/>
                <w:sz w:val="16"/>
              </w:rPr>
              <w:t xml:space="preserve"> </w:t>
            </w:r>
            <w:r>
              <w:rPr>
                <w:sz w:val="16"/>
              </w:rPr>
              <w:t>Devolution</w:t>
            </w:r>
            <w:r>
              <w:rPr>
                <w:spacing w:val="-4"/>
                <w:sz w:val="16"/>
              </w:rPr>
              <w:t xml:space="preserve"> </w:t>
            </w:r>
            <w:r>
              <w:rPr>
                <w:sz w:val="16"/>
              </w:rPr>
              <w:t>of</w:t>
            </w:r>
            <w:r>
              <w:rPr>
                <w:spacing w:val="-2"/>
                <w:sz w:val="16"/>
              </w:rPr>
              <w:t xml:space="preserve"> </w:t>
            </w:r>
            <w:r>
              <w:rPr>
                <w:spacing w:val="-4"/>
                <w:sz w:val="16"/>
              </w:rPr>
              <w:t>power</w:t>
            </w:r>
          </w:p>
        </w:tc>
        <w:tc>
          <w:tcPr>
            <w:tcW w:w="2599" w:type="dxa"/>
          </w:tcPr>
          <w:p w14:paraId="3DC57200" w14:textId="77777777" w:rsidR="00C72F73" w:rsidRDefault="00C72F73">
            <w:pPr>
              <w:pStyle w:val="TableParagraph"/>
              <w:ind w:left="0"/>
              <w:rPr>
                <w:rFonts w:ascii="Times New Roman"/>
                <w:sz w:val="16"/>
              </w:rPr>
            </w:pPr>
          </w:p>
        </w:tc>
        <w:tc>
          <w:tcPr>
            <w:tcW w:w="2561" w:type="dxa"/>
          </w:tcPr>
          <w:p w14:paraId="5AB33DEB" w14:textId="77777777" w:rsidR="00C72F73" w:rsidRDefault="00C72F73">
            <w:pPr>
              <w:pStyle w:val="TableParagraph"/>
              <w:ind w:left="0"/>
              <w:rPr>
                <w:rFonts w:ascii="Times New Roman"/>
                <w:sz w:val="16"/>
              </w:rPr>
            </w:pPr>
          </w:p>
        </w:tc>
        <w:tc>
          <w:tcPr>
            <w:tcW w:w="1915" w:type="dxa"/>
          </w:tcPr>
          <w:p w14:paraId="295B4AFF" w14:textId="77777777" w:rsidR="00C72F73" w:rsidRDefault="00C72F73">
            <w:pPr>
              <w:pStyle w:val="TableParagraph"/>
              <w:ind w:left="0"/>
              <w:rPr>
                <w:rFonts w:ascii="Times New Roman"/>
                <w:sz w:val="16"/>
              </w:rPr>
            </w:pPr>
          </w:p>
        </w:tc>
      </w:tr>
      <w:tr w:rsidR="00C72F73" w14:paraId="56B70170" w14:textId="77777777">
        <w:trPr>
          <w:trHeight w:val="767"/>
        </w:trPr>
        <w:tc>
          <w:tcPr>
            <w:tcW w:w="15110" w:type="dxa"/>
            <w:gridSpan w:val="4"/>
            <w:shd w:val="clear" w:color="auto" w:fill="7F7F7F"/>
          </w:tcPr>
          <w:p w14:paraId="2255C6C8" w14:textId="77777777" w:rsidR="00C72F73" w:rsidRDefault="00C72F73">
            <w:pPr>
              <w:pStyle w:val="TableParagraph"/>
              <w:spacing w:before="35"/>
              <w:ind w:left="0"/>
              <w:rPr>
                <w:sz w:val="20"/>
              </w:rPr>
            </w:pPr>
          </w:p>
          <w:p w14:paraId="4FB7BC13" w14:textId="77777777" w:rsidR="00C72F73" w:rsidRDefault="001A30C0">
            <w:pPr>
              <w:pStyle w:val="TableParagraph"/>
              <w:spacing w:before="1"/>
              <w:ind w:left="10" w:right="5"/>
              <w:jc w:val="center"/>
              <w:rPr>
                <w:rFonts w:ascii="Arial"/>
                <w:b/>
                <w:sz w:val="20"/>
              </w:rPr>
            </w:pPr>
            <w:r>
              <w:rPr>
                <w:rFonts w:ascii="Arial"/>
                <w:b/>
                <w:color w:val="FFFFFF"/>
                <w:spacing w:val="-2"/>
                <w:sz w:val="20"/>
              </w:rPr>
              <w:t>Sustainable</w:t>
            </w:r>
            <w:r>
              <w:rPr>
                <w:rFonts w:ascii="Arial"/>
                <w:b/>
                <w:color w:val="FFFFFF"/>
                <w:spacing w:val="6"/>
                <w:sz w:val="20"/>
              </w:rPr>
              <w:t xml:space="preserve"> </w:t>
            </w:r>
            <w:r>
              <w:rPr>
                <w:rFonts w:ascii="Arial"/>
                <w:b/>
                <w:color w:val="FFFFFF"/>
                <w:spacing w:val="-2"/>
                <w:sz w:val="20"/>
              </w:rPr>
              <w:t>Communities</w:t>
            </w:r>
          </w:p>
        </w:tc>
      </w:tr>
      <w:tr w:rsidR="00C72F73" w14:paraId="5419EC9C" w14:textId="77777777">
        <w:trPr>
          <w:trHeight w:val="645"/>
        </w:trPr>
        <w:tc>
          <w:tcPr>
            <w:tcW w:w="15110" w:type="dxa"/>
            <w:gridSpan w:val="4"/>
            <w:shd w:val="clear" w:color="auto" w:fill="D9D9D9"/>
          </w:tcPr>
          <w:p w14:paraId="45BF0C0A" w14:textId="77777777" w:rsidR="00C72F73" w:rsidRDefault="00C72F73">
            <w:pPr>
              <w:pStyle w:val="TableParagraph"/>
              <w:spacing w:before="42"/>
              <w:ind w:left="0"/>
              <w:rPr>
                <w:sz w:val="16"/>
              </w:rPr>
            </w:pPr>
          </w:p>
          <w:p w14:paraId="4D3DBA1E" w14:textId="77777777" w:rsidR="00C72F73" w:rsidRDefault="001A30C0">
            <w:pPr>
              <w:pStyle w:val="TableParagraph"/>
              <w:rPr>
                <w:rFonts w:ascii="Arial"/>
                <w:b/>
                <w:sz w:val="16"/>
              </w:rPr>
            </w:pPr>
            <w:r>
              <w:rPr>
                <w:rFonts w:ascii="Arial"/>
                <w:b/>
                <w:sz w:val="16"/>
              </w:rPr>
              <w:t>The</w:t>
            </w:r>
            <w:r>
              <w:rPr>
                <w:rFonts w:ascii="Arial"/>
                <w:b/>
                <w:spacing w:val="-4"/>
                <w:sz w:val="16"/>
              </w:rPr>
              <w:t xml:space="preserve"> </w:t>
            </w:r>
            <w:r>
              <w:rPr>
                <w:rFonts w:ascii="Arial"/>
                <w:b/>
                <w:sz w:val="16"/>
              </w:rPr>
              <w:t>Aarhus</w:t>
            </w:r>
            <w:r>
              <w:rPr>
                <w:rFonts w:ascii="Arial"/>
                <w:b/>
                <w:spacing w:val="-5"/>
                <w:sz w:val="16"/>
              </w:rPr>
              <w:t xml:space="preserve"> </w:t>
            </w:r>
            <w:r>
              <w:rPr>
                <w:rFonts w:ascii="Arial"/>
                <w:b/>
                <w:sz w:val="16"/>
              </w:rPr>
              <w:t>Convention</w:t>
            </w:r>
            <w:r>
              <w:rPr>
                <w:rFonts w:ascii="Arial"/>
                <w:b/>
                <w:spacing w:val="-7"/>
                <w:sz w:val="16"/>
              </w:rPr>
              <w:t xml:space="preserve"> </w:t>
            </w:r>
            <w:r>
              <w:rPr>
                <w:rFonts w:ascii="Arial"/>
                <w:b/>
                <w:sz w:val="16"/>
              </w:rPr>
              <w:t>(Convention</w:t>
            </w:r>
            <w:r>
              <w:rPr>
                <w:rFonts w:ascii="Arial"/>
                <w:b/>
                <w:spacing w:val="-8"/>
                <w:sz w:val="16"/>
              </w:rPr>
              <w:t xml:space="preserve"> </w:t>
            </w:r>
            <w:r>
              <w:rPr>
                <w:rFonts w:ascii="Arial"/>
                <w:b/>
                <w:sz w:val="16"/>
              </w:rPr>
              <w:t>on</w:t>
            </w:r>
            <w:r>
              <w:rPr>
                <w:rFonts w:ascii="Arial"/>
                <w:b/>
                <w:spacing w:val="-4"/>
                <w:sz w:val="16"/>
              </w:rPr>
              <w:t xml:space="preserve"> </w:t>
            </w:r>
            <w:r>
              <w:rPr>
                <w:rFonts w:ascii="Arial"/>
                <w:b/>
                <w:sz w:val="16"/>
              </w:rPr>
              <w:t>Access</w:t>
            </w:r>
            <w:r>
              <w:rPr>
                <w:rFonts w:ascii="Arial"/>
                <w:b/>
                <w:spacing w:val="-5"/>
                <w:sz w:val="16"/>
              </w:rPr>
              <w:t xml:space="preserve"> </w:t>
            </w:r>
            <w:r>
              <w:rPr>
                <w:rFonts w:ascii="Arial"/>
                <w:b/>
                <w:sz w:val="16"/>
              </w:rPr>
              <w:t>to</w:t>
            </w:r>
            <w:r>
              <w:rPr>
                <w:rFonts w:ascii="Arial"/>
                <w:b/>
                <w:spacing w:val="-5"/>
                <w:sz w:val="16"/>
              </w:rPr>
              <w:t xml:space="preserve"> </w:t>
            </w:r>
            <w:r>
              <w:rPr>
                <w:rFonts w:ascii="Arial"/>
                <w:b/>
                <w:sz w:val="16"/>
              </w:rPr>
              <w:t>Information,</w:t>
            </w:r>
            <w:r>
              <w:rPr>
                <w:rFonts w:ascii="Arial"/>
                <w:b/>
                <w:spacing w:val="-6"/>
                <w:sz w:val="16"/>
              </w:rPr>
              <w:t xml:space="preserve"> </w:t>
            </w:r>
            <w:r>
              <w:rPr>
                <w:rFonts w:ascii="Arial"/>
                <w:b/>
                <w:sz w:val="16"/>
              </w:rPr>
              <w:t>Public</w:t>
            </w:r>
            <w:r>
              <w:rPr>
                <w:rFonts w:ascii="Arial"/>
                <w:b/>
                <w:spacing w:val="-7"/>
                <w:sz w:val="16"/>
              </w:rPr>
              <w:t xml:space="preserve"> </w:t>
            </w:r>
            <w:r>
              <w:rPr>
                <w:rFonts w:ascii="Arial"/>
                <w:b/>
                <w:sz w:val="16"/>
              </w:rPr>
              <w:t>Participation</w:t>
            </w:r>
            <w:r>
              <w:rPr>
                <w:rFonts w:ascii="Arial"/>
                <w:b/>
                <w:spacing w:val="-7"/>
                <w:sz w:val="16"/>
              </w:rPr>
              <w:t xml:space="preserve"> </w:t>
            </w:r>
            <w:r>
              <w:rPr>
                <w:rFonts w:ascii="Arial"/>
                <w:b/>
                <w:sz w:val="16"/>
              </w:rPr>
              <w:t>in</w:t>
            </w:r>
            <w:r>
              <w:rPr>
                <w:rFonts w:ascii="Arial"/>
                <w:b/>
                <w:spacing w:val="-4"/>
                <w:sz w:val="16"/>
              </w:rPr>
              <w:t xml:space="preserve"> </w:t>
            </w:r>
            <w:r>
              <w:rPr>
                <w:rFonts w:ascii="Arial"/>
                <w:b/>
                <w:sz w:val="16"/>
              </w:rPr>
              <w:t>Decision</w:t>
            </w:r>
            <w:r>
              <w:rPr>
                <w:rFonts w:ascii="Arial"/>
                <w:b/>
                <w:spacing w:val="-9"/>
                <w:sz w:val="16"/>
              </w:rPr>
              <w:t xml:space="preserve"> </w:t>
            </w:r>
            <w:r>
              <w:rPr>
                <w:rFonts w:ascii="Arial"/>
                <w:b/>
                <w:sz w:val="16"/>
              </w:rPr>
              <w:t>Making</w:t>
            </w:r>
            <w:r>
              <w:rPr>
                <w:rFonts w:ascii="Arial"/>
                <w:b/>
                <w:spacing w:val="-7"/>
                <w:sz w:val="16"/>
              </w:rPr>
              <w:t xml:space="preserve"> </w:t>
            </w:r>
            <w:r>
              <w:rPr>
                <w:rFonts w:ascii="Arial"/>
                <w:b/>
                <w:sz w:val="16"/>
              </w:rPr>
              <w:t>and</w:t>
            </w:r>
            <w:r>
              <w:rPr>
                <w:rFonts w:ascii="Arial"/>
                <w:b/>
                <w:spacing w:val="-5"/>
                <w:sz w:val="16"/>
              </w:rPr>
              <w:t xml:space="preserve"> </w:t>
            </w:r>
            <w:r>
              <w:rPr>
                <w:rFonts w:ascii="Arial"/>
                <w:b/>
                <w:sz w:val="16"/>
              </w:rPr>
              <w:t>Access</w:t>
            </w:r>
            <w:r>
              <w:rPr>
                <w:rFonts w:ascii="Arial"/>
                <w:b/>
                <w:spacing w:val="-5"/>
                <w:sz w:val="16"/>
              </w:rPr>
              <w:t xml:space="preserve"> </w:t>
            </w:r>
            <w:r>
              <w:rPr>
                <w:rFonts w:ascii="Arial"/>
                <w:b/>
                <w:sz w:val="16"/>
              </w:rPr>
              <w:t>to</w:t>
            </w:r>
            <w:r>
              <w:rPr>
                <w:rFonts w:ascii="Arial"/>
                <w:b/>
                <w:spacing w:val="-5"/>
                <w:sz w:val="16"/>
              </w:rPr>
              <w:t xml:space="preserve"> </w:t>
            </w:r>
            <w:r>
              <w:rPr>
                <w:rFonts w:ascii="Arial"/>
                <w:b/>
                <w:sz w:val="16"/>
              </w:rPr>
              <w:t>Justice</w:t>
            </w:r>
            <w:r>
              <w:rPr>
                <w:rFonts w:ascii="Arial"/>
                <w:b/>
                <w:spacing w:val="-5"/>
                <w:sz w:val="16"/>
              </w:rPr>
              <w:t xml:space="preserve"> </w:t>
            </w:r>
            <w:r>
              <w:rPr>
                <w:rFonts w:ascii="Arial"/>
                <w:b/>
                <w:sz w:val="16"/>
              </w:rPr>
              <w:t>in</w:t>
            </w:r>
            <w:r>
              <w:rPr>
                <w:rFonts w:ascii="Arial"/>
                <w:b/>
                <w:spacing w:val="-4"/>
                <w:sz w:val="16"/>
              </w:rPr>
              <w:t xml:space="preserve"> </w:t>
            </w:r>
            <w:r>
              <w:rPr>
                <w:rFonts w:ascii="Arial"/>
                <w:b/>
                <w:sz w:val="16"/>
              </w:rPr>
              <w:t>Environmental</w:t>
            </w:r>
            <w:r>
              <w:rPr>
                <w:rFonts w:ascii="Arial"/>
                <w:b/>
                <w:spacing w:val="-6"/>
                <w:sz w:val="16"/>
              </w:rPr>
              <w:t xml:space="preserve"> </w:t>
            </w:r>
            <w:r>
              <w:rPr>
                <w:rFonts w:ascii="Arial"/>
                <w:b/>
                <w:spacing w:val="-2"/>
                <w:sz w:val="16"/>
              </w:rPr>
              <w:t>Matters)</w:t>
            </w:r>
          </w:p>
        </w:tc>
      </w:tr>
      <w:tr w:rsidR="00C72F73" w14:paraId="195EBB8A" w14:textId="77777777">
        <w:trPr>
          <w:trHeight w:val="539"/>
        </w:trPr>
        <w:tc>
          <w:tcPr>
            <w:tcW w:w="15110" w:type="dxa"/>
            <w:gridSpan w:val="4"/>
            <w:shd w:val="clear" w:color="auto" w:fill="D9D9D9"/>
          </w:tcPr>
          <w:p w14:paraId="0197031A" w14:textId="77777777" w:rsidR="00C72F73" w:rsidRDefault="001A30C0">
            <w:pPr>
              <w:pStyle w:val="TableParagraph"/>
              <w:spacing w:before="176"/>
              <w:rPr>
                <w:sz w:val="16"/>
              </w:rPr>
            </w:pPr>
            <w:r>
              <w:rPr>
                <w:sz w:val="16"/>
              </w:rPr>
              <w:t>United</w:t>
            </w:r>
            <w:r>
              <w:rPr>
                <w:spacing w:val="-5"/>
                <w:sz w:val="16"/>
              </w:rPr>
              <w:t xml:space="preserve"> </w:t>
            </w:r>
            <w:r>
              <w:rPr>
                <w:sz w:val="16"/>
              </w:rPr>
              <w:t>Nations</w:t>
            </w:r>
            <w:r>
              <w:rPr>
                <w:spacing w:val="-6"/>
                <w:sz w:val="16"/>
              </w:rPr>
              <w:t xml:space="preserve"> </w:t>
            </w:r>
            <w:r>
              <w:rPr>
                <w:sz w:val="16"/>
              </w:rPr>
              <w:t>Economic</w:t>
            </w:r>
            <w:r>
              <w:rPr>
                <w:spacing w:val="-5"/>
                <w:sz w:val="16"/>
              </w:rPr>
              <w:t xml:space="preserve"> </w:t>
            </w:r>
            <w:r>
              <w:rPr>
                <w:sz w:val="16"/>
              </w:rPr>
              <w:t>Commission</w:t>
            </w:r>
            <w:r>
              <w:rPr>
                <w:spacing w:val="-7"/>
                <w:sz w:val="16"/>
              </w:rPr>
              <w:t xml:space="preserve"> </w:t>
            </w:r>
            <w:r>
              <w:rPr>
                <w:sz w:val="16"/>
              </w:rPr>
              <w:t>for</w:t>
            </w:r>
            <w:r>
              <w:rPr>
                <w:spacing w:val="-4"/>
                <w:sz w:val="16"/>
              </w:rPr>
              <w:t xml:space="preserve"> </w:t>
            </w:r>
            <w:r>
              <w:rPr>
                <w:spacing w:val="-2"/>
                <w:sz w:val="16"/>
              </w:rPr>
              <w:t>Europe</w:t>
            </w:r>
          </w:p>
        </w:tc>
      </w:tr>
      <w:tr w:rsidR="00C72F73" w14:paraId="4AC411BA" w14:textId="77777777">
        <w:trPr>
          <w:trHeight w:val="405"/>
        </w:trPr>
        <w:tc>
          <w:tcPr>
            <w:tcW w:w="15110" w:type="dxa"/>
            <w:gridSpan w:val="4"/>
            <w:shd w:val="clear" w:color="auto" w:fill="D9D9D9"/>
          </w:tcPr>
          <w:p w14:paraId="624D4E5C" w14:textId="77777777" w:rsidR="00C72F73" w:rsidRDefault="00000000">
            <w:pPr>
              <w:pStyle w:val="TableParagraph"/>
              <w:spacing w:before="109"/>
              <w:rPr>
                <w:sz w:val="16"/>
              </w:rPr>
            </w:pPr>
            <w:hyperlink r:id="rId102">
              <w:r w:rsidR="001A30C0">
                <w:rPr>
                  <w:color w:val="0000FF"/>
                  <w:spacing w:val="-2"/>
                  <w:sz w:val="16"/>
                  <w:u w:val="single" w:color="0000FF"/>
                </w:rPr>
                <w:t>http://www.unece.org/fileadmin/DAM/env/pp/documents/cep43e.pdf</w:t>
              </w:r>
            </w:hyperlink>
          </w:p>
        </w:tc>
      </w:tr>
      <w:tr w:rsidR="00C72F73" w14:paraId="417CD54D" w14:textId="77777777">
        <w:trPr>
          <w:trHeight w:val="1974"/>
        </w:trPr>
        <w:tc>
          <w:tcPr>
            <w:tcW w:w="8035" w:type="dxa"/>
          </w:tcPr>
          <w:p w14:paraId="5EE8D6BF" w14:textId="77777777" w:rsidR="00C72F73" w:rsidRDefault="001A30C0">
            <w:pPr>
              <w:pStyle w:val="TableParagraph"/>
              <w:ind w:right="97"/>
              <w:rPr>
                <w:sz w:val="16"/>
              </w:rPr>
            </w:pPr>
            <w:r>
              <w:rPr>
                <w:sz w:val="16"/>
              </w:rPr>
              <w:t>The</w:t>
            </w:r>
            <w:r>
              <w:rPr>
                <w:spacing w:val="-3"/>
                <w:sz w:val="16"/>
              </w:rPr>
              <w:t xml:space="preserve"> </w:t>
            </w:r>
            <w:r>
              <w:rPr>
                <w:sz w:val="16"/>
              </w:rPr>
              <w:t>Aarhus</w:t>
            </w:r>
            <w:r>
              <w:rPr>
                <w:spacing w:val="-4"/>
                <w:sz w:val="16"/>
              </w:rPr>
              <w:t xml:space="preserve"> </w:t>
            </w:r>
            <w:r>
              <w:rPr>
                <w:sz w:val="16"/>
              </w:rPr>
              <w:t>Convention</w:t>
            </w:r>
            <w:r>
              <w:rPr>
                <w:spacing w:val="-3"/>
                <w:sz w:val="16"/>
              </w:rPr>
              <w:t xml:space="preserve"> </w:t>
            </w:r>
            <w:r>
              <w:rPr>
                <w:sz w:val="16"/>
              </w:rPr>
              <w:t>establishes</w:t>
            </w:r>
            <w:r>
              <w:rPr>
                <w:spacing w:val="-1"/>
                <w:sz w:val="16"/>
              </w:rPr>
              <w:t xml:space="preserve"> </w:t>
            </w:r>
            <w:r>
              <w:rPr>
                <w:sz w:val="16"/>
              </w:rPr>
              <w:t>a</w:t>
            </w:r>
            <w:r>
              <w:rPr>
                <w:spacing w:val="-5"/>
                <w:sz w:val="16"/>
              </w:rPr>
              <w:t xml:space="preserve"> </w:t>
            </w:r>
            <w:r>
              <w:rPr>
                <w:sz w:val="16"/>
              </w:rPr>
              <w:t>number</w:t>
            </w:r>
            <w:r>
              <w:rPr>
                <w:spacing w:val="-3"/>
                <w:sz w:val="16"/>
              </w:rPr>
              <w:t xml:space="preserve"> </w:t>
            </w:r>
            <w:r>
              <w:rPr>
                <w:sz w:val="16"/>
              </w:rPr>
              <w:t>of</w:t>
            </w:r>
            <w:r>
              <w:rPr>
                <w:spacing w:val="-4"/>
                <w:sz w:val="16"/>
              </w:rPr>
              <w:t xml:space="preserve"> </w:t>
            </w:r>
            <w:r>
              <w:rPr>
                <w:sz w:val="16"/>
              </w:rPr>
              <w:t>rights</w:t>
            </w:r>
            <w:r>
              <w:rPr>
                <w:spacing w:val="-1"/>
                <w:sz w:val="16"/>
              </w:rPr>
              <w:t xml:space="preserve"> </w:t>
            </w:r>
            <w:r>
              <w:rPr>
                <w:sz w:val="16"/>
              </w:rPr>
              <w:t>of</w:t>
            </w:r>
            <w:r>
              <w:rPr>
                <w:spacing w:val="-4"/>
                <w:sz w:val="16"/>
              </w:rPr>
              <w:t xml:space="preserve"> </w:t>
            </w:r>
            <w:r>
              <w:rPr>
                <w:sz w:val="16"/>
              </w:rPr>
              <w:t>the</w:t>
            </w:r>
            <w:r>
              <w:rPr>
                <w:spacing w:val="-3"/>
                <w:sz w:val="16"/>
              </w:rPr>
              <w:t xml:space="preserve"> </w:t>
            </w:r>
            <w:r>
              <w:rPr>
                <w:sz w:val="16"/>
              </w:rPr>
              <w:t>public</w:t>
            </w:r>
            <w:r>
              <w:rPr>
                <w:spacing w:val="-1"/>
                <w:sz w:val="16"/>
              </w:rPr>
              <w:t xml:space="preserve"> </w:t>
            </w:r>
            <w:r>
              <w:rPr>
                <w:sz w:val="16"/>
              </w:rPr>
              <w:t>(individuals</w:t>
            </w:r>
            <w:r>
              <w:rPr>
                <w:spacing w:val="-1"/>
                <w:sz w:val="16"/>
              </w:rPr>
              <w:t xml:space="preserve"> </w:t>
            </w:r>
            <w:r>
              <w:rPr>
                <w:sz w:val="16"/>
              </w:rPr>
              <w:t>and</w:t>
            </w:r>
            <w:r>
              <w:rPr>
                <w:spacing w:val="-3"/>
                <w:sz w:val="16"/>
              </w:rPr>
              <w:t xml:space="preserve"> </w:t>
            </w:r>
            <w:r>
              <w:rPr>
                <w:sz w:val="16"/>
              </w:rPr>
              <w:t>associations)</w:t>
            </w:r>
            <w:r>
              <w:rPr>
                <w:spacing w:val="-6"/>
                <w:sz w:val="16"/>
              </w:rPr>
              <w:t xml:space="preserve"> </w:t>
            </w:r>
            <w:r>
              <w:rPr>
                <w:sz w:val="16"/>
              </w:rPr>
              <w:t>with</w:t>
            </w:r>
            <w:r>
              <w:rPr>
                <w:spacing w:val="-3"/>
                <w:sz w:val="16"/>
              </w:rPr>
              <w:t xml:space="preserve"> </w:t>
            </w:r>
            <w:r>
              <w:rPr>
                <w:sz w:val="16"/>
              </w:rPr>
              <w:t>regards to the environment, including the right to participate in decision making. Arrangements are to be made by public authorities</w:t>
            </w:r>
            <w:r>
              <w:rPr>
                <w:spacing w:val="-1"/>
                <w:sz w:val="16"/>
              </w:rPr>
              <w:t xml:space="preserve"> </w:t>
            </w:r>
            <w:r>
              <w:rPr>
                <w:sz w:val="16"/>
              </w:rPr>
              <w:t>to enable</w:t>
            </w:r>
            <w:r>
              <w:rPr>
                <w:spacing w:val="-2"/>
                <w:sz w:val="16"/>
              </w:rPr>
              <w:t xml:space="preserve"> </w:t>
            </w:r>
            <w:r>
              <w:rPr>
                <w:sz w:val="16"/>
              </w:rPr>
              <w:t>the public affected,</w:t>
            </w:r>
            <w:r>
              <w:rPr>
                <w:spacing w:val="-1"/>
                <w:sz w:val="16"/>
              </w:rPr>
              <w:t xml:space="preserve"> </w:t>
            </w:r>
            <w:r>
              <w:rPr>
                <w:sz w:val="16"/>
              </w:rPr>
              <w:t>for example on</w:t>
            </w:r>
            <w:r>
              <w:rPr>
                <w:spacing w:val="-2"/>
                <w:sz w:val="16"/>
              </w:rPr>
              <w:t xml:space="preserve"> </w:t>
            </w:r>
            <w:r>
              <w:rPr>
                <w:sz w:val="16"/>
              </w:rPr>
              <w:t>proposals, plans and</w:t>
            </w:r>
            <w:r>
              <w:rPr>
                <w:spacing w:val="-2"/>
                <w:sz w:val="16"/>
              </w:rPr>
              <w:t xml:space="preserve"> </w:t>
            </w:r>
            <w:r>
              <w:rPr>
                <w:sz w:val="16"/>
              </w:rPr>
              <w:t>programmes</w:t>
            </w:r>
            <w:r>
              <w:rPr>
                <w:spacing w:val="-1"/>
                <w:sz w:val="16"/>
              </w:rPr>
              <w:t xml:space="preserve"> </w:t>
            </w:r>
            <w:r>
              <w:rPr>
                <w:sz w:val="16"/>
              </w:rPr>
              <w:t>affecting the environment,</w:t>
            </w:r>
            <w:r>
              <w:rPr>
                <w:spacing w:val="-1"/>
                <w:sz w:val="16"/>
              </w:rPr>
              <w:t xml:space="preserve"> </w:t>
            </w:r>
            <w:r>
              <w:rPr>
                <w:sz w:val="16"/>
              </w:rPr>
              <w:t>to</w:t>
            </w:r>
            <w:r>
              <w:rPr>
                <w:spacing w:val="-2"/>
                <w:sz w:val="16"/>
              </w:rPr>
              <w:t xml:space="preserve"> </w:t>
            </w:r>
            <w:r>
              <w:rPr>
                <w:sz w:val="16"/>
              </w:rPr>
              <w:t>make</w:t>
            </w:r>
            <w:r>
              <w:rPr>
                <w:spacing w:val="-2"/>
                <w:sz w:val="16"/>
              </w:rPr>
              <w:t xml:space="preserve"> </w:t>
            </w:r>
            <w:r>
              <w:rPr>
                <w:sz w:val="16"/>
              </w:rPr>
              <w:t>comments and for these</w:t>
            </w:r>
            <w:r>
              <w:rPr>
                <w:spacing w:val="-2"/>
                <w:sz w:val="16"/>
              </w:rPr>
              <w:t xml:space="preserve"> </w:t>
            </w:r>
            <w:r>
              <w:rPr>
                <w:sz w:val="16"/>
              </w:rPr>
              <w:t>to be</w:t>
            </w:r>
            <w:r>
              <w:rPr>
                <w:spacing w:val="-2"/>
                <w:sz w:val="16"/>
              </w:rPr>
              <w:t xml:space="preserve"> </w:t>
            </w:r>
            <w:r>
              <w:rPr>
                <w:sz w:val="16"/>
              </w:rPr>
              <w:t>taken into account in decision</w:t>
            </w:r>
            <w:r>
              <w:rPr>
                <w:spacing w:val="-2"/>
                <w:sz w:val="16"/>
              </w:rPr>
              <w:t xml:space="preserve"> </w:t>
            </w:r>
            <w:r>
              <w:rPr>
                <w:sz w:val="16"/>
              </w:rPr>
              <w:t>making and</w:t>
            </w:r>
            <w:r>
              <w:rPr>
                <w:spacing w:val="-2"/>
                <w:sz w:val="16"/>
              </w:rPr>
              <w:t xml:space="preserve"> </w:t>
            </w:r>
            <w:r>
              <w:rPr>
                <w:sz w:val="16"/>
              </w:rPr>
              <w:t>for information to be provided on the final decisions and the reasons behind them.</w:t>
            </w:r>
          </w:p>
        </w:tc>
        <w:tc>
          <w:tcPr>
            <w:tcW w:w="2599" w:type="dxa"/>
          </w:tcPr>
          <w:p w14:paraId="258356D9" w14:textId="77777777" w:rsidR="00C72F73" w:rsidRDefault="001A30C0">
            <w:pPr>
              <w:pStyle w:val="TableParagraph"/>
              <w:ind w:right="145"/>
              <w:rPr>
                <w:sz w:val="16"/>
              </w:rPr>
            </w:pPr>
            <w:r>
              <w:rPr>
                <w:sz w:val="16"/>
              </w:rPr>
              <w:t>The</w:t>
            </w:r>
            <w:r>
              <w:rPr>
                <w:spacing w:val="-4"/>
                <w:sz w:val="16"/>
              </w:rPr>
              <w:t xml:space="preserve"> </w:t>
            </w:r>
            <w:r>
              <w:rPr>
                <w:sz w:val="16"/>
              </w:rPr>
              <w:t>policies</w:t>
            </w:r>
            <w:r>
              <w:rPr>
                <w:spacing w:val="-5"/>
                <w:sz w:val="16"/>
              </w:rPr>
              <w:t xml:space="preserve"> </w:t>
            </w:r>
            <w:r>
              <w:rPr>
                <w:sz w:val="16"/>
              </w:rPr>
              <w:t>contained</w:t>
            </w:r>
            <w:r>
              <w:rPr>
                <w:spacing w:val="-4"/>
                <w:sz w:val="16"/>
              </w:rPr>
              <w:t xml:space="preserve"> </w:t>
            </w:r>
            <w:r>
              <w:rPr>
                <w:sz w:val="16"/>
              </w:rPr>
              <w:t>within</w:t>
            </w:r>
            <w:r>
              <w:rPr>
                <w:spacing w:val="-6"/>
                <w:sz w:val="16"/>
              </w:rPr>
              <w:t xml:space="preserve"> </w:t>
            </w:r>
            <w:r>
              <w:rPr>
                <w:sz w:val="16"/>
              </w:rPr>
              <w:t>the Local Plan should contribute towards providing an environment</w:t>
            </w:r>
            <w:r>
              <w:rPr>
                <w:spacing w:val="-12"/>
                <w:sz w:val="16"/>
              </w:rPr>
              <w:t xml:space="preserve"> </w:t>
            </w:r>
            <w:r>
              <w:rPr>
                <w:sz w:val="16"/>
              </w:rPr>
              <w:t>where</w:t>
            </w:r>
            <w:r>
              <w:rPr>
                <w:spacing w:val="-11"/>
                <w:sz w:val="16"/>
              </w:rPr>
              <w:t xml:space="preserve"> </w:t>
            </w:r>
            <w:r>
              <w:rPr>
                <w:sz w:val="16"/>
              </w:rPr>
              <w:t>every</w:t>
            </w:r>
            <w:r>
              <w:rPr>
                <w:spacing w:val="-11"/>
                <w:sz w:val="16"/>
              </w:rPr>
              <w:t xml:space="preserve"> </w:t>
            </w:r>
            <w:r>
              <w:rPr>
                <w:sz w:val="16"/>
              </w:rPr>
              <w:t>person is able to live a healthy, happy life, and general wellbeing. This should include adequate access to public information and participation in decision making which affects them.</w:t>
            </w:r>
          </w:p>
        </w:tc>
        <w:tc>
          <w:tcPr>
            <w:tcW w:w="2561" w:type="dxa"/>
          </w:tcPr>
          <w:p w14:paraId="3AA7872B" w14:textId="77777777" w:rsidR="00C72F73" w:rsidRDefault="001A30C0">
            <w:pPr>
              <w:pStyle w:val="TableParagraph"/>
              <w:ind w:left="108" w:right="134"/>
              <w:rPr>
                <w:sz w:val="16"/>
              </w:rPr>
            </w:pPr>
            <w:r>
              <w:rPr>
                <w:sz w:val="16"/>
              </w:rPr>
              <w:t>The public should be actively involved</w:t>
            </w:r>
            <w:r>
              <w:rPr>
                <w:spacing w:val="-7"/>
                <w:sz w:val="16"/>
              </w:rPr>
              <w:t xml:space="preserve"> </w:t>
            </w:r>
            <w:r>
              <w:rPr>
                <w:sz w:val="16"/>
              </w:rPr>
              <w:t>and</w:t>
            </w:r>
            <w:r>
              <w:rPr>
                <w:spacing w:val="-7"/>
                <w:sz w:val="16"/>
              </w:rPr>
              <w:t xml:space="preserve"> </w:t>
            </w:r>
            <w:r>
              <w:rPr>
                <w:sz w:val="16"/>
              </w:rPr>
              <w:t>consulted</w:t>
            </w:r>
            <w:r>
              <w:rPr>
                <w:spacing w:val="-7"/>
                <w:sz w:val="16"/>
              </w:rPr>
              <w:t xml:space="preserve"> </w:t>
            </w:r>
            <w:r>
              <w:rPr>
                <w:sz w:val="16"/>
              </w:rPr>
              <w:t>at</w:t>
            </w:r>
            <w:r>
              <w:rPr>
                <w:spacing w:val="-6"/>
                <w:sz w:val="16"/>
              </w:rPr>
              <w:t xml:space="preserve"> </w:t>
            </w:r>
            <w:r>
              <w:rPr>
                <w:sz w:val="16"/>
              </w:rPr>
              <w:t>all</w:t>
            </w:r>
            <w:r>
              <w:rPr>
                <w:spacing w:val="-8"/>
                <w:sz w:val="16"/>
              </w:rPr>
              <w:t xml:space="preserve"> </w:t>
            </w:r>
            <w:r>
              <w:rPr>
                <w:sz w:val="16"/>
              </w:rPr>
              <w:t>key junctures of the plan production process, ensuring that the Councils commitments as set</w:t>
            </w:r>
            <w:r>
              <w:rPr>
                <w:spacing w:val="40"/>
                <w:sz w:val="16"/>
              </w:rPr>
              <w:t xml:space="preserve"> </w:t>
            </w:r>
            <w:r>
              <w:rPr>
                <w:sz w:val="16"/>
              </w:rPr>
              <w:t>out within the Statement of Community Involvement (SCI) are met.</w:t>
            </w:r>
          </w:p>
        </w:tc>
        <w:tc>
          <w:tcPr>
            <w:tcW w:w="1915" w:type="dxa"/>
          </w:tcPr>
          <w:p w14:paraId="47F94946" w14:textId="77777777" w:rsidR="00C72F73" w:rsidRDefault="001A30C0">
            <w:pPr>
              <w:pStyle w:val="TableParagraph"/>
              <w:ind w:right="154"/>
              <w:rPr>
                <w:sz w:val="16"/>
              </w:rPr>
            </w:pPr>
            <w:r>
              <w:rPr>
                <w:sz w:val="16"/>
              </w:rPr>
              <w:t>The public should be involved</w:t>
            </w:r>
            <w:r>
              <w:rPr>
                <w:spacing w:val="-12"/>
                <w:sz w:val="16"/>
              </w:rPr>
              <w:t xml:space="preserve"> </w:t>
            </w:r>
            <w:r>
              <w:rPr>
                <w:sz w:val="16"/>
              </w:rPr>
              <w:t>and</w:t>
            </w:r>
            <w:r>
              <w:rPr>
                <w:spacing w:val="-11"/>
                <w:sz w:val="16"/>
              </w:rPr>
              <w:t xml:space="preserve"> </w:t>
            </w:r>
            <w:r>
              <w:rPr>
                <w:sz w:val="16"/>
              </w:rPr>
              <w:t>consulted at relevant stages of the SA production</w:t>
            </w:r>
          </w:p>
        </w:tc>
      </w:tr>
      <w:tr w:rsidR="00C72F73" w14:paraId="1062F839" w14:textId="77777777">
        <w:trPr>
          <w:trHeight w:val="525"/>
        </w:trPr>
        <w:tc>
          <w:tcPr>
            <w:tcW w:w="15110" w:type="dxa"/>
            <w:gridSpan w:val="4"/>
            <w:shd w:val="clear" w:color="auto" w:fill="D9D9D9"/>
          </w:tcPr>
          <w:p w14:paraId="6D0FC0C3" w14:textId="77777777" w:rsidR="00C72F73" w:rsidRDefault="001A30C0">
            <w:pPr>
              <w:pStyle w:val="TableParagraph"/>
              <w:spacing w:before="166"/>
              <w:rPr>
                <w:rFonts w:ascii="Arial"/>
                <w:b/>
                <w:sz w:val="16"/>
              </w:rPr>
            </w:pPr>
            <w:r>
              <w:rPr>
                <w:rFonts w:ascii="Arial"/>
                <w:b/>
                <w:sz w:val="16"/>
              </w:rPr>
              <w:t>The</w:t>
            </w:r>
            <w:r>
              <w:rPr>
                <w:rFonts w:ascii="Arial"/>
                <w:b/>
                <w:spacing w:val="-5"/>
                <w:sz w:val="16"/>
              </w:rPr>
              <w:t xml:space="preserve"> </w:t>
            </w:r>
            <w:r>
              <w:rPr>
                <w:rFonts w:ascii="Arial"/>
                <w:b/>
                <w:sz w:val="16"/>
              </w:rPr>
              <w:t>Equality</w:t>
            </w:r>
            <w:r>
              <w:rPr>
                <w:rFonts w:ascii="Arial"/>
                <w:b/>
                <w:spacing w:val="-5"/>
                <w:sz w:val="16"/>
              </w:rPr>
              <w:t xml:space="preserve"> </w:t>
            </w:r>
            <w:r>
              <w:rPr>
                <w:rFonts w:ascii="Arial"/>
                <w:b/>
                <w:sz w:val="16"/>
              </w:rPr>
              <w:t>Act</w:t>
            </w:r>
            <w:r>
              <w:rPr>
                <w:rFonts w:ascii="Arial"/>
                <w:b/>
                <w:spacing w:val="-4"/>
                <w:sz w:val="16"/>
              </w:rPr>
              <w:t xml:space="preserve"> 2010</w:t>
            </w:r>
          </w:p>
        </w:tc>
      </w:tr>
      <w:tr w:rsidR="00C72F73" w14:paraId="0E95A8B7" w14:textId="77777777">
        <w:trPr>
          <w:trHeight w:val="436"/>
        </w:trPr>
        <w:tc>
          <w:tcPr>
            <w:tcW w:w="15110" w:type="dxa"/>
            <w:gridSpan w:val="4"/>
            <w:shd w:val="clear" w:color="auto" w:fill="D9D9D9"/>
          </w:tcPr>
          <w:p w14:paraId="3FD94E17" w14:textId="77777777" w:rsidR="00C72F73" w:rsidRDefault="001A30C0">
            <w:pPr>
              <w:pStyle w:val="TableParagraph"/>
              <w:spacing w:before="123"/>
              <w:rPr>
                <w:sz w:val="16"/>
              </w:rPr>
            </w:pPr>
            <w:r>
              <w:rPr>
                <w:sz w:val="16"/>
              </w:rPr>
              <w:t>Government</w:t>
            </w:r>
            <w:r>
              <w:rPr>
                <w:spacing w:val="-12"/>
                <w:sz w:val="16"/>
              </w:rPr>
              <w:t xml:space="preserve"> </w:t>
            </w:r>
            <w:r>
              <w:rPr>
                <w:sz w:val="16"/>
              </w:rPr>
              <w:t>Equalities</w:t>
            </w:r>
            <w:r>
              <w:rPr>
                <w:spacing w:val="-6"/>
                <w:sz w:val="16"/>
              </w:rPr>
              <w:t xml:space="preserve"> </w:t>
            </w:r>
            <w:r>
              <w:rPr>
                <w:spacing w:val="-4"/>
                <w:sz w:val="16"/>
              </w:rPr>
              <w:t>Unit</w:t>
            </w:r>
          </w:p>
        </w:tc>
      </w:tr>
      <w:tr w:rsidR="00C72F73" w14:paraId="394BCC9F" w14:textId="77777777">
        <w:trPr>
          <w:trHeight w:val="433"/>
        </w:trPr>
        <w:tc>
          <w:tcPr>
            <w:tcW w:w="15110" w:type="dxa"/>
            <w:gridSpan w:val="4"/>
            <w:shd w:val="clear" w:color="auto" w:fill="D9D9D9"/>
          </w:tcPr>
          <w:p w14:paraId="1E763E96" w14:textId="77777777" w:rsidR="00C72F73" w:rsidRDefault="001A30C0">
            <w:pPr>
              <w:pStyle w:val="TableParagraph"/>
              <w:spacing w:before="118"/>
              <w:rPr>
                <w:rFonts w:ascii="Calibri"/>
                <w:sz w:val="16"/>
              </w:rPr>
            </w:pPr>
            <w:r>
              <w:rPr>
                <w:rFonts w:ascii="Calibri"/>
                <w:color w:val="0000FF"/>
                <w:spacing w:val="-2"/>
                <w:sz w:val="16"/>
                <w:u w:val="single" w:color="0000FF"/>
              </w:rPr>
              <w:t>https://</w:t>
            </w:r>
            <w:hyperlink r:id="rId103">
              <w:r>
                <w:rPr>
                  <w:rFonts w:ascii="Calibri"/>
                  <w:color w:val="0000FF"/>
                  <w:spacing w:val="-2"/>
                  <w:sz w:val="16"/>
                  <w:u w:val="single" w:color="0000FF"/>
                </w:rPr>
                <w:t>www.gov.uk/equality-act-2010-guidance</w:t>
              </w:r>
            </w:hyperlink>
          </w:p>
        </w:tc>
      </w:tr>
    </w:tbl>
    <w:p w14:paraId="2BF5B838"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CA908A0"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E123D2F" w14:textId="77777777">
        <w:trPr>
          <w:trHeight w:val="983"/>
        </w:trPr>
        <w:tc>
          <w:tcPr>
            <w:tcW w:w="8035" w:type="dxa"/>
            <w:shd w:val="clear" w:color="auto" w:fill="7F7F7F"/>
          </w:tcPr>
          <w:p w14:paraId="4BBC9227" w14:textId="77777777" w:rsidR="00C72F73" w:rsidRDefault="00C72F73">
            <w:pPr>
              <w:pStyle w:val="TableParagraph"/>
              <w:spacing w:before="143"/>
              <w:ind w:left="0"/>
              <w:rPr>
                <w:sz w:val="20"/>
              </w:rPr>
            </w:pPr>
          </w:p>
          <w:p w14:paraId="1C3FCC9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697ADD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3F40E49" w14:textId="77777777" w:rsidR="00C72F73" w:rsidRDefault="00C72F73">
            <w:pPr>
              <w:pStyle w:val="TableParagraph"/>
              <w:spacing w:before="28"/>
              <w:ind w:left="0"/>
              <w:rPr>
                <w:sz w:val="20"/>
              </w:rPr>
            </w:pPr>
          </w:p>
          <w:p w14:paraId="14D4B474"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F1B86E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8C12403" w14:textId="77777777">
        <w:trPr>
          <w:trHeight w:val="988"/>
        </w:trPr>
        <w:tc>
          <w:tcPr>
            <w:tcW w:w="8035" w:type="dxa"/>
          </w:tcPr>
          <w:p w14:paraId="3CC1E694" w14:textId="77777777" w:rsidR="00C72F73" w:rsidRDefault="001A30C0">
            <w:pPr>
              <w:pStyle w:val="TableParagraph"/>
              <w:ind w:right="139"/>
              <w:rPr>
                <w:sz w:val="16"/>
              </w:rPr>
            </w:pPr>
            <w:r>
              <w:rPr>
                <w:sz w:val="16"/>
              </w:rPr>
              <w:t>The</w:t>
            </w:r>
            <w:r>
              <w:rPr>
                <w:spacing w:val="-2"/>
                <w:sz w:val="16"/>
              </w:rPr>
              <w:t xml:space="preserve"> </w:t>
            </w:r>
            <w:r>
              <w:rPr>
                <w:sz w:val="16"/>
              </w:rPr>
              <w:t>Equality</w:t>
            </w:r>
            <w:r>
              <w:rPr>
                <w:spacing w:val="-3"/>
                <w:sz w:val="16"/>
              </w:rPr>
              <w:t xml:space="preserve"> </w:t>
            </w:r>
            <w:r>
              <w:rPr>
                <w:sz w:val="16"/>
              </w:rPr>
              <w:t>Act 2010</w:t>
            </w:r>
            <w:r>
              <w:rPr>
                <w:spacing w:val="-2"/>
                <w:sz w:val="16"/>
              </w:rPr>
              <w:t xml:space="preserve"> </w:t>
            </w:r>
            <w:r>
              <w:rPr>
                <w:sz w:val="16"/>
              </w:rPr>
              <w:t>legally</w:t>
            </w:r>
            <w:r>
              <w:rPr>
                <w:spacing w:val="-3"/>
                <w:sz w:val="16"/>
              </w:rPr>
              <w:t xml:space="preserve"> </w:t>
            </w:r>
            <w:r>
              <w:rPr>
                <w:sz w:val="16"/>
              </w:rPr>
              <w:t>protects people</w:t>
            </w:r>
            <w:r>
              <w:rPr>
                <w:spacing w:val="-4"/>
                <w:sz w:val="16"/>
              </w:rPr>
              <w:t xml:space="preserve"> </w:t>
            </w:r>
            <w:r>
              <w:rPr>
                <w:sz w:val="16"/>
              </w:rPr>
              <w:t>from</w:t>
            </w:r>
            <w:r>
              <w:rPr>
                <w:spacing w:val="-1"/>
                <w:sz w:val="16"/>
              </w:rPr>
              <w:t xml:space="preserve"> </w:t>
            </w:r>
            <w:r>
              <w:rPr>
                <w:sz w:val="16"/>
              </w:rPr>
              <w:t>discrimination</w:t>
            </w:r>
            <w:r>
              <w:rPr>
                <w:spacing w:val="-4"/>
                <w:sz w:val="16"/>
              </w:rPr>
              <w:t xml:space="preserve"> </w:t>
            </w:r>
            <w:r>
              <w:rPr>
                <w:sz w:val="16"/>
              </w:rPr>
              <w:t>in</w:t>
            </w:r>
            <w:r>
              <w:rPr>
                <w:spacing w:val="-4"/>
                <w:sz w:val="16"/>
              </w:rPr>
              <w:t xml:space="preserve"> </w:t>
            </w:r>
            <w:r>
              <w:rPr>
                <w:sz w:val="16"/>
              </w:rPr>
              <w:t>the</w:t>
            </w:r>
            <w:r>
              <w:rPr>
                <w:spacing w:val="-2"/>
                <w:sz w:val="16"/>
              </w:rPr>
              <w:t xml:space="preserve"> </w:t>
            </w:r>
            <w:r>
              <w:rPr>
                <w:sz w:val="16"/>
              </w:rPr>
              <w:t>workplace</w:t>
            </w:r>
            <w:r>
              <w:rPr>
                <w:spacing w:val="-2"/>
                <w:sz w:val="16"/>
              </w:rPr>
              <w:t xml:space="preserve"> </w:t>
            </w:r>
            <w:r>
              <w:rPr>
                <w:sz w:val="16"/>
              </w:rPr>
              <w:t>and</w:t>
            </w:r>
            <w:r>
              <w:rPr>
                <w:spacing w:val="-4"/>
                <w:sz w:val="16"/>
              </w:rPr>
              <w:t xml:space="preserve"> </w:t>
            </w:r>
            <w:r>
              <w:rPr>
                <w:sz w:val="16"/>
              </w:rPr>
              <w:t>in</w:t>
            </w:r>
            <w:r>
              <w:rPr>
                <w:spacing w:val="-2"/>
                <w:sz w:val="16"/>
              </w:rPr>
              <w:t xml:space="preserve"> </w:t>
            </w:r>
            <w:r>
              <w:rPr>
                <w:sz w:val="16"/>
              </w:rPr>
              <w:t>wider</w:t>
            </w:r>
            <w:r>
              <w:rPr>
                <w:spacing w:val="-2"/>
                <w:sz w:val="16"/>
              </w:rPr>
              <w:t xml:space="preserve"> </w:t>
            </w:r>
            <w:r>
              <w:rPr>
                <w:sz w:val="16"/>
              </w:rPr>
              <w:t>society.</w:t>
            </w:r>
            <w:r>
              <w:rPr>
                <w:spacing w:val="40"/>
                <w:sz w:val="16"/>
              </w:rPr>
              <w:t xml:space="preserve"> </w:t>
            </w:r>
            <w:r>
              <w:rPr>
                <w:sz w:val="16"/>
              </w:rPr>
              <w:t xml:space="preserve">The Act bring together existing legislation covering race, disability and gender and to extend it to include gender reassignment, age, sexual orientation and religion or belief. It covers both employment and the provision of </w:t>
            </w:r>
            <w:r>
              <w:rPr>
                <w:spacing w:val="-2"/>
                <w:sz w:val="16"/>
              </w:rPr>
              <w:t>services.</w:t>
            </w:r>
          </w:p>
        </w:tc>
        <w:tc>
          <w:tcPr>
            <w:tcW w:w="2599" w:type="dxa"/>
          </w:tcPr>
          <w:p w14:paraId="75B77F93"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BA61301" w14:textId="77777777" w:rsidR="00C72F73" w:rsidRDefault="001A30C0">
            <w:pPr>
              <w:pStyle w:val="TableParagraph"/>
              <w:ind w:left="108" w:right="97" w:hanging="1"/>
              <w:rPr>
                <w:sz w:val="16"/>
              </w:rPr>
            </w:pPr>
            <w:r>
              <w:rPr>
                <w:sz w:val="16"/>
              </w:rPr>
              <w:t>The Ashfield Development Framework should ensure that diversity</w:t>
            </w:r>
            <w:r>
              <w:rPr>
                <w:spacing w:val="-10"/>
                <w:sz w:val="16"/>
              </w:rPr>
              <w:t xml:space="preserve"> </w:t>
            </w:r>
            <w:r>
              <w:rPr>
                <w:sz w:val="16"/>
              </w:rPr>
              <w:t>and</w:t>
            </w:r>
            <w:r>
              <w:rPr>
                <w:spacing w:val="-9"/>
                <w:sz w:val="16"/>
              </w:rPr>
              <w:t xml:space="preserve"> </w:t>
            </w:r>
            <w:r>
              <w:rPr>
                <w:sz w:val="16"/>
              </w:rPr>
              <w:t>equality</w:t>
            </w:r>
            <w:r>
              <w:rPr>
                <w:spacing w:val="-10"/>
                <w:sz w:val="16"/>
              </w:rPr>
              <w:t xml:space="preserve"> </w:t>
            </w:r>
            <w:r>
              <w:rPr>
                <w:sz w:val="16"/>
              </w:rPr>
              <w:t>have</w:t>
            </w:r>
            <w:r>
              <w:rPr>
                <w:spacing w:val="-9"/>
                <w:sz w:val="16"/>
              </w:rPr>
              <w:t xml:space="preserve"> </w:t>
            </w:r>
            <w:r>
              <w:rPr>
                <w:sz w:val="16"/>
              </w:rPr>
              <w:t xml:space="preserve">been considered throughout the </w:t>
            </w:r>
            <w:r>
              <w:rPr>
                <w:spacing w:val="-2"/>
                <w:sz w:val="16"/>
              </w:rPr>
              <w:t>process.</w:t>
            </w:r>
          </w:p>
        </w:tc>
        <w:tc>
          <w:tcPr>
            <w:tcW w:w="1915" w:type="dxa"/>
          </w:tcPr>
          <w:p w14:paraId="4D33D6B8" w14:textId="77777777" w:rsidR="00C72F73" w:rsidRDefault="001A30C0">
            <w:pPr>
              <w:pStyle w:val="TableParagraph"/>
              <w:ind w:right="147"/>
              <w:rPr>
                <w:sz w:val="16"/>
              </w:rPr>
            </w:pPr>
            <w:r>
              <w:rPr>
                <w:sz w:val="16"/>
              </w:rPr>
              <w:t>The SA Framework should</w:t>
            </w:r>
            <w:r>
              <w:rPr>
                <w:spacing w:val="-12"/>
                <w:sz w:val="16"/>
              </w:rPr>
              <w:t xml:space="preserve"> </w:t>
            </w:r>
            <w:r>
              <w:rPr>
                <w:sz w:val="16"/>
              </w:rPr>
              <w:t>take</w:t>
            </w:r>
            <w:r>
              <w:rPr>
                <w:spacing w:val="-11"/>
                <w:sz w:val="16"/>
              </w:rPr>
              <w:t xml:space="preserve"> </w:t>
            </w:r>
            <w:r>
              <w:rPr>
                <w:sz w:val="16"/>
              </w:rPr>
              <w:t>account</w:t>
            </w:r>
            <w:r>
              <w:rPr>
                <w:spacing w:val="-11"/>
                <w:sz w:val="16"/>
              </w:rPr>
              <w:t xml:space="preserve"> </w:t>
            </w:r>
            <w:r>
              <w:rPr>
                <w:sz w:val="16"/>
              </w:rPr>
              <w:t>of diversity and equality.</w:t>
            </w:r>
          </w:p>
        </w:tc>
      </w:tr>
      <w:tr w:rsidR="00C72F73" w14:paraId="0F187303" w14:textId="77777777">
        <w:trPr>
          <w:trHeight w:val="546"/>
        </w:trPr>
        <w:tc>
          <w:tcPr>
            <w:tcW w:w="15110" w:type="dxa"/>
            <w:gridSpan w:val="4"/>
            <w:shd w:val="clear" w:color="auto" w:fill="D9D9D9"/>
          </w:tcPr>
          <w:p w14:paraId="048F78C3" w14:textId="77777777" w:rsidR="00C72F73" w:rsidRDefault="001A30C0">
            <w:pPr>
              <w:pStyle w:val="TableParagraph"/>
              <w:spacing w:before="176"/>
              <w:rPr>
                <w:rFonts w:ascii="Arial"/>
                <w:b/>
                <w:sz w:val="16"/>
              </w:rPr>
            </w:pPr>
            <w:r>
              <w:rPr>
                <w:rFonts w:ascii="Arial"/>
                <w:b/>
                <w:sz w:val="16"/>
              </w:rPr>
              <w:t>Social</w:t>
            </w:r>
            <w:r>
              <w:rPr>
                <w:rFonts w:ascii="Arial"/>
                <w:b/>
                <w:spacing w:val="-5"/>
                <w:sz w:val="16"/>
              </w:rPr>
              <w:t xml:space="preserve"> </w:t>
            </w:r>
            <w:r>
              <w:rPr>
                <w:rFonts w:ascii="Arial"/>
                <w:b/>
                <w:sz w:val="16"/>
              </w:rPr>
              <w:t>Need</w:t>
            </w:r>
            <w:r>
              <w:rPr>
                <w:rFonts w:ascii="Arial"/>
                <w:b/>
                <w:spacing w:val="-7"/>
                <w:sz w:val="16"/>
              </w:rPr>
              <w:t xml:space="preserve"> </w:t>
            </w:r>
            <w:r>
              <w:rPr>
                <w:rFonts w:ascii="Arial"/>
                <w:b/>
                <w:sz w:val="16"/>
              </w:rPr>
              <w:t>in</w:t>
            </w:r>
            <w:r>
              <w:rPr>
                <w:rFonts w:ascii="Arial"/>
                <w:b/>
                <w:spacing w:val="-6"/>
                <w:sz w:val="16"/>
              </w:rPr>
              <w:t xml:space="preserve"> </w:t>
            </w:r>
            <w:r>
              <w:rPr>
                <w:rFonts w:ascii="Arial"/>
                <w:b/>
                <w:sz w:val="16"/>
              </w:rPr>
              <w:t>Nottinghamshire</w:t>
            </w:r>
            <w:r>
              <w:rPr>
                <w:rFonts w:ascii="Arial"/>
                <w:b/>
                <w:spacing w:val="-9"/>
                <w:sz w:val="16"/>
              </w:rPr>
              <w:t xml:space="preserve"> </w:t>
            </w:r>
            <w:r>
              <w:rPr>
                <w:rFonts w:ascii="Arial"/>
                <w:b/>
                <w:sz w:val="16"/>
              </w:rPr>
              <w:t>2004</w:t>
            </w:r>
            <w:r>
              <w:rPr>
                <w:rFonts w:ascii="Arial"/>
                <w:b/>
                <w:spacing w:val="-5"/>
                <w:sz w:val="16"/>
              </w:rPr>
              <w:t xml:space="preserve"> </w:t>
            </w:r>
            <w:r>
              <w:rPr>
                <w:rFonts w:ascii="Arial"/>
                <w:b/>
                <w:sz w:val="16"/>
              </w:rPr>
              <w:t>(Nottinghamshire</w:t>
            </w:r>
            <w:r>
              <w:rPr>
                <w:rFonts w:ascii="Arial"/>
                <w:b/>
                <w:spacing w:val="-6"/>
                <w:sz w:val="16"/>
              </w:rPr>
              <w:t xml:space="preserve"> </w:t>
            </w:r>
            <w:r>
              <w:rPr>
                <w:rFonts w:ascii="Arial"/>
                <w:b/>
                <w:sz w:val="16"/>
              </w:rPr>
              <w:t>County</w:t>
            </w:r>
            <w:r>
              <w:rPr>
                <w:rFonts w:ascii="Arial"/>
                <w:b/>
                <w:spacing w:val="-11"/>
                <w:sz w:val="16"/>
              </w:rPr>
              <w:t xml:space="preserve"> </w:t>
            </w:r>
            <w:r>
              <w:rPr>
                <w:rFonts w:ascii="Arial"/>
                <w:b/>
                <w:sz w:val="16"/>
              </w:rPr>
              <w:t>Council</w:t>
            </w:r>
            <w:r>
              <w:rPr>
                <w:rFonts w:ascii="Arial"/>
                <w:b/>
                <w:spacing w:val="-3"/>
                <w:sz w:val="16"/>
              </w:rPr>
              <w:t xml:space="preserve"> </w:t>
            </w:r>
            <w:r>
              <w:rPr>
                <w:rFonts w:ascii="Arial"/>
                <w:b/>
                <w:sz w:val="16"/>
              </w:rPr>
              <w:t>and</w:t>
            </w:r>
            <w:r>
              <w:rPr>
                <w:rFonts w:ascii="Arial"/>
                <w:b/>
                <w:spacing w:val="-6"/>
                <w:sz w:val="16"/>
              </w:rPr>
              <w:t xml:space="preserve"> </w:t>
            </w:r>
            <w:r>
              <w:rPr>
                <w:rFonts w:ascii="Arial"/>
                <w:b/>
                <w:sz w:val="16"/>
              </w:rPr>
              <w:t>Nottingham</w:t>
            </w:r>
            <w:r>
              <w:rPr>
                <w:rFonts w:ascii="Arial"/>
                <w:b/>
                <w:spacing w:val="-3"/>
                <w:sz w:val="16"/>
              </w:rPr>
              <w:t xml:space="preserve"> </w:t>
            </w:r>
            <w:r>
              <w:rPr>
                <w:rFonts w:ascii="Arial"/>
                <w:b/>
                <w:sz w:val="16"/>
              </w:rPr>
              <w:t>City</w:t>
            </w:r>
            <w:r>
              <w:rPr>
                <w:rFonts w:ascii="Arial"/>
                <w:b/>
                <w:spacing w:val="-10"/>
                <w:sz w:val="16"/>
              </w:rPr>
              <w:t xml:space="preserve"> </w:t>
            </w:r>
            <w:r>
              <w:rPr>
                <w:rFonts w:ascii="Arial"/>
                <w:b/>
                <w:spacing w:val="-2"/>
                <w:sz w:val="16"/>
              </w:rPr>
              <w:t>Council)</w:t>
            </w:r>
          </w:p>
        </w:tc>
      </w:tr>
      <w:tr w:rsidR="00C72F73" w14:paraId="15A9B0BB" w14:textId="77777777">
        <w:trPr>
          <w:trHeight w:val="414"/>
        </w:trPr>
        <w:tc>
          <w:tcPr>
            <w:tcW w:w="15110" w:type="dxa"/>
            <w:gridSpan w:val="4"/>
            <w:shd w:val="clear" w:color="auto" w:fill="D9D9D9"/>
          </w:tcPr>
          <w:p w14:paraId="3800E6F9" w14:textId="77777777" w:rsidR="00C72F73" w:rsidRDefault="001A30C0">
            <w:pPr>
              <w:pStyle w:val="TableParagraph"/>
              <w:spacing w:before="113"/>
              <w:rPr>
                <w:sz w:val="16"/>
              </w:rPr>
            </w:pPr>
            <w:r>
              <w:rPr>
                <w:sz w:val="16"/>
              </w:rPr>
              <w:t>Nottinghamshire</w:t>
            </w:r>
            <w:r>
              <w:rPr>
                <w:spacing w:val="-6"/>
                <w:sz w:val="16"/>
              </w:rPr>
              <w:t xml:space="preserve"> </w:t>
            </w:r>
            <w:r>
              <w:rPr>
                <w:sz w:val="16"/>
              </w:rPr>
              <w:t>County</w:t>
            </w:r>
            <w:r>
              <w:rPr>
                <w:spacing w:val="-7"/>
                <w:sz w:val="16"/>
              </w:rPr>
              <w:t xml:space="preserve"> </w:t>
            </w:r>
            <w:r>
              <w:rPr>
                <w:sz w:val="16"/>
              </w:rPr>
              <w:t>Council</w:t>
            </w:r>
            <w:r>
              <w:rPr>
                <w:spacing w:val="-5"/>
                <w:sz w:val="16"/>
              </w:rPr>
              <w:t xml:space="preserve"> </w:t>
            </w:r>
            <w:r>
              <w:rPr>
                <w:sz w:val="16"/>
              </w:rPr>
              <w:t>and</w:t>
            </w:r>
            <w:r>
              <w:rPr>
                <w:spacing w:val="-6"/>
                <w:sz w:val="16"/>
              </w:rPr>
              <w:t xml:space="preserve"> </w:t>
            </w:r>
            <w:r>
              <w:rPr>
                <w:sz w:val="16"/>
              </w:rPr>
              <w:t>Nottingham</w:t>
            </w:r>
            <w:r>
              <w:rPr>
                <w:spacing w:val="-5"/>
                <w:sz w:val="16"/>
              </w:rPr>
              <w:t xml:space="preserve"> </w:t>
            </w:r>
            <w:r>
              <w:rPr>
                <w:sz w:val="16"/>
              </w:rPr>
              <w:t>City</w:t>
            </w:r>
            <w:r>
              <w:rPr>
                <w:spacing w:val="-9"/>
                <w:sz w:val="16"/>
              </w:rPr>
              <w:t xml:space="preserve"> </w:t>
            </w:r>
            <w:r>
              <w:rPr>
                <w:spacing w:val="-2"/>
                <w:sz w:val="16"/>
              </w:rPr>
              <w:t>Council</w:t>
            </w:r>
          </w:p>
        </w:tc>
      </w:tr>
      <w:tr w:rsidR="00C72F73" w14:paraId="20129597" w14:textId="77777777">
        <w:trPr>
          <w:trHeight w:val="421"/>
        </w:trPr>
        <w:tc>
          <w:tcPr>
            <w:tcW w:w="15110" w:type="dxa"/>
            <w:gridSpan w:val="4"/>
            <w:shd w:val="clear" w:color="auto" w:fill="D9D9D9"/>
          </w:tcPr>
          <w:p w14:paraId="29EDBA58" w14:textId="77777777" w:rsidR="00C72F73" w:rsidRDefault="00000000">
            <w:pPr>
              <w:pStyle w:val="TableParagraph"/>
              <w:spacing w:before="111"/>
              <w:rPr>
                <w:rFonts w:ascii="Calibri"/>
                <w:sz w:val="16"/>
              </w:rPr>
            </w:pPr>
            <w:hyperlink r:id="rId104">
              <w:r w:rsidR="001A30C0">
                <w:rPr>
                  <w:rFonts w:ascii="Calibri"/>
                  <w:color w:val="0000FF"/>
                  <w:spacing w:val="-2"/>
                  <w:sz w:val="16"/>
                  <w:u w:val="single" w:color="0000FF"/>
                </w:rPr>
                <w:t>http://www.nottinghamshire.gov.uk/socialneedstudy2004lessmaps.pdf</w:t>
              </w:r>
            </w:hyperlink>
          </w:p>
        </w:tc>
      </w:tr>
      <w:tr w:rsidR="00C72F73" w14:paraId="358C8668" w14:textId="77777777">
        <w:trPr>
          <w:trHeight w:val="837"/>
        </w:trPr>
        <w:tc>
          <w:tcPr>
            <w:tcW w:w="8035" w:type="dxa"/>
          </w:tcPr>
          <w:p w14:paraId="0401909C" w14:textId="77777777" w:rsidR="00C72F73" w:rsidRDefault="001A30C0">
            <w:pPr>
              <w:pStyle w:val="TableParagraph"/>
              <w:ind w:right="139"/>
              <w:rPr>
                <w:sz w:val="16"/>
              </w:rPr>
            </w:pPr>
            <w:r>
              <w:rPr>
                <w:sz w:val="16"/>
              </w:rPr>
              <w:t>Social</w:t>
            </w:r>
            <w:r>
              <w:rPr>
                <w:spacing w:val="-3"/>
                <w:sz w:val="16"/>
              </w:rPr>
              <w:t xml:space="preserve"> </w:t>
            </w:r>
            <w:r>
              <w:rPr>
                <w:sz w:val="16"/>
              </w:rPr>
              <w:t>Need</w:t>
            </w:r>
            <w:r>
              <w:rPr>
                <w:spacing w:val="-2"/>
                <w:sz w:val="16"/>
              </w:rPr>
              <w:t xml:space="preserve"> </w:t>
            </w:r>
            <w:r>
              <w:rPr>
                <w:sz w:val="16"/>
              </w:rPr>
              <w:t>in</w:t>
            </w:r>
            <w:r>
              <w:rPr>
                <w:spacing w:val="-4"/>
                <w:sz w:val="16"/>
              </w:rPr>
              <w:t xml:space="preserve"> </w:t>
            </w:r>
            <w:r>
              <w:rPr>
                <w:sz w:val="16"/>
              </w:rPr>
              <w:t>Nottinghamshire</w:t>
            </w:r>
            <w:r>
              <w:rPr>
                <w:spacing w:val="-4"/>
                <w:sz w:val="16"/>
              </w:rPr>
              <w:t xml:space="preserve"> </w:t>
            </w:r>
            <w:r>
              <w:rPr>
                <w:sz w:val="16"/>
              </w:rPr>
              <w:t>2004</w:t>
            </w:r>
            <w:r>
              <w:rPr>
                <w:spacing w:val="-2"/>
                <w:sz w:val="16"/>
              </w:rPr>
              <w:t xml:space="preserve"> </w:t>
            </w:r>
            <w:r>
              <w:rPr>
                <w:sz w:val="16"/>
              </w:rPr>
              <w:t>has been</w:t>
            </w:r>
            <w:r>
              <w:rPr>
                <w:spacing w:val="-2"/>
                <w:sz w:val="16"/>
              </w:rPr>
              <w:t xml:space="preserve"> </w:t>
            </w:r>
            <w:r>
              <w:rPr>
                <w:sz w:val="16"/>
              </w:rPr>
              <w:t>prepared</w:t>
            </w:r>
            <w:r>
              <w:rPr>
                <w:spacing w:val="-2"/>
                <w:sz w:val="16"/>
              </w:rPr>
              <w:t xml:space="preserve"> </w:t>
            </w:r>
            <w:r>
              <w:rPr>
                <w:sz w:val="16"/>
              </w:rPr>
              <w:t>in</w:t>
            </w:r>
            <w:r>
              <w:rPr>
                <w:spacing w:val="-4"/>
                <w:sz w:val="16"/>
              </w:rPr>
              <w:t xml:space="preserve"> </w:t>
            </w:r>
            <w:r>
              <w:rPr>
                <w:sz w:val="16"/>
              </w:rPr>
              <w:t>order</w:t>
            </w:r>
            <w:r>
              <w:rPr>
                <w:spacing w:val="-2"/>
                <w:sz w:val="16"/>
              </w:rPr>
              <w:t xml:space="preserve"> </w:t>
            </w:r>
            <w:r>
              <w:rPr>
                <w:sz w:val="16"/>
              </w:rPr>
              <w:t>to</w:t>
            </w:r>
            <w:r>
              <w:rPr>
                <w:spacing w:val="-4"/>
                <w:sz w:val="16"/>
              </w:rPr>
              <w:t xml:space="preserve"> </w:t>
            </w:r>
            <w:r>
              <w:rPr>
                <w:sz w:val="16"/>
              </w:rPr>
              <w:t>assess</w:t>
            </w:r>
            <w:r>
              <w:rPr>
                <w:spacing w:val="-3"/>
                <w:sz w:val="16"/>
              </w:rPr>
              <w:t xml:space="preserve"> </w:t>
            </w:r>
            <w:r>
              <w:rPr>
                <w:sz w:val="16"/>
              </w:rPr>
              <w:t>the</w:t>
            </w:r>
            <w:r>
              <w:rPr>
                <w:spacing w:val="-2"/>
                <w:sz w:val="16"/>
              </w:rPr>
              <w:t xml:space="preserve"> </w:t>
            </w:r>
            <w:r>
              <w:rPr>
                <w:sz w:val="16"/>
              </w:rPr>
              <w:t>distribution</w:t>
            </w:r>
            <w:r>
              <w:rPr>
                <w:spacing w:val="-2"/>
                <w:sz w:val="16"/>
              </w:rPr>
              <w:t xml:space="preserve"> </w:t>
            </w:r>
            <w:r>
              <w:rPr>
                <w:sz w:val="16"/>
              </w:rPr>
              <w:t>of</w:t>
            </w:r>
            <w:r>
              <w:rPr>
                <w:spacing w:val="-3"/>
                <w:sz w:val="16"/>
              </w:rPr>
              <w:t xml:space="preserve"> </w:t>
            </w:r>
            <w:r>
              <w:rPr>
                <w:sz w:val="16"/>
              </w:rPr>
              <w:t>social</w:t>
            </w:r>
            <w:r>
              <w:rPr>
                <w:spacing w:val="-1"/>
                <w:sz w:val="16"/>
              </w:rPr>
              <w:t xml:space="preserve"> </w:t>
            </w:r>
            <w:r>
              <w:rPr>
                <w:sz w:val="16"/>
              </w:rPr>
              <w:t>need across the geographic county of Nottinghamshire. The Study should be seen as complementary to the Government's Indices of Deprivation, providing a local perspective.</w:t>
            </w:r>
          </w:p>
        </w:tc>
        <w:tc>
          <w:tcPr>
            <w:tcW w:w="2599" w:type="dxa"/>
          </w:tcPr>
          <w:p w14:paraId="4B15607A"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0E22FDD1" w14:textId="77777777" w:rsidR="00C72F73" w:rsidRDefault="001A30C0">
            <w:pPr>
              <w:pStyle w:val="TableParagraph"/>
              <w:ind w:left="108" w:right="97"/>
              <w:rPr>
                <w:sz w:val="16"/>
              </w:rPr>
            </w:pPr>
            <w:r>
              <w:rPr>
                <w:sz w:val="16"/>
              </w:rPr>
              <w:t>The Ashfield Local Plan should consider</w:t>
            </w:r>
            <w:r>
              <w:rPr>
                <w:spacing w:val="-10"/>
                <w:sz w:val="16"/>
              </w:rPr>
              <w:t xml:space="preserve"> </w:t>
            </w:r>
            <w:r>
              <w:rPr>
                <w:sz w:val="16"/>
              </w:rPr>
              <w:t>the</w:t>
            </w:r>
            <w:r>
              <w:rPr>
                <w:spacing w:val="-9"/>
                <w:sz w:val="16"/>
              </w:rPr>
              <w:t xml:space="preserve"> </w:t>
            </w:r>
            <w:r>
              <w:rPr>
                <w:sz w:val="16"/>
              </w:rPr>
              <w:t>social</w:t>
            </w:r>
            <w:r>
              <w:rPr>
                <w:spacing w:val="-6"/>
                <w:sz w:val="16"/>
              </w:rPr>
              <w:t xml:space="preserve"> </w:t>
            </w:r>
            <w:r>
              <w:rPr>
                <w:sz w:val="16"/>
              </w:rPr>
              <w:t>needs</w:t>
            </w:r>
            <w:r>
              <w:rPr>
                <w:spacing w:val="-5"/>
                <w:sz w:val="16"/>
              </w:rPr>
              <w:t xml:space="preserve"> </w:t>
            </w:r>
            <w:r>
              <w:rPr>
                <w:sz w:val="16"/>
              </w:rPr>
              <w:t>of</w:t>
            </w:r>
            <w:r>
              <w:rPr>
                <w:spacing w:val="-5"/>
                <w:sz w:val="16"/>
              </w:rPr>
              <w:t xml:space="preserve"> </w:t>
            </w:r>
            <w:r>
              <w:rPr>
                <w:sz w:val="16"/>
              </w:rPr>
              <w:t>the residents in Ashfield.</w:t>
            </w:r>
          </w:p>
        </w:tc>
        <w:tc>
          <w:tcPr>
            <w:tcW w:w="1915" w:type="dxa"/>
          </w:tcPr>
          <w:p w14:paraId="6F6FF811" w14:textId="77777777" w:rsidR="00C72F73" w:rsidRDefault="001A30C0">
            <w:pPr>
              <w:pStyle w:val="TableParagraph"/>
              <w:ind w:right="147"/>
              <w:rPr>
                <w:sz w:val="16"/>
              </w:rPr>
            </w:pPr>
            <w:r>
              <w:rPr>
                <w:sz w:val="16"/>
              </w:rPr>
              <w:t>The SA Framework should reflect the objectives</w:t>
            </w:r>
            <w:r>
              <w:rPr>
                <w:spacing w:val="-12"/>
                <w:sz w:val="16"/>
              </w:rPr>
              <w:t xml:space="preserve"> </w:t>
            </w:r>
            <w:r>
              <w:rPr>
                <w:sz w:val="16"/>
              </w:rPr>
              <w:t>within</w:t>
            </w:r>
            <w:r>
              <w:rPr>
                <w:spacing w:val="-11"/>
                <w:sz w:val="16"/>
              </w:rPr>
              <w:t xml:space="preserve"> </w:t>
            </w:r>
            <w:r>
              <w:rPr>
                <w:sz w:val="16"/>
              </w:rPr>
              <w:t xml:space="preserve">this </w:t>
            </w:r>
            <w:r>
              <w:rPr>
                <w:spacing w:val="-2"/>
                <w:sz w:val="16"/>
              </w:rPr>
              <w:t>document.</w:t>
            </w:r>
          </w:p>
        </w:tc>
      </w:tr>
      <w:tr w:rsidR="00C72F73" w14:paraId="71F9A5A3" w14:textId="77777777">
        <w:trPr>
          <w:trHeight w:val="558"/>
        </w:trPr>
        <w:tc>
          <w:tcPr>
            <w:tcW w:w="15110" w:type="dxa"/>
            <w:gridSpan w:val="4"/>
            <w:shd w:val="clear" w:color="auto" w:fill="D9D9D9"/>
          </w:tcPr>
          <w:p w14:paraId="6B0D22B7" w14:textId="77777777" w:rsidR="00C72F73" w:rsidRDefault="001A30C0">
            <w:pPr>
              <w:pStyle w:val="TableParagraph"/>
              <w:spacing w:before="183"/>
              <w:rPr>
                <w:rFonts w:ascii="Arial"/>
                <w:b/>
                <w:sz w:val="16"/>
              </w:rPr>
            </w:pPr>
            <w:r>
              <w:rPr>
                <w:rFonts w:ascii="Arial"/>
                <w:b/>
                <w:spacing w:val="-2"/>
                <w:sz w:val="16"/>
              </w:rPr>
              <w:t>Nottinghamshire's</w:t>
            </w:r>
            <w:r>
              <w:rPr>
                <w:rFonts w:ascii="Arial"/>
                <w:b/>
                <w:spacing w:val="16"/>
                <w:sz w:val="16"/>
              </w:rPr>
              <w:t xml:space="preserve"> </w:t>
            </w:r>
            <w:r>
              <w:rPr>
                <w:rFonts w:ascii="Arial"/>
                <w:b/>
                <w:spacing w:val="-2"/>
                <w:sz w:val="16"/>
              </w:rPr>
              <w:t>Sustainable</w:t>
            </w:r>
            <w:r>
              <w:rPr>
                <w:rFonts w:ascii="Arial"/>
                <w:b/>
                <w:spacing w:val="16"/>
                <w:sz w:val="16"/>
              </w:rPr>
              <w:t xml:space="preserve"> </w:t>
            </w:r>
            <w:r>
              <w:rPr>
                <w:rFonts w:ascii="Arial"/>
                <w:b/>
                <w:spacing w:val="-2"/>
                <w:sz w:val="16"/>
              </w:rPr>
              <w:t>Community</w:t>
            </w:r>
            <w:r>
              <w:rPr>
                <w:rFonts w:ascii="Arial"/>
                <w:b/>
                <w:spacing w:val="9"/>
                <w:sz w:val="16"/>
              </w:rPr>
              <w:t xml:space="preserve"> </w:t>
            </w:r>
            <w:r>
              <w:rPr>
                <w:rFonts w:ascii="Arial"/>
                <w:b/>
                <w:spacing w:val="-2"/>
                <w:sz w:val="16"/>
              </w:rPr>
              <w:t>Strategy</w:t>
            </w:r>
            <w:r>
              <w:rPr>
                <w:rFonts w:ascii="Arial"/>
                <w:b/>
                <w:spacing w:val="13"/>
                <w:sz w:val="16"/>
              </w:rPr>
              <w:t xml:space="preserve"> </w:t>
            </w:r>
            <w:r>
              <w:rPr>
                <w:rFonts w:ascii="Arial"/>
                <w:b/>
                <w:spacing w:val="-2"/>
                <w:sz w:val="16"/>
              </w:rPr>
              <w:t>2010-</w:t>
            </w:r>
            <w:r>
              <w:rPr>
                <w:rFonts w:ascii="Arial"/>
                <w:b/>
                <w:spacing w:val="-4"/>
                <w:sz w:val="16"/>
              </w:rPr>
              <w:t>2020</w:t>
            </w:r>
          </w:p>
        </w:tc>
      </w:tr>
      <w:tr w:rsidR="00C72F73" w14:paraId="6AEB154F" w14:textId="77777777">
        <w:trPr>
          <w:trHeight w:val="412"/>
        </w:trPr>
        <w:tc>
          <w:tcPr>
            <w:tcW w:w="15110" w:type="dxa"/>
            <w:gridSpan w:val="4"/>
            <w:shd w:val="clear" w:color="auto" w:fill="D9D9D9"/>
          </w:tcPr>
          <w:p w14:paraId="1154526F" w14:textId="77777777" w:rsidR="00C72F73" w:rsidRDefault="001A30C0">
            <w:pPr>
              <w:pStyle w:val="TableParagraph"/>
              <w:spacing w:before="111"/>
              <w:rPr>
                <w:sz w:val="16"/>
              </w:rPr>
            </w:pPr>
            <w:r>
              <w:rPr>
                <w:sz w:val="16"/>
              </w:rPr>
              <w:t>The</w:t>
            </w:r>
            <w:r>
              <w:rPr>
                <w:spacing w:val="-5"/>
                <w:sz w:val="16"/>
              </w:rPr>
              <w:t xml:space="preserve"> </w:t>
            </w:r>
            <w:r>
              <w:rPr>
                <w:sz w:val="16"/>
              </w:rPr>
              <w:t>Nottinghamshire</w:t>
            </w:r>
            <w:r>
              <w:rPr>
                <w:spacing w:val="-6"/>
                <w:sz w:val="16"/>
              </w:rPr>
              <w:t xml:space="preserve"> </w:t>
            </w:r>
            <w:r>
              <w:rPr>
                <w:sz w:val="16"/>
              </w:rPr>
              <w:t>Partnership</w:t>
            </w:r>
            <w:r>
              <w:rPr>
                <w:spacing w:val="-6"/>
                <w:sz w:val="16"/>
              </w:rPr>
              <w:t xml:space="preserve"> </w:t>
            </w:r>
            <w:r>
              <w:rPr>
                <w:sz w:val="16"/>
              </w:rPr>
              <w:t>as</w:t>
            </w:r>
            <w:r>
              <w:rPr>
                <w:spacing w:val="-5"/>
                <w:sz w:val="16"/>
              </w:rPr>
              <w:t xml:space="preserve"> </w:t>
            </w:r>
            <w:r>
              <w:rPr>
                <w:sz w:val="16"/>
              </w:rPr>
              <w:t>the</w:t>
            </w:r>
            <w:r>
              <w:rPr>
                <w:spacing w:val="-6"/>
                <w:sz w:val="16"/>
              </w:rPr>
              <w:t xml:space="preserve"> </w:t>
            </w:r>
            <w:r>
              <w:rPr>
                <w:sz w:val="16"/>
              </w:rPr>
              <w:t>strategic</w:t>
            </w:r>
            <w:r>
              <w:rPr>
                <w:spacing w:val="-3"/>
                <w:sz w:val="16"/>
              </w:rPr>
              <w:t xml:space="preserve"> </w:t>
            </w:r>
            <w:r>
              <w:rPr>
                <w:sz w:val="16"/>
              </w:rPr>
              <w:t>partnership</w:t>
            </w:r>
            <w:r>
              <w:rPr>
                <w:spacing w:val="-6"/>
                <w:sz w:val="16"/>
              </w:rPr>
              <w:t xml:space="preserve"> </w:t>
            </w:r>
            <w:r>
              <w:rPr>
                <w:sz w:val="16"/>
              </w:rPr>
              <w:t>for</w:t>
            </w:r>
            <w:r>
              <w:rPr>
                <w:spacing w:val="-4"/>
                <w:sz w:val="16"/>
              </w:rPr>
              <w:t xml:space="preserve"> </w:t>
            </w:r>
            <w:r>
              <w:rPr>
                <w:sz w:val="16"/>
              </w:rPr>
              <w:t>the</w:t>
            </w:r>
            <w:r>
              <w:rPr>
                <w:spacing w:val="-6"/>
                <w:sz w:val="16"/>
              </w:rPr>
              <w:t xml:space="preserve"> </w:t>
            </w:r>
            <w:r>
              <w:rPr>
                <w:spacing w:val="-2"/>
                <w:sz w:val="16"/>
              </w:rPr>
              <w:t>county</w:t>
            </w:r>
          </w:p>
        </w:tc>
      </w:tr>
      <w:tr w:rsidR="00C72F73" w14:paraId="21DDE5F6" w14:textId="77777777">
        <w:trPr>
          <w:trHeight w:val="688"/>
        </w:trPr>
        <w:tc>
          <w:tcPr>
            <w:tcW w:w="15110" w:type="dxa"/>
            <w:gridSpan w:val="4"/>
            <w:shd w:val="clear" w:color="auto" w:fill="D9D9D9"/>
          </w:tcPr>
          <w:p w14:paraId="579D5F40" w14:textId="77777777" w:rsidR="00C72F73" w:rsidRPr="00256B83" w:rsidRDefault="00C72F73">
            <w:pPr>
              <w:pStyle w:val="TableParagraph"/>
              <w:spacing w:before="61"/>
              <w:ind w:left="0"/>
              <w:rPr>
                <w:color w:val="000000" w:themeColor="text1"/>
                <w:sz w:val="16"/>
              </w:rPr>
            </w:pPr>
          </w:p>
          <w:p w14:paraId="4B5BF54A" w14:textId="281A81A6" w:rsidR="00C72F73" w:rsidRPr="00256B83" w:rsidRDefault="001A30C0">
            <w:pPr>
              <w:pStyle w:val="TableParagraph"/>
              <w:spacing w:before="1"/>
              <w:rPr>
                <w:rFonts w:ascii="Calibri"/>
                <w:color w:val="000000" w:themeColor="text1"/>
                <w:sz w:val="16"/>
              </w:rPr>
            </w:pPr>
            <w:r w:rsidRPr="00256B83">
              <w:rPr>
                <w:rFonts w:ascii="Calibri"/>
                <w:color w:val="000000" w:themeColor="text1"/>
                <w:spacing w:val="-2"/>
                <w:sz w:val="16"/>
              </w:rPr>
              <w:t>http://www.ashfield-dc.gov.uk/media/457913/nottinghamshire_sustainable_community_straegy.pdf</w:t>
            </w:r>
          </w:p>
        </w:tc>
      </w:tr>
      <w:tr w:rsidR="00C72F73" w14:paraId="1B8FD1EE" w14:textId="77777777">
        <w:trPr>
          <w:trHeight w:val="2824"/>
        </w:trPr>
        <w:tc>
          <w:tcPr>
            <w:tcW w:w="8035" w:type="dxa"/>
          </w:tcPr>
          <w:p w14:paraId="58CBCC2F" w14:textId="77777777" w:rsidR="00C72F73" w:rsidRDefault="001A30C0">
            <w:pPr>
              <w:pStyle w:val="TableParagraph"/>
              <w:ind w:right="113"/>
              <w:jc w:val="both"/>
              <w:rPr>
                <w:sz w:val="16"/>
              </w:rPr>
            </w:pPr>
            <w:r>
              <w:rPr>
                <w:sz w:val="16"/>
              </w:rPr>
              <w:t>The</w:t>
            </w:r>
            <w:r>
              <w:rPr>
                <w:spacing w:val="-1"/>
                <w:sz w:val="16"/>
              </w:rPr>
              <w:t xml:space="preserve"> </w:t>
            </w:r>
            <w:r>
              <w:rPr>
                <w:sz w:val="16"/>
              </w:rPr>
              <w:t>Nottinghamshire</w:t>
            </w:r>
            <w:r>
              <w:rPr>
                <w:spacing w:val="-3"/>
                <w:sz w:val="16"/>
              </w:rPr>
              <w:t xml:space="preserve"> </w:t>
            </w:r>
            <w:r>
              <w:rPr>
                <w:sz w:val="16"/>
              </w:rPr>
              <w:t>Partnership</w:t>
            </w:r>
            <w:r>
              <w:rPr>
                <w:spacing w:val="-1"/>
                <w:sz w:val="16"/>
              </w:rPr>
              <w:t xml:space="preserve"> </w:t>
            </w:r>
            <w:r>
              <w:rPr>
                <w:sz w:val="16"/>
              </w:rPr>
              <w:t>is</w:t>
            </w:r>
            <w:r>
              <w:rPr>
                <w:spacing w:val="-2"/>
                <w:sz w:val="16"/>
              </w:rPr>
              <w:t xml:space="preserve"> </w:t>
            </w:r>
            <w:r>
              <w:rPr>
                <w:sz w:val="16"/>
              </w:rPr>
              <w:t>the</w:t>
            </w:r>
            <w:r>
              <w:rPr>
                <w:spacing w:val="-3"/>
                <w:sz w:val="16"/>
              </w:rPr>
              <w:t xml:space="preserve"> </w:t>
            </w:r>
            <w:r>
              <w:rPr>
                <w:sz w:val="16"/>
              </w:rPr>
              <w:t>strategic partnership</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county.</w:t>
            </w:r>
            <w:r>
              <w:rPr>
                <w:spacing w:val="-2"/>
                <w:sz w:val="16"/>
              </w:rPr>
              <w:t xml:space="preserve"> </w:t>
            </w:r>
            <w:r>
              <w:rPr>
                <w:sz w:val="16"/>
              </w:rPr>
              <w:t>It</w:t>
            </w:r>
            <w:r>
              <w:rPr>
                <w:spacing w:val="-2"/>
                <w:sz w:val="16"/>
              </w:rPr>
              <w:t xml:space="preserve"> </w:t>
            </w:r>
            <w:r>
              <w:rPr>
                <w:sz w:val="16"/>
              </w:rPr>
              <w:t>includes</w:t>
            </w:r>
            <w:r>
              <w:rPr>
                <w:spacing w:val="-2"/>
                <w:sz w:val="16"/>
              </w:rPr>
              <w:t xml:space="preserve"> </w:t>
            </w:r>
            <w:r>
              <w:rPr>
                <w:sz w:val="16"/>
              </w:rPr>
              <w:t>a</w:t>
            </w:r>
            <w:r>
              <w:rPr>
                <w:spacing w:val="-1"/>
                <w:sz w:val="16"/>
              </w:rPr>
              <w:t xml:space="preserve"> </w:t>
            </w:r>
            <w:r>
              <w:rPr>
                <w:sz w:val="16"/>
              </w:rPr>
              <w:t>wide</w:t>
            </w:r>
            <w:r>
              <w:rPr>
                <w:spacing w:val="-1"/>
                <w:sz w:val="16"/>
              </w:rPr>
              <w:t xml:space="preserve"> </w:t>
            </w:r>
            <w:r>
              <w:rPr>
                <w:sz w:val="16"/>
              </w:rPr>
              <w:t>range</w:t>
            </w:r>
            <w:r>
              <w:rPr>
                <w:spacing w:val="-1"/>
                <w:sz w:val="16"/>
              </w:rPr>
              <w:t xml:space="preserve"> </w:t>
            </w:r>
            <w:r>
              <w:rPr>
                <w:sz w:val="16"/>
              </w:rPr>
              <w:t>of</w:t>
            </w:r>
            <w:r>
              <w:rPr>
                <w:spacing w:val="-2"/>
                <w:sz w:val="16"/>
              </w:rPr>
              <w:t xml:space="preserve"> </w:t>
            </w:r>
            <w:r>
              <w:rPr>
                <w:sz w:val="16"/>
              </w:rPr>
              <w:t>partner organisations</w:t>
            </w:r>
            <w:r>
              <w:rPr>
                <w:spacing w:val="-3"/>
                <w:sz w:val="16"/>
              </w:rPr>
              <w:t xml:space="preserve"> </w:t>
            </w:r>
            <w:r>
              <w:rPr>
                <w:sz w:val="16"/>
              </w:rPr>
              <w:t>in</w:t>
            </w:r>
            <w:r>
              <w:rPr>
                <w:spacing w:val="-2"/>
                <w:sz w:val="16"/>
              </w:rPr>
              <w:t xml:space="preserve"> </w:t>
            </w:r>
            <w:r>
              <w:rPr>
                <w:sz w:val="16"/>
              </w:rPr>
              <w:t>areas</w:t>
            </w:r>
            <w:r>
              <w:rPr>
                <w:spacing w:val="-3"/>
                <w:sz w:val="16"/>
              </w:rPr>
              <w:t xml:space="preserve"> </w:t>
            </w:r>
            <w:r>
              <w:rPr>
                <w:sz w:val="16"/>
              </w:rPr>
              <w:t>such</w:t>
            </w:r>
            <w:r>
              <w:rPr>
                <w:spacing w:val="-4"/>
                <w:sz w:val="16"/>
              </w:rPr>
              <w:t xml:space="preserve"> </w:t>
            </w:r>
            <w:r>
              <w:rPr>
                <w:sz w:val="16"/>
              </w:rPr>
              <w:t>as</w:t>
            </w:r>
            <w:r>
              <w:rPr>
                <w:spacing w:val="-3"/>
                <w:sz w:val="16"/>
              </w:rPr>
              <w:t xml:space="preserve"> </w:t>
            </w:r>
            <w:r>
              <w:rPr>
                <w:sz w:val="16"/>
              </w:rPr>
              <w:t>health,</w:t>
            </w:r>
            <w:r>
              <w:rPr>
                <w:spacing w:val="-3"/>
                <w:sz w:val="16"/>
              </w:rPr>
              <w:t xml:space="preserve"> </w:t>
            </w:r>
            <w:r>
              <w:rPr>
                <w:sz w:val="16"/>
              </w:rPr>
              <w:t>community</w:t>
            </w:r>
            <w:r>
              <w:rPr>
                <w:spacing w:val="-5"/>
                <w:sz w:val="16"/>
              </w:rPr>
              <w:t xml:space="preserve"> </w:t>
            </w:r>
            <w:r>
              <w:rPr>
                <w:sz w:val="16"/>
              </w:rPr>
              <w:t>safety,</w:t>
            </w:r>
            <w:r>
              <w:rPr>
                <w:spacing w:val="-3"/>
                <w:sz w:val="16"/>
              </w:rPr>
              <w:t xml:space="preserve"> </w:t>
            </w:r>
            <w:r>
              <w:rPr>
                <w:sz w:val="16"/>
              </w:rPr>
              <w:t>business,</w:t>
            </w:r>
            <w:r>
              <w:rPr>
                <w:spacing w:val="-3"/>
                <w:sz w:val="16"/>
              </w:rPr>
              <w:t xml:space="preserve"> </w:t>
            </w:r>
            <w:r>
              <w:rPr>
                <w:sz w:val="16"/>
              </w:rPr>
              <w:t>the</w:t>
            </w:r>
            <w:r>
              <w:rPr>
                <w:spacing w:val="-2"/>
                <w:sz w:val="16"/>
              </w:rPr>
              <w:t xml:space="preserve"> </w:t>
            </w:r>
            <w:r>
              <w:rPr>
                <w:sz w:val="16"/>
              </w:rPr>
              <w:t>voluntary</w:t>
            </w:r>
            <w:r>
              <w:rPr>
                <w:spacing w:val="-3"/>
                <w:sz w:val="16"/>
              </w:rPr>
              <w:t xml:space="preserve"> </w:t>
            </w:r>
            <w:r>
              <w:rPr>
                <w:sz w:val="16"/>
              </w:rPr>
              <w:t>sector</w:t>
            </w:r>
            <w:r>
              <w:rPr>
                <w:spacing w:val="-2"/>
                <w:sz w:val="16"/>
              </w:rPr>
              <w:t xml:space="preserve"> </w:t>
            </w:r>
            <w:r>
              <w:rPr>
                <w:sz w:val="16"/>
              </w:rPr>
              <w:t>and</w:t>
            </w:r>
            <w:r>
              <w:rPr>
                <w:spacing w:val="-4"/>
                <w:sz w:val="16"/>
              </w:rPr>
              <w:t xml:space="preserve"> </w:t>
            </w:r>
            <w:r>
              <w:rPr>
                <w:sz w:val="16"/>
              </w:rPr>
              <w:t>local</w:t>
            </w:r>
            <w:r>
              <w:rPr>
                <w:spacing w:val="-3"/>
                <w:sz w:val="16"/>
              </w:rPr>
              <w:t xml:space="preserve"> </w:t>
            </w:r>
            <w:r>
              <w:rPr>
                <w:sz w:val="16"/>
              </w:rPr>
              <w:t>government. The district/borough SCS feed into the Nottinghamshire SCS.</w:t>
            </w:r>
            <w:r>
              <w:rPr>
                <w:spacing w:val="40"/>
                <w:sz w:val="16"/>
              </w:rPr>
              <w:t xml:space="preserve"> </w:t>
            </w:r>
            <w:r>
              <w:rPr>
                <w:sz w:val="16"/>
              </w:rPr>
              <w:t>The SCS identifies six priorities:</w:t>
            </w:r>
          </w:p>
          <w:p w14:paraId="1D64FB4C" w14:textId="77777777" w:rsidR="00C72F73" w:rsidRDefault="001A30C0">
            <w:pPr>
              <w:pStyle w:val="TableParagraph"/>
              <w:numPr>
                <w:ilvl w:val="0"/>
                <w:numId w:val="9"/>
              </w:numPr>
              <w:tabs>
                <w:tab w:val="left" w:pos="467"/>
              </w:tabs>
              <w:spacing w:before="182"/>
              <w:ind w:right="384"/>
              <w:rPr>
                <w:sz w:val="16"/>
              </w:rPr>
            </w:pPr>
            <w:r>
              <w:rPr>
                <w:sz w:val="16"/>
              </w:rPr>
              <w:t>A greener Nottinghamshire –improving the environment, recycling, public transport, decent and affordable</w:t>
            </w:r>
            <w:r>
              <w:rPr>
                <w:spacing w:val="-7"/>
                <w:sz w:val="16"/>
              </w:rPr>
              <w:t xml:space="preserve"> </w:t>
            </w:r>
            <w:r>
              <w:rPr>
                <w:sz w:val="16"/>
              </w:rPr>
              <w:t>housing,</w:t>
            </w:r>
            <w:r>
              <w:rPr>
                <w:spacing w:val="-6"/>
                <w:sz w:val="16"/>
              </w:rPr>
              <w:t xml:space="preserve"> </w:t>
            </w:r>
            <w:r>
              <w:rPr>
                <w:sz w:val="16"/>
              </w:rPr>
              <w:t>the</w:t>
            </w:r>
            <w:r>
              <w:rPr>
                <w:spacing w:val="-7"/>
                <w:sz w:val="16"/>
              </w:rPr>
              <w:t xml:space="preserve"> </w:t>
            </w:r>
            <w:r>
              <w:rPr>
                <w:sz w:val="16"/>
              </w:rPr>
              <w:t>countryside,</w:t>
            </w:r>
            <w:r>
              <w:rPr>
                <w:spacing w:val="-3"/>
                <w:sz w:val="16"/>
              </w:rPr>
              <w:t xml:space="preserve"> </w:t>
            </w:r>
            <w:r>
              <w:rPr>
                <w:sz w:val="16"/>
              </w:rPr>
              <w:t>biodiversity,</w:t>
            </w:r>
            <w:r>
              <w:rPr>
                <w:spacing w:val="-4"/>
                <w:sz w:val="16"/>
              </w:rPr>
              <w:t xml:space="preserve"> </w:t>
            </w:r>
            <w:r>
              <w:rPr>
                <w:sz w:val="16"/>
              </w:rPr>
              <w:t>green</w:t>
            </w:r>
            <w:r>
              <w:rPr>
                <w:spacing w:val="-7"/>
                <w:sz w:val="16"/>
              </w:rPr>
              <w:t xml:space="preserve"> </w:t>
            </w:r>
            <w:r>
              <w:rPr>
                <w:sz w:val="16"/>
              </w:rPr>
              <w:t>space</w:t>
            </w:r>
            <w:r>
              <w:rPr>
                <w:spacing w:val="-6"/>
                <w:sz w:val="16"/>
              </w:rPr>
              <w:t xml:space="preserve"> </w:t>
            </w:r>
            <w:r>
              <w:rPr>
                <w:sz w:val="16"/>
              </w:rPr>
              <w:t>and</w:t>
            </w:r>
            <w:r>
              <w:rPr>
                <w:spacing w:val="-7"/>
                <w:sz w:val="16"/>
              </w:rPr>
              <w:t xml:space="preserve"> </w:t>
            </w:r>
            <w:r>
              <w:rPr>
                <w:sz w:val="16"/>
              </w:rPr>
              <w:t>cutting</w:t>
            </w:r>
            <w:r>
              <w:rPr>
                <w:spacing w:val="-5"/>
                <w:sz w:val="16"/>
              </w:rPr>
              <w:t xml:space="preserve"> </w:t>
            </w:r>
            <w:r>
              <w:rPr>
                <w:sz w:val="16"/>
              </w:rPr>
              <w:t>greenhouse</w:t>
            </w:r>
            <w:r>
              <w:rPr>
                <w:spacing w:val="-7"/>
                <w:sz w:val="16"/>
              </w:rPr>
              <w:t xml:space="preserve"> </w:t>
            </w:r>
            <w:r>
              <w:rPr>
                <w:sz w:val="16"/>
              </w:rPr>
              <w:t>gas</w:t>
            </w:r>
            <w:r>
              <w:rPr>
                <w:spacing w:val="-5"/>
                <w:sz w:val="16"/>
              </w:rPr>
              <w:t xml:space="preserve"> </w:t>
            </w:r>
            <w:r>
              <w:rPr>
                <w:spacing w:val="-2"/>
                <w:sz w:val="16"/>
              </w:rPr>
              <w:t>emissions;</w:t>
            </w:r>
          </w:p>
          <w:p w14:paraId="46094C61" w14:textId="77777777" w:rsidR="00C72F73" w:rsidRDefault="001A30C0">
            <w:pPr>
              <w:pStyle w:val="TableParagraph"/>
              <w:numPr>
                <w:ilvl w:val="0"/>
                <w:numId w:val="9"/>
              </w:numPr>
              <w:tabs>
                <w:tab w:val="left" w:pos="467"/>
              </w:tabs>
              <w:ind w:right="276"/>
              <w:rPr>
                <w:sz w:val="16"/>
              </w:rPr>
            </w:pPr>
            <w:r>
              <w:rPr>
                <w:sz w:val="16"/>
              </w:rPr>
              <w:t>A</w:t>
            </w:r>
            <w:r>
              <w:rPr>
                <w:spacing w:val="-2"/>
                <w:sz w:val="16"/>
              </w:rPr>
              <w:t xml:space="preserve"> </w:t>
            </w:r>
            <w:r>
              <w:rPr>
                <w:sz w:val="16"/>
              </w:rPr>
              <w:t>place</w:t>
            </w:r>
            <w:r>
              <w:rPr>
                <w:spacing w:val="-3"/>
                <w:sz w:val="16"/>
              </w:rPr>
              <w:t xml:space="preserve"> </w:t>
            </w:r>
            <w:r>
              <w:rPr>
                <w:sz w:val="16"/>
              </w:rPr>
              <w:t>where</w:t>
            </w:r>
            <w:r>
              <w:rPr>
                <w:spacing w:val="-3"/>
                <w:sz w:val="16"/>
              </w:rPr>
              <w:t xml:space="preserve"> </w:t>
            </w:r>
            <w:r>
              <w:rPr>
                <w:sz w:val="16"/>
              </w:rPr>
              <w:t>Nottinghamshire’s</w:t>
            </w:r>
            <w:r>
              <w:rPr>
                <w:spacing w:val="-5"/>
                <w:sz w:val="16"/>
              </w:rPr>
              <w:t xml:space="preserve"> </w:t>
            </w:r>
            <w:r>
              <w:rPr>
                <w:sz w:val="16"/>
              </w:rPr>
              <w:t>children</w:t>
            </w:r>
            <w:r>
              <w:rPr>
                <w:spacing w:val="-3"/>
                <w:sz w:val="16"/>
              </w:rPr>
              <w:t xml:space="preserve"> </w:t>
            </w:r>
            <w:r>
              <w:rPr>
                <w:sz w:val="16"/>
              </w:rPr>
              <w:t>achieve</w:t>
            </w:r>
            <w:r>
              <w:rPr>
                <w:spacing w:val="-3"/>
                <w:sz w:val="16"/>
              </w:rPr>
              <w:t xml:space="preserve"> </w:t>
            </w:r>
            <w:r>
              <w:rPr>
                <w:sz w:val="16"/>
              </w:rPr>
              <w:t>their</w:t>
            </w:r>
            <w:r>
              <w:rPr>
                <w:spacing w:val="-5"/>
                <w:sz w:val="16"/>
              </w:rPr>
              <w:t xml:space="preserve"> </w:t>
            </w:r>
            <w:r>
              <w:rPr>
                <w:sz w:val="16"/>
              </w:rPr>
              <w:t>full</w:t>
            </w:r>
            <w:r>
              <w:rPr>
                <w:spacing w:val="-3"/>
                <w:sz w:val="16"/>
              </w:rPr>
              <w:t xml:space="preserve"> </w:t>
            </w:r>
            <w:r>
              <w:rPr>
                <w:sz w:val="16"/>
              </w:rPr>
              <w:t>potential</w:t>
            </w:r>
            <w:r>
              <w:rPr>
                <w:spacing w:val="-4"/>
                <w:sz w:val="16"/>
              </w:rPr>
              <w:t xml:space="preserve"> </w:t>
            </w:r>
            <w:r>
              <w:rPr>
                <w:sz w:val="16"/>
              </w:rPr>
              <w:t>–</w:t>
            </w:r>
            <w:r>
              <w:rPr>
                <w:spacing w:val="-3"/>
                <w:sz w:val="16"/>
              </w:rPr>
              <w:t xml:space="preserve"> </w:t>
            </w:r>
            <w:r>
              <w:rPr>
                <w:sz w:val="16"/>
              </w:rPr>
              <w:t>education,</w:t>
            </w:r>
            <w:r>
              <w:rPr>
                <w:spacing w:val="-3"/>
                <w:sz w:val="16"/>
              </w:rPr>
              <w:t xml:space="preserve"> </w:t>
            </w:r>
            <w:r>
              <w:rPr>
                <w:sz w:val="16"/>
              </w:rPr>
              <w:t>safety,</w:t>
            </w:r>
            <w:r>
              <w:rPr>
                <w:spacing w:val="-1"/>
                <w:sz w:val="16"/>
              </w:rPr>
              <w:t xml:space="preserve"> </w:t>
            </w:r>
            <w:r>
              <w:rPr>
                <w:sz w:val="16"/>
              </w:rPr>
              <w:t>health,</w:t>
            </w:r>
            <w:r>
              <w:rPr>
                <w:spacing w:val="-3"/>
                <w:sz w:val="16"/>
              </w:rPr>
              <w:t xml:space="preserve"> </w:t>
            </w:r>
            <w:r>
              <w:rPr>
                <w:sz w:val="16"/>
              </w:rPr>
              <w:t>sports, leisure and arts facilities and economic issues affecting children and young people;</w:t>
            </w:r>
          </w:p>
          <w:p w14:paraId="6DC400CC" w14:textId="77777777" w:rsidR="00C72F73" w:rsidRDefault="001A30C0">
            <w:pPr>
              <w:pStyle w:val="TableParagraph"/>
              <w:numPr>
                <w:ilvl w:val="0"/>
                <w:numId w:val="9"/>
              </w:numPr>
              <w:tabs>
                <w:tab w:val="left" w:pos="467"/>
              </w:tabs>
              <w:spacing w:line="194" w:lineRule="exact"/>
              <w:rPr>
                <w:sz w:val="16"/>
              </w:rPr>
            </w:pPr>
            <w:r>
              <w:rPr>
                <w:sz w:val="16"/>
              </w:rPr>
              <w:t>A</w:t>
            </w:r>
            <w:r>
              <w:rPr>
                <w:spacing w:val="-5"/>
                <w:sz w:val="16"/>
              </w:rPr>
              <w:t xml:space="preserve"> </w:t>
            </w:r>
            <w:r>
              <w:rPr>
                <w:sz w:val="16"/>
              </w:rPr>
              <w:t>safer</w:t>
            </w:r>
            <w:r>
              <w:rPr>
                <w:spacing w:val="-5"/>
                <w:sz w:val="16"/>
              </w:rPr>
              <w:t xml:space="preserve"> </w:t>
            </w:r>
            <w:r>
              <w:rPr>
                <w:sz w:val="16"/>
              </w:rPr>
              <w:t>Nottinghamshire</w:t>
            </w:r>
            <w:r>
              <w:rPr>
                <w:spacing w:val="-4"/>
                <w:sz w:val="16"/>
              </w:rPr>
              <w:t xml:space="preserve"> </w:t>
            </w:r>
            <w:r>
              <w:rPr>
                <w:sz w:val="16"/>
              </w:rPr>
              <w:t>–</w:t>
            </w:r>
            <w:r>
              <w:rPr>
                <w:spacing w:val="-5"/>
                <w:sz w:val="16"/>
              </w:rPr>
              <w:t xml:space="preserve"> </w:t>
            </w:r>
            <w:r>
              <w:rPr>
                <w:sz w:val="16"/>
              </w:rPr>
              <w:t>crime</w:t>
            </w:r>
            <w:r>
              <w:rPr>
                <w:spacing w:val="-4"/>
                <w:sz w:val="16"/>
              </w:rPr>
              <w:t xml:space="preserve"> </w:t>
            </w:r>
            <w:r>
              <w:rPr>
                <w:sz w:val="16"/>
              </w:rPr>
              <w:t>and</w:t>
            </w:r>
            <w:r>
              <w:rPr>
                <w:spacing w:val="-5"/>
                <w:sz w:val="16"/>
              </w:rPr>
              <w:t xml:space="preserve"> </w:t>
            </w:r>
            <w:r>
              <w:rPr>
                <w:sz w:val="16"/>
              </w:rPr>
              <w:t>anti-social</w:t>
            </w:r>
            <w:r>
              <w:rPr>
                <w:spacing w:val="-4"/>
                <w:sz w:val="16"/>
              </w:rPr>
              <w:t xml:space="preserve"> </w:t>
            </w:r>
            <w:r>
              <w:rPr>
                <w:spacing w:val="-2"/>
                <w:sz w:val="16"/>
              </w:rPr>
              <w:t>behaviour;</w:t>
            </w:r>
          </w:p>
          <w:p w14:paraId="135F90F7" w14:textId="77777777" w:rsidR="00C72F73" w:rsidRDefault="001A30C0">
            <w:pPr>
              <w:pStyle w:val="TableParagraph"/>
              <w:numPr>
                <w:ilvl w:val="0"/>
                <w:numId w:val="9"/>
              </w:numPr>
              <w:tabs>
                <w:tab w:val="left" w:pos="467"/>
              </w:tabs>
              <w:ind w:right="448"/>
              <w:rPr>
                <w:sz w:val="16"/>
              </w:rPr>
            </w:pPr>
            <w:r>
              <w:rPr>
                <w:sz w:val="16"/>
              </w:rPr>
              <w:t>Health</w:t>
            </w:r>
            <w:r>
              <w:rPr>
                <w:spacing w:val="-3"/>
                <w:sz w:val="16"/>
              </w:rPr>
              <w:t xml:space="preserve"> </w:t>
            </w:r>
            <w:r>
              <w:rPr>
                <w:sz w:val="16"/>
              </w:rPr>
              <w:t>and</w:t>
            </w:r>
            <w:r>
              <w:rPr>
                <w:spacing w:val="-3"/>
                <w:sz w:val="16"/>
              </w:rPr>
              <w:t xml:space="preserve"> </w:t>
            </w:r>
            <w:r>
              <w:rPr>
                <w:sz w:val="16"/>
              </w:rPr>
              <w:t>well-being</w:t>
            </w:r>
            <w:r>
              <w:rPr>
                <w:spacing w:val="-3"/>
                <w:sz w:val="16"/>
              </w:rPr>
              <w:t xml:space="preserve"> </w:t>
            </w:r>
            <w:r>
              <w:rPr>
                <w:sz w:val="16"/>
              </w:rPr>
              <w:t>for</w:t>
            </w:r>
            <w:r>
              <w:rPr>
                <w:spacing w:val="-3"/>
                <w:sz w:val="16"/>
              </w:rPr>
              <w:t xml:space="preserve"> </w:t>
            </w:r>
            <w:r>
              <w:rPr>
                <w:sz w:val="16"/>
              </w:rPr>
              <w:t>all</w:t>
            </w:r>
            <w:r>
              <w:rPr>
                <w:spacing w:val="-4"/>
                <w:sz w:val="16"/>
              </w:rPr>
              <w:t xml:space="preserve"> </w:t>
            </w:r>
            <w:r>
              <w:rPr>
                <w:sz w:val="16"/>
              </w:rPr>
              <w:t>–</w:t>
            </w:r>
            <w:r>
              <w:rPr>
                <w:spacing w:val="-3"/>
                <w:sz w:val="16"/>
              </w:rPr>
              <w:t xml:space="preserve"> </w:t>
            </w:r>
            <w:r>
              <w:rPr>
                <w:sz w:val="16"/>
              </w:rPr>
              <w:t>improving</w:t>
            </w:r>
            <w:r>
              <w:rPr>
                <w:spacing w:val="-3"/>
                <w:sz w:val="16"/>
              </w:rPr>
              <w:t xml:space="preserve"> </w:t>
            </w:r>
            <w:r>
              <w:rPr>
                <w:sz w:val="16"/>
              </w:rPr>
              <w:t>general</w:t>
            </w:r>
            <w:r>
              <w:rPr>
                <w:spacing w:val="-3"/>
                <w:sz w:val="16"/>
              </w:rPr>
              <w:t xml:space="preserve"> </w:t>
            </w:r>
            <w:r>
              <w:rPr>
                <w:sz w:val="16"/>
              </w:rPr>
              <w:t>health</w:t>
            </w:r>
            <w:r>
              <w:rPr>
                <w:spacing w:val="-3"/>
                <w:sz w:val="16"/>
              </w:rPr>
              <w:t xml:space="preserve"> </w:t>
            </w:r>
            <w:r>
              <w:rPr>
                <w:sz w:val="16"/>
              </w:rPr>
              <w:t>and</w:t>
            </w:r>
            <w:r>
              <w:rPr>
                <w:spacing w:val="-3"/>
                <w:sz w:val="16"/>
              </w:rPr>
              <w:t xml:space="preserve"> </w:t>
            </w:r>
            <w:r>
              <w:rPr>
                <w:sz w:val="16"/>
              </w:rPr>
              <w:t>life</w:t>
            </w:r>
            <w:r>
              <w:rPr>
                <w:spacing w:val="-3"/>
                <w:sz w:val="16"/>
              </w:rPr>
              <w:t xml:space="preserve"> </w:t>
            </w:r>
            <w:r>
              <w:rPr>
                <w:sz w:val="16"/>
              </w:rPr>
              <w:t>expectancy,</w:t>
            </w:r>
            <w:r>
              <w:rPr>
                <w:spacing w:val="-4"/>
                <w:sz w:val="16"/>
              </w:rPr>
              <w:t xml:space="preserve"> </w:t>
            </w:r>
            <w:r>
              <w:rPr>
                <w:sz w:val="16"/>
              </w:rPr>
              <w:t>tackling</w:t>
            </w:r>
            <w:r>
              <w:rPr>
                <w:spacing w:val="-5"/>
                <w:sz w:val="16"/>
              </w:rPr>
              <w:t xml:space="preserve"> </w:t>
            </w:r>
            <w:r>
              <w:rPr>
                <w:sz w:val="16"/>
              </w:rPr>
              <w:t>obesity,</w:t>
            </w:r>
            <w:r>
              <w:rPr>
                <w:spacing w:val="-1"/>
                <w:sz w:val="16"/>
              </w:rPr>
              <w:t xml:space="preserve"> </w:t>
            </w:r>
            <w:r>
              <w:rPr>
                <w:sz w:val="16"/>
              </w:rPr>
              <w:t>helping disabled people, as well as ensuring older people and vulnerable people are well looked after;</w:t>
            </w:r>
          </w:p>
          <w:p w14:paraId="54491B23" w14:textId="77777777" w:rsidR="00C72F73" w:rsidRDefault="001A30C0">
            <w:pPr>
              <w:pStyle w:val="TableParagraph"/>
              <w:numPr>
                <w:ilvl w:val="0"/>
                <w:numId w:val="9"/>
              </w:numPr>
              <w:tabs>
                <w:tab w:val="left" w:pos="467"/>
              </w:tabs>
              <w:spacing w:before="1" w:line="235" w:lineRule="auto"/>
              <w:ind w:right="116"/>
              <w:rPr>
                <w:sz w:val="16"/>
              </w:rPr>
            </w:pPr>
            <w:r>
              <w:rPr>
                <w:sz w:val="16"/>
              </w:rPr>
              <w:t>A</w:t>
            </w:r>
            <w:r>
              <w:rPr>
                <w:spacing w:val="-3"/>
                <w:sz w:val="16"/>
              </w:rPr>
              <w:t xml:space="preserve"> </w:t>
            </w:r>
            <w:r>
              <w:rPr>
                <w:sz w:val="16"/>
              </w:rPr>
              <w:t>more</w:t>
            </w:r>
            <w:r>
              <w:rPr>
                <w:spacing w:val="-4"/>
                <w:sz w:val="16"/>
              </w:rPr>
              <w:t xml:space="preserve"> </w:t>
            </w:r>
            <w:r>
              <w:rPr>
                <w:sz w:val="16"/>
              </w:rPr>
              <w:t>prosperous</w:t>
            </w:r>
            <w:r>
              <w:rPr>
                <w:spacing w:val="-3"/>
                <w:sz w:val="16"/>
              </w:rPr>
              <w:t xml:space="preserve"> </w:t>
            </w:r>
            <w:r>
              <w:rPr>
                <w:sz w:val="16"/>
              </w:rPr>
              <w:t>Nottinghamshire</w:t>
            </w:r>
            <w:r>
              <w:rPr>
                <w:spacing w:val="-2"/>
                <w:sz w:val="16"/>
              </w:rPr>
              <w:t xml:space="preserve"> </w:t>
            </w:r>
            <w:r>
              <w:rPr>
                <w:sz w:val="16"/>
              </w:rPr>
              <w:t>–</w:t>
            </w:r>
            <w:r>
              <w:rPr>
                <w:spacing w:val="-2"/>
                <w:sz w:val="16"/>
              </w:rPr>
              <w:t xml:space="preserve"> </w:t>
            </w:r>
            <w:r>
              <w:rPr>
                <w:sz w:val="16"/>
              </w:rPr>
              <w:t>helping</w:t>
            </w:r>
            <w:r>
              <w:rPr>
                <w:spacing w:val="-2"/>
                <w:sz w:val="16"/>
              </w:rPr>
              <w:t xml:space="preserve"> </w:t>
            </w:r>
            <w:r>
              <w:rPr>
                <w:sz w:val="16"/>
              </w:rPr>
              <w:t>businesses</w:t>
            </w:r>
            <w:r>
              <w:rPr>
                <w:spacing w:val="-3"/>
                <w:sz w:val="16"/>
              </w:rPr>
              <w:t xml:space="preserve"> </w:t>
            </w:r>
            <w:r>
              <w:rPr>
                <w:sz w:val="16"/>
              </w:rPr>
              <w:t>to</w:t>
            </w:r>
            <w:r>
              <w:rPr>
                <w:spacing w:val="-7"/>
                <w:sz w:val="16"/>
              </w:rPr>
              <w:t xml:space="preserve"> </w:t>
            </w:r>
            <w:r>
              <w:rPr>
                <w:sz w:val="16"/>
              </w:rPr>
              <w:t>start</w:t>
            </w:r>
            <w:r>
              <w:rPr>
                <w:spacing w:val="-3"/>
                <w:sz w:val="16"/>
              </w:rPr>
              <w:t xml:space="preserve"> </w:t>
            </w:r>
            <w:r>
              <w:rPr>
                <w:sz w:val="16"/>
              </w:rPr>
              <w:t>up, grow</w:t>
            </w:r>
            <w:r>
              <w:rPr>
                <w:spacing w:val="-5"/>
                <w:sz w:val="16"/>
              </w:rPr>
              <w:t xml:space="preserve"> </w:t>
            </w:r>
            <w:r>
              <w:rPr>
                <w:sz w:val="16"/>
              </w:rPr>
              <w:t>and</w:t>
            </w:r>
            <w:r>
              <w:rPr>
                <w:spacing w:val="-2"/>
                <w:sz w:val="16"/>
              </w:rPr>
              <w:t xml:space="preserve"> </w:t>
            </w:r>
            <w:r>
              <w:rPr>
                <w:sz w:val="16"/>
              </w:rPr>
              <w:t>flourish, jobs,</w:t>
            </w:r>
            <w:r>
              <w:rPr>
                <w:spacing w:val="-3"/>
                <w:sz w:val="16"/>
              </w:rPr>
              <w:t xml:space="preserve"> </w:t>
            </w:r>
            <w:r>
              <w:rPr>
                <w:sz w:val="16"/>
              </w:rPr>
              <w:t>and</w:t>
            </w:r>
            <w:r>
              <w:rPr>
                <w:spacing w:val="-2"/>
                <w:sz w:val="16"/>
              </w:rPr>
              <w:t xml:space="preserve"> </w:t>
            </w:r>
            <w:r>
              <w:rPr>
                <w:sz w:val="16"/>
              </w:rPr>
              <w:t>people have the right skills/qualifications;</w:t>
            </w:r>
          </w:p>
          <w:p w14:paraId="13A2EB87" w14:textId="77777777" w:rsidR="00C72F73" w:rsidRDefault="001A30C0">
            <w:pPr>
              <w:pStyle w:val="TableParagraph"/>
              <w:numPr>
                <w:ilvl w:val="0"/>
                <w:numId w:val="9"/>
              </w:numPr>
              <w:tabs>
                <w:tab w:val="left" w:pos="467"/>
              </w:tabs>
              <w:spacing w:line="184" w:lineRule="exact"/>
              <w:ind w:right="660"/>
              <w:rPr>
                <w:sz w:val="16"/>
              </w:rPr>
            </w:pPr>
            <w:r>
              <w:rPr>
                <w:sz w:val="16"/>
              </w:rPr>
              <w:t>Making</w:t>
            </w:r>
            <w:r>
              <w:rPr>
                <w:spacing w:val="-3"/>
                <w:sz w:val="16"/>
              </w:rPr>
              <w:t xml:space="preserve"> </w:t>
            </w:r>
            <w:r>
              <w:rPr>
                <w:sz w:val="16"/>
              </w:rPr>
              <w:t>Nottinghamshire’s</w:t>
            </w:r>
            <w:r>
              <w:rPr>
                <w:spacing w:val="-4"/>
                <w:sz w:val="16"/>
              </w:rPr>
              <w:t xml:space="preserve"> </w:t>
            </w:r>
            <w:r>
              <w:rPr>
                <w:sz w:val="16"/>
              </w:rPr>
              <w:t>communities</w:t>
            </w:r>
            <w:r>
              <w:rPr>
                <w:spacing w:val="-4"/>
                <w:sz w:val="16"/>
              </w:rPr>
              <w:t xml:space="preserve"> </w:t>
            </w:r>
            <w:r>
              <w:rPr>
                <w:sz w:val="16"/>
              </w:rPr>
              <w:t>stronger</w:t>
            </w:r>
            <w:r>
              <w:rPr>
                <w:spacing w:val="-3"/>
                <w:sz w:val="16"/>
              </w:rPr>
              <w:t xml:space="preserve"> </w:t>
            </w:r>
            <w:r>
              <w:rPr>
                <w:sz w:val="16"/>
              </w:rPr>
              <w:t>–</w:t>
            </w:r>
            <w:r>
              <w:rPr>
                <w:spacing w:val="-3"/>
                <w:sz w:val="16"/>
              </w:rPr>
              <w:t xml:space="preserve"> </w:t>
            </w:r>
            <w:r>
              <w:rPr>
                <w:sz w:val="16"/>
              </w:rPr>
              <w:t>access</w:t>
            </w:r>
            <w:r>
              <w:rPr>
                <w:spacing w:val="-4"/>
                <w:sz w:val="16"/>
              </w:rPr>
              <w:t xml:space="preserve"> </w:t>
            </w:r>
            <w:r>
              <w:rPr>
                <w:sz w:val="16"/>
              </w:rPr>
              <w:t>to</w:t>
            </w:r>
            <w:r>
              <w:rPr>
                <w:spacing w:val="-5"/>
                <w:sz w:val="16"/>
              </w:rPr>
              <w:t xml:space="preserve"> </w:t>
            </w:r>
            <w:r>
              <w:rPr>
                <w:sz w:val="16"/>
              </w:rPr>
              <w:t>services,</w:t>
            </w:r>
            <w:r>
              <w:rPr>
                <w:spacing w:val="-4"/>
                <w:sz w:val="16"/>
              </w:rPr>
              <w:t xml:space="preserve"> </w:t>
            </w:r>
            <w:r>
              <w:rPr>
                <w:sz w:val="16"/>
              </w:rPr>
              <w:t>culture,</w:t>
            </w:r>
            <w:r>
              <w:rPr>
                <w:spacing w:val="-1"/>
                <w:sz w:val="16"/>
              </w:rPr>
              <w:t xml:space="preserve"> </w:t>
            </w:r>
            <w:r>
              <w:rPr>
                <w:sz w:val="16"/>
              </w:rPr>
              <w:t>heritage</w:t>
            </w:r>
            <w:r>
              <w:rPr>
                <w:spacing w:val="-3"/>
                <w:sz w:val="16"/>
              </w:rPr>
              <w:t xml:space="preserve"> </w:t>
            </w:r>
            <w:r>
              <w:rPr>
                <w:sz w:val="16"/>
              </w:rPr>
              <w:t>and</w:t>
            </w:r>
            <w:r>
              <w:rPr>
                <w:spacing w:val="-5"/>
                <w:sz w:val="16"/>
              </w:rPr>
              <w:t xml:space="preserve"> </w:t>
            </w:r>
            <w:r>
              <w:rPr>
                <w:sz w:val="16"/>
              </w:rPr>
              <w:t>sport, community life, and a sense of community belonging and identity.</w:t>
            </w:r>
          </w:p>
        </w:tc>
        <w:tc>
          <w:tcPr>
            <w:tcW w:w="2599" w:type="dxa"/>
          </w:tcPr>
          <w:p w14:paraId="6C325D67" w14:textId="77777777" w:rsidR="00C72F73" w:rsidRDefault="001A30C0">
            <w:pPr>
              <w:pStyle w:val="TableParagraph"/>
              <w:ind w:right="171"/>
              <w:rPr>
                <w:sz w:val="16"/>
              </w:rPr>
            </w:pPr>
            <w:r>
              <w:rPr>
                <w:sz w:val="16"/>
              </w:rPr>
              <w:t>The</w:t>
            </w:r>
            <w:r>
              <w:rPr>
                <w:spacing w:val="-8"/>
                <w:sz w:val="16"/>
              </w:rPr>
              <w:t xml:space="preserve"> </w:t>
            </w:r>
            <w:r>
              <w:rPr>
                <w:sz w:val="16"/>
              </w:rPr>
              <w:t>SCS</w:t>
            </w:r>
            <w:r>
              <w:rPr>
                <w:spacing w:val="-7"/>
                <w:sz w:val="16"/>
              </w:rPr>
              <w:t xml:space="preserve"> </w:t>
            </w:r>
            <w:r>
              <w:rPr>
                <w:sz w:val="16"/>
              </w:rPr>
              <w:t>identifies</w:t>
            </w:r>
            <w:r>
              <w:rPr>
                <w:spacing w:val="-6"/>
                <w:sz w:val="16"/>
              </w:rPr>
              <w:t xml:space="preserve"> </w:t>
            </w:r>
            <w:r>
              <w:rPr>
                <w:sz w:val="16"/>
              </w:rPr>
              <w:t>a</w:t>
            </w:r>
            <w:r>
              <w:rPr>
                <w:spacing w:val="-9"/>
                <w:sz w:val="16"/>
              </w:rPr>
              <w:t xml:space="preserve"> </w:t>
            </w:r>
            <w:r>
              <w:rPr>
                <w:sz w:val="16"/>
              </w:rPr>
              <w:t>number</w:t>
            </w:r>
            <w:r>
              <w:rPr>
                <w:spacing w:val="-8"/>
                <w:sz w:val="16"/>
              </w:rPr>
              <w:t xml:space="preserve"> </w:t>
            </w:r>
            <w:r>
              <w:rPr>
                <w:sz w:val="16"/>
              </w:rPr>
              <w:t xml:space="preserve">of </w:t>
            </w:r>
            <w:r>
              <w:rPr>
                <w:spacing w:val="-2"/>
                <w:sz w:val="16"/>
              </w:rPr>
              <w:t>priorities.</w:t>
            </w:r>
          </w:p>
        </w:tc>
        <w:tc>
          <w:tcPr>
            <w:tcW w:w="2561" w:type="dxa"/>
          </w:tcPr>
          <w:p w14:paraId="63361D92" w14:textId="77777777" w:rsidR="00C72F73" w:rsidRDefault="001A30C0">
            <w:pPr>
              <w:pStyle w:val="TableParagraph"/>
              <w:ind w:left="108" w:right="97"/>
              <w:rPr>
                <w:sz w:val="16"/>
              </w:rPr>
            </w:pPr>
            <w:r>
              <w:rPr>
                <w:sz w:val="16"/>
              </w:rPr>
              <w:t>Ashfield Local Plan must have regard to the Sustainable Community Strategy under the provisions of the Planning &amp; Compulsory</w:t>
            </w:r>
            <w:r>
              <w:rPr>
                <w:spacing w:val="-12"/>
                <w:sz w:val="16"/>
              </w:rPr>
              <w:t xml:space="preserve"> </w:t>
            </w:r>
            <w:r>
              <w:rPr>
                <w:sz w:val="16"/>
              </w:rPr>
              <w:t>Purchase</w:t>
            </w:r>
            <w:r>
              <w:rPr>
                <w:spacing w:val="-11"/>
                <w:sz w:val="16"/>
              </w:rPr>
              <w:t xml:space="preserve"> </w:t>
            </w:r>
            <w:r>
              <w:rPr>
                <w:sz w:val="16"/>
              </w:rPr>
              <w:t>Act</w:t>
            </w:r>
            <w:r>
              <w:rPr>
                <w:spacing w:val="-11"/>
                <w:sz w:val="16"/>
              </w:rPr>
              <w:t xml:space="preserve"> </w:t>
            </w:r>
            <w:r>
              <w:rPr>
                <w:sz w:val="16"/>
              </w:rPr>
              <w:t>2004.</w:t>
            </w:r>
          </w:p>
        </w:tc>
        <w:tc>
          <w:tcPr>
            <w:tcW w:w="1915" w:type="dxa"/>
          </w:tcPr>
          <w:p w14:paraId="2E194C45"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w:t>
            </w:r>
            <w:r>
              <w:rPr>
                <w:spacing w:val="-11"/>
                <w:sz w:val="16"/>
              </w:rPr>
              <w:t xml:space="preserve"> </w:t>
            </w:r>
            <w:r>
              <w:rPr>
                <w:sz w:val="16"/>
              </w:rPr>
              <w:t>will include objectives to cover</w:t>
            </w:r>
            <w:r>
              <w:rPr>
                <w:spacing w:val="-5"/>
                <w:sz w:val="16"/>
              </w:rPr>
              <w:t xml:space="preserve"> </w:t>
            </w:r>
            <w:r>
              <w:rPr>
                <w:sz w:val="16"/>
              </w:rPr>
              <w:t>the</w:t>
            </w:r>
            <w:r>
              <w:rPr>
                <w:spacing w:val="-5"/>
                <w:sz w:val="16"/>
              </w:rPr>
              <w:t xml:space="preserve"> </w:t>
            </w:r>
            <w:r>
              <w:rPr>
                <w:sz w:val="16"/>
              </w:rPr>
              <w:t>priority</w:t>
            </w:r>
            <w:r>
              <w:rPr>
                <w:spacing w:val="-6"/>
                <w:sz w:val="16"/>
              </w:rPr>
              <w:t xml:space="preserve"> </w:t>
            </w:r>
            <w:r>
              <w:rPr>
                <w:sz w:val="16"/>
              </w:rPr>
              <w:t>of</w:t>
            </w:r>
            <w:r>
              <w:rPr>
                <w:spacing w:val="-6"/>
                <w:sz w:val="16"/>
              </w:rPr>
              <w:t xml:space="preserve"> </w:t>
            </w:r>
            <w:r>
              <w:rPr>
                <w:sz w:val="16"/>
              </w:rPr>
              <w:t xml:space="preserve">the </w:t>
            </w:r>
            <w:r>
              <w:rPr>
                <w:spacing w:val="-4"/>
                <w:sz w:val="16"/>
              </w:rPr>
              <w:t>SCS.</w:t>
            </w:r>
          </w:p>
        </w:tc>
      </w:tr>
    </w:tbl>
    <w:p w14:paraId="77754949" w14:textId="77777777" w:rsidR="00C72F73" w:rsidRDefault="00C72F73">
      <w:pPr>
        <w:rPr>
          <w:sz w:val="16"/>
        </w:rPr>
        <w:sectPr w:rsidR="00C72F73">
          <w:pgSz w:w="16840" w:h="11900" w:orient="landscape"/>
          <w:pgMar w:top="1340" w:right="0" w:bottom="1240" w:left="820" w:header="0" w:footer="1049" w:gutter="0"/>
          <w:cols w:space="720"/>
        </w:sectPr>
      </w:pPr>
    </w:p>
    <w:p w14:paraId="69896DB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B7DA5D0" w14:textId="77777777">
        <w:trPr>
          <w:trHeight w:val="983"/>
        </w:trPr>
        <w:tc>
          <w:tcPr>
            <w:tcW w:w="8035" w:type="dxa"/>
            <w:shd w:val="clear" w:color="auto" w:fill="7F7F7F"/>
          </w:tcPr>
          <w:p w14:paraId="584279B7" w14:textId="77777777" w:rsidR="00C72F73" w:rsidRDefault="00C72F73">
            <w:pPr>
              <w:pStyle w:val="TableParagraph"/>
              <w:spacing w:before="143"/>
              <w:ind w:left="0"/>
              <w:rPr>
                <w:sz w:val="20"/>
              </w:rPr>
            </w:pPr>
          </w:p>
          <w:p w14:paraId="09444DD5"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C6A8A8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E50D540" w14:textId="77777777" w:rsidR="00C72F73" w:rsidRDefault="00C72F73">
            <w:pPr>
              <w:pStyle w:val="TableParagraph"/>
              <w:spacing w:before="28"/>
              <w:ind w:left="0"/>
              <w:rPr>
                <w:sz w:val="20"/>
              </w:rPr>
            </w:pPr>
          </w:p>
          <w:p w14:paraId="3E11D64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D5686C9"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6324FB22" w14:textId="77777777">
        <w:trPr>
          <w:trHeight w:val="568"/>
        </w:trPr>
        <w:tc>
          <w:tcPr>
            <w:tcW w:w="15110" w:type="dxa"/>
            <w:gridSpan w:val="4"/>
            <w:shd w:val="clear" w:color="auto" w:fill="D9D9D9"/>
          </w:tcPr>
          <w:p w14:paraId="6E4ED967" w14:textId="77777777" w:rsidR="00C72F73" w:rsidRDefault="00C72F73">
            <w:pPr>
              <w:pStyle w:val="TableParagraph"/>
              <w:spacing w:before="4"/>
              <w:ind w:left="0"/>
              <w:rPr>
                <w:sz w:val="16"/>
              </w:rPr>
            </w:pPr>
          </w:p>
          <w:p w14:paraId="61F73123" w14:textId="77777777" w:rsidR="00C72F73" w:rsidRDefault="001A30C0">
            <w:pPr>
              <w:pStyle w:val="TableParagraph"/>
              <w:rPr>
                <w:rFonts w:ascii="Arial"/>
                <w:b/>
                <w:sz w:val="16"/>
              </w:rPr>
            </w:pPr>
            <w:r>
              <w:rPr>
                <w:rFonts w:ascii="Arial"/>
                <w:b/>
                <w:sz w:val="16"/>
              </w:rPr>
              <w:t>Ashfield</w:t>
            </w:r>
            <w:r>
              <w:rPr>
                <w:rFonts w:ascii="Arial"/>
                <w:b/>
                <w:spacing w:val="-3"/>
                <w:sz w:val="16"/>
              </w:rPr>
              <w:t xml:space="preserve"> </w:t>
            </w:r>
            <w:r>
              <w:rPr>
                <w:rFonts w:ascii="Arial"/>
                <w:b/>
                <w:sz w:val="16"/>
              </w:rPr>
              <w:t>and</w:t>
            </w:r>
            <w:r>
              <w:rPr>
                <w:rFonts w:ascii="Arial"/>
                <w:b/>
                <w:spacing w:val="-6"/>
                <w:sz w:val="16"/>
              </w:rPr>
              <w:t xml:space="preserve"> </w:t>
            </w:r>
            <w:r>
              <w:rPr>
                <w:rFonts w:ascii="Arial"/>
                <w:b/>
                <w:sz w:val="16"/>
              </w:rPr>
              <w:t>Mansfield</w:t>
            </w:r>
            <w:r>
              <w:rPr>
                <w:rFonts w:ascii="Arial"/>
                <w:b/>
                <w:spacing w:val="-3"/>
                <w:sz w:val="16"/>
              </w:rPr>
              <w:t xml:space="preserve"> </w:t>
            </w:r>
            <w:r>
              <w:rPr>
                <w:rFonts w:ascii="Arial"/>
                <w:b/>
                <w:sz w:val="16"/>
              </w:rPr>
              <w:t>Community</w:t>
            </w:r>
            <w:r>
              <w:rPr>
                <w:rFonts w:ascii="Arial"/>
                <w:b/>
                <w:spacing w:val="-10"/>
                <w:sz w:val="16"/>
              </w:rPr>
              <w:t xml:space="preserve"> </w:t>
            </w:r>
            <w:r>
              <w:rPr>
                <w:rFonts w:ascii="Arial"/>
                <w:b/>
                <w:sz w:val="16"/>
              </w:rPr>
              <w:t>Strategy</w:t>
            </w:r>
            <w:r>
              <w:rPr>
                <w:rFonts w:ascii="Arial"/>
                <w:b/>
                <w:spacing w:val="-11"/>
                <w:sz w:val="16"/>
              </w:rPr>
              <w:t xml:space="preserve"> </w:t>
            </w:r>
            <w:r>
              <w:rPr>
                <w:rFonts w:ascii="Arial"/>
                <w:b/>
                <w:sz w:val="16"/>
              </w:rPr>
              <w:t>2013</w:t>
            </w:r>
            <w:r>
              <w:rPr>
                <w:rFonts w:ascii="Arial"/>
                <w:b/>
                <w:spacing w:val="-4"/>
                <w:sz w:val="16"/>
              </w:rPr>
              <w:t xml:space="preserve"> </w:t>
            </w:r>
            <w:r>
              <w:rPr>
                <w:rFonts w:ascii="Arial"/>
                <w:b/>
                <w:sz w:val="16"/>
              </w:rPr>
              <w:t>to</w:t>
            </w:r>
            <w:r>
              <w:rPr>
                <w:rFonts w:ascii="Arial"/>
                <w:b/>
                <w:spacing w:val="-2"/>
                <w:sz w:val="16"/>
              </w:rPr>
              <w:t xml:space="preserve"> </w:t>
            </w:r>
            <w:r>
              <w:rPr>
                <w:rFonts w:ascii="Arial"/>
                <w:b/>
                <w:spacing w:val="-4"/>
                <w:sz w:val="16"/>
              </w:rPr>
              <w:t>2023</w:t>
            </w:r>
          </w:p>
        </w:tc>
      </w:tr>
      <w:tr w:rsidR="00C72F73" w14:paraId="056FBFE2" w14:textId="77777777">
        <w:trPr>
          <w:trHeight w:val="546"/>
        </w:trPr>
        <w:tc>
          <w:tcPr>
            <w:tcW w:w="15110" w:type="dxa"/>
            <w:gridSpan w:val="4"/>
            <w:shd w:val="clear" w:color="auto" w:fill="D9D9D9"/>
          </w:tcPr>
          <w:p w14:paraId="1CC32504" w14:textId="77777777" w:rsidR="00C72F73" w:rsidRDefault="001A30C0">
            <w:pPr>
              <w:pStyle w:val="TableParagraph"/>
              <w:spacing w:before="178"/>
              <w:rPr>
                <w:sz w:val="16"/>
              </w:rPr>
            </w:pPr>
            <w:r>
              <w:rPr>
                <w:sz w:val="16"/>
              </w:rPr>
              <w:t>Mansfield</w:t>
            </w:r>
            <w:r>
              <w:rPr>
                <w:spacing w:val="-9"/>
                <w:sz w:val="16"/>
              </w:rPr>
              <w:t xml:space="preserve"> </w:t>
            </w:r>
            <w:r>
              <w:rPr>
                <w:sz w:val="16"/>
              </w:rPr>
              <w:t>&amp;</w:t>
            </w:r>
            <w:r>
              <w:rPr>
                <w:spacing w:val="-6"/>
                <w:sz w:val="16"/>
              </w:rPr>
              <w:t xml:space="preserve"> </w:t>
            </w:r>
            <w:r>
              <w:rPr>
                <w:sz w:val="16"/>
              </w:rPr>
              <w:t>Ashfield</w:t>
            </w:r>
            <w:r>
              <w:rPr>
                <w:spacing w:val="-7"/>
                <w:sz w:val="16"/>
              </w:rPr>
              <w:t xml:space="preserve"> </w:t>
            </w:r>
            <w:r>
              <w:rPr>
                <w:sz w:val="16"/>
              </w:rPr>
              <w:t>Strategic</w:t>
            </w:r>
            <w:r>
              <w:rPr>
                <w:spacing w:val="-6"/>
                <w:sz w:val="16"/>
              </w:rPr>
              <w:t xml:space="preserve"> </w:t>
            </w:r>
            <w:r>
              <w:rPr>
                <w:sz w:val="16"/>
              </w:rPr>
              <w:t>Partnership</w:t>
            </w:r>
            <w:r>
              <w:rPr>
                <w:spacing w:val="-5"/>
                <w:sz w:val="16"/>
              </w:rPr>
              <w:t xml:space="preserve"> </w:t>
            </w:r>
            <w:r>
              <w:rPr>
                <w:sz w:val="16"/>
              </w:rPr>
              <w:t>in</w:t>
            </w:r>
            <w:r>
              <w:rPr>
                <w:spacing w:val="-9"/>
                <w:sz w:val="16"/>
              </w:rPr>
              <w:t xml:space="preserve"> </w:t>
            </w:r>
            <w:r>
              <w:rPr>
                <w:sz w:val="16"/>
              </w:rPr>
              <w:t>conjunction</w:t>
            </w:r>
            <w:r>
              <w:rPr>
                <w:spacing w:val="-5"/>
                <w:sz w:val="16"/>
              </w:rPr>
              <w:t xml:space="preserve"> </w:t>
            </w:r>
            <w:r>
              <w:rPr>
                <w:sz w:val="16"/>
              </w:rPr>
              <w:t>with</w:t>
            </w:r>
            <w:r>
              <w:rPr>
                <w:spacing w:val="-5"/>
                <w:sz w:val="16"/>
              </w:rPr>
              <w:t xml:space="preserve"> </w:t>
            </w:r>
            <w:r>
              <w:rPr>
                <w:sz w:val="16"/>
              </w:rPr>
              <w:t>Mansfield</w:t>
            </w:r>
            <w:r>
              <w:rPr>
                <w:spacing w:val="-5"/>
                <w:sz w:val="16"/>
              </w:rPr>
              <w:t xml:space="preserve"> </w:t>
            </w:r>
            <w:r>
              <w:rPr>
                <w:sz w:val="16"/>
              </w:rPr>
              <w:t>and</w:t>
            </w:r>
            <w:r>
              <w:rPr>
                <w:spacing w:val="-5"/>
                <w:sz w:val="16"/>
              </w:rPr>
              <w:t xml:space="preserve"> </w:t>
            </w:r>
            <w:r>
              <w:rPr>
                <w:sz w:val="16"/>
              </w:rPr>
              <w:t>Ashfield</w:t>
            </w:r>
            <w:r>
              <w:rPr>
                <w:spacing w:val="-5"/>
                <w:sz w:val="16"/>
              </w:rPr>
              <w:t xml:space="preserve"> </w:t>
            </w:r>
            <w:r>
              <w:rPr>
                <w:sz w:val="16"/>
              </w:rPr>
              <w:t>District</w:t>
            </w:r>
            <w:r>
              <w:rPr>
                <w:spacing w:val="-5"/>
                <w:sz w:val="16"/>
              </w:rPr>
              <w:t xml:space="preserve"> </w:t>
            </w:r>
            <w:r>
              <w:rPr>
                <w:spacing w:val="-2"/>
                <w:sz w:val="16"/>
              </w:rPr>
              <w:t>Councils</w:t>
            </w:r>
          </w:p>
        </w:tc>
      </w:tr>
      <w:tr w:rsidR="00C72F73" w14:paraId="46A80685" w14:textId="77777777">
        <w:trPr>
          <w:trHeight w:val="479"/>
        </w:trPr>
        <w:tc>
          <w:tcPr>
            <w:tcW w:w="15110" w:type="dxa"/>
            <w:gridSpan w:val="4"/>
            <w:shd w:val="clear" w:color="auto" w:fill="D9D9D9"/>
          </w:tcPr>
          <w:p w14:paraId="2B20E1C6" w14:textId="77777777" w:rsidR="00C72F73" w:rsidRDefault="00C72F73">
            <w:pPr>
              <w:pStyle w:val="TableParagraph"/>
              <w:spacing w:before="84"/>
              <w:ind w:left="0"/>
              <w:rPr>
                <w:sz w:val="20"/>
              </w:rPr>
            </w:pPr>
          </w:p>
          <w:p w14:paraId="278223E6" w14:textId="77777777" w:rsidR="00C72F73" w:rsidRDefault="001A30C0">
            <w:pPr>
              <w:pStyle w:val="TableParagraph"/>
              <w:spacing w:line="20" w:lineRule="exact"/>
              <w:rPr>
                <w:sz w:val="2"/>
              </w:rPr>
            </w:pPr>
            <w:r>
              <w:rPr>
                <w:noProof/>
                <w:sz w:val="2"/>
              </w:rPr>
              <mc:AlternateContent>
                <mc:Choice Requires="wpg">
                  <w:drawing>
                    <wp:inline distT="0" distB="0" distL="0" distR="0" wp14:anchorId="2C3E8695" wp14:editId="271C15FA">
                      <wp:extent cx="29209" cy="7620"/>
                      <wp:effectExtent l="0" t="0" r="0" b="0"/>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11" name="Graphic 11"/>
                              <wps:cNvSpPr/>
                              <wps:spPr>
                                <a:xfrm>
                                  <a:off x="0" y="0"/>
                                  <a:ext cx="29209" cy="7620"/>
                                </a:xfrm>
                                <a:custGeom>
                                  <a:avLst/>
                                  <a:gdLst/>
                                  <a:ahLst/>
                                  <a:cxnLst/>
                                  <a:rect l="l" t="t" r="r" b="b"/>
                                  <a:pathLst>
                                    <a:path w="29209" h="7620">
                                      <a:moveTo>
                                        <a:pt x="28955" y="7619"/>
                                      </a:moveTo>
                                      <a:lnTo>
                                        <a:pt x="28955" y="0"/>
                                      </a:lnTo>
                                      <a:lnTo>
                                        <a:pt x="0" y="0"/>
                                      </a:lnTo>
                                      <a:lnTo>
                                        <a:pt x="0" y="7619"/>
                                      </a:lnTo>
                                      <a:lnTo>
                                        <a:pt x="28955" y="7619"/>
                                      </a:lnTo>
                                      <a:close/>
                                    </a:path>
                                  </a:pathLst>
                                </a:custGeom>
                                <a:solidFill>
                                  <a:srgbClr val="0000FF"/>
                                </a:solidFill>
                              </wps:spPr>
                              <wps:bodyPr wrap="square" lIns="0" tIns="0" rIns="0" bIns="0" rtlCol="0">
                                <a:prstTxWarp prst="textNoShape">
                                  <a:avLst/>
                                </a:prstTxWarp>
                                <a:noAutofit/>
                              </wps:bodyPr>
                            </wps:wsp>
                          </wpg:wgp>
                        </a:graphicData>
                      </a:graphic>
                    </wp:inline>
                  </w:drawing>
                </mc:Choice>
                <mc:Fallback>
                  <w:pict>
                    <v:group w14:anchorId="51D1CDAD" id="Group 10" o:spid="_x0000_s1026" alt="&quot;&quot;" style="width:2.3pt;height:.6pt;mso-position-horizontal-relative:char;mso-position-vertical-relative:line"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HTcwIAAOYFAAAOAAAAZHJzL2Uyb0RvYy54bWykVNtu2zAMfR+wfxD0vjoJ0EuMOsXQLsGA&#10;ohvQDntWZPmCyaJGKXH696NkywnaDgM6P8iURFGHh0e8vjl0mu0VuhZMwednM86UkVC2pi74j6f1&#10;pyvOnBemFBqMKvizcvxm9fHDdW9ztYAGdKmQURDj8t4WvPHe5lnmZKM64c7AKkObFWAnPE2xzkoU&#10;PUXvdLaYzS6yHrC0CFI5R6t3wyZfxfhVpaT/VlVOeaYLTth8HDGO2zBmq2uR1yhs08oRhngHik60&#10;hi6dQt0JL9gO21ehulYiOKj8mYQug6pqpYo5UDbz2YtsNgg7G3Op8762E01E7Que3h1WPuw3aB/t&#10;dxzQk3kP8pcjXrLe1vnpfpjXR+dDhV04REmwQ2T0eWJUHTyTtLhYLmZLziTtXF4sRrplQzV5dUQ2&#10;X/5+KBP5cF0ENYHoLanGHYlx/0fMYyOsiny7kPh3ZG1Jop5zZkRH4t2MOqEV4idcTl6Bu3HmRhrf&#10;ycyUpMjlzvmNgsiv2N87P+i0TJZokiUPJplIag8611HnnjPSOXJGOt8OOrfCh3OhaMFk/VSgZqxP&#10;2Opgr54gOvlQpcXV8vycs1jC+TJEIqBHJ23edo7FJs+0n/42BqW3mNTyD5/Li+nSFCL9h1Bv4ksu&#10;UoNTA+SQcsQ+0UA3nxLtQLflutU65O6w3t5qZHsROgd96/WY+okbqdHlQ9WDtYXymUTTk0wK7n7v&#10;BCrO9FdDsgy9JxmYjG0y0OtbiB0q0o7OPx1+CrTMkllwT8/pAZI6RZ4UQfiDw+AbThr4vPNQtUEu&#10;EduAaJzQS4lWbCaRibHxhW51Oo9ex/a8+gMAAP//AwBQSwMEFAAGAAgAAAAhALDWs9LZAAAAAQEA&#10;AA8AAABkcnMvZG93bnJldi54bWxMj0FLw0AQhe+C/2EZwZvdpGqRmE0pRT0VwVYQb9PsNAnNzobs&#10;Nkn/vaOXenkwvMd73+TLybVqoD40ng2kswQUceltw5WBz93r3ROoEJEttp7JwJkCLIvrqxwz60f+&#10;oGEbKyUlHDI0UMfYZVqHsiaHYeY7YvEOvncY5ewrbXscpdy1ep4kC+2wYVmosaN1TeVxe3IG3kYc&#10;V/fpy7A5Htbn793j+9cmJWNub6bVM6hIU7yE4Rdf0KEQpr0/sQ2qNSCPxD8V72EBai+ROegi1//J&#10;ix8AAAD//wMAUEsBAi0AFAAGAAgAAAAhALaDOJL+AAAA4QEAABMAAAAAAAAAAAAAAAAAAAAAAFtD&#10;b250ZW50X1R5cGVzXS54bWxQSwECLQAUAAYACAAAACEAOP0h/9YAAACUAQAACwAAAAAAAAAAAAAA&#10;AAAvAQAAX3JlbHMvLnJlbHNQSwECLQAUAAYACAAAACEAyN7R03MCAADmBQAADgAAAAAAAAAAAAAA&#10;AAAuAgAAZHJzL2Uyb0RvYy54bWxQSwECLQAUAAYACAAAACEAsNaz0tkAAAABAQAADwAAAAAAAAAA&#10;AAAAAADNBAAAZHJzL2Rvd25yZXYueG1sUEsFBgAAAAAEAAQA8wAAANMFAAAAAA==&#10;">
                      <v:shape id="Graphic 11"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C0YwgAAANsAAAAPAAAAZHJzL2Rvd25yZXYueG1sRE9Li8Iw&#10;EL4v+B/CCHtbUxVEq6mosOteXPAB4m1opg9sJqWJtv57Iwh7m4/vOYtlZypxp8aVlhUMBxEI4tTq&#10;knMFp+P31xSE88gaK8uk4EEOlknvY4Gxti3v6X7wuQgh7GJUUHhfx1K6tCCDbmBr4sBltjHoA2xy&#10;qRtsQ7ip5CiKJtJgyaGhwJo2BaXXw80omJqsa0/yNt7+TX7O20s1e6zHO6U++91qDsJT5//Fb/ev&#10;DvOH8PolHCCTJwAAAP//AwBQSwECLQAUAAYACAAAACEA2+H2y+4AAACFAQAAEwAAAAAAAAAAAAAA&#10;AAAAAAAAW0NvbnRlbnRfVHlwZXNdLnhtbFBLAQItABQABgAIAAAAIQBa9CxbvwAAABUBAAALAAAA&#10;AAAAAAAAAAAAAB8BAABfcmVscy8ucmVsc1BLAQItABQABgAIAAAAIQBmYC0YwgAAANsAAAAPAAAA&#10;AAAAAAAAAAAAAAcCAABkcnMvZG93bnJldi54bWxQSwUGAAAAAAMAAwC3AAAA9gIAAAAA&#10;" path="m28955,7619l28955,,,,,7619r28955,xe" fillcolor="blue" stroked="f">
                        <v:path arrowok="t"/>
                      </v:shape>
                      <w10:anchorlock/>
                    </v:group>
                  </w:pict>
                </mc:Fallback>
              </mc:AlternateContent>
            </w:r>
          </w:p>
        </w:tc>
      </w:tr>
      <w:tr w:rsidR="00C72F73" w14:paraId="38803F8A" w14:textId="77777777">
        <w:trPr>
          <w:trHeight w:val="3496"/>
        </w:trPr>
        <w:tc>
          <w:tcPr>
            <w:tcW w:w="8035" w:type="dxa"/>
          </w:tcPr>
          <w:p w14:paraId="370EFF99" w14:textId="77777777" w:rsidR="00C72F73" w:rsidRDefault="001A30C0">
            <w:pPr>
              <w:pStyle w:val="TableParagraph"/>
              <w:ind w:right="139"/>
              <w:rPr>
                <w:sz w:val="16"/>
              </w:rPr>
            </w:pPr>
            <w:r>
              <w:rPr>
                <w:sz w:val="16"/>
              </w:rPr>
              <w:t>The Sustainable Community Strategy is produced by the Mansfield &amp; Ashfield Strategic Partnership in conjunction</w:t>
            </w:r>
            <w:r>
              <w:rPr>
                <w:spacing w:val="-3"/>
                <w:sz w:val="16"/>
              </w:rPr>
              <w:t xml:space="preserve"> </w:t>
            </w:r>
            <w:r>
              <w:rPr>
                <w:sz w:val="16"/>
              </w:rPr>
              <w:t>with</w:t>
            </w:r>
            <w:r>
              <w:rPr>
                <w:spacing w:val="-3"/>
                <w:sz w:val="16"/>
              </w:rPr>
              <w:t xml:space="preserve"> </w:t>
            </w:r>
            <w:r>
              <w:rPr>
                <w:sz w:val="16"/>
              </w:rPr>
              <w:t>Mansfield</w:t>
            </w:r>
            <w:r>
              <w:rPr>
                <w:spacing w:val="-3"/>
                <w:sz w:val="16"/>
              </w:rPr>
              <w:t xml:space="preserve"> </w:t>
            </w:r>
            <w:r>
              <w:rPr>
                <w:sz w:val="16"/>
              </w:rPr>
              <w:t>and</w:t>
            </w:r>
            <w:r>
              <w:rPr>
                <w:spacing w:val="-5"/>
                <w:sz w:val="16"/>
              </w:rPr>
              <w:t xml:space="preserve"> </w:t>
            </w:r>
            <w:r>
              <w:rPr>
                <w:sz w:val="16"/>
              </w:rPr>
              <w:t>Ashfield</w:t>
            </w:r>
            <w:r>
              <w:rPr>
                <w:spacing w:val="-3"/>
                <w:sz w:val="16"/>
              </w:rPr>
              <w:t xml:space="preserve"> </w:t>
            </w:r>
            <w:r>
              <w:rPr>
                <w:sz w:val="16"/>
              </w:rPr>
              <w:t>District</w:t>
            </w:r>
            <w:r>
              <w:rPr>
                <w:spacing w:val="-4"/>
                <w:sz w:val="16"/>
              </w:rPr>
              <w:t xml:space="preserve"> </w:t>
            </w:r>
            <w:r>
              <w:rPr>
                <w:sz w:val="16"/>
              </w:rPr>
              <w:t>Councils.</w:t>
            </w:r>
            <w:r>
              <w:rPr>
                <w:spacing w:val="39"/>
                <w:sz w:val="16"/>
              </w:rPr>
              <w:t xml:space="preserve"> </w:t>
            </w:r>
            <w:r>
              <w:rPr>
                <w:sz w:val="16"/>
              </w:rPr>
              <w:t>It</w:t>
            </w:r>
            <w:r>
              <w:rPr>
                <w:spacing w:val="-4"/>
                <w:sz w:val="16"/>
              </w:rPr>
              <w:t xml:space="preserve"> </w:t>
            </w:r>
            <w:r>
              <w:rPr>
                <w:sz w:val="16"/>
              </w:rPr>
              <w:t>sets</w:t>
            </w:r>
            <w:r>
              <w:rPr>
                <w:spacing w:val="-1"/>
                <w:sz w:val="16"/>
              </w:rPr>
              <w:t xml:space="preserve"> </w:t>
            </w:r>
            <w:r>
              <w:rPr>
                <w:sz w:val="16"/>
              </w:rPr>
              <w:t>out</w:t>
            </w:r>
            <w:r>
              <w:rPr>
                <w:spacing w:val="-4"/>
                <w:sz w:val="16"/>
              </w:rPr>
              <w:t xml:space="preserve"> </w:t>
            </w:r>
            <w:r>
              <w:rPr>
                <w:sz w:val="16"/>
              </w:rPr>
              <w:t>seven</w:t>
            </w:r>
            <w:r>
              <w:rPr>
                <w:spacing w:val="-3"/>
                <w:sz w:val="16"/>
              </w:rPr>
              <w:t xml:space="preserve"> </w:t>
            </w:r>
            <w:r>
              <w:rPr>
                <w:sz w:val="16"/>
              </w:rPr>
              <w:t>themes</w:t>
            </w:r>
            <w:r>
              <w:rPr>
                <w:spacing w:val="-1"/>
                <w:sz w:val="16"/>
              </w:rPr>
              <w:t xml:space="preserve"> </w:t>
            </w:r>
            <w:r>
              <w:rPr>
                <w:sz w:val="16"/>
              </w:rPr>
              <w:t>and</w:t>
            </w:r>
            <w:r>
              <w:rPr>
                <w:spacing w:val="-5"/>
                <w:sz w:val="16"/>
              </w:rPr>
              <w:t xml:space="preserve"> </w:t>
            </w:r>
            <w:r>
              <w:rPr>
                <w:sz w:val="16"/>
              </w:rPr>
              <w:t>identifies</w:t>
            </w:r>
            <w:r>
              <w:rPr>
                <w:spacing w:val="-1"/>
                <w:sz w:val="16"/>
              </w:rPr>
              <w:t xml:space="preserve"> </w:t>
            </w:r>
            <w:r>
              <w:rPr>
                <w:sz w:val="16"/>
              </w:rPr>
              <w:t xml:space="preserve">future </w:t>
            </w:r>
            <w:r>
              <w:rPr>
                <w:spacing w:val="-2"/>
                <w:sz w:val="16"/>
              </w:rPr>
              <w:t>priorities:</w:t>
            </w:r>
          </w:p>
          <w:p w14:paraId="55705DE8" w14:textId="77777777" w:rsidR="00C72F73" w:rsidRDefault="001A30C0">
            <w:pPr>
              <w:pStyle w:val="TableParagraph"/>
              <w:numPr>
                <w:ilvl w:val="0"/>
                <w:numId w:val="8"/>
              </w:numPr>
              <w:tabs>
                <w:tab w:val="left" w:pos="286"/>
              </w:tabs>
              <w:spacing w:before="183"/>
              <w:ind w:right="351" w:firstLine="0"/>
              <w:rPr>
                <w:sz w:val="16"/>
              </w:rPr>
            </w:pPr>
            <w:r>
              <w:rPr>
                <w:sz w:val="16"/>
              </w:rPr>
              <w:t>Children</w:t>
            </w:r>
            <w:r>
              <w:rPr>
                <w:spacing w:val="-4"/>
                <w:sz w:val="16"/>
              </w:rPr>
              <w:t xml:space="preserve"> </w:t>
            </w:r>
            <w:r>
              <w:rPr>
                <w:sz w:val="16"/>
              </w:rPr>
              <w:t>&amp;</w:t>
            </w:r>
            <w:r>
              <w:rPr>
                <w:spacing w:val="-3"/>
                <w:sz w:val="16"/>
              </w:rPr>
              <w:t xml:space="preserve"> </w:t>
            </w:r>
            <w:r>
              <w:rPr>
                <w:sz w:val="16"/>
              </w:rPr>
              <w:t>Young</w:t>
            </w:r>
            <w:r>
              <w:rPr>
                <w:spacing w:val="-2"/>
                <w:sz w:val="16"/>
              </w:rPr>
              <w:t xml:space="preserve"> </w:t>
            </w:r>
            <w:r>
              <w:rPr>
                <w:sz w:val="16"/>
              </w:rPr>
              <w:t>People</w:t>
            </w:r>
            <w:r>
              <w:rPr>
                <w:spacing w:val="-4"/>
                <w:sz w:val="16"/>
              </w:rPr>
              <w:t xml:space="preserve"> </w:t>
            </w:r>
            <w:r>
              <w:rPr>
                <w:sz w:val="16"/>
              </w:rPr>
              <w:t>-</w:t>
            </w:r>
            <w:r>
              <w:rPr>
                <w:spacing w:val="-2"/>
                <w:sz w:val="16"/>
              </w:rPr>
              <w:t xml:space="preserve"> </w:t>
            </w:r>
            <w:r>
              <w:rPr>
                <w:sz w:val="16"/>
              </w:rPr>
              <w:t>Achieving</w:t>
            </w:r>
            <w:r>
              <w:rPr>
                <w:spacing w:val="-2"/>
                <w:sz w:val="16"/>
              </w:rPr>
              <w:t xml:space="preserve"> </w:t>
            </w:r>
            <w:r>
              <w:rPr>
                <w:sz w:val="16"/>
              </w:rPr>
              <w:t>their</w:t>
            </w:r>
            <w:r>
              <w:rPr>
                <w:spacing w:val="-2"/>
                <w:sz w:val="16"/>
              </w:rPr>
              <w:t xml:space="preserve"> </w:t>
            </w:r>
            <w:r>
              <w:rPr>
                <w:sz w:val="16"/>
              </w:rPr>
              <w:t>Full</w:t>
            </w:r>
            <w:r>
              <w:rPr>
                <w:spacing w:val="-3"/>
                <w:sz w:val="16"/>
              </w:rPr>
              <w:t xml:space="preserve"> </w:t>
            </w:r>
            <w:r>
              <w:rPr>
                <w:sz w:val="16"/>
              </w:rPr>
              <w:t>Potential</w:t>
            </w:r>
            <w:r>
              <w:rPr>
                <w:spacing w:val="-3"/>
                <w:sz w:val="16"/>
              </w:rPr>
              <w:t xml:space="preserve"> </w:t>
            </w:r>
            <w:r>
              <w:rPr>
                <w:sz w:val="16"/>
              </w:rPr>
              <w:t>with</w:t>
            </w:r>
            <w:r>
              <w:rPr>
                <w:spacing w:val="-2"/>
                <w:sz w:val="16"/>
              </w:rPr>
              <w:t xml:space="preserve"> </w:t>
            </w:r>
            <w:r>
              <w:rPr>
                <w:sz w:val="16"/>
              </w:rPr>
              <w:t>the</w:t>
            </w:r>
            <w:r>
              <w:rPr>
                <w:spacing w:val="-4"/>
                <w:sz w:val="16"/>
              </w:rPr>
              <w:t xml:space="preserve"> </w:t>
            </w:r>
            <w:r>
              <w:rPr>
                <w:sz w:val="16"/>
              </w:rPr>
              <w:t>following</w:t>
            </w:r>
            <w:r>
              <w:rPr>
                <w:spacing w:val="-2"/>
                <w:sz w:val="16"/>
              </w:rPr>
              <w:t xml:space="preserve"> </w:t>
            </w:r>
            <w:r>
              <w:rPr>
                <w:sz w:val="16"/>
              </w:rPr>
              <w:t>priorities:</w:t>
            </w:r>
            <w:r>
              <w:rPr>
                <w:spacing w:val="-3"/>
                <w:sz w:val="16"/>
              </w:rPr>
              <w:t xml:space="preserve"> </w:t>
            </w:r>
            <w:r>
              <w:rPr>
                <w:sz w:val="16"/>
              </w:rPr>
              <w:t>Support</w:t>
            </w:r>
            <w:r>
              <w:rPr>
                <w:spacing w:val="-3"/>
                <w:sz w:val="16"/>
              </w:rPr>
              <w:t xml:space="preserve"> </w:t>
            </w:r>
            <w:r>
              <w:rPr>
                <w:sz w:val="16"/>
              </w:rPr>
              <w:t>for</w:t>
            </w:r>
            <w:r>
              <w:rPr>
                <w:spacing w:val="-5"/>
                <w:sz w:val="16"/>
              </w:rPr>
              <w:t xml:space="preserve"> </w:t>
            </w:r>
            <w:r>
              <w:rPr>
                <w:sz w:val="16"/>
              </w:rPr>
              <w:t>families, Pupil attainment ,Transition to work &amp; Children’s voices</w:t>
            </w:r>
          </w:p>
          <w:p w14:paraId="52CF7881" w14:textId="77777777" w:rsidR="00C72F73" w:rsidRDefault="001A30C0">
            <w:pPr>
              <w:pStyle w:val="TableParagraph"/>
              <w:numPr>
                <w:ilvl w:val="0"/>
                <w:numId w:val="8"/>
              </w:numPr>
              <w:tabs>
                <w:tab w:val="left" w:pos="286"/>
              </w:tabs>
              <w:ind w:right="399" w:firstLine="0"/>
              <w:rPr>
                <w:sz w:val="16"/>
              </w:rPr>
            </w:pPr>
            <w:r>
              <w:rPr>
                <w:sz w:val="16"/>
              </w:rPr>
              <w:t>Economic</w:t>
            </w:r>
            <w:r>
              <w:rPr>
                <w:spacing w:val="-4"/>
                <w:sz w:val="16"/>
              </w:rPr>
              <w:t xml:space="preserve"> </w:t>
            </w:r>
            <w:r>
              <w:rPr>
                <w:sz w:val="16"/>
              </w:rPr>
              <w:t>prosperity</w:t>
            </w:r>
            <w:r>
              <w:rPr>
                <w:spacing w:val="-4"/>
                <w:sz w:val="16"/>
              </w:rPr>
              <w:t xml:space="preserve"> </w:t>
            </w:r>
            <w:r>
              <w:rPr>
                <w:sz w:val="16"/>
              </w:rPr>
              <w:t>-</w:t>
            </w:r>
            <w:r>
              <w:rPr>
                <w:spacing w:val="-6"/>
                <w:sz w:val="16"/>
              </w:rPr>
              <w:t xml:space="preserve"> </w:t>
            </w:r>
            <w:r>
              <w:rPr>
                <w:sz w:val="16"/>
              </w:rPr>
              <w:t>Helping</w:t>
            </w:r>
            <w:r>
              <w:rPr>
                <w:spacing w:val="-3"/>
                <w:sz w:val="16"/>
              </w:rPr>
              <w:t xml:space="preserve"> </w:t>
            </w:r>
            <w:r>
              <w:rPr>
                <w:sz w:val="16"/>
              </w:rPr>
              <w:t>existing</w:t>
            </w:r>
            <w:r>
              <w:rPr>
                <w:spacing w:val="-3"/>
                <w:sz w:val="16"/>
              </w:rPr>
              <w:t xml:space="preserve"> </w:t>
            </w:r>
            <w:r>
              <w:rPr>
                <w:sz w:val="16"/>
              </w:rPr>
              <w:t>businesses/creating</w:t>
            </w:r>
            <w:r>
              <w:rPr>
                <w:spacing w:val="-5"/>
                <w:sz w:val="16"/>
              </w:rPr>
              <w:t xml:space="preserve"> </w:t>
            </w:r>
            <w:r>
              <w:rPr>
                <w:sz w:val="16"/>
              </w:rPr>
              <w:t>new</w:t>
            </w:r>
            <w:r>
              <w:rPr>
                <w:spacing w:val="-6"/>
                <w:sz w:val="16"/>
              </w:rPr>
              <w:t xml:space="preserve"> </w:t>
            </w:r>
            <w:r>
              <w:rPr>
                <w:sz w:val="16"/>
              </w:rPr>
              <w:t>businesses,</w:t>
            </w:r>
            <w:r>
              <w:rPr>
                <w:spacing w:val="-1"/>
                <w:sz w:val="16"/>
              </w:rPr>
              <w:t xml:space="preserve"> </w:t>
            </w:r>
            <w:r>
              <w:rPr>
                <w:sz w:val="16"/>
              </w:rPr>
              <w:t>Developing</w:t>
            </w:r>
            <w:r>
              <w:rPr>
                <w:spacing w:val="-5"/>
                <w:sz w:val="16"/>
              </w:rPr>
              <w:t xml:space="preserve"> </w:t>
            </w:r>
            <w:r>
              <w:rPr>
                <w:sz w:val="16"/>
              </w:rPr>
              <w:t>the</w:t>
            </w:r>
            <w:r>
              <w:rPr>
                <w:spacing w:val="-3"/>
                <w:sz w:val="16"/>
              </w:rPr>
              <w:t xml:space="preserve"> </w:t>
            </w:r>
            <w:r>
              <w:rPr>
                <w:sz w:val="16"/>
              </w:rPr>
              <w:t>aspirations and skills, &amp; Making the best use of the area’s physical assets,</w:t>
            </w:r>
          </w:p>
          <w:p w14:paraId="7C4EC3ED" w14:textId="77777777" w:rsidR="00C72F73" w:rsidRDefault="001A30C0">
            <w:pPr>
              <w:pStyle w:val="TableParagraph"/>
              <w:numPr>
                <w:ilvl w:val="0"/>
                <w:numId w:val="8"/>
              </w:numPr>
              <w:tabs>
                <w:tab w:val="left" w:pos="286"/>
              </w:tabs>
              <w:ind w:right="185" w:firstLine="0"/>
              <w:rPr>
                <w:sz w:val="16"/>
              </w:rPr>
            </w:pPr>
            <w:r>
              <w:rPr>
                <w:sz w:val="16"/>
              </w:rPr>
              <w:t>Stronger</w:t>
            </w:r>
            <w:r>
              <w:rPr>
                <w:spacing w:val="-4"/>
                <w:sz w:val="16"/>
              </w:rPr>
              <w:t xml:space="preserve"> </w:t>
            </w:r>
            <w:r>
              <w:rPr>
                <w:sz w:val="16"/>
              </w:rPr>
              <w:t>Communities</w:t>
            </w:r>
            <w:r>
              <w:rPr>
                <w:spacing w:val="-2"/>
                <w:sz w:val="16"/>
              </w:rPr>
              <w:t xml:space="preserve"> </w:t>
            </w:r>
            <w:r>
              <w:rPr>
                <w:sz w:val="16"/>
              </w:rPr>
              <w:t>–</w:t>
            </w:r>
            <w:r>
              <w:rPr>
                <w:spacing w:val="-5"/>
                <w:sz w:val="16"/>
              </w:rPr>
              <w:t xml:space="preserve"> </w:t>
            </w:r>
            <w:r>
              <w:rPr>
                <w:sz w:val="16"/>
              </w:rPr>
              <w:t>Emphasis</w:t>
            </w:r>
            <w:r>
              <w:rPr>
                <w:spacing w:val="-2"/>
                <w:sz w:val="16"/>
              </w:rPr>
              <w:t xml:space="preserve"> </w:t>
            </w:r>
            <w:r>
              <w:rPr>
                <w:sz w:val="16"/>
              </w:rPr>
              <w:t>on</w:t>
            </w:r>
            <w:r>
              <w:rPr>
                <w:spacing w:val="-4"/>
                <w:sz w:val="16"/>
              </w:rPr>
              <w:t xml:space="preserve"> </w:t>
            </w:r>
            <w:r>
              <w:rPr>
                <w:sz w:val="16"/>
              </w:rPr>
              <w:t>neighbourhoods</w:t>
            </w:r>
            <w:r>
              <w:rPr>
                <w:spacing w:val="-5"/>
                <w:sz w:val="16"/>
              </w:rPr>
              <w:t xml:space="preserve"> </w:t>
            </w:r>
            <w:r>
              <w:rPr>
                <w:sz w:val="16"/>
              </w:rPr>
              <w:t>in</w:t>
            </w:r>
            <w:r>
              <w:rPr>
                <w:spacing w:val="-4"/>
                <w:sz w:val="16"/>
              </w:rPr>
              <w:t xml:space="preserve"> </w:t>
            </w:r>
            <w:r>
              <w:rPr>
                <w:sz w:val="16"/>
              </w:rPr>
              <w:t>greatest</w:t>
            </w:r>
            <w:r>
              <w:rPr>
                <w:spacing w:val="-6"/>
                <w:sz w:val="16"/>
              </w:rPr>
              <w:t xml:space="preserve"> </w:t>
            </w:r>
            <w:r>
              <w:rPr>
                <w:sz w:val="16"/>
              </w:rPr>
              <w:t>need,</w:t>
            </w:r>
            <w:r>
              <w:rPr>
                <w:spacing w:val="-2"/>
                <w:sz w:val="16"/>
              </w:rPr>
              <w:t xml:space="preserve"> </w:t>
            </w:r>
            <w:r>
              <w:rPr>
                <w:sz w:val="16"/>
              </w:rPr>
              <w:t>Opportunity</w:t>
            </w:r>
            <w:r>
              <w:rPr>
                <w:spacing w:val="-6"/>
                <w:sz w:val="16"/>
              </w:rPr>
              <w:t xml:space="preserve"> </w:t>
            </w:r>
            <w:r>
              <w:rPr>
                <w:sz w:val="16"/>
              </w:rPr>
              <w:t>for</w:t>
            </w:r>
            <w:r>
              <w:rPr>
                <w:spacing w:val="-4"/>
                <w:sz w:val="16"/>
              </w:rPr>
              <w:t xml:space="preserve"> </w:t>
            </w:r>
            <w:r>
              <w:rPr>
                <w:sz w:val="16"/>
              </w:rPr>
              <w:t>individuals/groups to shape public services operation, Additional capacity is provided to help individuals and families, Providing homes to meet local needs &amp; Ensuring all agencies work together to support vulnerable adults.</w:t>
            </w:r>
          </w:p>
          <w:p w14:paraId="74BF5DD8" w14:textId="77777777" w:rsidR="00C72F73" w:rsidRDefault="001A30C0">
            <w:pPr>
              <w:pStyle w:val="TableParagraph"/>
              <w:numPr>
                <w:ilvl w:val="0"/>
                <w:numId w:val="8"/>
              </w:numPr>
              <w:tabs>
                <w:tab w:val="left" w:pos="286"/>
              </w:tabs>
              <w:ind w:right="184" w:firstLine="0"/>
              <w:rPr>
                <w:sz w:val="16"/>
              </w:rPr>
            </w:pPr>
            <w:r>
              <w:rPr>
                <w:sz w:val="16"/>
              </w:rPr>
              <w:t>Health</w:t>
            </w:r>
            <w:r>
              <w:rPr>
                <w:spacing w:val="-4"/>
                <w:sz w:val="16"/>
              </w:rPr>
              <w:t xml:space="preserve"> </w:t>
            </w:r>
            <w:r>
              <w:rPr>
                <w:sz w:val="16"/>
              </w:rPr>
              <w:t>&amp;</w:t>
            </w:r>
            <w:r>
              <w:rPr>
                <w:spacing w:val="-8"/>
                <w:sz w:val="16"/>
              </w:rPr>
              <w:t xml:space="preserve"> </w:t>
            </w:r>
            <w:r>
              <w:rPr>
                <w:sz w:val="16"/>
              </w:rPr>
              <w:t>Wellbeing</w:t>
            </w:r>
            <w:r>
              <w:rPr>
                <w:spacing w:val="-2"/>
                <w:sz w:val="16"/>
              </w:rPr>
              <w:t xml:space="preserve"> </w:t>
            </w:r>
            <w:r>
              <w:rPr>
                <w:sz w:val="16"/>
              </w:rPr>
              <w:t>-</w:t>
            </w:r>
            <w:r>
              <w:rPr>
                <w:spacing w:val="-5"/>
                <w:sz w:val="16"/>
              </w:rPr>
              <w:t xml:space="preserve"> </w:t>
            </w:r>
            <w:r>
              <w:rPr>
                <w:sz w:val="16"/>
              </w:rPr>
              <w:t>Reducing</w:t>
            </w:r>
            <w:r>
              <w:rPr>
                <w:spacing w:val="-4"/>
                <w:sz w:val="16"/>
              </w:rPr>
              <w:t xml:space="preserve"> </w:t>
            </w:r>
            <w:r>
              <w:rPr>
                <w:sz w:val="16"/>
              </w:rPr>
              <w:t>levels of</w:t>
            </w:r>
            <w:r>
              <w:rPr>
                <w:spacing w:val="-3"/>
                <w:sz w:val="16"/>
              </w:rPr>
              <w:t xml:space="preserve"> </w:t>
            </w:r>
            <w:r>
              <w:rPr>
                <w:sz w:val="16"/>
              </w:rPr>
              <w:t>obesity,</w:t>
            </w:r>
            <w:r>
              <w:rPr>
                <w:spacing w:val="-1"/>
                <w:sz w:val="16"/>
              </w:rPr>
              <w:t xml:space="preserve"> </w:t>
            </w:r>
            <w:r>
              <w:rPr>
                <w:sz w:val="16"/>
              </w:rPr>
              <w:t>Continuing</w:t>
            </w:r>
            <w:r>
              <w:rPr>
                <w:spacing w:val="-4"/>
                <w:sz w:val="16"/>
              </w:rPr>
              <w:t xml:space="preserve"> </w:t>
            </w:r>
            <w:r>
              <w:rPr>
                <w:sz w:val="16"/>
              </w:rPr>
              <w:t>to</w:t>
            </w:r>
            <w:r>
              <w:rPr>
                <w:spacing w:val="-2"/>
                <w:sz w:val="16"/>
              </w:rPr>
              <w:t xml:space="preserve"> </w:t>
            </w:r>
            <w:r>
              <w:rPr>
                <w:sz w:val="16"/>
              </w:rPr>
              <w:t>reduce</w:t>
            </w:r>
            <w:r>
              <w:rPr>
                <w:spacing w:val="-2"/>
                <w:sz w:val="16"/>
              </w:rPr>
              <w:t xml:space="preserve"> </w:t>
            </w:r>
            <w:r>
              <w:rPr>
                <w:sz w:val="16"/>
              </w:rPr>
              <w:t>levels of</w:t>
            </w:r>
            <w:r>
              <w:rPr>
                <w:spacing w:val="-5"/>
                <w:sz w:val="16"/>
              </w:rPr>
              <w:t xml:space="preserve"> </w:t>
            </w:r>
            <w:r>
              <w:rPr>
                <w:sz w:val="16"/>
              </w:rPr>
              <w:t>smoking,</w:t>
            </w:r>
            <w:r>
              <w:rPr>
                <w:spacing w:val="-3"/>
                <w:sz w:val="16"/>
              </w:rPr>
              <w:t xml:space="preserve"> </w:t>
            </w:r>
            <w:r>
              <w:rPr>
                <w:sz w:val="16"/>
              </w:rPr>
              <w:t>Reducing</w:t>
            </w:r>
            <w:r>
              <w:rPr>
                <w:spacing w:val="-2"/>
                <w:sz w:val="16"/>
              </w:rPr>
              <w:t xml:space="preserve"> </w:t>
            </w:r>
            <w:r>
              <w:rPr>
                <w:sz w:val="16"/>
              </w:rPr>
              <w:t>harmed by alcohol consumption and other drugs, Reducing teenage pregnancy levels, Improving mental health and wellbeing by expanding services, &amp; Access health care as easily as possible.</w:t>
            </w:r>
          </w:p>
          <w:p w14:paraId="6C802652" w14:textId="77777777" w:rsidR="00C72F73" w:rsidRDefault="001A30C0">
            <w:pPr>
              <w:pStyle w:val="TableParagraph"/>
              <w:numPr>
                <w:ilvl w:val="0"/>
                <w:numId w:val="8"/>
              </w:numPr>
              <w:tabs>
                <w:tab w:val="left" w:pos="329"/>
              </w:tabs>
              <w:ind w:left="329" w:hanging="222"/>
              <w:rPr>
                <w:sz w:val="16"/>
              </w:rPr>
            </w:pPr>
            <w:r>
              <w:rPr>
                <w:sz w:val="16"/>
              </w:rPr>
              <w:t>A</w:t>
            </w:r>
            <w:r>
              <w:rPr>
                <w:spacing w:val="-6"/>
                <w:sz w:val="16"/>
              </w:rPr>
              <w:t xml:space="preserve"> </w:t>
            </w:r>
            <w:r>
              <w:rPr>
                <w:sz w:val="16"/>
              </w:rPr>
              <w:t>Safe</w:t>
            </w:r>
            <w:r>
              <w:rPr>
                <w:spacing w:val="-4"/>
                <w:sz w:val="16"/>
              </w:rPr>
              <w:t xml:space="preserve"> </w:t>
            </w:r>
            <w:r>
              <w:rPr>
                <w:sz w:val="16"/>
              </w:rPr>
              <w:t>Place</w:t>
            </w:r>
            <w:r>
              <w:rPr>
                <w:spacing w:val="-5"/>
                <w:sz w:val="16"/>
              </w:rPr>
              <w:t xml:space="preserve"> </w:t>
            </w:r>
            <w:r>
              <w:rPr>
                <w:sz w:val="16"/>
              </w:rPr>
              <w:t>to</w:t>
            </w:r>
            <w:r>
              <w:rPr>
                <w:spacing w:val="-2"/>
                <w:sz w:val="16"/>
              </w:rPr>
              <w:t xml:space="preserve"> </w:t>
            </w:r>
            <w:r>
              <w:rPr>
                <w:sz w:val="16"/>
              </w:rPr>
              <w:t>Live</w:t>
            </w:r>
            <w:r>
              <w:rPr>
                <w:spacing w:val="-3"/>
                <w:sz w:val="16"/>
              </w:rPr>
              <w:t xml:space="preserve"> </w:t>
            </w:r>
            <w:r>
              <w:rPr>
                <w:sz w:val="16"/>
              </w:rPr>
              <w:t>-</w:t>
            </w:r>
            <w:r>
              <w:rPr>
                <w:spacing w:val="-5"/>
                <w:sz w:val="16"/>
              </w:rPr>
              <w:t xml:space="preserve"> </w:t>
            </w:r>
            <w:r>
              <w:rPr>
                <w:sz w:val="16"/>
              </w:rPr>
              <w:t>Reducing</w:t>
            </w:r>
            <w:r>
              <w:rPr>
                <w:spacing w:val="-2"/>
                <w:sz w:val="16"/>
              </w:rPr>
              <w:t xml:space="preserve"> </w:t>
            </w:r>
            <w:r>
              <w:rPr>
                <w:sz w:val="16"/>
              </w:rPr>
              <w:t>Crime</w:t>
            </w:r>
            <w:r>
              <w:rPr>
                <w:spacing w:val="-5"/>
                <w:sz w:val="16"/>
              </w:rPr>
              <w:t xml:space="preserve"> </w:t>
            </w:r>
            <w:r>
              <w:rPr>
                <w:sz w:val="16"/>
              </w:rPr>
              <w:t>&amp;</w:t>
            </w:r>
            <w:r>
              <w:rPr>
                <w:spacing w:val="-3"/>
                <w:sz w:val="16"/>
              </w:rPr>
              <w:t xml:space="preserve"> </w:t>
            </w:r>
            <w:r>
              <w:rPr>
                <w:sz w:val="16"/>
              </w:rPr>
              <w:t>Antisocial</w:t>
            </w:r>
            <w:r>
              <w:rPr>
                <w:spacing w:val="-3"/>
                <w:sz w:val="16"/>
              </w:rPr>
              <w:t xml:space="preserve"> </w:t>
            </w:r>
            <w:r>
              <w:rPr>
                <w:spacing w:val="-2"/>
                <w:sz w:val="16"/>
              </w:rPr>
              <w:t>Behaviour</w:t>
            </w:r>
          </w:p>
          <w:p w14:paraId="0B4B0590" w14:textId="77777777" w:rsidR="00C72F73" w:rsidRDefault="001A30C0">
            <w:pPr>
              <w:pStyle w:val="TableParagraph"/>
              <w:numPr>
                <w:ilvl w:val="0"/>
                <w:numId w:val="8"/>
              </w:numPr>
              <w:tabs>
                <w:tab w:val="left" w:pos="107"/>
                <w:tab w:val="left" w:pos="285"/>
              </w:tabs>
              <w:ind w:right="200" w:hanging="1"/>
              <w:rPr>
                <w:sz w:val="16"/>
              </w:rPr>
            </w:pPr>
            <w:r>
              <w:rPr>
                <w:sz w:val="16"/>
              </w:rPr>
              <w:t>Our</w:t>
            </w:r>
            <w:r>
              <w:rPr>
                <w:spacing w:val="-2"/>
                <w:sz w:val="16"/>
              </w:rPr>
              <w:t xml:space="preserve"> </w:t>
            </w:r>
            <w:r>
              <w:rPr>
                <w:sz w:val="16"/>
              </w:rPr>
              <w:t>Town</w:t>
            </w:r>
            <w:r>
              <w:rPr>
                <w:spacing w:val="-2"/>
                <w:sz w:val="16"/>
              </w:rPr>
              <w:t xml:space="preserve"> </w:t>
            </w:r>
            <w:r>
              <w:rPr>
                <w:sz w:val="16"/>
              </w:rPr>
              <w:t>Centres</w:t>
            </w:r>
            <w:r>
              <w:rPr>
                <w:spacing w:val="-3"/>
                <w:sz w:val="16"/>
              </w:rPr>
              <w:t xml:space="preserve"> </w:t>
            </w:r>
            <w:r>
              <w:rPr>
                <w:sz w:val="16"/>
              </w:rPr>
              <w:t>-</w:t>
            </w:r>
            <w:r>
              <w:rPr>
                <w:spacing w:val="-2"/>
                <w:sz w:val="16"/>
              </w:rPr>
              <w:t xml:space="preserve"> </w:t>
            </w:r>
            <w:r>
              <w:rPr>
                <w:sz w:val="16"/>
              </w:rPr>
              <w:t>Improved</w:t>
            </w:r>
            <w:r>
              <w:rPr>
                <w:spacing w:val="-2"/>
                <w:sz w:val="16"/>
              </w:rPr>
              <w:t xml:space="preserve"> </w:t>
            </w:r>
            <w:r>
              <w:rPr>
                <w:sz w:val="16"/>
              </w:rPr>
              <w:t>access Refreshing</w:t>
            </w:r>
            <w:r>
              <w:rPr>
                <w:spacing w:val="-4"/>
                <w:sz w:val="16"/>
              </w:rPr>
              <w:t xml:space="preserve"> </w:t>
            </w:r>
            <w:r>
              <w:rPr>
                <w:sz w:val="16"/>
              </w:rPr>
              <w:t>take</w:t>
            </w:r>
            <w:r>
              <w:rPr>
                <w:spacing w:val="-4"/>
                <w:sz w:val="16"/>
              </w:rPr>
              <w:t xml:space="preserve"> </w:t>
            </w:r>
            <w:r>
              <w:rPr>
                <w:sz w:val="16"/>
              </w:rPr>
              <w:t>to</w:t>
            </w:r>
            <w:r>
              <w:rPr>
                <w:spacing w:val="-4"/>
                <w:sz w:val="16"/>
              </w:rPr>
              <w:t xml:space="preserve"> </w:t>
            </w:r>
            <w:r>
              <w:rPr>
                <w:sz w:val="16"/>
              </w:rPr>
              <w:t>fruition</w:t>
            </w:r>
            <w:r>
              <w:rPr>
                <w:spacing w:val="-4"/>
                <w:sz w:val="16"/>
              </w:rPr>
              <w:t xml:space="preserve"> </w:t>
            </w:r>
            <w:r>
              <w:rPr>
                <w:sz w:val="16"/>
              </w:rPr>
              <w:t>the</w:t>
            </w:r>
            <w:r>
              <w:rPr>
                <w:spacing w:val="-4"/>
                <w:sz w:val="16"/>
              </w:rPr>
              <w:t xml:space="preserve"> </w:t>
            </w:r>
            <w:r>
              <w:rPr>
                <w:sz w:val="16"/>
              </w:rPr>
              <w:t>masterplans, Raising</w:t>
            </w:r>
            <w:r>
              <w:rPr>
                <w:spacing w:val="-4"/>
                <w:sz w:val="16"/>
              </w:rPr>
              <w:t xml:space="preserve"> </w:t>
            </w:r>
            <w:r>
              <w:rPr>
                <w:sz w:val="16"/>
              </w:rPr>
              <w:t>the</w:t>
            </w:r>
            <w:r>
              <w:rPr>
                <w:spacing w:val="-2"/>
                <w:sz w:val="16"/>
              </w:rPr>
              <w:t xml:space="preserve"> </w:t>
            </w:r>
            <w:r>
              <w:rPr>
                <w:sz w:val="16"/>
              </w:rPr>
              <w:t>profile</w:t>
            </w:r>
            <w:r>
              <w:rPr>
                <w:spacing w:val="-5"/>
                <w:sz w:val="16"/>
              </w:rPr>
              <w:t xml:space="preserve"> </w:t>
            </w:r>
            <w:r>
              <w:rPr>
                <w:sz w:val="16"/>
              </w:rPr>
              <w:t>of our town centres, Review and revitalise our existing markets &amp; Provide safer Town Centres.</w:t>
            </w:r>
          </w:p>
          <w:p w14:paraId="58211CD5" w14:textId="77777777" w:rsidR="00C72F73" w:rsidRDefault="001A30C0">
            <w:pPr>
              <w:pStyle w:val="TableParagraph"/>
              <w:numPr>
                <w:ilvl w:val="0"/>
                <w:numId w:val="8"/>
              </w:numPr>
              <w:tabs>
                <w:tab w:val="left" w:pos="286"/>
              </w:tabs>
              <w:spacing w:line="184" w:lineRule="exact"/>
              <w:ind w:right="100" w:firstLine="0"/>
              <w:rPr>
                <w:sz w:val="16"/>
              </w:rPr>
            </w:pPr>
            <w:r>
              <w:rPr>
                <w:sz w:val="16"/>
              </w:rPr>
              <w:t>Green</w:t>
            </w:r>
            <w:r>
              <w:rPr>
                <w:spacing w:val="-4"/>
                <w:sz w:val="16"/>
              </w:rPr>
              <w:t xml:space="preserve"> </w:t>
            </w:r>
            <w:r>
              <w:rPr>
                <w:sz w:val="16"/>
              </w:rPr>
              <w:t>&amp;</w:t>
            </w:r>
            <w:r>
              <w:rPr>
                <w:spacing w:val="-3"/>
                <w:sz w:val="16"/>
              </w:rPr>
              <w:t xml:space="preserve"> </w:t>
            </w:r>
            <w:r>
              <w:rPr>
                <w:sz w:val="16"/>
              </w:rPr>
              <w:t>Sustainable</w:t>
            </w:r>
            <w:r>
              <w:rPr>
                <w:spacing w:val="-2"/>
                <w:sz w:val="16"/>
              </w:rPr>
              <w:t xml:space="preserve"> </w:t>
            </w:r>
            <w:r>
              <w:rPr>
                <w:sz w:val="16"/>
              </w:rPr>
              <w:t>–</w:t>
            </w:r>
            <w:r>
              <w:rPr>
                <w:spacing w:val="-2"/>
                <w:sz w:val="16"/>
              </w:rPr>
              <w:t xml:space="preserve"> </w:t>
            </w:r>
            <w:r>
              <w:rPr>
                <w:sz w:val="16"/>
              </w:rPr>
              <w:t>Maintaining</w:t>
            </w:r>
            <w:r>
              <w:rPr>
                <w:spacing w:val="-2"/>
                <w:sz w:val="16"/>
              </w:rPr>
              <w:t xml:space="preserve"> </w:t>
            </w:r>
            <w:r>
              <w:rPr>
                <w:sz w:val="16"/>
              </w:rPr>
              <w:t>our</w:t>
            </w:r>
            <w:r>
              <w:rPr>
                <w:spacing w:val="-2"/>
                <w:sz w:val="16"/>
              </w:rPr>
              <w:t xml:space="preserve"> </w:t>
            </w:r>
            <w:r>
              <w:rPr>
                <w:sz w:val="16"/>
              </w:rPr>
              <w:t>parks and</w:t>
            </w:r>
            <w:r>
              <w:rPr>
                <w:spacing w:val="-2"/>
                <w:sz w:val="16"/>
              </w:rPr>
              <w:t xml:space="preserve"> </w:t>
            </w:r>
            <w:r>
              <w:rPr>
                <w:sz w:val="16"/>
              </w:rPr>
              <w:t>green</w:t>
            </w:r>
            <w:r>
              <w:rPr>
                <w:spacing w:val="-4"/>
                <w:sz w:val="16"/>
              </w:rPr>
              <w:t xml:space="preserve"> </w:t>
            </w:r>
            <w:r>
              <w:rPr>
                <w:sz w:val="16"/>
              </w:rPr>
              <w:t>spaces,</w:t>
            </w:r>
            <w:r>
              <w:rPr>
                <w:spacing w:val="-3"/>
                <w:sz w:val="16"/>
              </w:rPr>
              <w:t xml:space="preserve"> </w:t>
            </w:r>
            <w:r>
              <w:rPr>
                <w:sz w:val="16"/>
              </w:rPr>
              <w:t>Increase</w:t>
            </w:r>
            <w:r>
              <w:rPr>
                <w:spacing w:val="-2"/>
                <w:sz w:val="16"/>
              </w:rPr>
              <w:t xml:space="preserve"> </w:t>
            </w:r>
            <w:r>
              <w:rPr>
                <w:sz w:val="16"/>
              </w:rPr>
              <w:t>recycling</w:t>
            </w:r>
            <w:r>
              <w:rPr>
                <w:spacing w:val="-4"/>
                <w:sz w:val="16"/>
              </w:rPr>
              <w:t xml:space="preserve"> </w:t>
            </w:r>
            <w:r>
              <w:rPr>
                <w:sz w:val="16"/>
              </w:rPr>
              <w:t>and</w:t>
            </w:r>
            <w:r>
              <w:rPr>
                <w:spacing w:val="-2"/>
                <w:sz w:val="16"/>
              </w:rPr>
              <w:t xml:space="preserve"> </w:t>
            </w:r>
            <w:r>
              <w:rPr>
                <w:sz w:val="16"/>
              </w:rPr>
              <w:t>reducing</w:t>
            </w:r>
            <w:r>
              <w:rPr>
                <w:spacing w:val="-4"/>
                <w:sz w:val="16"/>
              </w:rPr>
              <w:t xml:space="preserve"> </w:t>
            </w:r>
            <w:r>
              <w:rPr>
                <w:sz w:val="16"/>
              </w:rPr>
              <w:t>household waste generated &amp; Ensure council services are both financially and environmentally sustainable.</w:t>
            </w:r>
          </w:p>
        </w:tc>
        <w:tc>
          <w:tcPr>
            <w:tcW w:w="2599" w:type="dxa"/>
          </w:tcPr>
          <w:p w14:paraId="095C0813" w14:textId="77777777" w:rsidR="00C72F73" w:rsidRDefault="001A30C0">
            <w:pPr>
              <w:pStyle w:val="TableParagraph"/>
              <w:ind w:right="171"/>
              <w:rPr>
                <w:sz w:val="16"/>
              </w:rPr>
            </w:pPr>
            <w:r>
              <w:rPr>
                <w:sz w:val="16"/>
              </w:rPr>
              <w:t>The SCS identifies a number of priorities</w:t>
            </w:r>
            <w:r>
              <w:rPr>
                <w:spacing w:val="-9"/>
                <w:sz w:val="16"/>
              </w:rPr>
              <w:t xml:space="preserve"> </w:t>
            </w:r>
            <w:r>
              <w:rPr>
                <w:sz w:val="16"/>
              </w:rPr>
              <w:t>with</w:t>
            </w:r>
            <w:r>
              <w:rPr>
                <w:spacing w:val="-8"/>
                <w:sz w:val="16"/>
              </w:rPr>
              <w:t xml:space="preserve"> </w:t>
            </w:r>
            <w:r>
              <w:rPr>
                <w:sz w:val="16"/>
              </w:rPr>
              <w:t>direct</w:t>
            </w:r>
            <w:r>
              <w:rPr>
                <w:spacing w:val="-9"/>
                <w:sz w:val="16"/>
              </w:rPr>
              <w:t xml:space="preserve"> </w:t>
            </w:r>
            <w:r>
              <w:rPr>
                <w:sz w:val="16"/>
              </w:rPr>
              <w:t>relevance</w:t>
            </w:r>
            <w:r>
              <w:rPr>
                <w:spacing w:val="-10"/>
                <w:sz w:val="16"/>
              </w:rPr>
              <w:t xml:space="preserve"> </w:t>
            </w:r>
            <w:r>
              <w:rPr>
                <w:sz w:val="16"/>
              </w:rPr>
              <w:t>to the Local Plan .</w:t>
            </w:r>
          </w:p>
        </w:tc>
        <w:tc>
          <w:tcPr>
            <w:tcW w:w="2561" w:type="dxa"/>
          </w:tcPr>
          <w:p w14:paraId="2AAE7B93" w14:textId="77777777" w:rsidR="00C72F73" w:rsidRDefault="001A30C0">
            <w:pPr>
              <w:pStyle w:val="TableParagraph"/>
              <w:ind w:left="108" w:right="97"/>
              <w:rPr>
                <w:sz w:val="16"/>
              </w:rPr>
            </w:pPr>
            <w:r>
              <w:rPr>
                <w:sz w:val="16"/>
              </w:rPr>
              <w:t>Ashfield Local Plan must have regard to the Sustainable Community Strategy under the provisions of the Planning &amp; Compulsory</w:t>
            </w:r>
            <w:r>
              <w:rPr>
                <w:spacing w:val="-12"/>
                <w:sz w:val="16"/>
              </w:rPr>
              <w:t xml:space="preserve"> </w:t>
            </w:r>
            <w:r>
              <w:rPr>
                <w:sz w:val="16"/>
              </w:rPr>
              <w:t>Purchase</w:t>
            </w:r>
            <w:r>
              <w:rPr>
                <w:spacing w:val="-11"/>
                <w:sz w:val="16"/>
              </w:rPr>
              <w:t xml:space="preserve"> </w:t>
            </w:r>
            <w:r>
              <w:rPr>
                <w:sz w:val="16"/>
              </w:rPr>
              <w:t>Act</w:t>
            </w:r>
            <w:r>
              <w:rPr>
                <w:spacing w:val="-11"/>
                <w:sz w:val="16"/>
              </w:rPr>
              <w:t xml:space="preserve"> </w:t>
            </w:r>
            <w:r>
              <w:rPr>
                <w:sz w:val="16"/>
              </w:rPr>
              <w:t>2004.</w:t>
            </w:r>
          </w:p>
        </w:tc>
        <w:tc>
          <w:tcPr>
            <w:tcW w:w="1915" w:type="dxa"/>
          </w:tcPr>
          <w:p w14:paraId="02C77280" w14:textId="77777777" w:rsidR="00C72F73" w:rsidRDefault="001A30C0">
            <w:pPr>
              <w:pStyle w:val="TableParagraph"/>
              <w:ind w:right="251"/>
              <w:rPr>
                <w:sz w:val="16"/>
              </w:rPr>
            </w:pPr>
            <w:r>
              <w:rPr>
                <w:sz w:val="16"/>
              </w:rPr>
              <w:t>The SA Framework should include objectives/priorities</w:t>
            </w:r>
            <w:r>
              <w:rPr>
                <w:spacing w:val="-12"/>
                <w:sz w:val="16"/>
              </w:rPr>
              <w:t xml:space="preserve"> </w:t>
            </w:r>
            <w:r>
              <w:rPr>
                <w:sz w:val="16"/>
              </w:rPr>
              <w:t>to reflect</w:t>
            </w:r>
            <w:r>
              <w:rPr>
                <w:spacing w:val="-9"/>
                <w:sz w:val="16"/>
              </w:rPr>
              <w:t xml:space="preserve"> </w:t>
            </w:r>
            <w:r>
              <w:rPr>
                <w:sz w:val="16"/>
              </w:rPr>
              <w:t>the</w:t>
            </w:r>
            <w:r>
              <w:rPr>
                <w:spacing w:val="-10"/>
                <w:sz w:val="16"/>
              </w:rPr>
              <w:t xml:space="preserve"> </w:t>
            </w:r>
            <w:r>
              <w:rPr>
                <w:sz w:val="16"/>
              </w:rPr>
              <w:t>priorities</w:t>
            </w:r>
            <w:r>
              <w:rPr>
                <w:spacing w:val="-7"/>
                <w:sz w:val="16"/>
              </w:rPr>
              <w:t xml:space="preserve"> </w:t>
            </w:r>
            <w:r>
              <w:rPr>
                <w:sz w:val="16"/>
              </w:rPr>
              <w:t>of the SCS.</w:t>
            </w:r>
          </w:p>
        </w:tc>
      </w:tr>
      <w:tr w:rsidR="00C72F73" w14:paraId="7A853350" w14:textId="77777777">
        <w:trPr>
          <w:trHeight w:val="409"/>
        </w:trPr>
        <w:tc>
          <w:tcPr>
            <w:tcW w:w="15110" w:type="dxa"/>
            <w:gridSpan w:val="4"/>
            <w:shd w:val="clear" w:color="auto" w:fill="D9D9D9"/>
          </w:tcPr>
          <w:p w14:paraId="2B125CF7" w14:textId="77777777" w:rsidR="00C72F73" w:rsidRDefault="001A30C0">
            <w:pPr>
              <w:pStyle w:val="TableParagraph"/>
              <w:spacing w:before="109"/>
              <w:rPr>
                <w:rFonts w:ascii="Arial"/>
                <w:b/>
                <w:sz w:val="16"/>
              </w:rPr>
            </w:pPr>
            <w:r>
              <w:rPr>
                <w:rFonts w:ascii="Arial"/>
                <w:b/>
                <w:sz w:val="16"/>
              </w:rPr>
              <w:t>Ashfield</w:t>
            </w:r>
            <w:r>
              <w:rPr>
                <w:rFonts w:ascii="Arial"/>
                <w:b/>
                <w:spacing w:val="-8"/>
                <w:sz w:val="16"/>
              </w:rPr>
              <w:t xml:space="preserve"> </w:t>
            </w:r>
            <w:r>
              <w:rPr>
                <w:rFonts w:ascii="Arial"/>
                <w:b/>
                <w:sz w:val="16"/>
              </w:rPr>
              <w:t>Corporate</w:t>
            </w:r>
            <w:r>
              <w:rPr>
                <w:rFonts w:ascii="Arial"/>
                <w:b/>
                <w:spacing w:val="-7"/>
                <w:sz w:val="16"/>
              </w:rPr>
              <w:t xml:space="preserve"> </w:t>
            </w:r>
            <w:r>
              <w:rPr>
                <w:rFonts w:ascii="Arial"/>
                <w:b/>
                <w:spacing w:val="-4"/>
                <w:sz w:val="16"/>
              </w:rPr>
              <w:t>Plan</w:t>
            </w:r>
          </w:p>
        </w:tc>
      </w:tr>
      <w:tr w:rsidR="00C72F73" w14:paraId="3E09410E" w14:textId="77777777">
        <w:trPr>
          <w:trHeight w:val="417"/>
        </w:trPr>
        <w:tc>
          <w:tcPr>
            <w:tcW w:w="15110" w:type="dxa"/>
            <w:gridSpan w:val="4"/>
            <w:shd w:val="clear" w:color="auto" w:fill="D9D9D9"/>
          </w:tcPr>
          <w:p w14:paraId="630E7E1E" w14:textId="77777777" w:rsidR="00C72F73" w:rsidRDefault="001A30C0">
            <w:pPr>
              <w:pStyle w:val="TableParagraph"/>
              <w:spacing w:before="116"/>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30ABAA31" w14:textId="77777777">
        <w:trPr>
          <w:trHeight w:val="534"/>
        </w:trPr>
        <w:tc>
          <w:tcPr>
            <w:tcW w:w="15110" w:type="dxa"/>
            <w:gridSpan w:val="4"/>
            <w:shd w:val="clear" w:color="auto" w:fill="D9D9D9"/>
          </w:tcPr>
          <w:p w14:paraId="04118F1B" w14:textId="59D78D02" w:rsidR="00C72F73" w:rsidRPr="00256B83" w:rsidRDefault="001A30C0">
            <w:pPr>
              <w:pStyle w:val="TableParagraph"/>
              <w:spacing w:before="173"/>
              <w:rPr>
                <w:sz w:val="16"/>
              </w:rPr>
            </w:pPr>
            <w:r w:rsidRPr="00256B83">
              <w:rPr>
                <w:color w:val="000000" w:themeColor="text1"/>
                <w:spacing w:val="-2"/>
                <w:sz w:val="16"/>
              </w:rPr>
              <w:t>http://www.ashfield-dc.gov.uk/ccm/navigation/council--government-and-democracy/about-ashfield-district-council/the-corporate-</w:t>
            </w:r>
            <w:r w:rsidRPr="00256B83">
              <w:rPr>
                <w:color w:val="000000" w:themeColor="text1"/>
                <w:spacing w:val="-4"/>
                <w:sz w:val="16"/>
              </w:rPr>
              <w:t>plan</w:t>
            </w:r>
          </w:p>
        </w:tc>
      </w:tr>
      <w:tr w:rsidR="00C72F73" w14:paraId="2EB764B1" w14:textId="77777777">
        <w:trPr>
          <w:trHeight w:val="1343"/>
        </w:trPr>
        <w:tc>
          <w:tcPr>
            <w:tcW w:w="8035" w:type="dxa"/>
          </w:tcPr>
          <w:p w14:paraId="44ACFA29" w14:textId="77777777" w:rsidR="00C72F73" w:rsidRDefault="001A30C0">
            <w:pPr>
              <w:pStyle w:val="TableParagraph"/>
              <w:ind w:right="139"/>
              <w:rPr>
                <w:sz w:val="16"/>
              </w:rPr>
            </w:pPr>
            <w:r>
              <w:rPr>
                <w:sz w:val="16"/>
              </w:rPr>
              <w:t>The Council's long term vision is for: 'A regenerated and thriving Ashfield'.</w:t>
            </w:r>
            <w:r>
              <w:rPr>
                <w:spacing w:val="40"/>
                <w:sz w:val="16"/>
              </w:rPr>
              <w:t xml:space="preserve"> </w:t>
            </w:r>
            <w:r>
              <w:rPr>
                <w:sz w:val="16"/>
              </w:rPr>
              <w:t>A number of new Corporate Priorities</w:t>
            </w:r>
            <w:r>
              <w:rPr>
                <w:spacing w:val="-1"/>
                <w:sz w:val="16"/>
              </w:rPr>
              <w:t xml:space="preserve"> </w:t>
            </w:r>
            <w:r>
              <w:rPr>
                <w:sz w:val="16"/>
              </w:rPr>
              <w:t>have</w:t>
            </w:r>
            <w:r>
              <w:rPr>
                <w:spacing w:val="-3"/>
                <w:sz w:val="16"/>
              </w:rPr>
              <w:t xml:space="preserve"> </w:t>
            </w:r>
            <w:r>
              <w:rPr>
                <w:sz w:val="16"/>
              </w:rPr>
              <w:t>been</w:t>
            </w:r>
            <w:r>
              <w:rPr>
                <w:spacing w:val="-3"/>
                <w:sz w:val="16"/>
              </w:rPr>
              <w:t xml:space="preserve"> </w:t>
            </w:r>
            <w:r>
              <w:rPr>
                <w:sz w:val="16"/>
              </w:rPr>
              <w:t>identified:</w:t>
            </w:r>
            <w:r>
              <w:rPr>
                <w:spacing w:val="-4"/>
                <w:sz w:val="16"/>
              </w:rPr>
              <w:t xml:space="preserve"> </w:t>
            </w:r>
            <w:r>
              <w:rPr>
                <w:sz w:val="16"/>
              </w:rPr>
              <w:t>A</w:t>
            </w:r>
            <w:r>
              <w:rPr>
                <w:spacing w:val="-2"/>
                <w:sz w:val="16"/>
              </w:rPr>
              <w:t xml:space="preserve"> </w:t>
            </w:r>
            <w:r>
              <w:rPr>
                <w:sz w:val="16"/>
              </w:rPr>
              <w:t>dynamic,</w:t>
            </w:r>
            <w:r>
              <w:rPr>
                <w:spacing w:val="-4"/>
                <w:sz w:val="16"/>
              </w:rPr>
              <w:t xml:space="preserve"> </w:t>
            </w:r>
            <w:r>
              <w:rPr>
                <w:sz w:val="16"/>
              </w:rPr>
              <w:t>productive,</w:t>
            </w:r>
            <w:r>
              <w:rPr>
                <w:spacing w:val="-4"/>
                <w:sz w:val="16"/>
              </w:rPr>
              <w:t xml:space="preserve"> </w:t>
            </w:r>
            <w:r>
              <w:rPr>
                <w:sz w:val="16"/>
              </w:rPr>
              <w:t>competitive</w:t>
            </w:r>
            <w:r>
              <w:rPr>
                <w:spacing w:val="-3"/>
                <w:sz w:val="16"/>
              </w:rPr>
              <w:t xml:space="preserve"> </w:t>
            </w:r>
            <w:r>
              <w:rPr>
                <w:sz w:val="16"/>
              </w:rPr>
              <w:t>and</w:t>
            </w:r>
            <w:r>
              <w:rPr>
                <w:spacing w:val="-3"/>
                <w:sz w:val="16"/>
              </w:rPr>
              <w:t xml:space="preserve"> </w:t>
            </w:r>
            <w:r>
              <w:rPr>
                <w:sz w:val="16"/>
              </w:rPr>
              <w:t>rewarding</w:t>
            </w:r>
            <w:r>
              <w:rPr>
                <w:spacing w:val="-3"/>
                <w:sz w:val="16"/>
              </w:rPr>
              <w:t xml:space="preserve"> </w:t>
            </w:r>
            <w:r>
              <w:rPr>
                <w:sz w:val="16"/>
              </w:rPr>
              <w:t>local</w:t>
            </w:r>
            <w:r>
              <w:rPr>
                <w:spacing w:val="-2"/>
                <w:sz w:val="16"/>
              </w:rPr>
              <w:t xml:space="preserve"> </w:t>
            </w:r>
            <w:r>
              <w:rPr>
                <w:sz w:val="16"/>
              </w:rPr>
              <w:t>economy;</w:t>
            </w:r>
            <w:r>
              <w:rPr>
                <w:spacing w:val="-4"/>
                <w:sz w:val="16"/>
              </w:rPr>
              <w:t xml:space="preserve"> </w:t>
            </w:r>
            <w:r>
              <w:rPr>
                <w:sz w:val="16"/>
              </w:rPr>
              <w:t>Community responsibility</w:t>
            </w:r>
            <w:r>
              <w:rPr>
                <w:spacing w:val="-1"/>
                <w:sz w:val="16"/>
              </w:rPr>
              <w:t xml:space="preserve"> </w:t>
            </w:r>
            <w:r>
              <w:rPr>
                <w:sz w:val="16"/>
              </w:rPr>
              <w:t>for an attractive and safe environment; Stronger and more resilient</w:t>
            </w:r>
            <w:r>
              <w:rPr>
                <w:spacing w:val="-1"/>
                <w:sz w:val="16"/>
              </w:rPr>
              <w:t xml:space="preserve"> </w:t>
            </w:r>
            <w:r>
              <w:rPr>
                <w:sz w:val="16"/>
              </w:rPr>
              <w:t xml:space="preserve">communities where people want to live, work, play and be involved and Ashfield District Council is an enabler of local leadership in </w:t>
            </w:r>
            <w:r>
              <w:rPr>
                <w:spacing w:val="-2"/>
                <w:sz w:val="16"/>
              </w:rPr>
              <w:t>Ashfield.</w:t>
            </w:r>
          </w:p>
        </w:tc>
        <w:tc>
          <w:tcPr>
            <w:tcW w:w="2599" w:type="dxa"/>
          </w:tcPr>
          <w:p w14:paraId="3B05C100" w14:textId="77777777" w:rsidR="00C72F73" w:rsidRDefault="001A30C0">
            <w:pPr>
              <w:pStyle w:val="TableParagraph"/>
              <w:ind w:right="94"/>
              <w:rPr>
                <w:sz w:val="16"/>
              </w:rPr>
            </w:pPr>
            <w:r>
              <w:rPr>
                <w:sz w:val="16"/>
              </w:rPr>
              <w:t>The Corporate Strategy is supported by the annual Corporate</w:t>
            </w:r>
            <w:r>
              <w:rPr>
                <w:spacing w:val="-9"/>
                <w:sz w:val="16"/>
              </w:rPr>
              <w:t xml:space="preserve"> </w:t>
            </w:r>
            <w:r>
              <w:rPr>
                <w:sz w:val="16"/>
              </w:rPr>
              <w:t>Plan</w:t>
            </w:r>
            <w:r>
              <w:rPr>
                <w:spacing w:val="-9"/>
                <w:sz w:val="16"/>
              </w:rPr>
              <w:t xml:space="preserve"> </w:t>
            </w:r>
            <w:r>
              <w:rPr>
                <w:sz w:val="16"/>
              </w:rPr>
              <w:t>which</w:t>
            </w:r>
            <w:r>
              <w:rPr>
                <w:spacing w:val="-9"/>
                <w:sz w:val="16"/>
              </w:rPr>
              <w:t xml:space="preserve"> </w:t>
            </w:r>
            <w:r>
              <w:rPr>
                <w:sz w:val="16"/>
              </w:rPr>
              <w:t>details</w:t>
            </w:r>
            <w:r>
              <w:rPr>
                <w:spacing w:val="-10"/>
                <w:sz w:val="16"/>
              </w:rPr>
              <w:t xml:space="preserve"> </w:t>
            </w:r>
            <w:r>
              <w:rPr>
                <w:sz w:val="16"/>
              </w:rPr>
              <w:t xml:space="preserve">how priorities will be delivered and what the measures of success </w:t>
            </w:r>
            <w:r>
              <w:rPr>
                <w:spacing w:val="-4"/>
                <w:sz w:val="16"/>
              </w:rPr>
              <w:t>are.</w:t>
            </w:r>
          </w:p>
        </w:tc>
        <w:tc>
          <w:tcPr>
            <w:tcW w:w="2561" w:type="dxa"/>
          </w:tcPr>
          <w:p w14:paraId="66C9E920" w14:textId="77777777" w:rsidR="00C72F73" w:rsidRDefault="001A30C0">
            <w:pPr>
              <w:pStyle w:val="TableParagraph"/>
              <w:ind w:left="108" w:right="97"/>
              <w:rPr>
                <w:sz w:val="16"/>
              </w:rPr>
            </w:pPr>
            <w:r>
              <w:rPr>
                <w:sz w:val="16"/>
              </w:rPr>
              <w:t>Policies</w:t>
            </w:r>
            <w:r>
              <w:rPr>
                <w:spacing w:val="-9"/>
                <w:sz w:val="16"/>
              </w:rPr>
              <w:t xml:space="preserve"> </w:t>
            </w:r>
            <w:r>
              <w:rPr>
                <w:sz w:val="16"/>
              </w:rPr>
              <w:t>within</w:t>
            </w:r>
            <w:r>
              <w:rPr>
                <w:spacing w:val="-8"/>
                <w:sz w:val="16"/>
              </w:rPr>
              <w:t xml:space="preserve"> </w:t>
            </w:r>
            <w:r>
              <w:rPr>
                <w:sz w:val="16"/>
              </w:rPr>
              <w:t>the</w:t>
            </w:r>
            <w:r>
              <w:rPr>
                <w:spacing w:val="-10"/>
                <w:sz w:val="16"/>
              </w:rPr>
              <w:t xml:space="preserve"> </w:t>
            </w:r>
            <w:r>
              <w:rPr>
                <w:sz w:val="16"/>
              </w:rPr>
              <w:t>Ashfield</w:t>
            </w:r>
            <w:r>
              <w:rPr>
                <w:spacing w:val="-10"/>
                <w:sz w:val="16"/>
              </w:rPr>
              <w:t xml:space="preserve"> </w:t>
            </w:r>
            <w:r>
              <w:rPr>
                <w:sz w:val="16"/>
              </w:rPr>
              <w:t>Local Plan should reflect aims and objectives of the Council’s Corporate Plan.</w:t>
            </w:r>
          </w:p>
        </w:tc>
        <w:tc>
          <w:tcPr>
            <w:tcW w:w="1915" w:type="dxa"/>
          </w:tcPr>
          <w:p w14:paraId="6B015F71" w14:textId="77777777" w:rsidR="00C72F73" w:rsidRDefault="001A30C0">
            <w:pPr>
              <w:pStyle w:val="TableParagraph"/>
              <w:ind w:right="147"/>
              <w:rPr>
                <w:sz w:val="16"/>
              </w:rPr>
            </w:pPr>
            <w:r>
              <w:rPr>
                <w:sz w:val="16"/>
              </w:rPr>
              <w:t>The SA Framework’s objectives should support</w:t>
            </w:r>
            <w:r>
              <w:rPr>
                <w:spacing w:val="-12"/>
                <w:sz w:val="16"/>
              </w:rPr>
              <w:t xml:space="preserve"> </w:t>
            </w:r>
            <w:r>
              <w:rPr>
                <w:sz w:val="16"/>
              </w:rPr>
              <w:t>the</w:t>
            </w:r>
            <w:r>
              <w:rPr>
                <w:spacing w:val="-11"/>
                <w:sz w:val="16"/>
              </w:rPr>
              <w:t xml:space="preserve"> </w:t>
            </w:r>
            <w:r>
              <w:rPr>
                <w:sz w:val="16"/>
              </w:rPr>
              <w:t xml:space="preserve">Corporate </w:t>
            </w:r>
            <w:r>
              <w:rPr>
                <w:spacing w:val="-2"/>
                <w:sz w:val="16"/>
              </w:rPr>
              <w:t>Plan.</w:t>
            </w:r>
          </w:p>
        </w:tc>
      </w:tr>
    </w:tbl>
    <w:p w14:paraId="4C9EB0D8" w14:textId="77777777" w:rsidR="00C72F73" w:rsidRDefault="00C72F73">
      <w:pPr>
        <w:rPr>
          <w:sz w:val="16"/>
        </w:rPr>
        <w:sectPr w:rsidR="00C72F73">
          <w:pgSz w:w="16840" w:h="11900" w:orient="landscape"/>
          <w:pgMar w:top="1340" w:right="0" w:bottom="1240" w:left="820" w:header="0" w:footer="1049" w:gutter="0"/>
          <w:cols w:space="720"/>
        </w:sectPr>
      </w:pPr>
    </w:p>
    <w:p w14:paraId="7EF32070"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ACB32DF" w14:textId="77777777">
        <w:trPr>
          <w:trHeight w:val="983"/>
        </w:trPr>
        <w:tc>
          <w:tcPr>
            <w:tcW w:w="8035" w:type="dxa"/>
            <w:shd w:val="clear" w:color="auto" w:fill="7F7F7F"/>
          </w:tcPr>
          <w:p w14:paraId="50305DF3" w14:textId="77777777" w:rsidR="00C72F73" w:rsidRDefault="00C72F73">
            <w:pPr>
              <w:pStyle w:val="TableParagraph"/>
              <w:spacing w:before="143"/>
              <w:ind w:left="0"/>
              <w:rPr>
                <w:sz w:val="20"/>
              </w:rPr>
            </w:pPr>
          </w:p>
          <w:p w14:paraId="6A91177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B3DB7B9"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69BE1456" w14:textId="77777777" w:rsidR="00C72F73" w:rsidRDefault="00C72F73">
            <w:pPr>
              <w:pStyle w:val="TableParagraph"/>
              <w:spacing w:before="28"/>
              <w:ind w:left="0"/>
              <w:rPr>
                <w:sz w:val="20"/>
              </w:rPr>
            </w:pPr>
          </w:p>
          <w:p w14:paraId="3C1F292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27B2F1D"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2E55BA42" w14:textId="77777777">
        <w:trPr>
          <w:trHeight w:val="453"/>
        </w:trPr>
        <w:tc>
          <w:tcPr>
            <w:tcW w:w="15110" w:type="dxa"/>
            <w:gridSpan w:val="4"/>
            <w:shd w:val="clear" w:color="auto" w:fill="D9D9D9"/>
          </w:tcPr>
          <w:p w14:paraId="006B457F" w14:textId="77777777" w:rsidR="00C72F73" w:rsidRDefault="001A30C0">
            <w:pPr>
              <w:pStyle w:val="TableParagraph"/>
              <w:spacing w:before="130"/>
              <w:rPr>
                <w:rFonts w:ascii="Arial"/>
                <w:b/>
                <w:sz w:val="16"/>
              </w:rPr>
            </w:pPr>
            <w:r>
              <w:rPr>
                <w:rFonts w:ascii="Arial"/>
                <w:b/>
                <w:sz w:val="16"/>
              </w:rPr>
              <w:t>Ashfield</w:t>
            </w:r>
            <w:r>
              <w:rPr>
                <w:rFonts w:ascii="Arial"/>
                <w:b/>
                <w:spacing w:val="-5"/>
                <w:sz w:val="16"/>
              </w:rPr>
              <w:t xml:space="preserve"> </w:t>
            </w:r>
            <w:r>
              <w:rPr>
                <w:rFonts w:ascii="Arial"/>
                <w:b/>
                <w:sz w:val="16"/>
              </w:rPr>
              <w:t>Local</w:t>
            </w:r>
            <w:r>
              <w:rPr>
                <w:rFonts w:ascii="Arial"/>
                <w:b/>
                <w:spacing w:val="-7"/>
                <w:sz w:val="16"/>
              </w:rPr>
              <w:t xml:space="preserve"> </w:t>
            </w:r>
            <w:r>
              <w:rPr>
                <w:rFonts w:ascii="Arial"/>
                <w:b/>
                <w:sz w:val="16"/>
              </w:rPr>
              <w:t>Plan</w:t>
            </w:r>
            <w:r>
              <w:rPr>
                <w:rFonts w:ascii="Arial"/>
                <w:b/>
                <w:spacing w:val="-5"/>
                <w:sz w:val="16"/>
              </w:rPr>
              <w:t xml:space="preserve"> </w:t>
            </w:r>
            <w:r>
              <w:rPr>
                <w:rFonts w:ascii="Arial"/>
                <w:b/>
                <w:sz w:val="16"/>
              </w:rPr>
              <w:t>Review</w:t>
            </w:r>
            <w:r>
              <w:rPr>
                <w:rFonts w:ascii="Arial"/>
                <w:b/>
                <w:spacing w:val="-3"/>
                <w:sz w:val="16"/>
              </w:rPr>
              <w:t xml:space="preserve"> </w:t>
            </w:r>
            <w:r>
              <w:rPr>
                <w:rFonts w:ascii="Arial"/>
                <w:b/>
                <w:sz w:val="16"/>
              </w:rPr>
              <w:t>(Adopted</w:t>
            </w:r>
            <w:r>
              <w:rPr>
                <w:rFonts w:ascii="Arial"/>
                <w:b/>
                <w:spacing w:val="-5"/>
                <w:sz w:val="16"/>
              </w:rPr>
              <w:t xml:space="preserve"> </w:t>
            </w:r>
            <w:r>
              <w:rPr>
                <w:rFonts w:ascii="Arial"/>
                <w:b/>
                <w:spacing w:val="-2"/>
                <w:sz w:val="16"/>
              </w:rPr>
              <w:t>2002)</w:t>
            </w:r>
          </w:p>
        </w:tc>
      </w:tr>
      <w:tr w:rsidR="00C72F73" w14:paraId="4001D16F" w14:textId="77777777">
        <w:trPr>
          <w:trHeight w:val="316"/>
        </w:trPr>
        <w:tc>
          <w:tcPr>
            <w:tcW w:w="15110" w:type="dxa"/>
            <w:gridSpan w:val="4"/>
            <w:shd w:val="clear" w:color="auto" w:fill="D9D9D9"/>
          </w:tcPr>
          <w:p w14:paraId="29D73465" w14:textId="77777777" w:rsidR="00C72F73" w:rsidRDefault="001A30C0">
            <w:pPr>
              <w:pStyle w:val="TableParagraph"/>
              <w:spacing w:before="63"/>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5B1DE6B9" w14:textId="77777777">
        <w:trPr>
          <w:trHeight w:val="467"/>
        </w:trPr>
        <w:tc>
          <w:tcPr>
            <w:tcW w:w="15110" w:type="dxa"/>
            <w:gridSpan w:val="4"/>
            <w:shd w:val="clear" w:color="auto" w:fill="D9D9D9"/>
          </w:tcPr>
          <w:p w14:paraId="20CC5D24" w14:textId="4273F464" w:rsidR="00C72F73" w:rsidRPr="00256B83" w:rsidRDefault="001A30C0">
            <w:pPr>
              <w:pStyle w:val="TableParagraph"/>
              <w:spacing w:before="135"/>
              <w:rPr>
                <w:rFonts w:ascii="Calibri"/>
                <w:sz w:val="16"/>
              </w:rPr>
            </w:pPr>
            <w:r w:rsidRPr="00256B83">
              <w:rPr>
                <w:rFonts w:ascii="Calibri"/>
                <w:color w:val="000000" w:themeColor="text1"/>
                <w:spacing w:val="-2"/>
                <w:sz w:val="16"/>
              </w:rPr>
              <w:t>http://www.ashfield-dc.gov.uk/residents/planning,-property-and-housing/forward-planning/the-adopted-local-plan-2002.aspx</w:t>
            </w:r>
          </w:p>
        </w:tc>
      </w:tr>
      <w:tr w:rsidR="00C72F73" w14:paraId="5C5F39C5" w14:textId="77777777">
        <w:trPr>
          <w:trHeight w:val="733"/>
        </w:trPr>
        <w:tc>
          <w:tcPr>
            <w:tcW w:w="8035" w:type="dxa"/>
          </w:tcPr>
          <w:p w14:paraId="25292D56" w14:textId="77777777" w:rsidR="00C72F73" w:rsidRDefault="001A30C0">
            <w:pPr>
              <w:pStyle w:val="TableParagraph"/>
              <w:ind w:right="139"/>
              <w:rPr>
                <w:sz w:val="16"/>
              </w:rPr>
            </w:pPr>
            <w:r>
              <w:rPr>
                <w:sz w:val="16"/>
              </w:rPr>
              <w:t>The</w:t>
            </w:r>
            <w:r>
              <w:rPr>
                <w:spacing w:val="-3"/>
                <w:sz w:val="16"/>
              </w:rPr>
              <w:t xml:space="preserve"> </w:t>
            </w:r>
            <w:r>
              <w:rPr>
                <w:sz w:val="16"/>
              </w:rPr>
              <w:t>Local</w:t>
            </w:r>
            <w:r>
              <w:rPr>
                <w:spacing w:val="-3"/>
                <w:sz w:val="16"/>
              </w:rPr>
              <w:t xml:space="preserve"> </w:t>
            </w:r>
            <w:r>
              <w:rPr>
                <w:sz w:val="16"/>
              </w:rPr>
              <w:t>Plan</w:t>
            </w:r>
            <w:r>
              <w:rPr>
                <w:spacing w:val="-4"/>
                <w:sz w:val="16"/>
              </w:rPr>
              <w:t xml:space="preserve"> </w:t>
            </w:r>
            <w:r>
              <w:rPr>
                <w:sz w:val="16"/>
              </w:rPr>
              <w:t>Review</w:t>
            </w:r>
            <w:r>
              <w:rPr>
                <w:spacing w:val="-5"/>
                <w:sz w:val="16"/>
              </w:rPr>
              <w:t xml:space="preserve"> </w:t>
            </w:r>
            <w:r>
              <w:rPr>
                <w:sz w:val="16"/>
              </w:rPr>
              <w:t>reflects</w:t>
            </w:r>
            <w:r>
              <w:rPr>
                <w:spacing w:val="-3"/>
                <w:sz w:val="16"/>
              </w:rPr>
              <w:t xml:space="preserve"> </w:t>
            </w:r>
            <w:r>
              <w:rPr>
                <w:sz w:val="16"/>
              </w:rPr>
              <w:t>the</w:t>
            </w:r>
            <w:r>
              <w:rPr>
                <w:spacing w:val="-3"/>
                <w:sz w:val="16"/>
              </w:rPr>
              <w:t xml:space="preserve"> </w:t>
            </w:r>
            <w:r>
              <w:rPr>
                <w:sz w:val="16"/>
              </w:rPr>
              <w:t>aims</w:t>
            </w:r>
            <w:r>
              <w:rPr>
                <w:spacing w:val="-1"/>
                <w:sz w:val="16"/>
              </w:rPr>
              <w:t xml:space="preserve"> </w:t>
            </w:r>
            <w:r>
              <w:rPr>
                <w:sz w:val="16"/>
              </w:rPr>
              <w:t>of</w:t>
            </w:r>
            <w:r>
              <w:rPr>
                <w:spacing w:val="-1"/>
                <w:sz w:val="16"/>
              </w:rPr>
              <w:t xml:space="preserve"> </w:t>
            </w:r>
            <w:r>
              <w:rPr>
                <w:sz w:val="16"/>
              </w:rPr>
              <w:t>national,</w:t>
            </w:r>
            <w:r>
              <w:rPr>
                <w:spacing w:val="-1"/>
                <w:sz w:val="16"/>
              </w:rPr>
              <w:t xml:space="preserve"> </w:t>
            </w:r>
            <w:r>
              <w:rPr>
                <w:sz w:val="16"/>
              </w:rPr>
              <w:t>regional</w:t>
            </w:r>
            <w:r>
              <w:rPr>
                <w:spacing w:val="-3"/>
                <w:sz w:val="16"/>
              </w:rPr>
              <w:t xml:space="preserve"> </w:t>
            </w:r>
            <w:r>
              <w:rPr>
                <w:sz w:val="16"/>
              </w:rPr>
              <w:t>and</w:t>
            </w:r>
            <w:r>
              <w:rPr>
                <w:spacing w:val="-3"/>
                <w:sz w:val="16"/>
              </w:rPr>
              <w:t xml:space="preserve"> </w:t>
            </w:r>
            <w:r>
              <w:rPr>
                <w:sz w:val="16"/>
              </w:rPr>
              <w:t>local</w:t>
            </w:r>
            <w:r>
              <w:rPr>
                <w:spacing w:val="-2"/>
                <w:sz w:val="16"/>
              </w:rPr>
              <w:t xml:space="preserve"> </w:t>
            </w:r>
            <w:r>
              <w:rPr>
                <w:sz w:val="16"/>
              </w:rPr>
              <w:t>guidance/strategies</w:t>
            </w:r>
            <w:r>
              <w:rPr>
                <w:spacing w:val="-3"/>
                <w:sz w:val="16"/>
              </w:rPr>
              <w:t xml:space="preserve"> </w:t>
            </w:r>
            <w:r>
              <w:rPr>
                <w:sz w:val="16"/>
              </w:rPr>
              <w:t>in</w:t>
            </w:r>
            <w:r>
              <w:rPr>
                <w:spacing w:val="-4"/>
                <w:sz w:val="16"/>
              </w:rPr>
              <w:t xml:space="preserve"> </w:t>
            </w:r>
            <w:r>
              <w:rPr>
                <w:sz w:val="16"/>
              </w:rPr>
              <w:t>setting</w:t>
            </w:r>
            <w:r>
              <w:rPr>
                <w:spacing w:val="-3"/>
                <w:sz w:val="16"/>
              </w:rPr>
              <w:t xml:space="preserve"> </w:t>
            </w:r>
            <w:r>
              <w:rPr>
                <w:sz w:val="16"/>
              </w:rPr>
              <w:t>a framework for development, namely;</w:t>
            </w:r>
          </w:p>
        </w:tc>
        <w:tc>
          <w:tcPr>
            <w:tcW w:w="2599" w:type="dxa"/>
          </w:tcPr>
          <w:p w14:paraId="37BD05D3" w14:textId="77777777" w:rsidR="00C72F73" w:rsidRDefault="001A30C0">
            <w:pPr>
              <w:pStyle w:val="TableParagraph"/>
              <w:ind w:right="171"/>
              <w:rPr>
                <w:sz w:val="16"/>
              </w:rPr>
            </w:pPr>
            <w:r>
              <w:rPr>
                <w:sz w:val="16"/>
              </w:rPr>
              <w:t>Employment</w:t>
            </w:r>
            <w:r>
              <w:rPr>
                <w:spacing w:val="-12"/>
                <w:sz w:val="16"/>
              </w:rPr>
              <w:t xml:space="preserve"> </w:t>
            </w:r>
            <w:r>
              <w:rPr>
                <w:sz w:val="16"/>
              </w:rPr>
              <w:t>land</w:t>
            </w:r>
            <w:r>
              <w:rPr>
                <w:spacing w:val="-10"/>
                <w:sz w:val="16"/>
              </w:rPr>
              <w:t xml:space="preserve"> </w:t>
            </w:r>
            <w:r>
              <w:rPr>
                <w:sz w:val="16"/>
              </w:rPr>
              <w:t>and</w:t>
            </w:r>
            <w:r>
              <w:rPr>
                <w:spacing w:val="-11"/>
                <w:sz w:val="16"/>
              </w:rPr>
              <w:t xml:space="preserve"> </w:t>
            </w:r>
            <w:r>
              <w:rPr>
                <w:sz w:val="16"/>
              </w:rPr>
              <w:t>housing allocations identified.</w:t>
            </w:r>
          </w:p>
        </w:tc>
        <w:tc>
          <w:tcPr>
            <w:tcW w:w="2561" w:type="dxa"/>
          </w:tcPr>
          <w:p w14:paraId="6995315D" w14:textId="77777777" w:rsidR="00C72F73" w:rsidRDefault="001A30C0">
            <w:pPr>
              <w:pStyle w:val="TableParagraph"/>
              <w:ind w:left="108" w:right="97"/>
              <w:rPr>
                <w:sz w:val="16"/>
              </w:rPr>
            </w:pPr>
            <w:r>
              <w:rPr>
                <w:sz w:val="16"/>
              </w:rPr>
              <w:t>Policies</w:t>
            </w:r>
            <w:r>
              <w:rPr>
                <w:spacing w:val="-8"/>
                <w:sz w:val="16"/>
              </w:rPr>
              <w:t xml:space="preserve"> </w:t>
            </w:r>
            <w:r>
              <w:rPr>
                <w:sz w:val="16"/>
              </w:rPr>
              <w:t>are</w:t>
            </w:r>
            <w:r>
              <w:rPr>
                <w:spacing w:val="-7"/>
                <w:sz w:val="16"/>
              </w:rPr>
              <w:t xml:space="preserve"> </w:t>
            </w:r>
            <w:r>
              <w:rPr>
                <w:sz w:val="16"/>
              </w:rPr>
              <w:t>relevant</w:t>
            </w:r>
            <w:r>
              <w:rPr>
                <w:spacing w:val="-6"/>
                <w:sz w:val="16"/>
              </w:rPr>
              <w:t xml:space="preserve"> </w:t>
            </w:r>
            <w:r>
              <w:rPr>
                <w:sz w:val="16"/>
              </w:rPr>
              <w:t>as</w:t>
            </w:r>
            <w:r>
              <w:rPr>
                <w:spacing w:val="-8"/>
                <w:sz w:val="16"/>
              </w:rPr>
              <w:t xml:space="preserve"> </w:t>
            </w:r>
            <w:r>
              <w:rPr>
                <w:sz w:val="16"/>
              </w:rPr>
              <w:t>far</w:t>
            </w:r>
            <w:r>
              <w:rPr>
                <w:spacing w:val="-7"/>
                <w:sz w:val="16"/>
              </w:rPr>
              <w:t xml:space="preserve"> </w:t>
            </w:r>
            <w:r>
              <w:rPr>
                <w:sz w:val="16"/>
              </w:rPr>
              <w:t>as they are consistent with the</w:t>
            </w:r>
          </w:p>
          <w:p w14:paraId="1B93A217" w14:textId="77777777" w:rsidR="00C72F73" w:rsidRDefault="001A30C0">
            <w:pPr>
              <w:pStyle w:val="TableParagraph"/>
              <w:spacing w:line="182" w:lineRule="exact"/>
              <w:ind w:left="108" w:right="97"/>
              <w:rPr>
                <w:sz w:val="16"/>
              </w:rPr>
            </w:pPr>
            <w:r>
              <w:rPr>
                <w:sz w:val="16"/>
              </w:rPr>
              <w:t>National</w:t>
            </w:r>
            <w:r>
              <w:rPr>
                <w:spacing w:val="-12"/>
                <w:sz w:val="16"/>
              </w:rPr>
              <w:t xml:space="preserve"> </w:t>
            </w:r>
            <w:r>
              <w:rPr>
                <w:sz w:val="16"/>
              </w:rPr>
              <w:t>Planning</w:t>
            </w:r>
            <w:r>
              <w:rPr>
                <w:spacing w:val="-11"/>
                <w:sz w:val="16"/>
              </w:rPr>
              <w:t xml:space="preserve"> </w:t>
            </w:r>
            <w:r>
              <w:rPr>
                <w:sz w:val="16"/>
              </w:rPr>
              <w:t xml:space="preserve">Policy </w:t>
            </w:r>
            <w:r>
              <w:rPr>
                <w:spacing w:val="-2"/>
                <w:sz w:val="16"/>
              </w:rPr>
              <w:t>Framework.</w:t>
            </w:r>
          </w:p>
        </w:tc>
        <w:tc>
          <w:tcPr>
            <w:tcW w:w="1915" w:type="dxa"/>
          </w:tcPr>
          <w:p w14:paraId="09BE1603" w14:textId="77777777" w:rsidR="00C72F73" w:rsidRDefault="001A30C0">
            <w:pPr>
              <w:pStyle w:val="TableParagraph"/>
              <w:ind w:right="147"/>
              <w:rPr>
                <w:sz w:val="16"/>
              </w:rPr>
            </w:pPr>
            <w:r>
              <w:rPr>
                <w:sz w:val="16"/>
              </w:rPr>
              <w:t>Not</w:t>
            </w:r>
            <w:r>
              <w:rPr>
                <w:spacing w:val="-12"/>
                <w:sz w:val="16"/>
              </w:rPr>
              <w:t xml:space="preserve"> </w:t>
            </w:r>
            <w:r>
              <w:rPr>
                <w:sz w:val="16"/>
              </w:rPr>
              <w:t>anticipated</w:t>
            </w:r>
            <w:r>
              <w:rPr>
                <w:spacing w:val="-11"/>
                <w:sz w:val="16"/>
              </w:rPr>
              <w:t xml:space="preserve"> </w:t>
            </w:r>
            <w:r>
              <w:rPr>
                <w:sz w:val="16"/>
              </w:rPr>
              <w:t>to</w:t>
            </w:r>
            <w:r>
              <w:rPr>
                <w:spacing w:val="-11"/>
                <w:sz w:val="16"/>
              </w:rPr>
              <w:t xml:space="preserve"> </w:t>
            </w:r>
            <w:r>
              <w:rPr>
                <w:sz w:val="16"/>
              </w:rPr>
              <w:t>have a substantial influence of the SA Framework.</w:t>
            </w:r>
          </w:p>
        </w:tc>
      </w:tr>
      <w:tr w:rsidR="00C72F73" w14:paraId="1F8D5EC8" w14:textId="77777777">
        <w:trPr>
          <w:trHeight w:val="388"/>
        </w:trPr>
        <w:tc>
          <w:tcPr>
            <w:tcW w:w="15110" w:type="dxa"/>
            <w:gridSpan w:val="4"/>
            <w:shd w:val="clear" w:color="auto" w:fill="D9D9D9"/>
          </w:tcPr>
          <w:p w14:paraId="4C381BBF" w14:textId="77777777" w:rsidR="00C72F73" w:rsidRDefault="001A30C0">
            <w:pPr>
              <w:pStyle w:val="TableParagraph"/>
              <w:spacing w:before="99"/>
              <w:rPr>
                <w:rFonts w:ascii="Arial"/>
                <w:b/>
                <w:sz w:val="16"/>
              </w:rPr>
            </w:pPr>
            <w:r>
              <w:rPr>
                <w:rFonts w:ascii="Arial"/>
                <w:b/>
                <w:sz w:val="16"/>
              </w:rPr>
              <w:t>Access</w:t>
            </w:r>
            <w:r>
              <w:rPr>
                <w:rFonts w:ascii="Arial"/>
                <w:b/>
                <w:spacing w:val="-8"/>
                <w:sz w:val="16"/>
              </w:rPr>
              <w:t xml:space="preserve"> </w:t>
            </w:r>
            <w:r>
              <w:rPr>
                <w:rFonts w:ascii="Arial"/>
                <w:b/>
                <w:sz w:val="16"/>
              </w:rPr>
              <w:t>to</w:t>
            </w:r>
            <w:r>
              <w:rPr>
                <w:rFonts w:ascii="Arial"/>
                <w:b/>
                <w:spacing w:val="-4"/>
                <w:sz w:val="16"/>
              </w:rPr>
              <w:t xml:space="preserve"> </w:t>
            </w:r>
            <w:r>
              <w:rPr>
                <w:rFonts w:ascii="Arial"/>
                <w:b/>
                <w:sz w:val="16"/>
              </w:rPr>
              <w:t>Settlements</w:t>
            </w:r>
            <w:r>
              <w:rPr>
                <w:rFonts w:ascii="Arial"/>
                <w:b/>
                <w:spacing w:val="-7"/>
                <w:sz w:val="16"/>
              </w:rPr>
              <w:t xml:space="preserve"> </w:t>
            </w:r>
            <w:r>
              <w:rPr>
                <w:rFonts w:ascii="Arial"/>
                <w:b/>
                <w:spacing w:val="-4"/>
                <w:sz w:val="16"/>
              </w:rPr>
              <w:t>Study</w:t>
            </w:r>
          </w:p>
        </w:tc>
      </w:tr>
      <w:tr w:rsidR="00C72F73" w14:paraId="18259581" w14:textId="77777777">
        <w:trPr>
          <w:trHeight w:val="246"/>
        </w:trPr>
        <w:tc>
          <w:tcPr>
            <w:tcW w:w="15110" w:type="dxa"/>
            <w:gridSpan w:val="4"/>
            <w:shd w:val="clear" w:color="auto" w:fill="D9D9D9"/>
          </w:tcPr>
          <w:p w14:paraId="0D79E3D2" w14:textId="77777777" w:rsidR="00C72F73" w:rsidRDefault="001A30C0">
            <w:pPr>
              <w:pStyle w:val="TableParagraph"/>
              <w:spacing w:before="29"/>
              <w:ind w:left="153"/>
              <w:rPr>
                <w:sz w:val="16"/>
              </w:rPr>
            </w:pPr>
            <w:r>
              <w:rPr>
                <w:sz w:val="16"/>
              </w:rPr>
              <w:t>Greater</w:t>
            </w:r>
            <w:r>
              <w:rPr>
                <w:spacing w:val="-8"/>
                <w:sz w:val="16"/>
              </w:rPr>
              <w:t xml:space="preserve"> </w:t>
            </w:r>
            <w:r>
              <w:rPr>
                <w:sz w:val="16"/>
              </w:rPr>
              <w:t>Nottingham</w:t>
            </w:r>
            <w:r>
              <w:rPr>
                <w:spacing w:val="-6"/>
                <w:sz w:val="16"/>
              </w:rPr>
              <w:t xml:space="preserve"> </w:t>
            </w:r>
            <w:r>
              <w:rPr>
                <w:sz w:val="16"/>
              </w:rPr>
              <w:t>Authorities</w:t>
            </w:r>
            <w:r>
              <w:rPr>
                <w:spacing w:val="-8"/>
                <w:sz w:val="16"/>
              </w:rPr>
              <w:t xml:space="preserve"> </w:t>
            </w:r>
            <w:r>
              <w:rPr>
                <w:sz w:val="16"/>
              </w:rPr>
              <w:t>and</w:t>
            </w:r>
            <w:r>
              <w:rPr>
                <w:spacing w:val="-7"/>
                <w:sz w:val="16"/>
              </w:rPr>
              <w:t xml:space="preserve"> </w:t>
            </w:r>
            <w:r>
              <w:rPr>
                <w:spacing w:val="-2"/>
                <w:sz w:val="16"/>
              </w:rPr>
              <w:t>Ashfield</w:t>
            </w:r>
          </w:p>
        </w:tc>
      </w:tr>
      <w:tr w:rsidR="00C72F73" w14:paraId="1A18D61F" w14:textId="77777777">
        <w:trPr>
          <w:trHeight w:val="246"/>
        </w:trPr>
        <w:tc>
          <w:tcPr>
            <w:tcW w:w="15110" w:type="dxa"/>
            <w:gridSpan w:val="4"/>
            <w:shd w:val="clear" w:color="auto" w:fill="D9D9D9"/>
          </w:tcPr>
          <w:p w14:paraId="74E541C3" w14:textId="26183138" w:rsidR="00C72F73" w:rsidRPr="00256B83" w:rsidRDefault="001A30C0">
            <w:pPr>
              <w:pStyle w:val="TableParagraph"/>
              <w:spacing w:before="25"/>
              <w:rPr>
                <w:rFonts w:ascii="Calibri"/>
                <w:color w:val="000000" w:themeColor="text1"/>
                <w:sz w:val="16"/>
              </w:rPr>
            </w:pPr>
            <w:r w:rsidRPr="00256B83">
              <w:rPr>
                <w:rFonts w:ascii="Calibri"/>
                <w:color w:val="000000" w:themeColor="text1"/>
                <w:spacing w:val="-2"/>
                <w:sz w:val="16"/>
              </w:rPr>
              <w:t>https://www.ashfield.gov.uk/residents/planning-building-control-and-land-charges/forward-planning/the-emerging-local-plan/background-documents/</w:t>
            </w:r>
          </w:p>
        </w:tc>
      </w:tr>
      <w:tr w:rsidR="00C72F73" w14:paraId="526A7F98" w14:textId="77777777">
        <w:trPr>
          <w:trHeight w:val="1655"/>
        </w:trPr>
        <w:tc>
          <w:tcPr>
            <w:tcW w:w="8035" w:type="dxa"/>
          </w:tcPr>
          <w:p w14:paraId="45DB158A" w14:textId="77777777" w:rsidR="00C72F73" w:rsidRDefault="001A30C0">
            <w:pPr>
              <w:pStyle w:val="TableParagraph"/>
              <w:ind w:right="164" w:firstLine="45"/>
              <w:rPr>
                <w:sz w:val="16"/>
              </w:rPr>
            </w:pPr>
            <w:r>
              <w:rPr>
                <w:sz w:val="16"/>
              </w:rPr>
              <w:t>The purpose of the work is to establish common means of measuring and assessing in general terms the level</w:t>
            </w:r>
            <w:r>
              <w:rPr>
                <w:spacing w:val="-2"/>
                <w:sz w:val="16"/>
              </w:rPr>
              <w:t xml:space="preserve"> </w:t>
            </w:r>
            <w:r>
              <w:rPr>
                <w:sz w:val="16"/>
              </w:rPr>
              <w:t>of</w:t>
            </w:r>
            <w:r>
              <w:rPr>
                <w:spacing w:val="-1"/>
                <w:sz w:val="16"/>
              </w:rPr>
              <w:t xml:space="preserve"> </w:t>
            </w:r>
            <w:r>
              <w:rPr>
                <w:sz w:val="16"/>
              </w:rPr>
              <w:t>accessibility</w:t>
            </w:r>
            <w:r>
              <w:rPr>
                <w:spacing w:val="-4"/>
                <w:sz w:val="16"/>
              </w:rPr>
              <w:t xml:space="preserve"> </w:t>
            </w:r>
            <w:r>
              <w:rPr>
                <w:sz w:val="16"/>
              </w:rPr>
              <w:t>of</w:t>
            </w:r>
            <w:r>
              <w:rPr>
                <w:spacing w:val="-4"/>
                <w:sz w:val="16"/>
              </w:rPr>
              <w:t xml:space="preserve"> </w:t>
            </w:r>
            <w:r>
              <w:rPr>
                <w:sz w:val="16"/>
              </w:rPr>
              <w:t>existing</w:t>
            </w:r>
            <w:r>
              <w:rPr>
                <w:spacing w:val="-5"/>
                <w:sz w:val="16"/>
              </w:rPr>
              <w:t xml:space="preserve"> </w:t>
            </w:r>
            <w:r>
              <w:rPr>
                <w:sz w:val="16"/>
              </w:rPr>
              <w:t>settlements,</w:t>
            </w:r>
            <w:r>
              <w:rPr>
                <w:spacing w:val="-1"/>
                <w:sz w:val="16"/>
              </w:rPr>
              <w:t xml:space="preserve"> </w:t>
            </w:r>
            <w:r>
              <w:rPr>
                <w:sz w:val="16"/>
              </w:rPr>
              <w:t>particularly</w:t>
            </w:r>
            <w:r>
              <w:rPr>
                <w:spacing w:val="-4"/>
                <w:sz w:val="16"/>
              </w:rPr>
              <w:t xml:space="preserve"> </w:t>
            </w:r>
            <w:r>
              <w:rPr>
                <w:sz w:val="16"/>
              </w:rPr>
              <w:t>in</w:t>
            </w:r>
            <w:r>
              <w:rPr>
                <w:spacing w:val="-5"/>
                <w:sz w:val="16"/>
              </w:rPr>
              <w:t xml:space="preserve"> </w:t>
            </w:r>
            <w:r>
              <w:rPr>
                <w:sz w:val="16"/>
              </w:rPr>
              <w:t>terms</w:t>
            </w:r>
            <w:r>
              <w:rPr>
                <w:spacing w:val="-1"/>
                <w:sz w:val="16"/>
              </w:rPr>
              <w:t xml:space="preserve"> </w:t>
            </w:r>
            <w:r>
              <w:rPr>
                <w:sz w:val="16"/>
              </w:rPr>
              <w:t>of</w:t>
            </w:r>
            <w:r>
              <w:rPr>
                <w:spacing w:val="-4"/>
                <w:sz w:val="16"/>
              </w:rPr>
              <w:t xml:space="preserve"> </w:t>
            </w:r>
            <w:r>
              <w:rPr>
                <w:sz w:val="16"/>
              </w:rPr>
              <w:t>their</w:t>
            </w:r>
            <w:r>
              <w:rPr>
                <w:spacing w:val="-3"/>
                <w:sz w:val="16"/>
              </w:rPr>
              <w:t xml:space="preserve"> </w:t>
            </w:r>
            <w:r>
              <w:rPr>
                <w:sz w:val="16"/>
              </w:rPr>
              <w:t>residents</w:t>
            </w:r>
            <w:r>
              <w:rPr>
                <w:spacing w:val="-1"/>
                <w:sz w:val="16"/>
              </w:rPr>
              <w:t xml:space="preserve"> </w:t>
            </w:r>
            <w:r>
              <w:rPr>
                <w:sz w:val="16"/>
              </w:rPr>
              <w:t>access</w:t>
            </w:r>
            <w:r>
              <w:rPr>
                <w:spacing w:val="-4"/>
                <w:sz w:val="16"/>
              </w:rPr>
              <w:t xml:space="preserve"> </w:t>
            </w:r>
            <w:r>
              <w:rPr>
                <w:sz w:val="16"/>
              </w:rPr>
              <w:t>to</w:t>
            </w:r>
            <w:r>
              <w:rPr>
                <w:spacing w:val="-3"/>
                <w:sz w:val="16"/>
              </w:rPr>
              <w:t xml:space="preserve"> </w:t>
            </w:r>
            <w:r>
              <w:rPr>
                <w:sz w:val="16"/>
              </w:rPr>
              <w:t>jobs,</w:t>
            </w:r>
            <w:r>
              <w:rPr>
                <w:spacing w:val="-4"/>
                <w:sz w:val="16"/>
              </w:rPr>
              <w:t xml:space="preserve"> </w:t>
            </w:r>
            <w:r>
              <w:rPr>
                <w:sz w:val="16"/>
              </w:rPr>
              <w:t>shopping, education and other services by walking, cycling and public transport.</w:t>
            </w:r>
          </w:p>
        </w:tc>
        <w:tc>
          <w:tcPr>
            <w:tcW w:w="2599" w:type="dxa"/>
          </w:tcPr>
          <w:p w14:paraId="00D62468" w14:textId="77777777" w:rsidR="00C72F73" w:rsidRDefault="001A30C0">
            <w:pPr>
              <w:pStyle w:val="TableParagraph"/>
              <w:ind w:right="250"/>
              <w:rPr>
                <w:sz w:val="16"/>
              </w:rPr>
            </w:pPr>
            <w:r>
              <w:rPr>
                <w:sz w:val="16"/>
              </w:rPr>
              <w:t>Sets</w:t>
            </w:r>
            <w:r>
              <w:rPr>
                <w:spacing w:val="-7"/>
                <w:sz w:val="16"/>
              </w:rPr>
              <w:t xml:space="preserve"> </w:t>
            </w:r>
            <w:r>
              <w:rPr>
                <w:sz w:val="16"/>
              </w:rPr>
              <w:t>out</w:t>
            </w:r>
            <w:r>
              <w:rPr>
                <w:spacing w:val="-10"/>
                <w:sz w:val="16"/>
              </w:rPr>
              <w:t xml:space="preserve"> </w:t>
            </w:r>
            <w:r>
              <w:rPr>
                <w:sz w:val="16"/>
              </w:rPr>
              <w:t>a</w:t>
            </w:r>
            <w:r>
              <w:rPr>
                <w:spacing w:val="-9"/>
                <w:sz w:val="16"/>
              </w:rPr>
              <w:t xml:space="preserve"> </w:t>
            </w:r>
            <w:r>
              <w:rPr>
                <w:sz w:val="16"/>
              </w:rPr>
              <w:t>hierarch</w:t>
            </w:r>
            <w:r>
              <w:rPr>
                <w:spacing w:val="-10"/>
                <w:sz w:val="16"/>
              </w:rPr>
              <w:t xml:space="preserve"> </w:t>
            </w:r>
            <w:r>
              <w:rPr>
                <w:sz w:val="16"/>
              </w:rPr>
              <w:t xml:space="preserve">of </w:t>
            </w:r>
            <w:r>
              <w:rPr>
                <w:spacing w:val="-2"/>
                <w:sz w:val="16"/>
              </w:rPr>
              <w:t>settlements.</w:t>
            </w:r>
          </w:p>
        </w:tc>
        <w:tc>
          <w:tcPr>
            <w:tcW w:w="2561" w:type="dxa"/>
          </w:tcPr>
          <w:p w14:paraId="323F5205" w14:textId="77777777" w:rsidR="00C72F73" w:rsidRDefault="001A30C0">
            <w:pPr>
              <w:pStyle w:val="TableParagraph"/>
              <w:ind w:left="108" w:right="97"/>
              <w:rPr>
                <w:sz w:val="16"/>
              </w:rPr>
            </w:pPr>
            <w:r>
              <w:rPr>
                <w:sz w:val="16"/>
              </w:rPr>
              <w:t>Policies</w:t>
            </w:r>
            <w:r>
              <w:rPr>
                <w:spacing w:val="-8"/>
                <w:sz w:val="16"/>
              </w:rPr>
              <w:t xml:space="preserve"> </w:t>
            </w:r>
            <w:r>
              <w:rPr>
                <w:sz w:val="16"/>
              </w:rPr>
              <w:t>are</w:t>
            </w:r>
            <w:r>
              <w:rPr>
                <w:spacing w:val="-7"/>
                <w:sz w:val="16"/>
              </w:rPr>
              <w:t xml:space="preserve"> </w:t>
            </w:r>
            <w:r>
              <w:rPr>
                <w:sz w:val="16"/>
              </w:rPr>
              <w:t>relevant</w:t>
            </w:r>
            <w:r>
              <w:rPr>
                <w:spacing w:val="-6"/>
                <w:sz w:val="16"/>
              </w:rPr>
              <w:t xml:space="preserve"> </w:t>
            </w:r>
            <w:r>
              <w:rPr>
                <w:sz w:val="16"/>
              </w:rPr>
              <w:t>as</w:t>
            </w:r>
            <w:r>
              <w:rPr>
                <w:spacing w:val="-8"/>
                <w:sz w:val="16"/>
              </w:rPr>
              <w:t xml:space="preserve"> </w:t>
            </w:r>
            <w:r>
              <w:rPr>
                <w:sz w:val="16"/>
              </w:rPr>
              <w:t>far</w:t>
            </w:r>
            <w:r>
              <w:rPr>
                <w:spacing w:val="-7"/>
                <w:sz w:val="16"/>
              </w:rPr>
              <w:t xml:space="preserve"> </w:t>
            </w:r>
            <w:r>
              <w:rPr>
                <w:sz w:val="16"/>
              </w:rPr>
              <w:t xml:space="preserve">as they are consistent with the National Planning Policy </w:t>
            </w:r>
            <w:r>
              <w:rPr>
                <w:spacing w:val="-2"/>
                <w:sz w:val="16"/>
              </w:rPr>
              <w:t>Framework.</w:t>
            </w:r>
          </w:p>
        </w:tc>
        <w:tc>
          <w:tcPr>
            <w:tcW w:w="1915" w:type="dxa"/>
          </w:tcPr>
          <w:p w14:paraId="423A520C" w14:textId="77777777" w:rsidR="00C72F73" w:rsidRDefault="001A30C0">
            <w:pPr>
              <w:pStyle w:val="TableParagraph"/>
              <w:ind w:right="147"/>
              <w:rPr>
                <w:sz w:val="16"/>
              </w:rPr>
            </w:pPr>
            <w:r>
              <w:rPr>
                <w:sz w:val="16"/>
              </w:rPr>
              <w:t>Not</w:t>
            </w:r>
            <w:r>
              <w:rPr>
                <w:spacing w:val="-12"/>
                <w:sz w:val="16"/>
              </w:rPr>
              <w:t xml:space="preserve"> </w:t>
            </w:r>
            <w:r>
              <w:rPr>
                <w:sz w:val="16"/>
              </w:rPr>
              <w:t>anticipated</w:t>
            </w:r>
            <w:r>
              <w:rPr>
                <w:spacing w:val="-11"/>
                <w:sz w:val="16"/>
              </w:rPr>
              <w:t xml:space="preserve"> </w:t>
            </w:r>
            <w:r>
              <w:rPr>
                <w:sz w:val="16"/>
              </w:rPr>
              <w:t>to</w:t>
            </w:r>
            <w:r>
              <w:rPr>
                <w:spacing w:val="-11"/>
                <w:sz w:val="16"/>
              </w:rPr>
              <w:t xml:space="preserve"> </w:t>
            </w:r>
            <w:r>
              <w:rPr>
                <w:sz w:val="16"/>
              </w:rPr>
              <w:t>have a substantial influence of the SA Framework.</w:t>
            </w:r>
          </w:p>
        </w:tc>
      </w:tr>
      <w:tr w:rsidR="00C72F73" w14:paraId="5AD0BC62" w14:textId="77777777">
        <w:trPr>
          <w:trHeight w:val="683"/>
        </w:trPr>
        <w:tc>
          <w:tcPr>
            <w:tcW w:w="15110" w:type="dxa"/>
            <w:gridSpan w:val="4"/>
            <w:shd w:val="clear" w:color="auto" w:fill="7F7F7F"/>
          </w:tcPr>
          <w:p w14:paraId="5AADDBA9" w14:textId="77777777" w:rsidR="00C72F73" w:rsidRDefault="001A30C0">
            <w:pPr>
              <w:pStyle w:val="TableParagraph"/>
              <w:spacing w:before="222"/>
              <w:ind w:left="10" w:right="4"/>
              <w:jc w:val="center"/>
              <w:rPr>
                <w:rFonts w:ascii="Arial"/>
                <w:b/>
                <w:sz w:val="20"/>
              </w:rPr>
            </w:pPr>
            <w:r>
              <w:rPr>
                <w:rFonts w:ascii="Arial"/>
                <w:b/>
                <w:color w:val="FFFFFF"/>
                <w:spacing w:val="-2"/>
                <w:sz w:val="20"/>
              </w:rPr>
              <w:t>WASTE</w:t>
            </w:r>
          </w:p>
        </w:tc>
      </w:tr>
      <w:tr w:rsidR="00C72F73" w14:paraId="380177C4" w14:textId="77777777">
        <w:trPr>
          <w:trHeight w:val="450"/>
        </w:trPr>
        <w:tc>
          <w:tcPr>
            <w:tcW w:w="15110" w:type="dxa"/>
            <w:gridSpan w:val="4"/>
            <w:shd w:val="clear" w:color="auto" w:fill="D9D9D9"/>
          </w:tcPr>
          <w:p w14:paraId="14D7DB37" w14:textId="77777777" w:rsidR="00C72F73" w:rsidRDefault="001A30C0">
            <w:pPr>
              <w:pStyle w:val="TableParagraph"/>
              <w:spacing w:before="128"/>
              <w:rPr>
                <w:rFonts w:ascii="Arial"/>
                <w:b/>
                <w:sz w:val="16"/>
              </w:rPr>
            </w:pPr>
            <w:r>
              <w:rPr>
                <w:rFonts w:ascii="Arial"/>
                <w:b/>
                <w:sz w:val="16"/>
              </w:rPr>
              <w:t>Waste</w:t>
            </w:r>
            <w:r>
              <w:rPr>
                <w:rFonts w:ascii="Arial"/>
                <w:b/>
                <w:spacing w:val="-6"/>
                <w:sz w:val="16"/>
              </w:rPr>
              <w:t xml:space="preserve"> </w:t>
            </w:r>
            <w:r>
              <w:rPr>
                <w:rFonts w:ascii="Arial"/>
                <w:b/>
                <w:sz w:val="16"/>
              </w:rPr>
              <w:t>Framework</w:t>
            </w:r>
            <w:r>
              <w:rPr>
                <w:rFonts w:ascii="Arial"/>
                <w:b/>
                <w:spacing w:val="-8"/>
                <w:sz w:val="16"/>
              </w:rPr>
              <w:t xml:space="preserve"> </w:t>
            </w:r>
            <w:r>
              <w:rPr>
                <w:rFonts w:ascii="Arial"/>
                <w:b/>
                <w:sz w:val="16"/>
              </w:rPr>
              <w:t>Directive</w:t>
            </w:r>
            <w:r>
              <w:rPr>
                <w:rFonts w:ascii="Arial"/>
                <w:b/>
                <w:spacing w:val="-7"/>
                <w:sz w:val="16"/>
              </w:rPr>
              <w:t xml:space="preserve"> </w:t>
            </w:r>
            <w:r>
              <w:rPr>
                <w:rFonts w:ascii="Arial"/>
                <w:b/>
                <w:sz w:val="16"/>
              </w:rPr>
              <w:t>2008/98/EC</w:t>
            </w:r>
            <w:r>
              <w:rPr>
                <w:rFonts w:ascii="Arial"/>
                <w:b/>
                <w:spacing w:val="-8"/>
                <w:sz w:val="16"/>
              </w:rPr>
              <w:t xml:space="preserve"> </w:t>
            </w:r>
            <w:r>
              <w:rPr>
                <w:rFonts w:ascii="Arial"/>
                <w:b/>
                <w:spacing w:val="-2"/>
                <w:sz w:val="16"/>
              </w:rPr>
              <w:t>(2008)</w:t>
            </w:r>
          </w:p>
        </w:tc>
      </w:tr>
      <w:tr w:rsidR="00C72F73" w14:paraId="133BCE6C" w14:textId="77777777">
        <w:trPr>
          <w:trHeight w:val="385"/>
        </w:trPr>
        <w:tc>
          <w:tcPr>
            <w:tcW w:w="15110" w:type="dxa"/>
            <w:gridSpan w:val="4"/>
            <w:shd w:val="clear" w:color="auto" w:fill="D9D9D9"/>
          </w:tcPr>
          <w:p w14:paraId="2B5C692E" w14:textId="77777777" w:rsidR="00C72F73" w:rsidRDefault="001A30C0">
            <w:pPr>
              <w:pStyle w:val="TableParagraph"/>
              <w:spacing w:before="99"/>
              <w:rPr>
                <w:sz w:val="16"/>
              </w:rPr>
            </w:pPr>
            <w:r>
              <w:rPr>
                <w:sz w:val="16"/>
              </w:rPr>
              <w:t>European</w:t>
            </w:r>
            <w:r>
              <w:rPr>
                <w:spacing w:val="-8"/>
                <w:sz w:val="16"/>
              </w:rPr>
              <w:t xml:space="preserve"> </w:t>
            </w:r>
            <w:r>
              <w:rPr>
                <w:spacing w:val="-2"/>
                <w:sz w:val="16"/>
              </w:rPr>
              <w:t>Union</w:t>
            </w:r>
          </w:p>
        </w:tc>
      </w:tr>
      <w:tr w:rsidR="00C72F73" w14:paraId="347BAA6A" w14:textId="77777777">
        <w:trPr>
          <w:trHeight w:val="407"/>
        </w:trPr>
        <w:tc>
          <w:tcPr>
            <w:tcW w:w="15110" w:type="dxa"/>
            <w:gridSpan w:val="4"/>
            <w:shd w:val="clear" w:color="auto" w:fill="D9D9D9"/>
          </w:tcPr>
          <w:p w14:paraId="786ACE5C" w14:textId="77777777" w:rsidR="00C72F73" w:rsidRPr="00256B83" w:rsidRDefault="001A30C0">
            <w:pPr>
              <w:pStyle w:val="TableParagraph"/>
              <w:spacing w:before="106"/>
              <w:rPr>
                <w:rFonts w:ascii="Calibri"/>
                <w:sz w:val="16"/>
              </w:rPr>
            </w:pPr>
            <w:r w:rsidRPr="00256B83">
              <w:rPr>
                <w:rFonts w:ascii="Calibri"/>
                <w:color w:val="000000" w:themeColor="text1"/>
                <w:spacing w:val="-2"/>
                <w:sz w:val="16"/>
              </w:rPr>
              <w:t>https://eur-lex.europa.eu/legal-content/EN/TXT/HTML/?uri=CELEX:32008L0098&amp;from=EN</w:t>
            </w:r>
          </w:p>
        </w:tc>
      </w:tr>
      <w:tr w:rsidR="00C72F73" w14:paraId="1C6A17DD" w14:textId="77777777">
        <w:trPr>
          <w:trHeight w:val="1288"/>
        </w:trPr>
        <w:tc>
          <w:tcPr>
            <w:tcW w:w="8035" w:type="dxa"/>
          </w:tcPr>
          <w:p w14:paraId="07457C41" w14:textId="77777777" w:rsidR="00C72F73" w:rsidRDefault="001A30C0">
            <w:pPr>
              <w:pStyle w:val="TableParagraph"/>
              <w:ind w:right="139"/>
              <w:rPr>
                <w:sz w:val="16"/>
              </w:rPr>
            </w:pPr>
            <w:r>
              <w:rPr>
                <w:sz w:val="16"/>
              </w:rPr>
              <w:t>The Waste Framework Directive 75/442/EEC as amended by 91/156/EEC, 91/92/EEC and 2008/98/EC provides the overarching framework for</w:t>
            </w:r>
            <w:r>
              <w:rPr>
                <w:spacing w:val="-1"/>
                <w:sz w:val="16"/>
              </w:rPr>
              <w:t xml:space="preserve"> </w:t>
            </w:r>
            <w:r>
              <w:rPr>
                <w:sz w:val="16"/>
              </w:rPr>
              <w:t>waste management at the EU level. It relates to waste disposal and the</w:t>
            </w:r>
            <w:r>
              <w:rPr>
                <w:spacing w:val="-2"/>
                <w:sz w:val="16"/>
              </w:rPr>
              <w:t xml:space="preserve"> </w:t>
            </w:r>
            <w:r>
              <w:rPr>
                <w:sz w:val="16"/>
              </w:rPr>
              <w:t>protection</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environment</w:t>
            </w:r>
            <w:r>
              <w:rPr>
                <w:spacing w:val="-3"/>
                <w:sz w:val="16"/>
              </w:rPr>
              <w:t xml:space="preserve"> </w:t>
            </w:r>
            <w:r>
              <w:rPr>
                <w:sz w:val="16"/>
              </w:rPr>
              <w:t>from</w:t>
            </w:r>
            <w:r>
              <w:rPr>
                <w:spacing w:val="-1"/>
                <w:sz w:val="16"/>
              </w:rPr>
              <w:t xml:space="preserve"> </w:t>
            </w:r>
            <w:r>
              <w:rPr>
                <w:sz w:val="16"/>
              </w:rPr>
              <w:t>harmful</w:t>
            </w:r>
            <w:r>
              <w:rPr>
                <w:spacing w:val="-3"/>
                <w:sz w:val="16"/>
              </w:rPr>
              <w:t xml:space="preserve"> </w:t>
            </w:r>
            <w:r>
              <w:rPr>
                <w:sz w:val="16"/>
              </w:rPr>
              <w:t>effects</w:t>
            </w:r>
            <w:r>
              <w:rPr>
                <w:spacing w:val="-5"/>
                <w:sz w:val="16"/>
              </w:rPr>
              <w:t xml:space="preserve"> </w:t>
            </w:r>
            <w:r>
              <w:rPr>
                <w:sz w:val="16"/>
              </w:rPr>
              <w:t>caused</w:t>
            </w:r>
            <w:r>
              <w:rPr>
                <w:spacing w:val="-2"/>
                <w:sz w:val="16"/>
              </w:rPr>
              <w:t xml:space="preserve"> </w:t>
            </w:r>
            <w:r>
              <w:rPr>
                <w:sz w:val="16"/>
              </w:rPr>
              <w:t>by</w:t>
            </w:r>
            <w:r>
              <w:rPr>
                <w:spacing w:val="-5"/>
                <w:sz w:val="16"/>
              </w:rPr>
              <w:t xml:space="preserve"> </w:t>
            </w:r>
            <w:r>
              <w:rPr>
                <w:sz w:val="16"/>
              </w:rPr>
              <w:t>the</w:t>
            </w:r>
            <w:r>
              <w:rPr>
                <w:spacing w:val="-4"/>
                <w:sz w:val="16"/>
              </w:rPr>
              <w:t xml:space="preserve"> </w:t>
            </w:r>
            <w:r>
              <w:rPr>
                <w:sz w:val="16"/>
              </w:rPr>
              <w:t>collection, transport,</w:t>
            </w:r>
            <w:r>
              <w:rPr>
                <w:spacing w:val="-3"/>
                <w:sz w:val="16"/>
              </w:rPr>
              <w:t xml:space="preserve"> </w:t>
            </w:r>
            <w:r>
              <w:rPr>
                <w:sz w:val="16"/>
              </w:rPr>
              <w:t>treatment,</w:t>
            </w:r>
            <w:r>
              <w:rPr>
                <w:spacing w:val="-3"/>
                <w:sz w:val="16"/>
              </w:rPr>
              <w:t xml:space="preserve"> </w:t>
            </w:r>
            <w:r>
              <w:rPr>
                <w:sz w:val="16"/>
              </w:rPr>
              <w:t>storage and tipping of waste. In particular, it aims to encourage the recovery and use of waste in order to conserve natural resources. The key principles of the Directive include the ‘Waste Management Hierarchy’, which stipulates waste management options based on their desirability.</w:t>
            </w:r>
          </w:p>
        </w:tc>
        <w:tc>
          <w:tcPr>
            <w:tcW w:w="2599" w:type="dxa"/>
          </w:tcPr>
          <w:p w14:paraId="0FBC71A1" w14:textId="77777777" w:rsidR="00C72F73" w:rsidRDefault="001A30C0">
            <w:pPr>
              <w:pStyle w:val="TableParagraph"/>
              <w:spacing w:line="183" w:lineRule="exact"/>
              <w:rPr>
                <w:sz w:val="16"/>
              </w:rPr>
            </w:pPr>
            <w:r>
              <w:rPr>
                <w:sz w:val="16"/>
              </w:rPr>
              <w:t>See</w:t>
            </w:r>
            <w:r>
              <w:rPr>
                <w:spacing w:val="-1"/>
                <w:sz w:val="16"/>
              </w:rPr>
              <w:t xml:space="preserve"> </w:t>
            </w:r>
            <w:r>
              <w:rPr>
                <w:spacing w:val="-2"/>
                <w:sz w:val="16"/>
              </w:rPr>
              <w:t>Directives.</w:t>
            </w:r>
          </w:p>
          <w:p w14:paraId="4B5FE0D0" w14:textId="77777777" w:rsidR="00C72F73" w:rsidRDefault="001A30C0">
            <w:pPr>
              <w:pStyle w:val="TableParagraph"/>
              <w:spacing w:before="183"/>
              <w:ind w:right="94"/>
              <w:rPr>
                <w:sz w:val="16"/>
              </w:rPr>
            </w:pPr>
            <w:r>
              <w:rPr>
                <w:sz w:val="16"/>
              </w:rPr>
              <w:t>By</w:t>
            </w:r>
            <w:r>
              <w:rPr>
                <w:spacing w:val="-7"/>
                <w:sz w:val="16"/>
              </w:rPr>
              <w:t xml:space="preserve"> </w:t>
            </w:r>
            <w:r>
              <w:rPr>
                <w:sz w:val="16"/>
              </w:rPr>
              <w:t>2020,</w:t>
            </w:r>
            <w:r>
              <w:rPr>
                <w:spacing w:val="-7"/>
                <w:sz w:val="16"/>
              </w:rPr>
              <w:t xml:space="preserve"> </w:t>
            </w:r>
            <w:r>
              <w:rPr>
                <w:sz w:val="16"/>
              </w:rPr>
              <w:t>the</w:t>
            </w:r>
            <w:r>
              <w:rPr>
                <w:spacing w:val="-6"/>
                <w:sz w:val="16"/>
              </w:rPr>
              <w:t xml:space="preserve"> </w:t>
            </w:r>
            <w:r>
              <w:rPr>
                <w:sz w:val="16"/>
              </w:rPr>
              <w:t>preparing</w:t>
            </w:r>
            <w:r>
              <w:rPr>
                <w:spacing w:val="-6"/>
                <w:sz w:val="16"/>
              </w:rPr>
              <w:t xml:space="preserve"> </w:t>
            </w:r>
            <w:r>
              <w:rPr>
                <w:sz w:val="16"/>
              </w:rPr>
              <w:t>for</w:t>
            </w:r>
            <w:r>
              <w:rPr>
                <w:spacing w:val="-9"/>
                <w:sz w:val="16"/>
              </w:rPr>
              <w:t xml:space="preserve"> </w:t>
            </w:r>
            <w:r>
              <w:rPr>
                <w:sz w:val="16"/>
              </w:rPr>
              <w:t>re-use and the recycling of waste materials from households and other origins similar to waste</w:t>
            </w:r>
          </w:p>
          <w:p w14:paraId="384075A9" w14:textId="77777777" w:rsidR="00C72F73" w:rsidRDefault="001A30C0">
            <w:pPr>
              <w:pStyle w:val="TableParagraph"/>
              <w:spacing w:before="1" w:line="166" w:lineRule="exact"/>
              <w:rPr>
                <w:sz w:val="16"/>
              </w:rPr>
            </w:pPr>
            <w:r>
              <w:rPr>
                <w:sz w:val="16"/>
              </w:rPr>
              <w:t>from</w:t>
            </w:r>
            <w:r>
              <w:rPr>
                <w:spacing w:val="-3"/>
                <w:sz w:val="16"/>
              </w:rPr>
              <w:t xml:space="preserve"> </w:t>
            </w:r>
            <w:r>
              <w:rPr>
                <w:sz w:val="16"/>
              </w:rPr>
              <w:t>households</w:t>
            </w:r>
            <w:r>
              <w:rPr>
                <w:spacing w:val="-6"/>
                <w:sz w:val="16"/>
              </w:rPr>
              <w:t xml:space="preserve"> </w:t>
            </w:r>
            <w:r>
              <w:rPr>
                <w:sz w:val="16"/>
              </w:rPr>
              <w:t>shall</w:t>
            </w:r>
            <w:r>
              <w:rPr>
                <w:spacing w:val="-5"/>
                <w:sz w:val="16"/>
              </w:rPr>
              <w:t xml:space="preserve"> be</w:t>
            </w:r>
          </w:p>
        </w:tc>
        <w:tc>
          <w:tcPr>
            <w:tcW w:w="2561" w:type="dxa"/>
          </w:tcPr>
          <w:p w14:paraId="1BEEB607"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2FC9F805" w14:textId="77777777" w:rsidR="00C72F73" w:rsidRDefault="001A30C0">
            <w:pPr>
              <w:pStyle w:val="TableParagraph"/>
              <w:ind w:right="147"/>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ensure sustainable use of materials through efficient use of raw</w:t>
            </w:r>
          </w:p>
          <w:p w14:paraId="723CAA9C" w14:textId="77777777" w:rsidR="00C72F73" w:rsidRDefault="001A30C0">
            <w:pPr>
              <w:pStyle w:val="TableParagraph"/>
              <w:spacing w:line="166" w:lineRule="exact"/>
              <w:rPr>
                <w:sz w:val="16"/>
              </w:rPr>
            </w:pPr>
            <w:r>
              <w:rPr>
                <w:sz w:val="16"/>
              </w:rPr>
              <w:t>materials</w:t>
            </w:r>
            <w:r>
              <w:rPr>
                <w:spacing w:val="-4"/>
                <w:sz w:val="16"/>
              </w:rPr>
              <w:t xml:space="preserve"> </w:t>
            </w:r>
            <w:r>
              <w:rPr>
                <w:sz w:val="16"/>
              </w:rPr>
              <w:t>and</w:t>
            </w:r>
            <w:r>
              <w:rPr>
                <w:spacing w:val="-4"/>
                <w:sz w:val="16"/>
              </w:rPr>
              <w:t xml:space="preserve"> </w:t>
            </w:r>
            <w:r>
              <w:rPr>
                <w:spacing w:val="-2"/>
                <w:sz w:val="16"/>
              </w:rPr>
              <w:t>increased</w:t>
            </w:r>
          </w:p>
        </w:tc>
      </w:tr>
    </w:tbl>
    <w:p w14:paraId="2D22300F" w14:textId="77777777" w:rsidR="00C72F73" w:rsidRDefault="00C72F73">
      <w:pPr>
        <w:spacing w:line="166" w:lineRule="exact"/>
        <w:rPr>
          <w:sz w:val="16"/>
        </w:rPr>
        <w:sectPr w:rsidR="00C72F73">
          <w:pgSz w:w="16840" w:h="11900" w:orient="landscape"/>
          <w:pgMar w:top="1340" w:right="0" w:bottom="1240" w:left="820" w:header="0" w:footer="1049" w:gutter="0"/>
          <w:cols w:space="720"/>
        </w:sectPr>
      </w:pPr>
    </w:p>
    <w:p w14:paraId="139A80D3"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030FF22B" w14:textId="77777777">
        <w:trPr>
          <w:trHeight w:val="983"/>
        </w:trPr>
        <w:tc>
          <w:tcPr>
            <w:tcW w:w="8035" w:type="dxa"/>
            <w:shd w:val="clear" w:color="auto" w:fill="7F7F7F"/>
          </w:tcPr>
          <w:p w14:paraId="294CDC2C" w14:textId="77777777" w:rsidR="00C72F73" w:rsidRDefault="00C72F73">
            <w:pPr>
              <w:pStyle w:val="TableParagraph"/>
              <w:spacing w:before="143"/>
              <w:ind w:left="0"/>
              <w:rPr>
                <w:sz w:val="20"/>
              </w:rPr>
            </w:pPr>
          </w:p>
          <w:p w14:paraId="04A73C5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1EC2532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FFC196B" w14:textId="77777777" w:rsidR="00C72F73" w:rsidRDefault="00C72F73">
            <w:pPr>
              <w:pStyle w:val="TableParagraph"/>
              <w:spacing w:before="28"/>
              <w:ind w:left="0"/>
              <w:rPr>
                <w:sz w:val="20"/>
              </w:rPr>
            </w:pPr>
          </w:p>
          <w:p w14:paraId="2567DE16"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1CBFBF05"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A7D1646" w14:textId="77777777">
        <w:trPr>
          <w:trHeight w:val="1893"/>
        </w:trPr>
        <w:tc>
          <w:tcPr>
            <w:tcW w:w="8035" w:type="dxa"/>
          </w:tcPr>
          <w:p w14:paraId="15CA1CD0" w14:textId="77777777" w:rsidR="00C72F73" w:rsidRDefault="001A30C0">
            <w:pPr>
              <w:pStyle w:val="TableParagraph"/>
              <w:spacing w:line="182" w:lineRule="exact"/>
              <w:rPr>
                <w:sz w:val="16"/>
              </w:rPr>
            </w:pPr>
            <w:r>
              <w:rPr>
                <w:sz w:val="16"/>
              </w:rPr>
              <w:t>The</w:t>
            </w:r>
            <w:r>
              <w:rPr>
                <w:spacing w:val="-5"/>
                <w:sz w:val="16"/>
              </w:rPr>
              <w:t xml:space="preserve"> </w:t>
            </w:r>
            <w:r>
              <w:rPr>
                <w:sz w:val="16"/>
              </w:rPr>
              <w:t>objectives</w:t>
            </w:r>
            <w:r>
              <w:rPr>
                <w:spacing w:val="-5"/>
                <w:sz w:val="16"/>
              </w:rPr>
              <w:t xml:space="preserve"> </w:t>
            </w:r>
            <w:r>
              <w:rPr>
                <w:spacing w:val="-4"/>
                <w:sz w:val="16"/>
              </w:rPr>
              <w:t>are:</w:t>
            </w:r>
          </w:p>
          <w:p w14:paraId="05C00C18" w14:textId="77777777" w:rsidR="00C72F73" w:rsidRDefault="001A30C0">
            <w:pPr>
              <w:pStyle w:val="TableParagraph"/>
              <w:numPr>
                <w:ilvl w:val="0"/>
                <w:numId w:val="7"/>
              </w:numPr>
              <w:tabs>
                <w:tab w:val="left" w:pos="335"/>
              </w:tabs>
              <w:spacing w:before="3" w:line="235" w:lineRule="auto"/>
              <w:ind w:right="260"/>
              <w:rPr>
                <w:sz w:val="16"/>
              </w:rPr>
            </w:pPr>
            <w:r>
              <w:rPr>
                <w:sz w:val="16"/>
              </w:rPr>
              <w:t>Effective</w:t>
            </w:r>
            <w:r>
              <w:rPr>
                <w:spacing w:val="-3"/>
                <w:sz w:val="16"/>
              </w:rPr>
              <w:t xml:space="preserve"> </w:t>
            </w:r>
            <w:r>
              <w:rPr>
                <w:sz w:val="16"/>
              </w:rPr>
              <w:t>and</w:t>
            </w:r>
            <w:r>
              <w:rPr>
                <w:spacing w:val="-5"/>
                <w:sz w:val="16"/>
              </w:rPr>
              <w:t xml:space="preserve"> </w:t>
            </w:r>
            <w:r>
              <w:rPr>
                <w:sz w:val="16"/>
              </w:rPr>
              <w:t>consistent</w:t>
            </w:r>
            <w:r>
              <w:rPr>
                <w:spacing w:val="-1"/>
                <w:sz w:val="16"/>
              </w:rPr>
              <w:t xml:space="preserve"> </w:t>
            </w:r>
            <w:r>
              <w:rPr>
                <w:sz w:val="16"/>
              </w:rPr>
              <w:t>rules</w:t>
            </w:r>
            <w:r>
              <w:rPr>
                <w:spacing w:val="-1"/>
                <w:sz w:val="16"/>
              </w:rPr>
              <w:t xml:space="preserve"> </w:t>
            </w:r>
            <w:r>
              <w:rPr>
                <w:sz w:val="16"/>
              </w:rPr>
              <w:t>on</w:t>
            </w:r>
            <w:r>
              <w:rPr>
                <w:spacing w:val="-7"/>
                <w:sz w:val="16"/>
              </w:rPr>
              <w:t xml:space="preserve"> </w:t>
            </w:r>
            <w:r>
              <w:rPr>
                <w:sz w:val="16"/>
              </w:rPr>
              <w:t>waste</w:t>
            </w:r>
            <w:r>
              <w:rPr>
                <w:spacing w:val="-3"/>
                <w:sz w:val="16"/>
              </w:rPr>
              <w:t xml:space="preserve"> </w:t>
            </w:r>
            <w:r>
              <w:rPr>
                <w:sz w:val="16"/>
              </w:rPr>
              <w:t>disposal</w:t>
            </w:r>
            <w:r>
              <w:rPr>
                <w:spacing w:val="-2"/>
                <w:sz w:val="16"/>
              </w:rPr>
              <w:t xml:space="preserve"> </w:t>
            </w:r>
            <w:r>
              <w:rPr>
                <w:sz w:val="16"/>
              </w:rPr>
              <w:t>and</w:t>
            </w:r>
            <w:r>
              <w:rPr>
                <w:spacing w:val="-3"/>
                <w:sz w:val="16"/>
              </w:rPr>
              <w:t xml:space="preserve"> </w:t>
            </w:r>
            <w:r>
              <w:rPr>
                <w:sz w:val="16"/>
              </w:rPr>
              <w:t>recovery</w:t>
            </w:r>
            <w:r>
              <w:rPr>
                <w:spacing w:val="-4"/>
                <w:sz w:val="16"/>
              </w:rPr>
              <w:t xml:space="preserve"> </w:t>
            </w:r>
            <w:r>
              <w:rPr>
                <w:sz w:val="16"/>
              </w:rPr>
              <w:t>that</w:t>
            </w:r>
            <w:r>
              <w:rPr>
                <w:spacing w:val="-6"/>
                <w:sz w:val="16"/>
              </w:rPr>
              <w:t xml:space="preserve"> </w:t>
            </w:r>
            <w:r>
              <w:rPr>
                <w:sz w:val="16"/>
              </w:rPr>
              <w:t>prohibit</w:t>
            </w:r>
            <w:r>
              <w:rPr>
                <w:spacing w:val="-1"/>
                <w:sz w:val="16"/>
              </w:rPr>
              <w:t xml:space="preserve"> </w:t>
            </w:r>
            <w:r>
              <w:rPr>
                <w:sz w:val="16"/>
              </w:rPr>
              <w:t>the</w:t>
            </w:r>
            <w:r>
              <w:rPr>
                <w:spacing w:val="-5"/>
                <w:sz w:val="16"/>
              </w:rPr>
              <w:t xml:space="preserve"> </w:t>
            </w:r>
            <w:r>
              <w:rPr>
                <w:sz w:val="16"/>
              </w:rPr>
              <w:t>abandonment,</w:t>
            </w:r>
            <w:r>
              <w:rPr>
                <w:spacing w:val="-4"/>
                <w:sz w:val="16"/>
              </w:rPr>
              <w:t xml:space="preserve"> </w:t>
            </w:r>
            <w:r>
              <w:rPr>
                <w:sz w:val="16"/>
              </w:rPr>
              <w:t>dumping</w:t>
            </w:r>
            <w:r>
              <w:rPr>
                <w:spacing w:val="-3"/>
                <w:sz w:val="16"/>
              </w:rPr>
              <w:t xml:space="preserve"> </w:t>
            </w:r>
            <w:r>
              <w:rPr>
                <w:sz w:val="16"/>
              </w:rPr>
              <w:t>or uncontrolled disposal of waste</w:t>
            </w:r>
          </w:p>
          <w:p w14:paraId="339CA580" w14:textId="77777777" w:rsidR="00C72F73" w:rsidRDefault="001A30C0">
            <w:pPr>
              <w:pStyle w:val="TableParagraph"/>
              <w:numPr>
                <w:ilvl w:val="0"/>
                <w:numId w:val="7"/>
              </w:numPr>
              <w:tabs>
                <w:tab w:val="left" w:pos="335"/>
              </w:tabs>
              <w:spacing w:before="1"/>
              <w:ind w:right="401"/>
              <w:rPr>
                <w:sz w:val="16"/>
              </w:rPr>
            </w:pPr>
            <w:r>
              <w:rPr>
                <w:sz w:val="16"/>
              </w:rPr>
              <w:t>The</w:t>
            </w:r>
            <w:r>
              <w:rPr>
                <w:spacing w:val="-2"/>
                <w:sz w:val="16"/>
              </w:rPr>
              <w:t xml:space="preserve"> </w:t>
            </w:r>
            <w:r>
              <w:rPr>
                <w:sz w:val="16"/>
              </w:rPr>
              <w:t>recovery</w:t>
            </w:r>
            <w:r>
              <w:rPr>
                <w:spacing w:val="-3"/>
                <w:sz w:val="16"/>
              </w:rPr>
              <w:t xml:space="preserve"> </w:t>
            </w:r>
            <w:r>
              <w:rPr>
                <w:sz w:val="16"/>
              </w:rPr>
              <w:t>of waste</w:t>
            </w:r>
            <w:r>
              <w:rPr>
                <w:spacing w:val="-4"/>
                <w:sz w:val="16"/>
              </w:rPr>
              <w:t xml:space="preserve"> </w:t>
            </w:r>
            <w:r>
              <w:rPr>
                <w:sz w:val="16"/>
              </w:rPr>
              <w:t>and</w:t>
            </w:r>
            <w:r>
              <w:rPr>
                <w:spacing w:val="-2"/>
                <w:sz w:val="16"/>
              </w:rPr>
              <w:t xml:space="preserve"> </w:t>
            </w:r>
            <w:r>
              <w:rPr>
                <w:sz w:val="16"/>
              </w:rPr>
              <w:t>the</w:t>
            </w:r>
            <w:r>
              <w:rPr>
                <w:spacing w:val="-4"/>
                <w:sz w:val="16"/>
              </w:rPr>
              <w:t xml:space="preserve"> </w:t>
            </w:r>
            <w:r>
              <w:rPr>
                <w:sz w:val="16"/>
              </w:rPr>
              <w:t>use</w:t>
            </w:r>
            <w:r>
              <w:rPr>
                <w:spacing w:val="-4"/>
                <w:sz w:val="16"/>
              </w:rPr>
              <w:t xml:space="preserve"> </w:t>
            </w:r>
            <w:r>
              <w:rPr>
                <w:sz w:val="16"/>
              </w:rPr>
              <w:t>of recovered</w:t>
            </w:r>
            <w:r>
              <w:rPr>
                <w:spacing w:val="-4"/>
                <w:sz w:val="16"/>
              </w:rPr>
              <w:t xml:space="preserve"> </w:t>
            </w:r>
            <w:r>
              <w:rPr>
                <w:sz w:val="16"/>
              </w:rPr>
              <w:t>materials as raw</w:t>
            </w:r>
            <w:r>
              <w:rPr>
                <w:spacing w:val="-7"/>
                <w:sz w:val="16"/>
              </w:rPr>
              <w:t xml:space="preserve"> </w:t>
            </w:r>
            <w:r>
              <w:rPr>
                <w:sz w:val="16"/>
              </w:rPr>
              <w:t>materials in</w:t>
            </w:r>
            <w:r>
              <w:rPr>
                <w:spacing w:val="-4"/>
                <w:sz w:val="16"/>
              </w:rPr>
              <w:t xml:space="preserve"> </w:t>
            </w:r>
            <w:r>
              <w:rPr>
                <w:sz w:val="16"/>
              </w:rPr>
              <w:t>order</w:t>
            </w:r>
            <w:r>
              <w:rPr>
                <w:spacing w:val="-2"/>
                <w:sz w:val="16"/>
              </w:rPr>
              <w:t xml:space="preserve"> </w:t>
            </w:r>
            <w:r>
              <w:rPr>
                <w:sz w:val="16"/>
              </w:rPr>
              <w:t>to</w:t>
            </w:r>
            <w:r>
              <w:rPr>
                <w:spacing w:val="-4"/>
                <w:sz w:val="16"/>
              </w:rPr>
              <w:t xml:space="preserve"> </w:t>
            </w:r>
            <w:r>
              <w:rPr>
                <w:sz w:val="16"/>
              </w:rPr>
              <w:t>conserve</w:t>
            </w:r>
            <w:r>
              <w:rPr>
                <w:spacing w:val="-2"/>
                <w:sz w:val="16"/>
              </w:rPr>
              <w:t xml:space="preserve"> </w:t>
            </w:r>
            <w:r>
              <w:rPr>
                <w:sz w:val="16"/>
              </w:rPr>
              <w:t xml:space="preserve">natural </w:t>
            </w:r>
            <w:r>
              <w:rPr>
                <w:spacing w:val="-2"/>
                <w:sz w:val="16"/>
              </w:rPr>
              <w:t>resources.</w:t>
            </w:r>
          </w:p>
          <w:p w14:paraId="1B85DC7F" w14:textId="77777777" w:rsidR="00C72F73" w:rsidRDefault="001A30C0">
            <w:pPr>
              <w:pStyle w:val="TableParagraph"/>
              <w:numPr>
                <w:ilvl w:val="0"/>
                <w:numId w:val="7"/>
              </w:numPr>
              <w:tabs>
                <w:tab w:val="left" w:pos="335"/>
              </w:tabs>
              <w:ind w:right="109"/>
              <w:rPr>
                <w:sz w:val="16"/>
              </w:rPr>
            </w:pPr>
            <w:r>
              <w:rPr>
                <w:sz w:val="16"/>
              </w:rPr>
              <w:t>Implementation</w:t>
            </w:r>
            <w:r>
              <w:rPr>
                <w:spacing w:val="-4"/>
                <w:sz w:val="16"/>
              </w:rPr>
              <w:t xml:space="preserve"> </w:t>
            </w:r>
            <w:r>
              <w:rPr>
                <w:sz w:val="16"/>
              </w:rPr>
              <w:t>of</w:t>
            </w:r>
            <w:r>
              <w:rPr>
                <w:spacing w:val="-5"/>
                <w:sz w:val="16"/>
              </w:rPr>
              <w:t xml:space="preserve"> </w:t>
            </w:r>
            <w:r>
              <w:rPr>
                <w:sz w:val="16"/>
              </w:rPr>
              <w:t>measures</w:t>
            </w:r>
            <w:r>
              <w:rPr>
                <w:spacing w:val="-3"/>
                <w:sz w:val="16"/>
              </w:rPr>
              <w:t xml:space="preserve"> </w:t>
            </w:r>
            <w:r>
              <w:rPr>
                <w:sz w:val="16"/>
              </w:rPr>
              <w:t>to</w:t>
            </w:r>
            <w:r>
              <w:rPr>
                <w:spacing w:val="-2"/>
                <w:sz w:val="16"/>
              </w:rPr>
              <w:t xml:space="preserve"> </w:t>
            </w:r>
            <w:r>
              <w:rPr>
                <w:sz w:val="16"/>
              </w:rPr>
              <w:t>restrict</w:t>
            </w:r>
            <w:r>
              <w:rPr>
                <w:spacing w:val="-3"/>
                <w:sz w:val="16"/>
              </w:rPr>
              <w:t xml:space="preserve"> </w:t>
            </w:r>
            <w:r>
              <w:rPr>
                <w:sz w:val="16"/>
              </w:rPr>
              <w:t>the</w:t>
            </w:r>
            <w:r>
              <w:rPr>
                <w:spacing w:val="-4"/>
                <w:sz w:val="16"/>
              </w:rPr>
              <w:t xml:space="preserve"> </w:t>
            </w:r>
            <w:r>
              <w:rPr>
                <w:sz w:val="16"/>
              </w:rPr>
              <w:t>production</w:t>
            </w:r>
            <w:r>
              <w:rPr>
                <w:spacing w:val="-4"/>
                <w:sz w:val="16"/>
              </w:rPr>
              <w:t xml:space="preserve"> </w:t>
            </w:r>
            <w:r>
              <w:rPr>
                <w:sz w:val="16"/>
              </w:rPr>
              <w:t>of</w:t>
            </w:r>
            <w:r>
              <w:rPr>
                <w:spacing w:val="-3"/>
                <w:sz w:val="16"/>
              </w:rPr>
              <w:t xml:space="preserve"> </w:t>
            </w:r>
            <w:r>
              <w:rPr>
                <w:sz w:val="16"/>
              </w:rPr>
              <w:t>waste</w:t>
            </w:r>
            <w:r>
              <w:rPr>
                <w:spacing w:val="-2"/>
                <w:sz w:val="16"/>
              </w:rPr>
              <w:t xml:space="preserve"> </w:t>
            </w:r>
            <w:r>
              <w:rPr>
                <w:sz w:val="16"/>
              </w:rPr>
              <w:t>particularly</w:t>
            </w:r>
            <w:r>
              <w:rPr>
                <w:spacing w:val="-3"/>
                <w:sz w:val="16"/>
              </w:rPr>
              <w:t xml:space="preserve"> </w:t>
            </w:r>
            <w:r>
              <w:rPr>
                <w:sz w:val="16"/>
              </w:rPr>
              <w:t>by</w:t>
            </w:r>
            <w:r>
              <w:rPr>
                <w:spacing w:val="-3"/>
                <w:sz w:val="16"/>
              </w:rPr>
              <w:t xml:space="preserve"> </w:t>
            </w:r>
            <w:r>
              <w:rPr>
                <w:sz w:val="16"/>
              </w:rPr>
              <w:t>promoting</w:t>
            </w:r>
            <w:r>
              <w:rPr>
                <w:spacing w:val="-4"/>
                <w:sz w:val="16"/>
              </w:rPr>
              <w:t xml:space="preserve"> </w:t>
            </w:r>
            <w:r>
              <w:rPr>
                <w:sz w:val="16"/>
              </w:rPr>
              <w:t>clean</w:t>
            </w:r>
            <w:r>
              <w:rPr>
                <w:spacing w:val="-2"/>
                <w:sz w:val="16"/>
              </w:rPr>
              <w:t xml:space="preserve"> </w:t>
            </w:r>
            <w:r>
              <w:rPr>
                <w:sz w:val="16"/>
              </w:rPr>
              <w:t>technologies and products, which can be recycled and re-used, taking into consideration existing or potential market opportunities for recovered waste.</w:t>
            </w:r>
          </w:p>
          <w:p w14:paraId="7968A211" w14:textId="77777777" w:rsidR="00C72F73" w:rsidRDefault="001A30C0">
            <w:pPr>
              <w:pStyle w:val="TableParagraph"/>
              <w:numPr>
                <w:ilvl w:val="0"/>
                <w:numId w:val="7"/>
              </w:numPr>
              <w:tabs>
                <w:tab w:val="left" w:pos="335"/>
              </w:tabs>
              <w:spacing w:line="195" w:lineRule="exact"/>
              <w:ind w:hanging="199"/>
              <w:rPr>
                <w:sz w:val="16"/>
              </w:rPr>
            </w:pPr>
            <w:r>
              <w:rPr>
                <w:sz w:val="16"/>
              </w:rPr>
              <w:t>Reduced</w:t>
            </w:r>
            <w:r>
              <w:rPr>
                <w:spacing w:val="-7"/>
                <w:sz w:val="16"/>
              </w:rPr>
              <w:t xml:space="preserve"> </w:t>
            </w:r>
            <w:r>
              <w:rPr>
                <w:sz w:val="16"/>
              </w:rPr>
              <w:t>movements</w:t>
            </w:r>
            <w:r>
              <w:rPr>
                <w:spacing w:val="-3"/>
                <w:sz w:val="16"/>
              </w:rPr>
              <w:t xml:space="preserve"> </w:t>
            </w:r>
            <w:r>
              <w:rPr>
                <w:sz w:val="16"/>
              </w:rPr>
              <w:t>of</w:t>
            </w:r>
            <w:r>
              <w:rPr>
                <w:spacing w:val="-3"/>
                <w:sz w:val="16"/>
              </w:rPr>
              <w:t xml:space="preserve"> </w:t>
            </w:r>
            <w:r>
              <w:rPr>
                <w:spacing w:val="-2"/>
                <w:sz w:val="16"/>
              </w:rPr>
              <w:t>waste.</w:t>
            </w:r>
          </w:p>
          <w:p w14:paraId="3E1E4D47" w14:textId="77777777" w:rsidR="00C72F73" w:rsidRDefault="001A30C0">
            <w:pPr>
              <w:pStyle w:val="TableParagraph"/>
              <w:numPr>
                <w:ilvl w:val="0"/>
                <w:numId w:val="7"/>
              </w:numPr>
              <w:tabs>
                <w:tab w:val="left" w:pos="335"/>
              </w:tabs>
              <w:spacing w:line="176" w:lineRule="exact"/>
              <w:ind w:hanging="199"/>
              <w:rPr>
                <w:sz w:val="16"/>
              </w:rPr>
            </w:pPr>
            <w:r>
              <w:rPr>
                <w:sz w:val="16"/>
              </w:rPr>
              <w:t>Member</w:t>
            </w:r>
            <w:r>
              <w:rPr>
                <w:spacing w:val="-5"/>
                <w:sz w:val="16"/>
              </w:rPr>
              <w:t xml:space="preserve"> </w:t>
            </w:r>
            <w:r>
              <w:rPr>
                <w:sz w:val="16"/>
              </w:rPr>
              <w:t>States</w:t>
            </w:r>
            <w:r>
              <w:rPr>
                <w:spacing w:val="-6"/>
                <w:sz w:val="16"/>
              </w:rPr>
              <w:t xml:space="preserve"> </w:t>
            </w:r>
            <w:r>
              <w:rPr>
                <w:sz w:val="16"/>
              </w:rPr>
              <w:t>to</w:t>
            </w:r>
            <w:r>
              <w:rPr>
                <w:spacing w:val="-5"/>
                <w:sz w:val="16"/>
              </w:rPr>
              <w:t xml:space="preserve"> </w:t>
            </w:r>
            <w:r>
              <w:rPr>
                <w:sz w:val="16"/>
              </w:rPr>
              <w:t>become</w:t>
            </w:r>
            <w:r>
              <w:rPr>
                <w:spacing w:val="-7"/>
                <w:sz w:val="16"/>
              </w:rPr>
              <w:t xml:space="preserve"> </w:t>
            </w:r>
            <w:r>
              <w:rPr>
                <w:sz w:val="16"/>
              </w:rPr>
              <w:t>self-sufficient</w:t>
            </w:r>
            <w:r>
              <w:rPr>
                <w:spacing w:val="-3"/>
                <w:sz w:val="16"/>
              </w:rPr>
              <w:t xml:space="preserve"> </w:t>
            </w:r>
            <w:r>
              <w:rPr>
                <w:sz w:val="16"/>
              </w:rPr>
              <w:t>in</w:t>
            </w:r>
            <w:r>
              <w:rPr>
                <w:spacing w:val="-7"/>
                <w:sz w:val="16"/>
              </w:rPr>
              <w:t xml:space="preserve"> </w:t>
            </w:r>
            <w:r>
              <w:rPr>
                <w:sz w:val="16"/>
              </w:rPr>
              <w:t>waste</w:t>
            </w:r>
            <w:r>
              <w:rPr>
                <w:spacing w:val="-4"/>
                <w:sz w:val="16"/>
              </w:rPr>
              <w:t xml:space="preserve"> </w:t>
            </w:r>
            <w:r>
              <w:rPr>
                <w:spacing w:val="-2"/>
                <w:sz w:val="16"/>
              </w:rPr>
              <w:t>disposal.</w:t>
            </w:r>
          </w:p>
        </w:tc>
        <w:tc>
          <w:tcPr>
            <w:tcW w:w="2599" w:type="dxa"/>
          </w:tcPr>
          <w:p w14:paraId="2B87743C" w14:textId="77777777" w:rsidR="00C72F73" w:rsidRDefault="001A30C0">
            <w:pPr>
              <w:pStyle w:val="TableParagraph"/>
              <w:ind w:right="250"/>
              <w:rPr>
                <w:sz w:val="16"/>
              </w:rPr>
            </w:pPr>
            <w:r>
              <w:rPr>
                <w:sz w:val="16"/>
              </w:rPr>
              <w:t>increased</w:t>
            </w:r>
            <w:r>
              <w:rPr>
                <w:spacing w:val="-10"/>
                <w:sz w:val="16"/>
              </w:rPr>
              <w:t xml:space="preserve"> </w:t>
            </w:r>
            <w:r>
              <w:rPr>
                <w:sz w:val="16"/>
              </w:rPr>
              <w:t>to</w:t>
            </w:r>
            <w:r>
              <w:rPr>
                <w:spacing w:val="-8"/>
                <w:sz w:val="16"/>
              </w:rPr>
              <w:t xml:space="preserve"> </w:t>
            </w:r>
            <w:r>
              <w:rPr>
                <w:sz w:val="16"/>
              </w:rPr>
              <w:t>a</w:t>
            </w:r>
            <w:r>
              <w:rPr>
                <w:spacing w:val="-12"/>
                <w:sz w:val="16"/>
              </w:rPr>
              <w:t xml:space="preserve"> </w:t>
            </w:r>
            <w:r>
              <w:rPr>
                <w:sz w:val="16"/>
              </w:rPr>
              <w:t>minimum</w:t>
            </w:r>
            <w:r>
              <w:rPr>
                <w:spacing w:val="-6"/>
                <w:sz w:val="16"/>
              </w:rPr>
              <w:t xml:space="preserve"> </w:t>
            </w:r>
            <w:r>
              <w:rPr>
                <w:sz w:val="16"/>
              </w:rPr>
              <w:t>of overall 50 % by weight.</w:t>
            </w:r>
          </w:p>
        </w:tc>
        <w:tc>
          <w:tcPr>
            <w:tcW w:w="2561" w:type="dxa"/>
          </w:tcPr>
          <w:p w14:paraId="0682FAAA" w14:textId="77777777" w:rsidR="00C72F73" w:rsidRDefault="00C72F73">
            <w:pPr>
              <w:pStyle w:val="TableParagraph"/>
              <w:ind w:left="0"/>
              <w:rPr>
                <w:rFonts w:ascii="Times New Roman"/>
                <w:sz w:val="16"/>
              </w:rPr>
            </w:pPr>
          </w:p>
        </w:tc>
        <w:tc>
          <w:tcPr>
            <w:tcW w:w="1915" w:type="dxa"/>
          </w:tcPr>
          <w:p w14:paraId="69D70F91" w14:textId="77777777" w:rsidR="00C72F73" w:rsidRDefault="001A30C0">
            <w:pPr>
              <w:pStyle w:val="TableParagraph"/>
              <w:ind w:right="147"/>
              <w:rPr>
                <w:sz w:val="16"/>
              </w:rPr>
            </w:pPr>
            <w:r>
              <w:rPr>
                <w:sz w:val="16"/>
              </w:rPr>
              <w:t>use of recycled materials.</w:t>
            </w:r>
            <w:r>
              <w:rPr>
                <w:spacing w:val="-9"/>
                <w:sz w:val="16"/>
              </w:rPr>
              <w:t xml:space="preserve"> </w:t>
            </w:r>
            <w:r>
              <w:rPr>
                <w:sz w:val="16"/>
              </w:rPr>
              <w:t>Should</w:t>
            </w:r>
            <w:r>
              <w:rPr>
                <w:spacing w:val="-8"/>
                <w:sz w:val="16"/>
              </w:rPr>
              <w:t xml:space="preserve"> </w:t>
            </w:r>
            <w:r>
              <w:rPr>
                <w:sz w:val="16"/>
              </w:rPr>
              <w:t>also include</w:t>
            </w:r>
            <w:r>
              <w:rPr>
                <w:spacing w:val="-12"/>
                <w:sz w:val="16"/>
              </w:rPr>
              <w:t xml:space="preserve"> </w:t>
            </w:r>
            <w:r>
              <w:rPr>
                <w:sz w:val="16"/>
              </w:rPr>
              <w:t>objectives</w:t>
            </w:r>
            <w:r>
              <w:rPr>
                <w:spacing w:val="-11"/>
                <w:sz w:val="16"/>
              </w:rPr>
              <w:t xml:space="preserve"> </w:t>
            </w:r>
            <w:r>
              <w:rPr>
                <w:sz w:val="16"/>
              </w:rPr>
              <w:t xml:space="preserve">with regard to composting waste and waste reduction within the </w:t>
            </w:r>
            <w:r>
              <w:rPr>
                <w:spacing w:val="-2"/>
                <w:sz w:val="16"/>
              </w:rPr>
              <w:t>District.</w:t>
            </w:r>
          </w:p>
        </w:tc>
      </w:tr>
      <w:tr w:rsidR="00C72F73" w14:paraId="5C37640C" w14:textId="77777777">
        <w:trPr>
          <w:trHeight w:val="388"/>
        </w:trPr>
        <w:tc>
          <w:tcPr>
            <w:tcW w:w="15110" w:type="dxa"/>
            <w:gridSpan w:val="4"/>
            <w:shd w:val="clear" w:color="auto" w:fill="D9D9D9"/>
          </w:tcPr>
          <w:p w14:paraId="2BCC6B26" w14:textId="77777777" w:rsidR="00C72F73" w:rsidRDefault="001A30C0">
            <w:pPr>
              <w:pStyle w:val="TableParagraph"/>
              <w:spacing w:line="180" w:lineRule="exact"/>
              <w:rPr>
                <w:rFonts w:ascii="Arial"/>
                <w:b/>
                <w:sz w:val="16"/>
              </w:rPr>
            </w:pPr>
            <w:r>
              <w:rPr>
                <w:rFonts w:ascii="Arial"/>
                <w:b/>
                <w:sz w:val="16"/>
              </w:rPr>
              <w:t>Directive</w:t>
            </w:r>
            <w:r>
              <w:rPr>
                <w:rFonts w:ascii="Arial"/>
                <w:b/>
                <w:spacing w:val="-4"/>
                <w:sz w:val="16"/>
              </w:rPr>
              <w:t xml:space="preserve"> </w:t>
            </w:r>
            <w:r>
              <w:rPr>
                <w:rFonts w:ascii="Arial"/>
                <w:b/>
                <w:sz w:val="16"/>
              </w:rPr>
              <w:t>1999/31/EC</w:t>
            </w:r>
            <w:r>
              <w:rPr>
                <w:rFonts w:ascii="Arial"/>
                <w:b/>
                <w:spacing w:val="-4"/>
                <w:sz w:val="16"/>
              </w:rPr>
              <w:t xml:space="preserve"> </w:t>
            </w:r>
            <w:r>
              <w:rPr>
                <w:rFonts w:ascii="Arial"/>
                <w:b/>
                <w:sz w:val="16"/>
              </w:rPr>
              <w:t>on</w:t>
            </w:r>
            <w:r>
              <w:rPr>
                <w:rFonts w:ascii="Arial"/>
                <w:b/>
                <w:spacing w:val="-3"/>
                <w:sz w:val="16"/>
              </w:rPr>
              <w:t xml:space="preserve"> </w:t>
            </w:r>
            <w:r>
              <w:rPr>
                <w:rFonts w:ascii="Arial"/>
                <w:b/>
                <w:sz w:val="16"/>
              </w:rPr>
              <w:t>the</w:t>
            </w:r>
            <w:r>
              <w:rPr>
                <w:rFonts w:ascii="Arial"/>
                <w:b/>
                <w:spacing w:val="-5"/>
                <w:sz w:val="16"/>
              </w:rPr>
              <w:t xml:space="preserve"> </w:t>
            </w:r>
            <w:r>
              <w:rPr>
                <w:rFonts w:ascii="Arial"/>
                <w:b/>
                <w:sz w:val="16"/>
              </w:rPr>
              <w:t>landfill</w:t>
            </w:r>
            <w:r>
              <w:rPr>
                <w:rFonts w:ascii="Arial"/>
                <w:b/>
                <w:spacing w:val="-2"/>
                <w:sz w:val="16"/>
              </w:rPr>
              <w:t xml:space="preserve"> </w:t>
            </w:r>
            <w:r>
              <w:rPr>
                <w:rFonts w:ascii="Arial"/>
                <w:b/>
                <w:sz w:val="16"/>
              </w:rPr>
              <w:t>of</w:t>
            </w:r>
            <w:r>
              <w:rPr>
                <w:rFonts w:ascii="Arial"/>
                <w:b/>
                <w:spacing w:val="-9"/>
                <w:sz w:val="16"/>
              </w:rPr>
              <w:t xml:space="preserve"> </w:t>
            </w:r>
            <w:r>
              <w:rPr>
                <w:rFonts w:ascii="Arial"/>
                <w:b/>
                <w:sz w:val="16"/>
              </w:rPr>
              <w:t>waste</w:t>
            </w:r>
            <w:r>
              <w:rPr>
                <w:rFonts w:ascii="Arial"/>
                <w:b/>
                <w:spacing w:val="-3"/>
                <w:sz w:val="16"/>
              </w:rPr>
              <w:t xml:space="preserve"> </w:t>
            </w:r>
            <w:r>
              <w:rPr>
                <w:rFonts w:ascii="Arial"/>
                <w:b/>
                <w:spacing w:val="-2"/>
                <w:sz w:val="16"/>
              </w:rPr>
              <w:t>(1999)</w:t>
            </w:r>
          </w:p>
        </w:tc>
      </w:tr>
      <w:tr w:rsidR="00C72F73" w14:paraId="08F9B30D" w14:textId="77777777">
        <w:trPr>
          <w:trHeight w:val="388"/>
        </w:trPr>
        <w:tc>
          <w:tcPr>
            <w:tcW w:w="15110" w:type="dxa"/>
            <w:gridSpan w:val="4"/>
            <w:shd w:val="clear" w:color="auto" w:fill="D9D9D9"/>
          </w:tcPr>
          <w:p w14:paraId="540618FE" w14:textId="77777777" w:rsidR="00C72F73" w:rsidRDefault="001A30C0">
            <w:pPr>
              <w:pStyle w:val="TableParagraph"/>
              <w:spacing w:line="183" w:lineRule="exact"/>
              <w:rPr>
                <w:sz w:val="16"/>
              </w:rPr>
            </w:pPr>
            <w:r>
              <w:rPr>
                <w:sz w:val="16"/>
              </w:rPr>
              <w:t>European</w:t>
            </w:r>
            <w:r>
              <w:rPr>
                <w:spacing w:val="-8"/>
                <w:sz w:val="16"/>
              </w:rPr>
              <w:t xml:space="preserve"> </w:t>
            </w:r>
            <w:r>
              <w:rPr>
                <w:spacing w:val="-2"/>
                <w:sz w:val="16"/>
              </w:rPr>
              <w:t>Union</w:t>
            </w:r>
          </w:p>
        </w:tc>
      </w:tr>
      <w:tr w:rsidR="00C72F73" w14:paraId="0D50B9F0" w14:textId="77777777">
        <w:trPr>
          <w:trHeight w:val="385"/>
        </w:trPr>
        <w:tc>
          <w:tcPr>
            <w:tcW w:w="15110" w:type="dxa"/>
            <w:gridSpan w:val="4"/>
            <w:shd w:val="clear" w:color="auto" w:fill="D9D9D9"/>
          </w:tcPr>
          <w:p w14:paraId="6E56A6FA" w14:textId="77777777" w:rsidR="00C72F73" w:rsidRPr="00256B83" w:rsidRDefault="001A30C0">
            <w:pPr>
              <w:pStyle w:val="TableParagraph"/>
              <w:spacing w:line="180" w:lineRule="exact"/>
              <w:rPr>
                <w:sz w:val="16"/>
              </w:rPr>
            </w:pPr>
            <w:r w:rsidRPr="00256B83">
              <w:rPr>
                <w:color w:val="000000" w:themeColor="text1"/>
                <w:spacing w:val="-2"/>
                <w:sz w:val="16"/>
              </w:rPr>
              <w:t>https://eur-lex.europa.eu/legal-content/EN/TXT/HTML/?uri=CELEX:31999L0031&amp;from=EN</w:t>
            </w:r>
          </w:p>
        </w:tc>
      </w:tr>
      <w:tr w:rsidR="00C72F73" w14:paraId="63E8F248" w14:textId="77777777">
        <w:trPr>
          <w:trHeight w:val="1288"/>
        </w:trPr>
        <w:tc>
          <w:tcPr>
            <w:tcW w:w="8035" w:type="dxa"/>
          </w:tcPr>
          <w:p w14:paraId="6CF9DC10" w14:textId="77777777" w:rsidR="00C72F73" w:rsidRDefault="001A30C0">
            <w:pPr>
              <w:pStyle w:val="TableParagraph"/>
              <w:rPr>
                <w:sz w:val="16"/>
              </w:rPr>
            </w:pPr>
            <w:r>
              <w:rPr>
                <w:sz w:val="16"/>
              </w:rPr>
              <w:t>The</w:t>
            </w:r>
            <w:r>
              <w:rPr>
                <w:spacing w:val="-2"/>
                <w:sz w:val="16"/>
              </w:rPr>
              <w:t xml:space="preserve"> </w:t>
            </w:r>
            <w:r>
              <w:rPr>
                <w:sz w:val="16"/>
              </w:rPr>
              <w:t>objective</w:t>
            </w:r>
            <w:r>
              <w:rPr>
                <w:spacing w:val="-2"/>
                <w:sz w:val="16"/>
              </w:rPr>
              <w:t xml:space="preserve"> </w:t>
            </w:r>
            <w:r>
              <w:rPr>
                <w:sz w:val="16"/>
              </w:rPr>
              <w:t>of</w:t>
            </w:r>
            <w:r>
              <w:rPr>
                <w:spacing w:val="-3"/>
                <w:sz w:val="16"/>
              </w:rPr>
              <w:t xml:space="preserve"> </w:t>
            </w:r>
            <w:r>
              <w:rPr>
                <w:sz w:val="16"/>
              </w:rPr>
              <w:t>the</w:t>
            </w:r>
            <w:r>
              <w:rPr>
                <w:spacing w:val="-4"/>
                <w:sz w:val="16"/>
              </w:rPr>
              <w:t xml:space="preserve"> </w:t>
            </w:r>
            <w:r>
              <w:rPr>
                <w:sz w:val="16"/>
              </w:rPr>
              <w:t>Directive</w:t>
            </w:r>
            <w:r>
              <w:rPr>
                <w:spacing w:val="-2"/>
                <w:sz w:val="16"/>
              </w:rPr>
              <w:t xml:space="preserve"> </w:t>
            </w:r>
            <w:r>
              <w:rPr>
                <w:sz w:val="16"/>
              </w:rPr>
              <w:t>is</w:t>
            </w:r>
            <w:r>
              <w:rPr>
                <w:spacing w:val="-3"/>
                <w:sz w:val="16"/>
              </w:rPr>
              <w:t xml:space="preserve"> </w:t>
            </w:r>
            <w:r>
              <w:rPr>
                <w:sz w:val="16"/>
              </w:rPr>
              <w:t>to</w:t>
            </w:r>
            <w:r>
              <w:rPr>
                <w:spacing w:val="-4"/>
                <w:sz w:val="16"/>
              </w:rPr>
              <w:t xml:space="preserve"> </w:t>
            </w:r>
            <w:r>
              <w:rPr>
                <w:sz w:val="16"/>
              </w:rPr>
              <w:t>prevent or</w:t>
            </w:r>
            <w:r>
              <w:rPr>
                <w:spacing w:val="-2"/>
                <w:sz w:val="16"/>
              </w:rPr>
              <w:t xml:space="preserve"> </w:t>
            </w:r>
            <w:r>
              <w:rPr>
                <w:sz w:val="16"/>
              </w:rPr>
              <w:t>reduce</w:t>
            </w:r>
            <w:r>
              <w:rPr>
                <w:spacing w:val="-2"/>
                <w:sz w:val="16"/>
              </w:rPr>
              <w:t xml:space="preserve"> </w:t>
            </w:r>
            <w:r>
              <w:rPr>
                <w:sz w:val="16"/>
              </w:rPr>
              <w:t>as</w:t>
            </w:r>
            <w:r>
              <w:rPr>
                <w:spacing w:val="-3"/>
                <w:sz w:val="16"/>
              </w:rPr>
              <w:t xml:space="preserve"> </w:t>
            </w:r>
            <w:r>
              <w:rPr>
                <w:sz w:val="16"/>
              </w:rPr>
              <w:t>far</w:t>
            </w:r>
            <w:r>
              <w:rPr>
                <w:spacing w:val="-5"/>
                <w:sz w:val="16"/>
              </w:rPr>
              <w:t xml:space="preserve"> </w:t>
            </w:r>
            <w:r>
              <w:rPr>
                <w:sz w:val="16"/>
              </w:rPr>
              <w:t>as</w:t>
            </w:r>
            <w:r>
              <w:rPr>
                <w:spacing w:val="-3"/>
                <w:sz w:val="16"/>
              </w:rPr>
              <w:t xml:space="preserve"> </w:t>
            </w:r>
            <w:r>
              <w:rPr>
                <w:sz w:val="16"/>
              </w:rPr>
              <w:t>possible</w:t>
            </w:r>
            <w:r>
              <w:rPr>
                <w:spacing w:val="-2"/>
                <w:sz w:val="16"/>
              </w:rPr>
              <w:t xml:space="preserve"> </w:t>
            </w:r>
            <w:r>
              <w:rPr>
                <w:sz w:val="16"/>
              </w:rPr>
              <w:t>negative</w:t>
            </w:r>
            <w:r>
              <w:rPr>
                <w:spacing w:val="-2"/>
                <w:sz w:val="16"/>
              </w:rPr>
              <w:t xml:space="preserve"> </w:t>
            </w:r>
            <w:r>
              <w:rPr>
                <w:sz w:val="16"/>
              </w:rPr>
              <w:t>effects</w:t>
            </w:r>
            <w:r>
              <w:rPr>
                <w:spacing w:val="-3"/>
                <w:sz w:val="16"/>
              </w:rPr>
              <w:t xml:space="preserve"> </w:t>
            </w:r>
            <w:r>
              <w:rPr>
                <w:sz w:val="16"/>
              </w:rPr>
              <w:t>on</w:t>
            </w:r>
            <w:r>
              <w:rPr>
                <w:spacing w:val="-4"/>
                <w:sz w:val="16"/>
              </w:rPr>
              <w:t xml:space="preserve"> </w:t>
            </w:r>
            <w:r>
              <w:rPr>
                <w:sz w:val="16"/>
              </w:rPr>
              <w:t>the</w:t>
            </w:r>
            <w:r>
              <w:rPr>
                <w:spacing w:val="-2"/>
                <w:sz w:val="16"/>
              </w:rPr>
              <w:t xml:space="preserve"> </w:t>
            </w:r>
            <w:r>
              <w:rPr>
                <w:sz w:val="16"/>
              </w:rPr>
              <w:t>environment, in particular on surface water, groundwater, soil, air, and on human health from the landfilling of waste by introducing stringent technical requirements for waste and landfills.</w:t>
            </w:r>
          </w:p>
        </w:tc>
        <w:tc>
          <w:tcPr>
            <w:tcW w:w="2599" w:type="dxa"/>
          </w:tcPr>
          <w:p w14:paraId="487C54A3" w14:textId="77777777" w:rsidR="00C72F73" w:rsidRDefault="001A30C0">
            <w:pPr>
              <w:pStyle w:val="TableParagraph"/>
              <w:ind w:right="171"/>
              <w:rPr>
                <w:sz w:val="16"/>
              </w:rPr>
            </w:pPr>
            <w:r>
              <w:rPr>
                <w:sz w:val="16"/>
              </w:rPr>
              <w:t>Reduce the amount of biodegradable waste sent to landfill</w:t>
            </w:r>
            <w:r>
              <w:rPr>
                <w:spacing w:val="-5"/>
                <w:sz w:val="16"/>
              </w:rPr>
              <w:t xml:space="preserve"> </w:t>
            </w:r>
            <w:r>
              <w:rPr>
                <w:sz w:val="16"/>
              </w:rPr>
              <w:t>by</w:t>
            </w:r>
            <w:r>
              <w:rPr>
                <w:spacing w:val="-8"/>
                <w:sz w:val="16"/>
              </w:rPr>
              <w:t xml:space="preserve"> </w:t>
            </w:r>
            <w:r>
              <w:rPr>
                <w:sz w:val="16"/>
              </w:rPr>
              <w:t>75%</w:t>
            </w:r>
            <w:r>
              <w:rPr>
                <w:spacing w:val="-6"/>
                <w:sz w:val="16"/>
              </w:rPr>
              <w:t xml:space="preserve"> </w:t>
            </w:r>
            <w:r>
              <w:rPr>
                <w:sz w:val="16"/>
              </w:rPr>
              <w:t>of</w:t>
            </w:r>
            <w:r>
              <w:rPr>
                <w:spacing w:val="-6"/>
                <w:sz w:val="16"/>
              </w:rPr>
              <w:t xml:space="preserve"> </w:t>
            </w:r>
            <w:r>
              <w:rPr>
                <w:sz w:val="16"/>
              </w:rPr>
              <w:t>the</w:t>
            </w:r>
            <w:r>
              <w:rPr>
                <w:spacing w:val="-6"/>
                <w:sz w:val="16"/>
              </w:rPr>
              <w:t xml:space="preserve"> </w:t>
            </w:r>
            <w:r>
              <w:rPr>
                <w:sz w:val="16"/>
              </w:rPr>
              <w:t>1995</w:t>
            </w:r>
            <w:r>
              <w:rPr>
                <w:spacing w:val="-7"/>
                <w:sz w:val="16"/>
              </w:rPr>
              <w:t xml:space="preserve"> </w:t>
            </w:r>
            <w:r>
              <w:rPr>
                <w:sz w:val="16"/>
              </w:rPr>
              <w:t>level by</w:t>
            </w:r>
            <w:r>
              <w:rPr>
                <w:spacing w:val="-1"/>
                <w:sz w:val="16"/>
              </w:rPr>
              <w:t xml:space="preserve"> </w:t>
            </w:r>
            <w:r>
              <w:rPr>
                <w:sz w:val="16"/>
              </w:rPr>
              <w:t>2010. Reduce</w:t>
            </w:r>
            <w:r>
              <w:rPr>
                <w:spacing w:val="-2"/>
                <w:sz w:val="16"/>
              </w:rPr>
              <w:t xml:space="preserve"> </w:t>
            </w:r>
            <w:r>
              <w:rPr>
                <w:sz w:val="16"/>
              </w:rPr>
              <w:t>this</w:t>
            </w:r>
            <w:r>
              <w:rPr>
                <w:spacing w:val="-1"/>
                <w:sz w:val="16"/>
              </w:rPr>
              <w:t xml:space="preserve"> </w:t>
            </w:r>
            <w:r>
              <w:rPr>
                <w:sz w:val="16"/>
              </w:rPr>
              <w:t>to 50% in 2013 and 35% by 2020.</w:t>
            </w:r>
          </w:p>
        </w:tc>
        <w:tc>
          <w:tcPr>
            <w:tcW w:w="2561" w:type="dxa"/>
          </w:tcPr>
          <w:p w14:paraId="64C7D0BF"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the Directive contained in the</w:t>
            </w:r>
          </w:p>
          <w:p w14:paraId="60A01FED" w14:textId="77777777" w:rsidR="00C72F73" w:rsidRDefault="001A30C0">
            <w:pPr>
              <w:pStyle w:val="TableParagraph"/>
              <w:spacing w:line="182" w:lineRule="exact"/>
              <w:ind w:left="108" w:right="97"/>
              <w:rPr>
                <w:sz w:val="16"/>
              </w:rPr>
            </w:pPr>
            <w:r>
              <w:rPr>
                <w:sz w:val="16"/>
              </w:rPr>
              <w:t>National</w:t>
            </w:r>
            <w:r>
              <w:rPr>
                <w:spacing w:val="-12"/>
                <w:sz w:val="16"/>
              </w:rPr>
              <w:t xml:space="preserve"> </w:t>
            </w:r>
            <w:r>
              <w:rPr>
                <w:sz w:val="16"/>
              </w:rPr>
              <w:t>Planning</w:t>
            </w:r>
            <w:r>
              <w:rPr>
                <w:spacing w:val="-11"/>
                <w:sz w:val="16"/>
              </w:rPr>
              <w:t xml:space="preserve"> </w:t>
            </w:r>
            <w:r>
              <w:rPr>
                <w:sz w:val="16"/>
              </w:rPr>
              <w:t xml:space="preserve">Policy </w:t>
            </w:r>
            <w:r>
              <w:rPr>
                <w:spacing w:val="-2"/>
                <w:sz w:val="16"/>
              </w:rPr>
              <w:t>Framework.</w:t>
            </w:r>
          </w:p>
        </w:tc>
        <w:tc>
          <w:tcPr>
            <w:tcW w:w="1915" w:type="dxa"/>
          </w:tcPr>
          <w:p w14:paraId="79F5C08E" w14:textId="77777777" w:rsidR="00C72F73" w:rsidRDefault="001A30C0">
            <w:pPr>
              <w:pStyle w:val="TableParagraph"/>
              <w:ind w:right="147"/>
              <w:rPr>
                <w:sz w:val="16"/>
              </w:rPr>
            </w:pPr>
            <w:r>
              <w:rPr>
                <w:sz w:val="16"/>
              </w:rPr>
              <w:t>The SA Framework needs to include objective</w:t>
            </w:r>
            <w:r>
              <w:rPr>
                <w:spacing w:val="-5"/>
                <w:sz w:val="16"/>
              </w:rPr>
              <w:t xml:space="preserve"> </w:t>
            </w:r>
            <w:r>
              <w:rPr>
                <w:sz w:val="16"/>
              </w:rPr>
              <w:t>to</w:t>
            </w:r>
            <w:r>
              <w:rPr>
                <w:spacing w:val="-3"/>
                <w:sz w:val="16"/>
              </w:rPr>
              <w:t xml:space="preserve"> </w:t>
            </w:r>
            <w:r>
              <w:rPr>
                <w:sz w:val="16"/>
              </w:rPr>
              <w:t>increase recycling</w:t>
            </w:r>
            <w:r>
              <w:rPr>
                <w:spacing w:val="-12"/>
                <w:sz w:val="16"/>
              </w:rPr>
              <w:t xml:space="preserve"> </w:t>
            </w:r>
            <w:r>
              <w:rPr>
                <w:sz w:val="16"/>
              </w:rPr>
              <w:t>and</w:t>
            </w:r>
            <w:r>
              <w:rPr>
                <w:spacing w:val="-11"/>
                <w:sz w:val="16"/>
              </w:rPr>
              <w:t xml:space="preserve"> </w:t>
            </w:r>
            <w:r>
              <w:rPr>
                <w:sz w:val="16"/>
              </w:rPr>
              <w:t>reduce the</w:t>
            </w:r>
            <w:r>
              <w:rPr>
                <w:spacing w:val="-3"/>
                <w:sz w:val="16"/>
              </w:rPr>
              <w:t xml:space="preserve"> </w:t>
            </w:r>
            <w:r>
              <w:rPr>
                <w:sz w:val="16"/>
              </w:rPr>
              <w:t>amount</w:t>
            </w:r>
            <w:r>
              <w:rPr>
                <w:spacing w:val="-3"/>
                <w:sz w:val="16"/>
              </w:rPr>
              <w:t xml:space="preserve"> </w:t>
            </w:r>
            <w:r>
              <w:rPr>
                <w:sz w:val="16"/>
              </w:rPr>
              <w:t>of</w:t>
            </w:r>
            <w:r>
              <w:rPr>
                <w:spacing w:val="-3"/>
                <w:sz w:val="16"/>
              </w:rPr>
              <w:t xml:space="preserve"> </w:t>
            </w:r>
            <w:r>
              <w:rPr>
                <w:spacing w:val="-2"/>
                <w:sz w:val="16"/>
              </w:rPr>
              <w:t>waste.</w:t>
            </w:r>
          </w:p>
        </w:tc>
      </w:tr>
      <w:tr w:rsidR="00C72F73" w14:paraId="08C04881" w14:textId="77777777">
        <w:trPr>
          <w:trHeight w:val="671"/>
        </w:trPr>
        <w:tc>
          <w:tcPr>
            <w:tcW w:w="15110" w:type="dxa"/>
            <w:gridSpan w:val="4"/>
            <w:shd w:val="clear" w:color="auto" w:fill="D9D9D9"/>
          </w:tcPr>
          <w:p w14:paraId="7AA3A72B" w14:textId="77777777" w:rsidR="00C72F73" w:rsidRDefault="00C72F73">
            <w:pPr>
              <w:pStyle w:val="TableParagraph"/>
              <w:spacing w:before="56"/>
              <w:ind w:left="0"/>
              <w:rPr>
                <w:sz w:val="16"/>
              </w:rPr>
            </w:pPr>
          </w:p>
          <w:p w14:paraId="735115DA" w14:textId="77777777" w:rsidR="00C72F73" w:rsidRDefault="001A30C0">
            <w:pPr>
              <w:pStyle w:val="TableParagraph"/>
              <w:spacing w:before="1"/>
              <w:rPr>
                <w:rFonts w:ascii="Arial"/>
                <w:b/>
                <w:sz w:val="16"/>
              </w:rPr>
            </w:pPr>
            <w:r>
              <w:rPr>
                <w:rFonts w:ascii="Arial"/>
                <w:b/>
                <w:sz w:val="16"/>
              </w:rPr>
              <w:t>Review</w:t>
            </w:r>
            <w:r>
              <w:rPr>
                <w:rFonts w:ascii="Arial"/>
                <w:b/>
                <w:spacing w:val="-3"/>
                <w:sz w:val="16"/>
              </w:rPr>
              <w:t xml:space="preserve"> </w:t>
            </w:r>
            <w:r>
              <w:rPr>
                <w:rFonts w:ascii="Arial"/>
                <w:b/>
                <w:sz w:val="16"/>
              </w:rPr>
              <w:t>of</w:t>
            </w:r>
            <w:r>
              <w:rPr>
                <w:rFonts w:ascii="Arial"/>
                <w:b/>
                <w:spacing w:val="-5"/>
                <w:sz w:val="16"/>
              </w:rPr>
              <w:t xml:space="preserve"> </w:t>
            </w:r>
            <w:r>
              <w:rPr>
                <w:rFonts w:ascii="Arial"/>
                <w:b/>
                <w:sz w:val="16"/>
              </w:rPr>
              <w:t>Waste</w:t>
            </w:r>
            <w:r>
              <w:rPr>
                <w:rFonts w:ascii="Arial"/>
                <w:b/>
                <w:spacing w:val="-4"/>
                <w:sz w:val="16"/>
              </w:rPr>
              <w:t xml:space="preserve"> </w:t>
            </w:r>
            <w:r>
              <w:rPr>
                <w:rFonts w:ascii="Arial"/>
                <w:b/>
                <w:sz w:val="16"/>
              </w:rPr>
              <w:t>Policy</w:t>
            </w:r>
            <w:r>
              <w:rPr>
                <w:rFonts w:ascii="Arial"/>
                <w:b/>
                <w:spacing w:val="-8"/>
                <w:sz w:val="16"/>
              </w:rPr>
              <w:t xml:space="preserve"> </w:t>
            </w:r>
            <w:r>
              <w:rPr>
                <w:rFonts w:ascii="Arial"/>
                <w:b/>
                <w:spacing w:val="-4"/>
                <w:sz w:val="16"/>
              </w:rPr>
              <w:t>2011</w:t>
            </w:r>
          </w:p>
        </w:tc>
      </w:tr>
      <w:tr w:rsidR="00C72F73" w14:paraId="45073484" w14:textId="77777777">
        <w:trPr>
          <w:trHeight w:val="409"/>
        </w:trPr>
        <w:tc>
          <w:tcPr>
            <w:tcW w:w="15110" w:type="dxa"/>
            <w:gridSpan w:val="4"/>
            <w:shd w:val="clear" w:color="auto" w:fill="D9D9D9"/>
          </w:tcPr>
          <w:p w14:paraId="53AA3D87" w14:textId="77777777" w:rsidR="00C72F73" w:rsidRDefault="001A30C0">
            <w:pPr>
              <w:pStyle w:val="TableParagraph"/>
              <w:spacing w:before="111"/>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1E7048FD" w14:textId="77777777">
        <w:trPr>
          <w:trHeight w:val="553"/>
        </w:trPr>
        <w:tc>
          <w:tcPr>
            <w:tcW w:w="15110" w:type="dxa"/>
            <w:gridSpan w:val="4"/>
            <w:shd w:val="clear" w:color="auto" w:fill="D9D9D9"/>
          </w:tcPr>
          <w:p w14:paraId="407688F0" w14:textId="77777777" w:rsidR="00C72F73" w:rsidRDefault="00000000">
            <w:pPr>
              <w:pStyle w:val="TableParagraph"/>
              <w:spacing w:before="178"/>
              <w:rPr>
                <w:rFonts w:ascii="Calibri"/>
                <w:sz w:val="16"/>
              </w:rPr>
            </w:pPr>
            <w:hyperlink r:id="rId105">
              <w:r w:rsidR="001A30C0">
                <w:rPr>
                  <w:rFonts w:ascii="Calibri"/>
                  <w:color w:val="0000FF"/>
                  <w:spacing w:val="-2"/>
                  <w:sz w:val="16"/>
                  <w:u w:val="single" w:color="0000FF"/>
                </w:rPr>
                <w:t>http://www.defra.gov.uk/environment/waste/strategy/strategy07/pdf/waste07-strategy.pdf</w:t>
              </w:r>
            </w:hyperlink>
          </w:p>
        </w:tc>
      </w:tr>
      <w:tr w:rsidR="00C72F73" w14:paraId="70052AE7" w14:textId="77777777">
        <w:trPr>
          <w:trHeight w:val="1840"/>
        </w:trPr>
        <w:tc>
          <w:tcPr>
            <w:tcW w:w="8035" w:type="dxa"/>
          </w:tcPr>
          <w:p w14:paraId="54ACD7AB" w14:textId="77777777" w:rsidR="00C72F73" w:rsidRDefault="001A30C0">
            <w:pPr>
              <w:pStyle w:val="TableParagraph"/>
              <w:ind w:right="164"/>
              <w:rPr>
                <w:sz w:val="16"/>
              </w:rPr>
            </w:pPr>
            <w:r>
              <w:rPr>
                <w:sz w:val="16"/>
              </w:rPr>
              <w:t>The</w:t>
            </w:r>
            <w:r>
              <w:rPr>
                <w:spacing w:val="-2"/>
                <w:sz w:val="16"/>
              </w:rPr>
              <w:t xml:space="preserve"> </w:t>
            </w:r>
            <w:r>
              <w:rPr>
                <w:sz w:val="16"/>
              </w:rPr>
              <w:t>emphasis</w:t>
            </w:r>
            <w:r>
              <w:rPr>
                <w:spacing w:val="-3"/>
                <w:sz w:val="16"/>
              </w:rPr>
              <w:t xml:space="preserve"> </w:t>
            </w:r>
            <w:r>
              <w:rPr>
                <w:sz w:val="16"/>
              </w:rPr>
              <w:t>is</w:t>
            </w:r>
            <w:r>
              <w:rPr>
                <w:spacing w:val="-3"/>
                <w:sz w:val="16"/>
              </w:rPr>
              <w:t xml:space="preserve"> </w:t>
            </w:r>
            <w:r>
              <w:rPr>
                <w:sz w:val="16"/>
              </w:rPr>
              <w:t>moving</w:t>
            </w:r>
            <w:r>
              <w:rPr>
                <w:spacing w:val="-4"/>
                <w:sz w:val="16"/>
              </w:rPr>
              <w:t xml:space="preserve"> </w:t>
            </w:r>
            <w:r>
              <w:rPr>
                <w:sz w:val="16"/>
              </w:rPr>
              <w:t>to</w:t>
            </w:r>
            <w:r>
              <w:rPr>
                <w:spacing w:val="-2"/>
                <w:sz w:val="16"/>
              </w:rPr>
              <w:t xml:space="preserve"> </w:t>
            </w:r>
            <w:r>
              <w:rPr>
                <w:sz w:val="16"/>
              </w:rPr>
              <w:t>a</w:t>
            </w:r>
            <w:r>
              <w:rPr>
                <w:spacing w:val="-4"/>
                <w:sz w:val="16"/>
              </w:rPr>
              <w:t xml:space="preserve"> </w:t>
            </w:r>
            <w:r>
              <w:rPr>
                <w:sz w:val="16"/>
              </w:rPr>
              <w:t>zero</w:t>
            </w:r>
            <w:r>
              <w:rPr>
                <w:spacing w:val="-4"/>
                <w:sz w:val="16"/>
              </w:rPr>
              <w:t xml:space="preserve"> </w:t>
            </w:r>
            <w:r>
              <w:rPr>
                <w:sz w:val="16"/>
              </w:rPr>
              <w:t>waste</w:t>
            </w:r>
            <w:r>
              <w:rPr>
                <w:spacing w:val="-2"/>
                <w:sz w:val="16"/>
              </w:rPr>
              <w:t xml:space="preserve"> </w:t>
            </w:r>
            <w:r>
              <w:rPr>
                <w:sz w:val="16"/>
              </w:rPr>
              <w:t>economy,</w:t>
            </w:r>
            <w:r>
              <w:rPr>
                <w:spacing w:val="-3"/>
                <w:sz w:val="16"/>
              </w:rPr>
              <w:t xml:space="preserve"> </w:t>
            </w:r>
            <w:r>
              <w:rPr>
                <w:sz w:val="16"/>
              </w:rPr>
              <w:t>prevent waste,</w:t>
            </w:r>
            <w:r>
              <w:rPr>
                <w:spacing w:val="-3"/>
                <w:sz w:val="16"/>
              </w:rPr>
              <w:t xml:space="preserve"> </w:t>
            </w:r>
            <w:r>
              <w:rPr>
                <w:sz w:val="16"/>
              </w:rPr>
              <w:t>then</w:t>
            </w:r>
            <w:r>
              <w:rPr>
                <w:spacing w:val="-2"/>
                <w:sz w:val="16"/>
              </w:rPr>
              <w:t xml:space="preserve"> </w:t>
            </w:r>
            <w:r>
              <w:rPr>
                <w:sz w:val="16"/>
              </w:rPr>
              <w:t>reuse</w:t>
            </w:r>
            <w:r>
              <w:rPr>
                <w:spacing w:val="-2"/>
                <w:sz w:val="16"/>
              </w:rPr>
              <w:t xml:space="preserve"> </w:t>
            </w:r>
            <w:r>
              <w:rPr>
                <w:sz w:val="16"/>
              </w:rPr>
              <w:t>and</w:t>
            </w:r>
            <w:r>
              <w:rPr>
                <w:spacing w:val="-2"/>
                <w:sz w:val="16"/>
              </w:rPr>
              <w:t xml:space="preserve"> </w:t>
            </w:r>
            <w:r>
              <w:rPr>
                <w:sz w:val="16"/>
              </w:rPr>
              <w:t>recycle</w:t>
            </w:r>
            <w:r>
              <w:rPr>
                <w:spacing w:val="-4"/>
                <w:sz w:val="16"/>
              </w:rPr>
              <w:t xml:space="preserve"> </w:t>
            </w:r>
            <w:r>
              <w:rPr>
                <w:sz w:val="16"/>
              </w:rPr>
              <w:t>–</w:t>
            </w:r>
            <w:r>
              <w:rPr>
                <w:spacing w:val="-2"/>
                <w:sz w:val="16"/>
              </w:rPr>
              <w:t xml:space="preserve"> </w:t>
            </w:r>
            <w:r>
              <w:rPr>
                <w:sz w:val="16"/>
              </w:rPr>
              <w:t>and</w:t>
            </w:r>
            <w:r>
              <w:rPr>
                <w:spacing w:val="-4"/>
                <w:sz w:val="16"/>
              </w:rPr>
              <w:t xml:space="preserve"> </w:t>
            </w:r>
            <w:r>
              <w:rPr>
                <w:sz w:val="16"/>
              </w:rPr>
              <w:t>throw</w:t>
            </w:r>
            <w:r>
              <w:rPr>
                <w:spacing w:val="-5"/>
                <w:sz w:val="16"/>
              </w:rPr>
              <w:t xml:space="preserve"> </w:t>
            </w:r>
            <w:r>
              <w:rPr>
                <w:sz w:val="16"/>
              </w:rPr>
              <w:t>away only as a last resort.</w:t>
            </w:r>
            <w:r>
              <w:rPr>
                <w:spacing w:val="40"/>
                <w:sz w:val="16"/>
              </w:rPr>
              <w:t xml:space="preserve"> </w:t>
            </w:r>
            <w:r>
              <w:rPr>
                <w:sz w:val="16"/>
              </w:rPr>
              <w:t>Includes a variety of measures including prioritise efforts to manage waste in</w:t>
            </w:r>
            <w:r>
              <w:rPr>
                <w:spacing w:val="-1"/>
                <w:sz w:val="16"/>
              </w:rPr>
              <w:t xml:space="preserve"> </w:t>
            </w:r>
            <w:r>
              <w:rPr>
                <w:sz w:val="16"/>
              </w:rPr>
              <w:t>line with the waste hierarchy and reduce the carbon impact of waste; support energy from waste where appropriate, work to overcome the barriers to increasing the energy from waste which Anaerobic Digestion provides.</w:t>
            </w:r>
          </w:p>
        </w:tc>
        <w:tc>
          <w:tcPr>
            <w:tcW w:w="2599" w:type="dxa"/>
          </w:tcPr>
          <w:p w14:paraId="05DA9916" w14:textId="77777777" w:rsidR="00C72F73" w:rsidRDefault="001A30C0">
            <w:pPr>
              <w:pStyle w:val="TableParagraph"/>
              <w:ind w:right="171"/>
              <w:rPr>
                <w:sz w:val="16"/>
              </w:rPr>
            </w:pPr>
            <w:r>
              <w:rPr>
                <w:sz w:val="16"/>
              </w:rPr>
              <w:t>No set targets for Local Plan. Emphasis</w:t>
            </w:r>
            <w:r>
              <w:rPr>
                <w:spacing w:val="-9"/>
                <w:sz w:val="16"/>
              </w:rPr>
              <w:t xml:space="preserve"> </w:t>
            </w:r>
            <w:r>
              <w:rPr>
                <w:sz w:val="16"/>
              </w:rPr>
              <w:t>on</w:t>
            </w:r>
            <w:r>
              <w:rPr>
                <w:spacing w:val="-10"/>
                <w:sz w:val="16"/>
              </w:rPr>
              <w:t xml:space="preserve"> </w:t>
            </w:r>
            <w:r>
              <w:rPr>
                <w:sz w:val="16"/>
              </w:rPr>
              <w:t>the</w:t>
            </w:r>
            <w:r>
              <w:rPr>
                <w:spacing w:val="-8"/>
                <w:sz w:val="16"/>
              </w:rPr>
              <w:t xml:space="preserve"> </w:t>
            </w:r>
            <w:r>
              <w:rPr>
                <w:sz w:val="16"/>
              </w:rPr>
              <w:t>important</w:t>
            </w:r>
            <w:r>
              <w:rPr>
                <w:spacing w:val="-7"/>
                <w:sz w:val="16"/>
              </w:rPr>
              <w:t xml:space="preserve"> </w:t>
            </w:r>
            <w:r>
              <w:rPr>
                <w:sz w:val="16"/>
              </w:rPr>
              <w:t xml:space="preserve">role planning plays in waste </w:t>
            </w:r>
            <w:r>
              <w:rPr>
                <w:spacing w:val="-2"/>
                <w:sz w:val="16"/>
              </w:rPr>
              <w:t>management.</w:t>
            </w:r>
          </w:p>
        </w:tc>
        <w:tc>
          <w:tcPr>
            <w:tcW w:w="2561" w:type="dxa"/>
          </w:tcPr>
          <w:p w14:paraId="2E2F8BED"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7117E002" w14:textId="77777777" w:rsidR="00C72F73" w:rsidRDefault="001A30C0">
            <w:pPr>
              <w:pStyle w:val="TableParagraph"/>
              <w:ind w:right="92"/>
              <w:rPr>
                <w:sz w:val="16"/>
              </w:rPr>
            </w:pPr>
            <w:r>
              <w:rPr>
                <w:sz w:val="16"/>
              </w:rPr>
              <w:t>The SA Framework should include objectives to ensure sustainable use of materials through efficient use of raw materials</w:t>
            </w:r>
            <w:r>
              <w:rPr>
                <w:spacing w:val="-12"/>
                <w:sz w:val="16"/>
              </w:rPr>
              <w:t xml:space="preserve"> </w:t>
            </w:r>
            <w:r>
              <w:rPr>
                <w:sz w:val="16"/>
              </w:rPr>
              <w:t>and</w:t>
            </w:r>
            <w:r>
              <w:rPr>
                <w:spacing w:val="-11"/>
                <w:sz w:val="16"/>
              </w:rPr>
              <w:t xml:space="preserve"> </w:t>
            </w:r>
            <w:r>
              <w:rPr>
                <w:sz w:val="16"/>
              </w:rPr>
              <w:t>increased use of recycled</w:t>
            </w:r>
          </w:p>
          <w:p w14:paraId="3BF98F8F" w14:textId="77777777" w:rsidR="00C72F73" w:rsidRDefault="001A30C0">
            <w:pPr>
              <w:pStyle w:val="TableParagraph"/>
              <w:spacing w:line="182" w:lineRule="exact"/>
              <w:ind w:right="147"/>
              <w:rPr>
                <w:sz w:val="16"/>
              </w:rPr>
            </w:pPr>
            <w:r>
              <w:rPr>
                <w:sz w:val="16"/>
              </w:rPr>
              <w:t>materials.</w:t>
            </w:r>
            <w:r>
              <w:rPr>
                <w:spacing w:val="-9"/>
                <w:sz w:val="16"/>
              </w:rPr>
              <w:t xml:space="preserve"> </w:t>
            </w:r>
            <w:r>
              <w:rPr>
                <w:sz w:val="16"/>
              </w:rPr>
              <w:t>Should</w:t>
            </w:r>
            <w:r>
              <w:rPr>
                <w:spacing w:val="-8"/>
                <w:sz w:val="16"/>
              </w:rPr>
              <w:t xml:space="preserve"> </w:t>
            </w:r>
            <w:r>
              <w:rPr>
                <w:sz w:val="16"/>
              </w:rPr>
              <w:t>also include</w:t>
            </w:r>
            <w:r>
              <w:rPr>
                <w:spacing w:val="-9"/>
                <w:sz w:val="16"/>
              </w:rPr>
              <w:t xml:space="preserve"> </w:t>
            </w:r>
            <w:r>
              <w:rPr>
                <w:sz w:val="16"/>
              </w:rPr>
              <w:t>objectives</w:t>
            </w:r>
            <w:r>
              <w:rPr>
                <w:spacing w:val="-4"/>
                <w:sz w:val="16"/>
              </w:rPr>
              <w:t xml:space="preserve"> with</w:t>
            </w:r>
          </w:p>
        </w:tc>
      </w:tr>
    </w:tbl>
    <w:p w14:paraId="114BC47A" w14:textId="77777777" w:rsidR="00C72F73" w:rsidRDefault="00C72F73">
      <w:pPr>
        <w:spacing w:line="182" w:lineRule="exact"/>
        <w:rPr>
          <w:sz w:val="16"/>
        </w:rPr>
        <w:sectPr w:rsidR="00C72F73">
          <w:pgSz w:w="16840" w:h="11900" w:orient="landscape"/>
          <w:pgMar w:top="1340" w:right="0" w:bottom="1240" w:left="820" w:header="0" w:footer="1049" w:gutter="0"/>
          <w:cols w:space="720"/>
        </w:sectPr>
      </w:pPr>
    </w:p>
    <w:p w14:paraId="22BD26CF"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77E1BE1B" w14:textId="77777777">
        <w:trPr>
          <w:trHeight w:val="983"/>
        </w:trPr>
        <w:tc>
          <w:tcPr>
            <w:tcW w:w="8035" w:type="dxa"/>
            <w:shd w:val="clear" w:color="auto" w:fill="7F7F7F"/>
          </w:tcPr>
          <w:p w14:paraId="4D86864D" w14:textId="77777777" w:rsidR="00C72F73" w:rsidRDefault="00C72F73">
            <w:pPr>
              <w:pStyle w:val="TableParagraph"/>
              <w:spacing w:before="143"/>
              <w:ind w:left="0"/>
              <w:rPr>
                <w:sz w:val="20"/>
              </w:rPr>
            </w:pPr>
          </w:p>
          <w:p w14:paraId="3CDB0D2B"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3A94F24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F1E73F6" w14:textId="77777777" w:rsidR="00C72F73" w:rsidRDefault="00C72F73">
            <w:pPr>
              <w:pStyle w:val="TableParagraph"/>
              <w:spacing w:before="28"/>
              <w:ind w:left="0"/>
              <w:rPr>
                <w:sz w:val="20"/>
              </w:rPr>
            </w:pPr>
          </w:p>
          <w:p w14:paraId="4E53A81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A6460C7"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02E1106" w14:textId="77777777">
        <w:trPr>
          <w:trHeight w:val="1379"/>
        </w:trPr>
        <w:tc>
          <w:tcPr>
            <w:tcW w:w="8035" w:type="dxa"/>
          </w:tcPr>
          <w:p w14:paraId="2A470FEA" w14:textId="77777777" w:rsidR="00C72F73" w:rsidRDefault="00C72F73">
            <w:pPr>
              <w:pStyle w:val="TableParagraph"/>
              <w:ind w:left="0"/>
              <w:rPr>
                <w:rFonts w:ascii="Times New Roman"/>
                <w:sz w:val="16"/>
              </w:rPr>
            </w:pPr>
          </w:p>
        </w:tc>
        <w:tc>
          <w:tcPr>
            <w:tcW w:w="2599" w:type="dxa"/>
          </w:tcPr>
          <w:p w14:paraId="033A5276" w14:textId="77777777" w:rsidR="00C72F73" w:rsidRDefault="00C72F73">
            <w:pPr>
              <w:pStyle w:val="TableParagraph"/>
              <w:ind w:left="0"/>
              <w:rPr>
                <w:rFonts w:ascii="Times New Roman"/>
                <w:sz w:val="16"/>
              </w:rPr>
            </w:pPr>
          </w:p>
        </w:tc>
        <w:tc>
          <w:tcPr>
            <w:tcW w:w="2561" w:type="dxa"/>
          </w:tcPr>
          <w:p w14:paraId="6F7A3329" w14:textId="77777777" w:rsidR="00C72F73" w:rsidRDefault="00C72F73">
            <w:pPr>
              <w:pStyle w:val="TableParagraph"/>
              <w:ind w:left="0"/>
              <w:rPr>
                <w:rFonts w:ascii="Times New Roman"/>
                <w:sz w:val="16"/>
              </w:rPr>
            </w:pPr>
          </w:p>
        </w:tc>
        <w:tc>
          <w:tcPr>
            <w:tcW w:w="1915" w:type="dxa"/>
          </w:tcPr>
          <w:p w14:paraId="3E0991E0" w14:textId="77777777" w:rsidR="00C72F73" w:rsidRDefault="001A30C0">
            <w:pPr>
              <w:pStyle w:val="TableParagraph"/>
              <w:ind w:left="108" w:right="147"/>
              <w:rPr>
                <w:sz w:val="16"/>
              </w:rPr>
            </w:pPr>
            <w:r>
              <w:rPr>
                <w:sz w:val="16"/>
              </w:rPr>
              <w:t>regard</w:t>
            </w:r>
            <w:r>
              <w:rPr>
                <w:spacing w:val="-12"/>
                <w:sz w:val="16"/>
              </w:rPr>
              <w:t xml:space="preserve"> </w:t>
            </w:r>
            <w:r>
              <w:rPr>
                <w:sz w:val="16"/>
              </w:rPr>
              <w:t>to</w:t>
            </w:r>
            <w:r>
              <w:rPr>
                <w:spacing w:val="-11"/>
                <w:sz w:val="16"/>
              </w:rPr>
              <w:t xml:space="preserve"> </w:t>
            </w:r>
            <w:r>
              <w:rPr>
                <w:sz w:val="16"/>
              </w:rPr>
              <w:t xml:space="preserve">composting waste and waste reduction within the </w:t>
            </w:r>
            <w:r>
              <w:rPr>
                <w:spacing w:val="-2"/>
                <w:sz w:val="16"/>
              </w:rPr>
              <w:t>District.</w:t>
            </w:r>
          </w:p>
        </w:tc>
      </w:tr>
      <w:tr w:rsidR="00C72F73" w14:paraId="5B87758D" w14:textId="77777777">
        <w:trPr>
          <w:trHeight w:val="462"/>
        </w:trPr>
        <w:tc>
          <w:tcPr>
            <w:tcW w:w="15110" w:type="dxa"/>
            <w:gridSpan w:val="4"/>
            <w:shd w:val="clear" w:color="auto" w:fill="D9D9D9"/>
          </w:tcPr>
          <w:p w14:paraId="524FD411" w14:textId="77777777" w:rsidR="00C72F73" w:rsidRDefault="001A30C0">
            <w:pPr>
              <w:pStyle w:val="TableParagraph"/>
              <w:spacing w:before="135"/>
              <w:rPr>
                <w:rFonts w:ascii="Arial"/>
                <w:b/>
                <w:sz w:val="16"/>
              </w:rPr>
            </w:pPr>
            <w:r>
              <w:rPr>
                <w:rFonts w:ascii="Arial"/>
                <w:b/>
                <w:sz w:val="16"/>
              </w:rPr>
              <w:t>Waste</w:t>
            </w:r>
            <w:r>
              <w:rPr>
                <w:rFonts w:ascii="Arial"/>
                <w:b/>
                <w:spacing w:val="-6"/>
                <w:sz w:val="16"/>
              </w:rPr>
              <w:t xml:space="preserve"> </w:t>
            </w:r>
            <w:r>
              <w:rPr>
                <w:rFonts w:ascii="Arial"/>
                <w:b/>
                <w:sz w:val="16"/>
              </w:rPr>
              <w:t>Management</w:t>
            </w:r>
            <w:r>
              <w:rPr>
                <w:rFonts w:ascii="Arial"/>
                <w:b/>
                <w:spacing w:val="-6"/>
                <w:sz w:val="16"/>
              </w:rPr>
              <w:t xml:space="preserve"> </w:t>
            </w:r>
            <w:r>
              <w:rPr>
                <w:rFonts w:ascii="Arial"/>
                <w:b/>
                <w:sz w:val="16"/>
              </w:rPr>
              <w:t>Plan</w:t>
            </w:r>
            <w:r>
              <w:rPr>
                <w:rFonts w:ascii="Arial"/>
                <w:b/>
                <w:spacing w:val="-5"/>
                <w:sz w:val="16"/>
              </w:rPr>
              <w:t xml:space="preserve"> </w:t>
            </w:r>
            <w:r>
              <w:rPr>
                <w:rFonts w:ascii="Arial"/>
                <w:b/>
                <w:sz w:val="16"/>
              </w:rPr>
              <w:t>for</w:t>
            </w:r>
            <w:r>
              <w:rPr>
                <w:rFonts w:ascii="Arial"/>
                <w:b/>
                <w:spacing w:val="-5"/>
                <w:sz w:val="16"/>
              </w:rPr>
              <w:t xml:space="preserve"> </w:t>
            </w:r>
            <w:r>
              <w:rPr>
                <w:rFonts w:ascii="Arial"/>
                <w:b/>
                <w:sz w:val="16"/>
              </w:rPr>
              <w:t>England</w:t>
            </w:r>
            <w:r>
              <w:rPr>
                <w:rFonts w:ascii="Arial"/>
                <w:b/>
                <w:spacing w:val="-5"/>
                <w:sz w:val="16"/>
              </w:rPr>
              <w:t xml:space="preserve"> </w:t>
            </w:r>
            <w:r>
              <w:rPr>
                <w:rFonts w:ascii="Arial"/>
                <w:b/>
                <w:spacing w:val="-4"/>
                <w:sz w:val="16"/>
              </w:rPr>
              <w:t>2013</w:t>
            </w:r>
          </w:p>
        </w:tc>
      </w:tr>
      <w:tr w:rsidR="00C72F73" w14:paraId="2FC3712E" w14:textId="77777777">
        <w:trPr>
          <w:trHeight w:val="371"/>
        </w:trPr>
        <w:tc>
          <w:tcPr>
            <w:tcW w:w="15110" w:type="dxa"/>
            <w:gridSpan w:val="4"/>
            <w:shd w:val="clear" w:color="auto" w:fill="D9D9D9"/>
          </w:tcPr>
          <w:p w14:paraId="76B59935" w14:textId="77777777" w:rsidR="00C72F73" w:rsidRDefault="001A30C0">
            <w:pPr>
              <w:pStyle w:val="TableParagraph"/>
              <w:spacing w:before="92"/>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74CDE6A8" w14:textId="77777777">
        <w:trPr>
          <w:trHeight w:val="405"/>
        </w:trPr>
        <w:tc>
          <w:tcPr>
            <w:tcW w:w="15110" w:type="dxa"/>
            <w:gridSpan w:val="4"/>
            <w:shd w:val="clear" w:color="auto" w:fill="D9D9D9"/>
          </w:tcPr>
          <w:p w14:paraId="77D9ACFA" w14:textId="77777777" w:rsidR="00C72F73" w:rsidRDefault="001A30C0">
            <w:pPr>
              <w:pStyle w:val="TableParagraph"/>
              <w:spacing w:before="104"/>
              <w:rPr>
                <w:rFonts w:ascii="Calibri"/>
                <w:sz w:val="16"/>
              </w:rPr>
            </w:pPr>
            <w:r>
              <w:rPr>
                <w:rFonts w:ascii="Calibri"/>
                <w:color w:val="0000FF"/>
                <w:spacing w:val="-2"/>
                <w:sz w:val="16"/>
                <w:u w:val="single" w:color="0000FF"/>
              </w:rPr>
              <w:t>https://</w:t>
            </w:r>
            <w:hyperlink r:id="rId106">
              <w:r>
                <w:rPr>
                  <w:rFonts w:ascii="Calibri"/>
                  <w:color w:val="0000FF"/>
                  <w:spacing w:val="-2"/>
                  <w:sz w:val="16"/>
                  <w:u w:val="single" w:color="0000FF"/>
                </w:rPr>
                <w:t>www.gov.uk/government/publications/waste-management-plan-for-england</w:t>
              </w:r>
            </w:hyperlink>
          </w:p>
        </w:tc>
      </w:tr>
      <w:tr w:rsidR="00C72F73" w14:paraId="77C1FA14" w14:textId="77777777">
        <w:trPr>
          <w:trHeight w:val="2685"/>
        </w:trPr>
        <w:tc>
          <w:tcPr>
            <w:tcW w:w="8035" w:type="dxa"/>
          </w:tcPr>
          <w:p w14:paraId="1A16B458" w14:textId="77777777" w:rsidR="00C72F73" w:rsidRDefault="001A30C0">
            <w:pPr>
              <w:pStyle w:val="TableParagraph"/>
              <w:rPr>
                <w:sz w:val="16"/>
              </w:rPr>
            </w:pPr>
            <w:r>
              <w:rPr>
                <w:sz w:val="16"/>
              </w:rPr>
              <w:t>The</w:t>
            </w:r>
            <w:r>
              <w:rPr>
                <w:spacing w:val="-2"/>
                <w:sz w:val="16"/>
              </w:rPr>
              <w:t xml:space="preserve"> </w:t>
            </w:r>
            <w:r>
              <w:rPr>
                <w:sz w:val="16"/>
              </w:rPr>
              <w:t>waste</w:t>
            </w:r>
            <w:r>
              <w:rPr>
                <w:spacing w:val="-4"/>
                <w:sz w:val="16"/>
              </w:rPr>
              <w:t xml:space="preserve"> </w:t>
            </w:r>
            <w:r>
              <w:rPr>
                <w:sz w:val="16"/>
              </w:rPr>
              <w:t>management plan</w:t>
            </w:r>
            <w:r>
              <w:rPr>
                <w:spacing w:val="-4"/>
                <w:sz w:val="16"/>
              </w:rPr>
              <w:t xml:space="preserve"> </w:t>
            </w:r>
            <w:r>
              <w:rPr>
                <w:sz w:val="16"/>
              </w:rPr>
              <w:t>for</w:t>
            </w:r>
            <w:r>
              <w:rPr>
                <w:spacing w:val="-5"/>
                <w:sz w:val="16"/>
              </w:rPr>
              <w:t xml:space="preserve"> </w:t>
            </w:r>
            <w:r>
              <w:rPr>
                <w:sz w:val="16"/>
              </w:rPr>
              <w:t>England</w:t>
            </w:r>
            <w:r>
              <w:rPr>
                <w:spacing w:val="-2"/>
                <w:sz w:val="16"/>
              </w:rPr>
              <w:t xml:space="preserve"> </w:t>
            </w:r>
            <w:r>
              <w:rPr>
                <w:sz w:val="16"/>
              </w:rPr>
              <w:t>(WMPE)</w:t>
            </w:r>
            <w:r>
              <w:rPr>
                <w:spacing w:val="-2"/>
                <w:sz w:val="16"/>
              </w:rPr>
              <w:t xml:space="preserve"> </w:t>
            </w:r>
            <w:r>
              <w:rPr>
                <w:sz w:val="16"/>
              </w:rPr>
              <w:t>provides an</w:t>
            </w:r>
            <w:r>
              <w:rPr>
                <w:spacing w:val="-4"/>
                <w:sz w:val="16"/>
              </w:rPr>
              <w:t xml:space="preserve"> </w:t>
            </w:r>
            <w:r>
              <w:rPr>
                <w:sz w:val="16"/>
              </w:rPr>
              <w:t>analysis of</w:t>
            </w:r>
            <w:r>
              <w:rPr>
                <w:spacing w:val="-3"/>
                <w:sz w:val="16"/>
              </w:rPr>
              <w:t xml:space="preserve"> </w:t>
            </w:r>
            <w:r>
              <w:rPr>
                <w:sz w:val="16"/>
              </w:rPr>
              <w:t>the</w:t>
            </w:r>
            <w:r>
              <w:rPr>
                <w:spacing w:val="-4"/>
                <w:sz w:val="16"/>
              </w:rPr>
              <w:t xml:space="preserve"> </w:t>
            </w:r>
            <w:r>
              <w:rPr>
                <w:sz w:val="16"/>
              </w:rPr>
              <w:t>current</w:t>
            </w:r>
            <w:r>
              <w:rPr>
                <w:spacing w:val="-3"/>
                <w:sz w:val="16"/>
              </w:rPr>
              <w:t xml:space="preserve"> </w:t>
            </w:r>
            <w:r>
              <w:rPr>
                <w:sz w:val="16"/>
              </w:rPr>
              <w:t>waste</w:t>
            </w:r>
            <w:r>
              <w:rPr>
                <w:spacing w:val="-4"/>
                <w:sz w:val="16"/>
              </w:rPr>
              <w:t xml:space="preserve"> </w:t>
            </w:r>
            <w:r>
              <w:rPr>
                <w:sz w:val="16"/>
              </w:rPr>
              <w:t>management situation in England and fulfils the mandatory requirements of article 28 of the revised</w:t>
            </w:r>
            <w:r>
              <w:rPr>
                <w:spacing w:val="-2"/>
                <w:sz w:val="16"/>
              </w:rPr>
              <w:t xml:space="preserve"> </w:t>
            </w:r>
            <w:r>
              <w:rPr>
                <w:sz w:val="16"/>
              </w:rPr>
              <w:t>Waste Framework Directive (rWFD).</w:t>
            </w:r>
            <w:r>
              <w:rPr>
                <w:spacing w:val="40"/>
                <w:sz w:val="16"/>
              </w:rPr>
              <w:t xml:space="preserve"> </w:t>
            </w:r>
            <w:r>
              <w:rPr>
                <w:sz w:val="16"/>
              </w:rPr>
              <w:t>Includes</w:t>
            </w:r>
          </w:p>
          <w:p w14:paraId="74114A70" w14:textId="77777777" w:rsidR="00C72F73" w:rsidRDefault="001A30C0">
            <w:pPr>
              <w:pStyle w:val="TableParagraph"/>
              <w:ind w:right="919"/>
              <w:rPr>
                <w:sz w:val="16"/>
              </w:rPr>
            </w:pPr>
            <w:r>
              <w:rPr>
                <w:sz w:val="16"/>
              </w:rPr>
              <w:t>1)</w:t>
            </w:r>
            <w:r>
              <w:rPr>
                <w:spacing w:val="-2"/>
                <w:sz w:val="16"/>
              </w:rPr>
              <w:t xml:space="preserve"> </w:t>
            </w:r>
            <w:r>
              <w:rPr>
                <w:sz w:val="16"/>
              </w:rPr>
              <w:t>Municipal</w:t>
            </w:r>
            <w:r>
              <w:rPr>
                <w:spacing w:val="-1"/>
                <w:sz w:val="16"/>
              </w:rPr>
              <w:t xml:space="preserve"> </w:t>
            </w:r>
            <w:r>
              <w:rPr>
                <w:sz w:val="16"/>
              </w:rPr>
              <w:t>waste</w:t>
            </w:r>
            <w:r>
              <w:rPr>
                <w:spacing w:val="-2"/>
                <w:sz w:val="16"/>
              </w:rPr>
              <w:t xml:space="preserve"> </w:t>
            </w:r>
            <w:r>
              <w:rPr>
                <w:sz w:val="16"/>
              </w:rPr>
              <w:t>–</w:t>
            </w:r>
            <w:r>
              <w:rPr>
                <w:spacing w:val="-4"/>
                <w:sz w:val="16"/>
              </w:rPr>
              <w:t xml:space="preserve"> </w:t>
            </w:r>
            <w:r>
              <w:rPr>
                <w:sz w:val="16"/>
              </w:rPr>
              <w:t>household</w:t>
            </w:r>
            <w:r>
              <w:rPr>
                <w:spacing w:val="-4"/>
                <w:sz w:val="16"/>
              </w:rPr>
              <w:t xml:space="preserve"> </w:t>
            </w:r>
            <w:r>
              <w:rPr>
                <w:sz w:val="16"/>
              </w:rPr>
              <w:t>waste</w:t>
            </w:r>
            <w:r>
              <w:rPr>
                <w:spacing w:val="-2"/>
                <w:sz w:val="16"/>
              </w:rPr>
              <w:t xml:space="preserve"> </w:t>
            </w:r>
            <w:r>
              <w:rPr>
                <w:sz w:val="16"/>
              </w:rPr>
              <w:t>and</w:t>
            </w:r>
            <w:r>
              <w:rPr>
                <w:spacing w:val="-4"/>
                <w:sz w:val="16"/>
              </w:rPr>
              <w:t xml:space="preserve"> </w:t>
            </w:r>
            <w:r>
              <w:rPr>
                <w:sz w:val="16"/>
              </w:rPr>
              <w:t>commercial</w:t>
            </w:r>
            <w:r>
              <w:rPr>
                <w:spacing w:val="-2"/>
                <w:sz w:val="16"/>
              </w:rPr>
              <w:t xml:space="preserve"> </w:t>
            </w:r>
            <w:r>
              <w:rPr>
                <w:sz w:val="16"/>
              </w:rPr>
              <w:t>waste</w:t>
            </w:r>
            <w:r>
              <w:rPr>
                <w:spacing w:val="-4"/>
                <w:sz w:val="16"/>
              </w:rPr>
              <w:t xml:space="preserve"> </w:t>
            </w:r>
            <w:r>
              <w:rPr>
                <w:sz w:val="16"/>
              </w:rPr>
              <w:t>similar</w:t>
            </w:r>
            <w:r>
              <w:rPr>
                <w:spacing w:val="-5"/>
                <w:sz w:val="16"/>
              </w:rPr>
              <w:t xml:space="preserve"> </w:t>
            </w:r>
            <w:r>
              <w:rPr>
                <w:sz w:val="16"/>
              </w:rPr>
              <w:t>to</w:t>
            </w:r>
            <w:r>
              <w:rPr>
                <w:spacing w:val="-2"/>
                <w:sz w:val="16"/>
              </w:rPr>
              <w:t xml:space="preserve"> </w:t>
            </w:r>
            <w:r>
              <w:rPr>
                <w:sz w:val="16"/>
              </w:rPr>
              <w:t>household</w:t>
            </w:r>
            <w:r>
              <w:rPr>
                <w:spacing w:val="-2"/>
                <w:sz w:val="16"/>
              </w:rPr>
              <w:t xml:space="preserve"> </w:t>
            </w:r>
            <w:r>
              <w:rPr>
                <w:sz w:val="16"/>
              </w:rPr>
              <w:t>waste 2.Industrial (including agricultural) and commercial waste</w:t>
            </w:r>
          </w:p>
          <w:p w14:paraId="5661ACE9" w14:textId="77777777" w:rsidR="00C72F73" w:rsidRDefault="001A30C0">
            <w:pPr>
              <w:pStyle w:val="TableParagraph"/>
              <w:numPr>
                <w:ilvl w:val="0"/>
                <w:numId w:val="6"/>
              </w:numPr>
              <w:tabs>
                <w:tab w:val="left" w:pos="240"/>
              </w:tabs>
              <w:spacing w:line="183" w:lineRule="exact"/>
              <w:ind w:left="240" w:hanging="133"/>
              <w:rPr>
                <w:sz w:val="16"/>
              </w:rPr>
            </w:pPr>
            <w:r>
              <w:rPr>
                <w:sz w:val="16"/>
              </w:rPr>
              <w:t>Construction</w:t>
            </w:r>
            <w:r>
              <w:rPr>
                <w:spacing w:val="-8"/>
                <w:sz w:val="16"/>
              </w:rPr>
              <w:t xml:space="preserve"> </w:t>
            </w:r>
            <w:r>
              <w:rPr>
                <w:sz w:val="16"/>
              </w:rPr>
              <w:t>and</w:t>
            </w:r>
            <w:r>
              <w:rPr>
                <w:spacing w:val="-6"/>
                <w:sz w:val="16"/>
              </w:rPr>
              <w:t xml:space="preserve"> </w:t>
            </w:r>
            <w:r>
              <w:rPr>
                <w:sz w:val="16"/>
              </w:rPr>
              <w:t>demolition</w:t>
            </w:r>
            <w:r>
              <w:rPr>
                <w:spacing w:val="-5"/>
                <w:sz w:val="16"/>
              </w:rPr>
              <w:t xml:space="preserve"> </w:t>
            </w:r>
            <w:r>
              <w:rPr>
                <w:spacing w:val="-2"/>
                <w:sz w:val="16"/>
              </w:rPr>
              <w:t>waste</w:t>
            </w:r>
          </w:p>
          <w:p w14:paraId="7C335B28" w14:textId="77777777" w:rsidR="00C72F73" w:rsidRDefault="001A30C0">
            <w:pPr>
              <w:pStyle w:val="TableParagraph"/>
              <w:numPr>
                <w:ilvl w:val="0"/>
                <w:numId w:val="6"/>
              </w:numPr>
              <w:tabs>
                <w:tab w:val="left" w:pos="286"/>
              </w:tabs>
              <w:ind w:left="286" w:hanging="179"/>
              <w:rPr>
                <w:sz w:val="16"/>
              </w:rPr>
            </w:pPr>
            <w:r>
              <w:rPr>
                <w:sz w:val="16"/>
              </w:rPr>
              <w:t>Hazardous</w:t>
            </w:r>
            <w:r>
              <w:rPr>
                <w:spacing w:val="-7"/>
                <w:sz w:val="16"/>
              </w:rPr>
              <w:t xml:space="preserve"> </w:t>
            </w:r>
            <w:r>
              <w:rPr>
                <w:spacing w:val="-2"/>
                <w:sz w:val="16"/>
              </w:rPr>
              <w:t>waste</w:t>
            </w:r>
          </w:p>
        </w:tc>
        <w:tc>
          <w:tcPr>
            <w:tcW w:w="2599" w:type="dxa"/>
          </w:tcPr>
          <w:p w14:paraId="593CF8AD" w14:textId="77777777" w:rsidR="00C72F73" w:rsidRDefault="001A30C0">
            <w:pPr>
              <w:pStyle w:val="TableParagraph"/>
              <w:ind w:right="171"/>
              <w:rPr>
                <w:sz w:val="16"/>
              </w:rPr>
            </w:pPr>
            <w:r>
              <w:rPr>
                <w:sz w:val="16"/>
              </w:rPr>
              <w:t>Measures</w:t>
            </w:r>
            <w:r>
              <w:rPr>
                <w:spacing w:val="-6"/>
                <w:sz w:val="16"/>
              </w:rPr>
              <w:t xml:space="preserve"> </w:t>
            </w:r>
            <w:r>
              <w:rPr>
                <w:sz w:val="16"/>
              </w:rPr>
              <w:t>to</w:t>
            </w:r>
            <w:r>
              <w:rPr>
                <w:spacing w:val="-9"/>
                <w:sz w:val="16"/>
              </w:rPr>
              <w:t xml:space="preserve"> </w:t>
            </w:r>
            <w:r>
              <w:rPr>
                <w:sz w:val="16"/>
              </w:rPr>
              <w:t>be</w:t>
            </w:r>
            <w:r>
              <w:rPr>
                <w:spacing w:val="-7"/>
                <w:sz w:val="16"/>
              </w:rPr>
              <w:t xml:space="preserve"> </w:t>
            </w:r>
            <w:r>
              <w:rPr>
                <w:sz w:val="16"/>
              </w:rPr>
              <w:t>taken</w:t>
            </w:r>
            <w:r>
              <w:rPr>
                <w:spacing w:val="-9"/>
                <w:sz w:val="16"/>
              </w:rPr>
              <w:t xml:space="preserve"> </w:t>
            </w:r>
            <w:r>
              <w:rPr>
                <w:sz w:val="16"/>
              </w:rPr>
              <w:t>to</w:t>
            </w:r>
            <w:r>
              <w:rPr>
                <w:spacing w:val="-7"/>
                <w:sz w:val="16"/>
              </w:rPr>
              <w:t xml:space="preserve"> </w:t>
            </w:r>
            <w:r>
              <w:rPr>
                <w:sz w:val="16"/>
              </w:rPr>
              <w:t>ensure that by 2020.</w:t>
            </w:r>
          </w:p>
          <w:p w14:paraId="131CFB76" w14:textId="77777777" w:rsidR="00C72F73" w:rsidRDefault="001A30C0">
            <w:pPr>
              <w:pStyle w:val="TableParagraph"/>
              <w:numPr>
                <w:ilvl w:val="0"/>
                <w:numId w:val="5"/>
              </w:numPr>
              <w:tabs>
                <w:tab w:val="left" w:pos="293"/>
              </w:tabs>
              <w:ind w:right="102" w:firstLine="0"/>
              <w:rPr>
                <w:sz w:val="16"/>
              </w:rPr>
            </w:pPr>
            <w:r>
              <w:rPr>
                <w:sz w:val="16"/>
              </w:rPr>
              <w:t>at least 50% by weight of waste</w:t>
            </w:r>
            <w:r>
              <w:rPr>
                <w:spacing w:val="-9"/>
                <w:sz w:val="16"/>
              </w:rPr>
              <w:t xml:space="preserve"> </w:t>
            </w:r>
            <w:r>
              <w:rPr>
                <w:sz w:val="16"/>
              </w:rPr>
              <w:t>from</w:t>
            </w:r>
            <w:r>
              <w:rPr>
                <w:spacing w:val="-7"/>
                <w:sz w:val="16"/>
              </w:rPr>
              <w:t xml:space="preserve"> </w:t>
            </w:r>
            <w:r>
              <w:rPr>
                <w:sz w:val="16"/>
              </w:rPr>
              <w:t>households</w:t>
            </w:r>
            <w:r>
              <w:rPr>
                <w:spacing w:val="-10"/>
                <w:sz w:val="16"/>
              </w:rPr>
              <w:t xml:space="preserve"> </w:t>
            </w:r>
            <w:r>
              <w:rPr>
                <w:sz w:val="16"/>
              </w:rPr>
              <w:t>for</w:t>
            </w:r>
            <w:r>
              <w:rPr>
                <w:spacing w:val="-11"/>
                <w:sz w:val="16"/>
              </w:rPr>
              <w:t xml:space="preserve"> </w:t>
            </w:r>
            <w:r>
              <w:rPr>
                <w:sz w:val="16"/>
              </w:rPr>
              <w:t>re-use or recycling.</w:t>
            </w:r>
          </w:p>
          <w:p w14:paraId="59E7A5F2" w14:textId="77777777" w:rsidR="00C72F73" w:rsidRDefault="001A30C0">
            <w:pPr>
              <w:pStyle w:val="TableParagraph"/>
              <w:numPr>
                <w:ilvl w:val="0"/>
                <w:numId w:val="5"/>
              </w:numPr>
              <w:tabs>
                <w:tab w:val="left" w:pos="293"/>
              </w:tabs>
              <w:ind w:right="226" w:firstLine="0"/>
              <w:rPr>
                <w:sz w:val="16"/>
              </w:rPr>
            </w:pPr>
            <w:r>
              <w:rPr>
                <w:sz w:val="16"/>
              </w:rPr>
              <w:t>at least 70% by weight of construction</w:t>
            </w:r>
            <w:r>
              <w:rPr>
                <w:spacing w:val="-12"/>
                <w:sz w:val="16"/>
              </w:rPr>
              <w:t xml:space="preserve"> </w:t>
            </w:r>
            <w:r>
              <w:rPr>
                <w:sz w:val="16"/>
              </w:rPr>
              <w:t>&amp;</w:t>
            </w:r>
            <w:r>
              <w:rPr>
                <w:spacing w:val="-11"/>
                <w:sz w:val="16"/>
              </w:rPr>
              <w:t xml:space="preserve"> </w:t>
            </w:r>
            <w:r>
              <w:rPr>
                <w:sz w:val="16"/>
              </w:rPr>
              <w:t>demolition</w:t>
            </w:r>
            <w:r>
              <w:rPr>
                <w:spacing w:val="-11"/>
                <w:sz w:val="16"/>
              </w:rPr>
              <w:t xml:space="preserve"> </w:t>
            </w:r>
            <w:r>
              <w:rPr>
                <w:sz w:val="16"/>
              </w:rPr>
              <w:t>waste is subject to material recovery.</w:t>
            </w:r>
          </w:p>
        </w:tc>
        <w:tc>
          <w:tcPr>
            <w:tcW w:w="2561" w:type="dxa"/>
          </w:tcPr>
          <w:p w14:paraId="26D62B14"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013F62E7" w14:textId="77777777" w:rsidR="00C72F73" w:rsidRDefault="001A30C0">
            <w:pPr>
              <w:pStyle w:val="TableParagraph"/>
              <w:ind w:right="92"/>
              <w:rPr>
                <w:sz w:val="16"/>
              </w:rPr>
            </w:pPr>
            <w:r>
              <w:rPr>
                <w:sz w:val="16"/>
              </w:rPr>
              <w:t>The SA Framework should include objectives to ensure sustainable use of materials through efficient use of raw materials</w:t>
            </w:r>
            <w:r>
              <w:rPr>
                <w:spacing w:val="-12"/>
                <w:sz w:val="16"/>
              </w:rPr>
              <w:t xml:space="preserve"> </w:t>
            </w:r>
            <w:r>
              <w:rPr>
                <w:sz w:val="16"/>
              </w:rPr>
              <w:t>and</w:t>
            </w:r>
            <w:r>
              <w:rPr>
                <w:spacing w:val="-11"/>
                <w:sz w:val="16"/>
              </w:rPr>
              <w:t xml:space="preserve"> </w:t>
            </w:r>
            <w:r>
              <w:rPr>
                <w:sz w:val="16"/>
              </w:rPr>
              <w:t xml:space="preserve">increased use of recycled materials. Should also include objectives with regard to composting waste and waste reduction within the </w:t>
            </w:r>
            <w:r>
              <w:rPr>
                <w:spacing w:val="-2"/>
                <w:sz w:val="16"/>
              </w:rPr>
              <w:t>District.</w:t>
            </w:r>
          </w:p>
        </w:tc>
      </w:tr>
      <w:tr w:rsidR="00C72F73" w14:paraId="0F240E49" w14:textId="77777777">
        <w:trPr>
          <w:trHeight w:val="441"/>
        </w:trPr>
        <w:tc>
          <w:tcPr>
            <w:tcW w:w="15110" w:type="dxa"/>
            <w:gridSpan w:val="4"/>
            <w:shd w:val="clear" w:color="auto" w:fill="D9D9D9"/>
          </w:tcPr>
          <w:p w14:paraId="67A3BA04" w14:textId="77777777" w:rsidR="00C72F73" w:rsidRDefault="001A30C0">
            <w:pPr>
              <w:pStyle w:val="TableParagraph"/>
              <w:spacing w:line="178" w:lineRule="exact"/>
              <w:rPr>
                <w:rFonts w:ascii="Arial"/>
                <w:b/>
                <w:sz w:val="16"/>
              </w:rPr>
            </w:pPr>
            <w:r>
              <w:rPr>
                <w:rFonts w:ascii="Arial"/>
                <w:b/>
                <w:sz w:val="16"/>
              </w:rPr>
              <w:t>Our</w:t>
            </w:r>
            <w:r>
              <w:rPr>
                <w:rFonts w:ascii="Arial"/>
                <w:b/>
                <w:spacing w:val="-5"/>
                <w:sz w:val="16"/>
              </w:rPr>
              <w:t xml:space="preserve"> </w:t>
            </w:r>
            <w:r>
              <w:rPr>
                <w:rFonts w:ascii="Arial"/>
                <w:b/>
                <w:sz w:val="16"/>
              </w:rPr>
              <w:t>Waste,</w:t>
            </w:r>
            <w:r>
              <w:rPr>
                <w:rFonts w:ascii="Arial"/>
                <w:b/>
                <w:spacing w:val="-4"/>
                <w:sz w:val="16"/>
              </w:rPr>
              <w:t xml:space="preserve"> </w:t>
            </w:r>
            <w:r>
              <w:rPr>
                <w:rFonts w:ascii="Arial"/>
                <w:b/>
                <w:sz w:val="16"/>
              </w:rPr>
              <w:t>Our</w:t>
            </w:r>
            <w:r>
              <w:rPr>
                <w:rFonts w:ascii="Arial"/>
                <w:b/>
                <w:spacing w:val="-3"/>
                <w:sz w:val="16"/>
              </w:rPr>
              <w:t xml:space="preserve"> </w:t>
            </w:r>
            <w:r>
              <w:rPr>
                <w:rFonts w:ascii="Arial"/>
                <w:b/>
                <w:sz w:val="16"/>
              </w:rPr>
              <w:t>Resources:</w:t>
            </w:r>
            <w:r>
              <w:rPr>
                <w:rFonts w:ascii="Arial"/>
                <w:b/>
                <w:spacing w:val="-1"/>
                <w:sz w:val="16"/>
              </w:rPr>
              <w:t xml:space="preserve"> </w:t>
            </w:r>
            <w:r>
              <w:rPr>
                <w:rFonts w:ascii="Arial"/>
                <w:b/>
                <w:sz w:val="16"/>
              </w:rPr>
              <w:t>A</w:t>
            </w:r>
            <w:r>
              <w:rPr>
                <w:rFonts w:ascii="Arial"/>
                <w:b/>
                <w:spacing w:val="-10"/>
                <w:sz w:val="16"/>
              </w:rPr>
              <w:t xml:space="preserve"> </w:t>
            </w:r>
            <w:r>
              <w:rPr>
                <w:rFonts w:ascii="Arial"/>
                <w:b/>
                <w:sz w:val="16"/>
              </w:rPr>
              <w:t>strategy</w:t>
            </w:r>
            <w:r>
              <w:rPr>
                <w:rFonts w:ascii="Arial"/>
                <w:b/>
                <w:spacing w:val="-8"/>
                <w:sz w:val="16"/>
              </w:rPr>
              <w:t xml:space="preserve"> </w:t>
            </w:r>
            <w:r>
              <w:rPr>
                <w:rFonts w:ascii="Arial"/>
                <w:b/>
                <w:sz w:val="16"/>
              </w:rPr>
              <w:t>for</w:t>
            </w:r>
            <w:r>
              <w:rPr>
                <w:rFonts w:ascii="Arial"/>
                <w:b/>
                <w:spacing w:val="-3"/>
                <w:sz w:val="16"/>
              </w:rPr>
              <w:t xml:space="preserve"> </w:t>
            </w:r>
            <w:r>
              <w:rPr>
                <w:rFonts w:ascii="Arial"/>
                <w:b/>
                <w:sz w:val="16"/>
              </w:rPr>
              <w:t>England</w:t>
            </w:r>
            <w:r>
              <w:rPr>
                <w:rFonts w:ascii="Arial"/>
                <w:b/>
                <w:spacing w:val="-1"/>
                <w:sz w:val="16"/>
              </w:rPr>
              <w:t xml:space="preserve"> </w:t>
            </w:r>
            <w:r>
              <w:rPr>
                <w:rFonts w:ascii="Arial"/>
                <w:b/>
                <w:spacing w:val="-4"/>
                <w:sz w:val="16"/>
              </w:rPr>
              <w:t>2018</w:t>
            </w:r>
          </w:p>
        </w:tc>
      </w:tr>
      <w:tr w:rsidR="00C72F73" w14:paraId="6BFBB6A3" w14:textId="77777777">
        <w:trPr>
          <w:trHeight w:val="405"/>
        </w:trPr>
        <w:tc>
          <w:tcPr>
            <w:tcW w:w="15110" w:type="dxa"/>
            <w:gridSpan w:val="4"/>
            <w:shd w:val="clear" w:color="auto" w:fill="D9D9D9"/>
          </w:tcPr>
          <w:p w14:paraId="7544D065" w14:textId="77777777" w:rsidR="00C72F73" w:rsidRDefault="001A30C0">
            <w:pPr>
              <w:pStyle w:val="TableParagraph"/>
              <w:spacing w:line="183" w:lineRule="exact"/>
              <w:rPr>
                <w:sz w:val="16"/>
              </w:rPr>
            </w:pPr>
            <w:r>
              <w:rPr>
                <w:sz w:val="16"/>
              </w:rPr>
              <w:t>HM</w:t>
            </w:r>
            <w:r>
              <w:rPr>
                <w:spacing w:val="-4"/>
                <w:sz w:val="16"/>
              </w:rPr>
              <w:t xml:space="preserve"> </w:t>
            </w:r>
            <w:r>
              <w:rPr>
                <w:spacing w:val="-2"/>
                <w:sz w:val="16"/>
              </w:rPr>
              <w:t>Government</w:t>
            </w:r>
          </w:p>
        </w:tc>
      </w:tr>
      <w:tr w:rsidR="00C72F73" w14:paraId="6D25A227" w14:textId="77777777">
        <w:trPr>
          <w:trHeight w:val="268"/>
        </w:trPr>
        <w:tc>
          <w:tcPr>
            <w:tcW w:w="15110" w:type="dxa"/>
            <w:gridSpan w:val="4"/>
            <w:shd w:val="clear" w:color="auto" w:fill="D9D9D9"/>
          </w:tcPr>
          <w:p w14:paraId="329A8679" w14:textId="77777777" w:rsidR="00C72F73" w:rsidRPr="00256B83" w:rsidRDefault="001A30C0">
            <w:pPr>
              <w:pStyle w:val="TableParagraph"/>
              <w:spacing w:line="194" w:lineRule="exact"/>
              <w:rPr>
                <w:rFonts w:ascii="Calibri"/>
                <w:sz w:val="16"/>
              </w:rPr>
            </w:pPr>
            <w:r w:rsidRPr="00256B83">
              <w:rPr>
                <w:rFonts w:ascii="Calibri"/>
                <w:color w:val="000000" w:themeColor="text1"/>
                <w:spacing w:val="-2"/>
                <w:sz w:val="16"/>
              </w:rPr>
              <w:t>https://assets.publishing.service.gov.uk/government/uploads/system/uploads/attachment_data/file/765914/resources-waste-strategy-dec-2018.pdf</w:t>
            </w:r>
          </w:p>
        </w:tc>
      </w:tr>
      <w:tr w:rsidR="00C72F73" w14:paraId="0BCA4EB0" w14:textId="77777777">
        <w:trPr>
          <w:trHeight w:val="1288"/>
        </w:trPr>
        <w:tc>
          <w:tcPr>
            <w:tcW w:w="8035" w:type="dxa"/>
          </w:tcPr>
          <w:p w14:paraId="57CA95F9" w14:textId="77777777" w:rsidR="00C72F73" w:rsidRDefault="001A30C0">
            <w:pPr>
              <w:pStyle w:val="TableParagraph"/>
              <w:ind w:right="139"/>
              <w:rPr>
                <w:sz w:val="16"/>
              </w:rPr>
            </w:pPr>
            <w:r>
              <w:rPr>
                <w:sz w:val="16"/>
              </w:rPr>
              <w:t>Builds</w:t>
            </w:r>
            <w:r>
              <w:rPr>
                <w:spacing w:val="-2"/>
                <w:sz w:val="16"/>
              </w:rPr>
              <w:t xml:space="preserve"> </w:t>
            </w:r>
            <w:r>
              <w:rPr>
                <w:sz w:val="16"/>
              </w:rPr>
              <w:t>on</w:t>
            </w:r>
            <w:r>
              <w:rPr>
                <w:spacing w:val="-3"/>
                <w:sz w:val="16"/>
              </w:rPr>
              <w:t xml:space="preserve"> </w:t>
            </w:r>
            <w:r>
              <w:rPr>
                <w:sz w:val="16"/>
              </w:rPr>
              <w:t>the</w:t>
            </w:r>
            <w:r>
              <w:rPr>
                <w:spacing w:val="-1"/>
                <w:sz w:val="16"/>
              </w:rPr>
              <w:t xml:space="preserve"> </w:t>
            </w:r>
            <w:r>
              <w:rPr>
                <w:sz w:val="16"/>
              </w:rPr>
              <w:t>2011</w:t>
            </w:r>
            <w:r>
              <w:rPr>
                <w:spacing w:val="-6"/>
                <w:sz w:val="16"/>
              </w:rPr>
              <w:t xml:space="preserve"> </w:t>
            </w:r>
            <w:r>
              <w:rPr>
                <w:sz w:val="16"/>
              </w:rPr>
              <w:t>Waste</w:t>
            </w:r>
            <w:r>
              <w:rPr>
                <w:spacing w:val="-3"/>
                <w:sz w:val="16"/>
              </w:rPr>
              <w:t xml:space="preserve"> </w:t>
            </w:r>
            <w:r>
              <w:rPr>
                <w:sz w:val="16"/>
              </w:rPr>
              <w:t>Review</w:t>
            </w:r>
            <w:r>
              <w:rPr>
                <w:spacing w:val="-4"/>
                <w:sz w:val="16"/>
              </w:rPr>
              <w:t xml:space="preserve"> </w:t>
            </w:r>
            <w:r>
              <w:rPr>
                <w:sz w:val="16"/>
              </w:rPr>
              <w:t>and</w:t>
            </w:r>
            <w:r>
              <w:rPr>
                <w:spacing w:val="-1"/>
                <w:sz w:val="16"/>
              </w:rPr>
              <w:t xml:space="preserve"> </w:t>
            </w:r>
            <w:r>
              <w:rPr>
                <w:sz w:val="16"/>
              </w:rPr>
              <w:t>the</w:t>
            </w:r>
            <w:r>
              <w:rPr>
                <w:spacing w:val="-3"/>
                <w:sz w:val="16"/>
              </w:rPr>
              <w:t xml:space="preserve"> </w:t>
            </w:r>
            <w:r>
              <w:rPr>
                <w:sz w:val="16"/>
              </w:rPr>
              <w:t>subsequent</w:t>
            </w:r>
            <w:r>
              <w:rPr>
                <w:spacing w:val="-7"/>
                <w:sz w:val="16"/>
              </w:rPr>
              <w:t xml:space="preserve"> </w:t>
            </w:r>
            <w:r>
              <w:rPr>
                <w:sz w:val="16"/>
              </w:rPr>
              <w:t>Waste</w:t>
            </w:r>
            <w:r>
              <w:rPr>
                <w:spacing w:val="-3"/>
                <w:sz w:val="16"/>
              </w:rPr>
              <w:t xml:space="preserve"> </w:t>
            </w:r>
            <w:r>
              <w:rPr>
                <w:sz w:val="16"/>
              </w:rPr>
              <w:t>Prevention</w:t>
            </w:r>
            <w:r>
              <w:rPr>
                <w:spacing w:val="-3"/>
                <w:sz w:val="16"/>
              </w:rPr>
              <w:t xml:space="preserve"> </w:t>
            </w:r>
            <w:r>
              <w:rPr>
                <w:sz w:val="16"/>
              </w:rPr>
              <w:t>Programme</w:t>
            </w:r>
            <w:r>
              <w:rPr>
                <w:spacing w:val="-1"/>
                <w:sz w:val="16"/>
              </w:rPr>
              <w:t xml:space="preserve"> </w:t>
            </w:r>
            <w:r>
              <w:rPr>
                <w:sz w:val="16"/>
              </w:rPr>
              <w:t>2013</w:t>
            </w:r>
            <w:r>
              <w:rPr>
                <w:spacing w:val="-3"/>
                <w:sz w:val="16"/>
              </w:rPr>
              <w:t xml:space="preserve"> </w:t>
            </w:r>
            <w:r>
              <w:rPr>
                <w:sz w:val="16"/>
              </w:rPr>
              <w:t>for</w:t>
            </w:r>
            <w:r>
              <w:rPr>
                <w:spacing w:val="-4"/>
                <w:sz w:val="16"/>
              </w:rPr>
              <w:t xml:space="preserve"> </w:t>
            </w:r>
            <w:r>
              <w:rPr>
                <w:sz w:val="16"/>
              </w:rPr>
              <w:t>England</w:t>
            </w:r>
            <w:r>
              <w:rPr>
                <w:spacing w:val="-3"/>
                <w:sz w:val="16"/>
              </w:rPr>
              <w:t xml:space="preserve"> </w:t>
            </w:r>
            <w:r>
              <w:rPr>
                <w:sz w:val="16"/>
              </w:rPr>
              <w:t>but also sets out fresh approaches to issues like waste</w:t>
            </w:r>
            <w:r>
              <w:rPr>
                <w:spacing w:val="-1"/>
                <w:sz w:val="16"/>
              </w:rPr>
              <w:t xml:space="preserve"> </w:t>
            </w:r>
            <w:r>
              <w:rPr>
                <w:sz w:val="16"/>
              </w:rPr>
              <w:t>crime, and to challenging problems</w:t>
            </w:r>
            <w:r>
              <w:rPr>
                <w:spacing w:val="-1"/>
                <w:sz w:val="16"/>
              </w:rPr>
              <w:t xml:space="preserve"> </w:t>
            </w:r>
            <w:r>
              <w:rPr>
                <w:sz w:val="16"/>
              </w:rPr>
              <w:t>such as packaging waste and plastic pollution.</w:t>
            </w:r>
          </w:p>
          <w:p w14:paraId="11E84934" w14:textId="77777777" w:rsidR="00C72F73" w:rsidRDefault="001A30C0">
            <w:pPr>
              <w:pStyle w:val="TableParagraph"/>
              <w:rPr>
                <w:sz w:val="16"/>
              </w:rPr>
            </w:pPr>
            <w:r>
              <w:rPr>
                <w:sz w:val="16"/>
              </w:rPr>
              <w:t>Sets</w:t>
            </w:r>
            <w:r>
              <w:rPr>
                <w:spacing w:val="-3"/>
                <w:sz w:val="16"/>
              </w:rPr>
              <w:t xml:space="preserve"> </w:t>
            </w:r>
            <w:r>
              <w:rPr>
                <w:sz w:val="16"/>
              </w:rPr>
              <w:t>out</w:t>
            </w:r>
            <w:r>
              <w:rPr>
                <w:spacing w:val="-5"/>
                <w:sz w:val="16"/>
              </w:rPr>
              <w:t xml:space="preserve"> </w:t>
            </w:r>
            <w:r>
              <w:rPr>
                <w:sz w:val="16"/>
              </w:rPr>
              <w:t>five</w:t>
            </w:r>
            <w:r>
              <w:rPr>
                <w:spacing w:val="-5"/>
                <w:sz w:val="16"/>
              </w:rPr>
              <w:t xml:space="preserve"> </w:t>
            </w:r>
            <w:r>
              <w:rPr>
                <w:sz w:val="16"/>
              </w:rPr>
              <w:t>strategic</w:t>
            </w:r>
            <w:r>
              <w:rPr>
                <w:spacing w:val="-2"/>
                <w:sz w:val="16"/>
              </w:rPr>
              <w:t xml:space="preserve"> principles:</w:t>
            </w:r>
          </w:p>
          <w:p w14:paraId="174CF7E8" w14:textId="77777777" w:rsidR="00C72F73" w:rsidRDefault="001A30C0">
            <w:pPr>
              <w:pStyle w:val="TableParagraph"/>
              <w:numPr>
                <w:ilvl w:val="0"/>
                <w:numId w:val="4"/>
              </w:numPr>
              <w:tabs>
                <w:tab w:val="left" w:pos="240"/>
              </w:tabs>
              <w:ind w:right="407" w:firstLine="0"/>
              <w:rPr>
                <w:sz w:val="16"/>
              </w:rPr>
            </w:pPr>
            <w:r>
              <w:rPr>
                <w:sz w:val="16"/>
              </w:rPr>
              <w:t>To</w:t>
            </w:r>
            <w:r>
              <w:rPr>
                <w:spacing w:val="-3"/>
                <w:sz w:val="16"/>
              </w:rPr>
              <w:t xml:space="preserve"> </w:t>
            </w:r>
            <w:r>
              <w:rPr>
                <w:sz w:val="16"/>
              </w:rPr>
              <w:t>provide</w:t>
            </w:r>
            <w:r>
              <w:rPr>
                <w:spacing w:val="-3"/>
                <w:sz w:val="16"/>
              </w:rPr>
              <w:t xml:space="preserve"> </w:t>
            </w:r>
            <w:r>
              <w:rPr>
                <w:sz w:val="16"/>
              </w:rPr>
              <w:t>the</w:t>
            </w:r>
            <w:r>
              <w:rPr>
                <w:spacing w:val="-4"/>
                <w:sz w:val="16"/>
              </w:rPr>
              <w:t xml:space="preserve"> </w:t>
            </w:r>
            <w:r>
              <w:rPr>
                <w:sz w:val="16"/>
              </w:rPr>
              <w:t>incentives,</w:t>
            </w:r>
            <w:r>
              <w:rPr>
                <w:spacing w:val="-3"/>
                <w:sz w:val="16"/>
              </w:rPr>
              <w:t xml:space="preserve"> </w:t>
            </w:r>
            <w:r>
              <w:rPr>
                <w:sz w:val="16"/>
              </w:rPr>
              <w:t>through</w:t>
            </w:r>
            <w:r>
              <w:rPr>
                <w:spacing w:val="-3"/>
                <w:sz w:val="16"/>
              </w:rPr>
              <w:t xml:space="preserve"> </w:t>
            </w:r>
            <w:r>
              <w:rPr>
                <w:sz w:val="16"/>
              </w:rPr>
              <w:t>regulatory</w:t>
            </w:r>
            <w:r>
              <w:rPr>
                <w:spacing w:val="-3"/>
                <w:sz w:val="16"/>
              </w:rPr>
              <w:t xml:space="preserve"> </w:t>
            </w:r>
            <w:r>
              <w:rPr>
                <w:sz w:val="16"/>
              </w:rPr>
              <w:t>or</w:t>
            </w:r>
            <w:r>
              <w:rPr>
                <w:spacing w:val="-3"/>
                <w:sz w:val="16"/>
              </w:rPr>
              <w:t xml:space="preserve"> </w:t>
            </w:r>
            <w:r>
              <w:rPr>
                <w:sz w:val="16"/>
              </w:rPr>
              <w:t>economic</w:t>
            </w:r>
            <w:r>
              <w:rPr>
                <w:spacing w:val="-3"/>
                <w:sz w:val="16"/>
              </w:rPr>
              <w:t xml:space="preserve"> </w:t>
            </w:r>
            <w:r>
              <w:rPr>
                <w:sz w:val="16"/>
              </w:rPr>
              <w:t>instruments</w:t>
            </w:r>
            <w:r>
              <w:rPr>
                <w:spacing w:val="-3"/>
                <w:sz w:val="16"/>
              </w:rPr>
              <w:t xml:space="preserve"> </w:t>
            </w:r>
            <w:r>
              <w:rPr>
                <w:sz w:val="16"/>
              </w:rPr>
              <w:t>if</w:t>
            </w:r>
            <w:r>
              <w:rPr>
                <w:spacing w:val="-3"/>
                <w:sz w:val="16"/>
              </w:rPr>
              <w:t xml:space="preserve"> </w:t>
            </w:r>
            <w:r>
              <w:rPr>
                <w:sz w:val="16"/>
              </w:rPr>
              <w:t>necessary</w:t>
            </w:r>
            <w:r>
              <w:rPr>
                <w:spacing w:val="-3"/>
                <w:sz w:val="16"/>
              </w:rPr>
              <w:t xml:space="preserve"> </w:t>
            </w:r>
            <w:r>
              <w:rPr>
                <w:sz w:val="16"/>
              </w:rPr>
              <w:t>and</w:t>
            </w:r>
            <w:r>
              <w:rPr>
                <w:spacing w:val="-4"/>
                <w:sz w:val="16"/>
              </w:rPr>
              <w:t xml:space="preserve"> </w:t>
            </w:r>
            <w:r>
              <w:rPr>
                <w:sz w:val="16"/>
              </w:rPr>
              <w:t>appropriate,</w:t>
            </w:r>
            <w:r>
              <w:rPr>
                <w:spacing w:val="-2"/>
                <w:sz w:val="16"/>
              </w:rPr>
              <w:t xml:space="preserve"> </w:t>
            </w:r>
            <w:r>
              <w:rPr>
                <w:sz w:val="16"/>
              </w:rPr>
              <w:t>and ensure the infrastructure, information and skills are in place, for people to do the right thing;</w:t>
            </w:r>
          </w:p>
          <w:p w14:paraId="7ECF329B" w14:textId="77777777" w:rsidR="00C72F73" w:rsidRDefault="001A30C0">
            <w:pPr>
              <w:pStyle w:val="TableParagraph"/>
              <w:numPr>
                <w:ilvl w:val="0"/>
                <w:numId w:val="4"/>
              </w:numPr>
              <w:tabs>
                <w:tab w:val="left" w:pos="240"/>
              </w:tabs>
              <w:spacing w:line="168" w:lineRule="exact"/>
              <w:ind w:left="240" w:hanging="133"/>
              <w:rPr>
                <w:sz w:val="16"/>
              </w:rPr>
            </w:pPr>
            <w:r>
              <w:rPr>
                <w:sz w:val="16"/>
              </w:rPr>
              <w:t>To</w:t>
            </w:r>
            <w:r>
              <w:rPr>
                <w:spacing w:val="-4"/>
                <w:sz w:val="16"/>
              </w:rPr>
              <w:t xml:space="preserve"> </w:t>
            </w:r>
            <w:r>
              <w:rPr>
                <w:sz w:val="16"/>
              </w:rPr>
              <w:t>prevent</w:t>
            </w:r>
            <w:r>
              <w:rPr>
                <w:spacing w:val="-1"/>
                <w:sz w:val="16"/>
              </w:rPr>
              <w:t xml:space="preserve"> </w:t>
            </w:r>
            <w:r>
              <w:rPr>
                <w:sz w:val="16"/>
              </w:rPr>
              <w:t>waste</w:t>
            </w:r>
            <w:r>
              <w:rPr>
                <w:spacing w:val="-5"/>
                <w:sz w:val="16"/>
              </w:rPr>
              <w:t xml:space="preserve"> </w:t>
            </w:r>
            <w:r>
              <w:rPr>
                <w:sz w:val="16"/>
              </w:rPr>
              <w:t>from</w:t>
            </w:r>
            <w:r>
              <w:rPr>
                <w:spacing w:val="-3"/>
                <w:sz w:val="16"/>
              </w:rPr>
              <w:t xml:space="preserve"> </w:t>
            </w:r>
            <w:r>
              <w:rPr>
                <w:sz w:val="16"/>
              </w:rPr>
              <w:t>occurring</w:t>
            </w:r>
            <w:r>
              <w:rPr>
                <w:spacing w:val="-3"/>
                <w:sz w:val="16"/>
              </w:rPr>
              <w:t xml:space="preserve"> </w:t>
            </w:r>
            <w:r>
              <w:rPr>
                <w:sz w:val="16"/>
              </w:rPr>
              <w:t>in</w:t>
            </w:r>
            <w:r>
              <w:rPr>
                <w:spacing w:val="-5"/>
                <w:sz w:val="16"/>
              </w:rPr>
              <w:t xml:space="preserve"> </w:t>
            </w:r>
            <w:r>
              <w:rPr>
                <w:sz w:val="16"/>
              </w:rPr>
              <w:t>the</w:t>
            </w:r>
            <w:r>
              <w:rPr>
                <w:spacing w:val="-3"/>
                <w:sz w:val="16"/>
              </w:rPr>
              <w:t xml:space="preserve"> </w:t>
            </w:r>
            <w:r>
              <w:rPr>
                <w:sz w:val="16"/>
              </w:rPr>
              <w:t>first</w:t>
            </w:r>
            <w:r>
              <w:rPr>
                <w:spacing w:val="-5"/>
                <w:sz w:val="16"/>
              </w:rPr>
              <w:t xml:space="preserve"> </w:t>
            </w:r>
            <w:r>
              <w:rPr>
                <w:sz w:val="16"/>
              </w:rPr>
              <w:t>place,</w:t>
            </w:r>
            <w:r>
              <w:rPr>
                <w:spacing w:val="-1"/>
                <w:sz w:val="16"/>
              </w:rPr>
              <w:t xml:space="preserve"> </w:t>
            </w:r>
            <w:r>
              <w:rPr>
                <w:sz w:val="16"/>
              </w:rPr>
              <w:t>and</w:t>
            </w:r>
            <w:r>
              <w:rPr>
                <w:spacing w:val="-8"/>
                <w:sz w:val="16"/>
              </w:rPr>
              <w:t xml:space="preserve"> </w:t>
            </w:r>
            <w:r>
              <w:rPr>
                <w:sz w:val="16"/>
              </w:rPr>
              <w:t>manage</w:t>
            </w:r>
            <w:r>
              <w:rPr>
                <w:spacing w:val="-3"/>
                <w:sz w:val="16"/>
              </w:rPr>
              <w:t xml:space="preserve"> </w:t>
            </w:r>
            <w:r>
              <w:rPr>
                <w:sz w:val="16"/>
              </w:rPr>
              <w:t>it</w:t>
            </w:r>
            <w:r>
              <w:rPr>
                <w:spacing w:val="-2"/>
                <w:sz w:val="16"/>
              </w:rPr>
              <w:t xml:space="preserve"> </w:t>
            </w:r>
            <w:r>
              <w:rPr>
                <w:sz w:val="16"/>
              </w:rPr>
              <w:t>better</w:t>
            </w:r>
            <w:r>
              <w:rPr>
                <w:spacing w:val="-3"/>
                <w:sz w:val="16"/>
              </w:rPr>
              <w:t xml:space="preserve"> </w:t>
            </w:r>
            <w:r>
              <w:rPr>
                <w:sz w:val="16"/>
              </w:rPr>
              <w:t>when</w:t>
            </w:r>
            <w:r>
              <w:rPr>
                <w:spacing w:val="-3"/>
                <w:sz w:val="16"/>
              </w:rPr>
              <w:t xml:space="preserve"> </w:t>
            </w:r>
            <w:r>
              <w:rPr>
                <w:sz w:val="16"/>
              </w:rPr>
              <w:t>it</w:t>
            </w:r>
            <w:r>
              <w:rPr>
                <w:spacing w:val="-1"/>
                <w:sz w:val="16"/>
              </w:rPr>
              <w:t xml:space="preserve"> </w:t>
            </w:r>
            <w:r>
              <w:rPr>
                <w:spacing w:val="-2"/>
                <w:sz w:val="16"/>
              </w:rPr>
              <w:t>does;</w:t>
            </w:r>
          </w:p>
        </w:tc>
        <w:tc>
          <w:tcPr>
            <w:tcW w:w="2599" w:type="dxa"/>
          </w:tcPr>
          <w:p w14:paraId="6DD54E68" w14:textId="77777777" w:rsidR="00C72F73" w:rsidRDefault="001A30C0">
            <w:pPr>
              <w:pStyle w:val="TableParagraph"/>
              <w:ind w:right="171"/>
              <w:rPr>
                <w:sz w:val="16"/>
              </w:rPr>
            </w:pPr>
            <w:r>
              <w:rPr>
                <w:sz w:val="16"/>
              </w:rPr>
              <w:t>Set</w:t>
            </w:r>
            <w:r>
              <w:rPr>
                <w:spacing w:val="-7"/>
                <w:sz w:val="16"/>
              </w:rPr>
              <w:t xml:space="preserve"> </w:t>
            </w:r>
            <w:r>
              <w:rPr>
                <w:sz w:val="16"/>
              </w:rPr>
              <w:t>out</w:t>
            </w:r>
            <w:r>
              <w:rPr>
                <w:spacing w:val="-9"/>
                <w:sz w:val="16"/>
              </w:rPr>
              <w:t xml:space="preserve"> </w:t>
            </w:r>
            <w:r>
              <w:rPr>
                <w:sz w:val="16"/>
              </w:rPr>
              <w:t>key</w:t>
            </w:r>
            <w:r>
              <w:rPr>
                <w:spacing w:val="-11"/>
                <w:sz w:val="16"/>
              </w:rPr>
              <w:t xml:space="preserve"> </w:t>
            </w:r>
            <w:r>
              <w:rPr>
                <w:sz w:val="16"/>
              </w:rPr>
              <w:t>milestones</w:t>
            </w:r>
            <w:r>
              <w:rPr>
                <w:spacing w:val="-9"/>
                <w:sz w:val="16"/>
              </w:rPr>
              <w:t xml:space="preserve"> </w:t>
            </w:r>
            <w:r>
              <w:rPr>
                <w:sz w:val="16"/>
              </w:rPr>
              <w:t xml:space="preserve">for </w:t>
            </w:r>
            <w:r>
              <w:rPr>
                <w:spacing w:val="-2"/>
                <w:sz w:val="16"/>
              </w:rPr>
              <w:t>actions.</w:t>
            </w:r>
          </w:p>
        </w:tc>
        <w:tc>
          <w:tcPr>
            <w:tcW w:w="2561" w:type="dxa"/>
          </w:tcPr>
          <w:p w14:paraId="2B2DCD6A"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172E2910" w14:textId="77777777" w:rsidR="00C72F73" w:rsidRDefault="001A30C0">
            <w:pPr>
              <w:pStyle w:val="TableParagraph"/>
              <w:ind w:right="92"/>
              <w:rPr>
                <w:sz w:val="16"/>
              </w:rPr>
            </w:pPr>
            <w:r>
              <w:rPr>
                <w:sz w:val="16"/>
              </w:rPr>
              <w:t>The SA Framework should include objectives to ensure sustainable use of materials</w:t>
            </w:r>
            <w:r>
              <w:rPr>
                <w:spacing w:val="-12"/>
                <w:sz w:val="16"/>
              </w:rPr>
              <w:t xml:space="preserve"> </w:t>
            </w:r>
            <w:r>
              <w:rPr>
                <w:sz w:val="16"/>
              </w:rPr>
              <w:t>and</w:t>
            </w:r>
            <w:r>
              <w:rPr>
                <w:spacing w:val="-11"/>
                <w:sz w:val="16"/>
              </w:rPr>
              <w:t xml:space="preserve"> </w:t>
            </w:r>
            <w:r>
              <w:rPr>
                <w:sz w:val="16"/>
              </w:rPr>
              <w:t>increased</w:t>
            </w:r>
          </w:p>
          <w:p w14:paraId="60E9FE36" w14:textId="77777777" w:rsidR="00C72F73" w:rsidRDefault="001A30C0">
            <w:pPr>
              <w:pStyle w:val="TableParagraph"/>
              <w:spacing w:line="182" w:lineRule="exact"/>
              <w:ind w:right="147"/>
              <w:rPr>
                <w:sz w:val="16"/>
              </w:rPr>
            </w:pPr>
            <w:r>
              <w:rPr>
                <w:sz w:val="16"/>
              </w:rPr>
              <w:t>use</w:t>
            </w:r>
            <w:r>
              <w:rPr>
                <w:spacing w:val="-12"/>
                <w:sz w:val="16"/>
              </w:rPr>
              <w:t xml:space="preserve"> </w:t>
            </w:r>
            <w:r>
              <w:rPr>
                <w:sz w:val="16"/>
              </w:rPr>
              <w:t>of</w:t>
            </w:r>
            <w:r>
              <w:rPr>
                <w:spacing w:val="-11"/>
                <w:sz w:val="16"/>
              </w:rPr>
              <w:t xml:space="preserve"> </w:t>
            </w:r>
            <w:r>
              <w:rPr>
                <w:sz w:val="16"/>
              </w:rPr>
              <w:t xml:space="preserve">recycled </w:t>
            </w:r>
            <w:r>
              <w:rPr>
                <w:spacing w:val="-2"/>
                <w:sz w:val="16"/>
              </w:rPr>
              <w:t>materials.</w:t>
            </w:r>
          </w:p>
        </w:tc>
      </w:tr>
    </w:tbl>
    <w:p w14:paraId="6B396D15" w14:textId="77777777" w:rsidR="00C72F73" w:rsidRDefault="00C72F73">
      <w:pPr>
        <w:spacing w:line="182" w:lineRule="exact"/>
        <w:rPr>
          <w:sz w:val="16"/>
        </w:rPr>
        <w:sectPr w:rsidR="00C72F73">
          <w:pgSz w:w="16840" w:h="11900" w:orient="landscape"/>
          <w:pgMar w:top="1340" w:right="0" w:bottom="1240" w:left="820" w:header="0" w:footer="1049" w:gutter="0"/>
          <w:cols w:space="720"/>
        </w:sectPr>
      </w:pPr>
    </w:p>
    <w:p w14:paraId="151AB2D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ECE3C55" w14:textId="77777777">
        <w:trPr>
          <w:trHeight w:val="983"/>
        </w:trPr>
        <w:tc>
          <w:tcPr>
            <w:tcW w:w="8035" w:type="dxa"/>
            <w:shd w:val="clear" w:color="auto" w:fill="7F7F7F"/>
          </w:tcPr>
          <w:p w14:paraId="3C4BD7D2" w14:textId="77777777" w:rsidR="00C72F73" w:rsidRDefault="00C72F73">
            <w:pPr>
              <w:pStyle w:val="TableParagraph"/>
              <w:spacing w:before="143"/>
              <w:ind w:left="0"/>
              <w:rPr>
                <w:sz w:val="20"/>
              </w:rPr>
            </w:pPr>
          </w:p>
          <w:p w14:paraId="44A3547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8ECA73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9D782C2" w14:textId="77777777" w:rsidR="00C72F73" w:rsidRDefault="00C72F73">
            <w:pPr>
              <w:pStyle w:val="TableParagraph"/>
              <w:spacing w:before="28"/>
              <w:ind w:left="0"/>
              <w:rPr>
                <w:sz w:val="20"/>
              </w:rPr>
            </w:pPr>
          </w:p>
          <w:p w14:paraId="1BC0128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3293E53E"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6DF8AF2" w14:textId="77777777">
        <w:trPr>
          <w:trHeight w:val="813"/>
        </w:trPr>
        <w:tc>
          <w:tcPr>
            <w:tcW w:w="8035" w:type="dxa"/>
          </w:tcPr>
          <w:p w14:paraId="78ED8DA6" w14:textId="77777777" w:rsidR="00C72F73" w:rsidRDefault="001A30C0">
            <w:pPr>
              <w:pStyle w:val="TableParagraph"/>
              <w:ind w:right="188"/>
              <w:rPr>
                <w:sz w:val="16"/>
              </w:rPr>
            </w:pPr>
            <w:r>
              <w:rPr>
                <w:sz w:val="16"/>
              </w:rPr>
              <w:t>3</w:t>
            </w:r>
            <w:r>
              <w:rPr>
                <w:spacing w:val="-2"/>
                <w:sz w:val="16"/>
              </w:rPr>
              <w:t xml:space="preserve"> </w:t>
            </w:r>
            <w:r>
              <w:rPr>
                <w:sz w:val="16"/>
              </w:rPr>
              <w:t>To</w:t>
            </w:r>
            <w:r>
              <w:rPr>
                <w:spacing w:val="-2"/>
                <w:sz w:val="16"/>
              </w:rPr>
              <w:t xml:space="preserve"> </w:t>
            </w:r>
            <w:r>
              <w:rPr>
                <w:sz w:val="16"/>
              </w:rPr>
              <w:t>ensure</w:t>
            </w:r>
            <w:r>
              <w:rPr>
                <w:spacing w:val="-2"/>
                <w:sz w:val="16"/>
              </w:rPr>
              <w:t xml:space="preserve"> </w:t>
            </w:r>
            <w:r>
              <w:rPr>
                <w:sz w:val="16"/>
              </w:rPr>
              <w:t>that</w:t>
            </w:r>
            <w:r>
              <w:rPr>
                <w:spacing w:val="-3"/>
                <w:sz w:val="16"/>
              </w:rPr>
              <w:t xml:space="preserve"> </w:t>
            </w:r>
            <w:r>
              <w:rPr>
                <w:sz w:val="16"/>
              </w:rPr>
              <w:t>those</w:t>
            </w:r>
            <w:r>
              <w:rPr>
                <w:spacing w:val="-2"/>
                <w:sz w:val="16"/>
              </w:rPr>
              <w:t xml:space="preserve"> </w:t>
            </w:r>
            <w:r>
              <w:rPr>
                <w:sz w:val="16"/>
              </w:rPr>
              <w:t>who</w:t>
            </w:r>
            <w:r>
              <w:rPr>
                <w:spacing w:val="-2"/>
                <w:sz w:val="16"/>
              </w:rPr>
              <w:t xml:space="preserve"> </w:t>
            </w:r>
            <w:r>
              <w:rPr>
                <w:sz w:val="16"/>
              </w:rPr>
              <w:t>place</w:t>
            </w:r>
            <w:r>
              <w:rPr>
                <w:spacing w:val="-6"/>
                <w:sz w:val="16"/>
              </w:rPr>
              <w:t xml:space="preserve"> </w:t>
            </w:r>
            <w:r>
              <w:rPr>
                <w:sz w:val="16"/>
              </w:rPr>
              <w:t>on</w:t>
            </w:r>
            <w:r>
              <w:rPr>
                <w:spacing w:val="-2"/>
                <w:sz w:val="16"/>
              </w:rPr>
              <w:t xml:space="preserve"> </w:t>
            </w:r>
            <w:r>
              <w:rPr>
                <w:sz w:val="16"/>
              </w:rPr>
              <w:t>the</w:t>
            </w:r>
            <w:r>
              <w:rPr>
                <w:spacing w:val="-4"/>
                <w:sz w:val="16"/>
              </w:rPr>
              <w:t xml:space="preserve"> </w:t>
            </w:r>
            <w:r>
              <w:rPr>
                <w:sz w:val="16"/>
              </w:rPr>
              <w:t>market</w:t>
            </w:r>
            <w:r>
              <w:rPr>
                <w:spacing w:val="-3"/>
                <w:sz w:val="16"/>
              </w:rPr>
              <w:t xml:space="preserve"> </w:t>
            </w:r>
            <w:r>
              <w:rPr>
                <w:sz w:val="16"/>
              </w:rPr>
              <w:t>products</w:t>
            </w:r>
            <w:r>
              <w:rPr>
                <w:spacing w:val="-3"/>
                <w:sz w:val="16"/>
              </w:rPr>
              <w:t xml:space="preserve"> </w:t>
            </w:r>
            <w:r>
              <w:rPr>
                <w:sz w:val="16"/>
              </w:rPr>
              <w:t>which</w:t>
            </w:r>
            <w:r>
              <w:rPr>
                <w:spacing w:val="-2"/>
                <w:sz w:val="16"/>
              </w:rPr>
              <w:t xml:space="preserve"> </w:t>
            </w:r>
            <w:r>
              <w:rPr>
                <w:sz w:val="16"/>
              </w:rPr>
              <w:t>become</w:t>
            </w:r>
            <w:r>
              <w:rPr>
                <w:spacing w:val="-4"/>
                <w:sz w:val="16"/>
              </w:rPr>
              <w:t xml:space="preserve"> </w:t>
            </w:r>
            <w:r>
              <w:rPr>
                <w:sz w:val="16"/>
              </w:rPr>
              <w:t>waste</w:t>
            </w:r>
            <w:r>
              <w:rPr>
                <w:spacing w:val="-4"/>
                <w:sz w:val="16"/>
              </w:rPr>
              <w:t xml:space="preserve"> </w:t>
            </w:r>
            <w:r>
              <w:rPr>
                <w:sz w:val="16"/>
              </w:rPr>
              <w:t>to</w:t>
            </w:r>
            <w:r>
              <w:rPr>
                <w:spacing w:val="-2"/>
                <w:sz w:val="16"/>
              </w:rPr>
              <w:t xml:space="preserve"> </w:t>
            </w:r>
            <w:r>
              <w:rPr>
                <w:sz w:val="16"/>
              </w:rPr>
              <w:t>take</w:t>
            </w:r>
            <w:r>
              <w:rPr>
                <w:spacing w:val="-2"/>
                <w:sz w:val="16"/>
              </w:rPr>
              <w:t xml:space="preserve"> </w:t>
            </w:r>
            <w:r>
              <w:rPr>
                <w:sz w:val="16"/>
              </w:rPr>
              <w:t>greater</w:t>
            </w:r>
            <w:r>
              <w:rPr>
                <w:spacing w:val="-5"/>
                <w:sz w:val="16"/>
              </w:rPr>
              <w:t xml:space="preserve"> </w:t>
            </w:r>
            <w:r>
              <w:rPr>
                <w:sz w:val="16"/>
              </w:rPr>
              <w:t>responsibility for the costs of disposal – the ‘polluter pays’ principle; 4 To lead by example, both domestically and internationally; and</w:t>
            </w:r>
          </w:p>
          <w:p w14:paraId="4C601469" w14:textId="77777777" w:rsidR="00C72F73" w:rsidRDefault="001A30C0">
            <w:pPr>
              <w:pStyle w:val="TableParagraph"/>
              <w:rPr>
                <w:sz w:val="16"/>
              </w:rPr>
            </w:pPr>
            <w:r>
              <w:rPr>
                <w:sz w:val="16"/>
              </w:rPr>
              <w:t>5</w:t>
            </w:r>
            <w:r>
              <w:rPr>
                <w:spacing w:val="-5"/>
                <w:sz w:val="16"/>
              </w:rPr>
              <w:t xml:space="preserve"> </w:t>
            </w:r>
            <w:r>
              <w:rPr>
                <w:sz w:val="16"/>
              </w:rPr>
              <w:t>To</w:t>
            </w:r>
            <w:r>
              <w:rPr>
                <w:spacing w:val="-2"/>
                <w:sz w:val="16"/>
              </w:rPr>
              <w:t xml:space="preserve"> </w:t>
            </w:r>
            <w:r>
              <w:rPr>
                <w:sz w:val="16"/>
              </w:rPr>
              <w:t>not</w:t>
            </w:r>
            <w:r>
              <w:rPr>
                <w:spacing w:val="-3"/>
                <w:sz w:val="16"/>
              </w:rPr>
              <w:t xml:space="preserve"> </w:t>
            </w:r>
            <w:r>
              <w:rPr>
                <w:sz w:val="16"/>
              </w:rPr>
              <w:t>allow</w:t>
            </w:r>
            <w:r>
              <w:rPr>
                <w:spacing w:val="-5"/>
                <w:sz w:val="16"/>
              </w:rPr>
              <w:t xml:space="preserve"> </w:t>
            </w:r>
            <w:r>
              <w:rPr>
                <w:sz w:val="16"/>
              </w:rPr>
              <w:t>our</w:t>
            </w:r>
            <w:r>
              <w:rPr>
                <w:spacing w:val="-3"/>
                <w:sz w:val="16"/>
              </w:rPr>
              <w:t xml:space="preserve"> </w:t>
            </w:r>
            <w:r>
              <w:rPr>
                <w:sz w:val="16"/>
              </w:rPr>
              <w:t>ambition</w:t>
            </w:r>
            <w:r>
              <w:rPr>
                <w:spacing w:val="-2"/>
                <w:sz w:val="16"/>
              </w:rPr>
              <w:t xml:space="preserve"> </w:t>
            </w:r>
            <w:r>
              <w:rPr>
                <w:sz w:val="16"/>
              </w:rPr>
              <w:t>to</w:t>
            </w:r>
            <w:r>
              <w:rPr>
                <w:spacing w:val="-4"/>
                <w:sz w:val="16"/>
              </w:rPr>
              <w:t xml:space="preserve"> </w:t>
            </w:r>
            <w:r>
              <w:rPr>
                <w:sz w:val="16"/>
              </w:rPr>
              <w:t>be</w:t>
            </w:r>
            <w:r>
              <w:rPr>
                <w:spacing w:val="-2"/>
                <w:sz w:val="16"/>
              </w:rPr>
              <w:t xml:space="preserve"> </w:t>
            </w:r>
            <w:r>
              <w:rPr>
                <w:sz w:val="16"/>
              </w:rPr>
              <w:t>undermined</w:t>
            </w:r>
            <w:r>
              <w:rPr>
                <w:spacing w:val="-2"/>
                <w:sz w:val="16"/>
              </w:rPr>
              <w:t xml:space="preserve"> </w:t>
            </w:r>
            <w:r>
              <w:rPr>
                <w:sz w:val="16"/>
              </w:rPr>
              <w:t>by</w:t>
            </w:r>
            <w:r>
              <w:rPr>
                <w:spacing w:val="-5"/>
                <w:sz w:val="16"/>
              </w:rPr>
              <w:t xml:space="preserve"> </w:t>
            </w:r>
            <w:r>
              <w:rPr>
                <w:spacing w:val="-2"/>
                <w:sz w:val="16"/>
              </w:rPr>
              <w:t>criminality.</w:t>
            </w:r>
          </w:p>
        </w:tc>
        <w:tc>
          <w:tcPr>
            <w:tcW w:w="2599" w:type="dxa"/>
          </w:tcPr>
          <w:p w14:paraId="1CFBEAC5" w14:textId="77777777" w:rsidR="00C72F73" w:rsidRDefault="00C72F73">
            <w:pPr>
              <w:pStyle w:val="TableParagraph"/>
              <w:ind w:left="0"/>
              <w:rPr>
                <w:rFonts w:ascii="Times New Roman"/>
                <w:sz w:val="16"/>
              </w:rPr>
            </w:pPr>
          </w:p>
        </w:tc>
        <w:tc>
          <w:tcPr>
            <w:tcW w:w="2561" w:type="dxa"/>
          </w:tcPr>
          <w:p w14:paraId="076A4D41" w14:textId="77777777" w:rsidR="00C72F73" w:rsidRDefault="00C72F73">
            <w:pPr>
              <w:pStyle w:val="TableParagraph"/>
              <w:ind w:left="0"/>
              <w:rPr>
                <w:rFonts w:ascii="Times New Roman"/>
                <w:sz w:val="16"/>
              </w:rPr>
            </w:pPr>
          </w:p>
        </w:tc>
        <w:tc>
          <w:tcPr>
            <w:tcW w:w="1915" w:type="dxa"/>
          </w:tcPr>
          <w:p w14:paraId="1422673F" w14:textId="77777777" w:rsidR="00C72F73" w:rsidRDefault="00C72F73">
            <w:pPr>
              <w:pStyle w:val="TableParagraph"/>
              <w:ind w:left="0"/>
              <w:rPr>
                <w:rFonts w:ascii="Times New Roman"/>
                <w:sz w:val="16"/>
              </w:rPr>
            </w:pPr>
          </w:p>
        </w:tc>
      </w:tr>
      <w:tr w:rsidR="00C72F73" w14:paraId="255C5E59" w14:textId="77777777">
        <w:trPr>
          <w:trHeight w:val="441"/>
        </w:trPr>
        <w:tc>
          <w:tcPr>
            <w:tcW w:w="15110" w:type="dxa"/>
            <w:gridSpan w:val="4"/>
            <w:shd w:val="clear" w:color="auto" w:fill="D9D9D9"/>
          </w:tcPr>
          <w:p w14:paraId="48E21C16" w14:textId="77777777" w:rsidR="00C72F73" w:rsidRDefault="001A30C0">
            <w:pPr>
              <w:pStyle w:val="TableParagraph"/>
              <w:spacing w:before="123"/>
              <w:rPr>
                <w:rFonts w:ascii="Arial"/>
                <w:b/>
                <w:sz w:val="16"/>
              </w:rPr>
            </w:pPr>
            <w:r>
              <w:rPr>
                <w:rFonts w:ascii="Arial"/>
                <w:b/>
                <w:sz w:val="16"/>
              </w:rPr>
              <w:t>National</w:t>
            </w:r>
            <w:r>
              <w:rPr>
                <w:rFonts w:ascii="Arial"/>
                <w:b/>
                <w:spacing w:val="-5"/>
                <w:sz w:val="16"/>
              </w:rPr>
              <w:t xml:space="preserve"> </w:t>
            </w:r>
            <w:r>
              <w:rPr>
                <w:rFonts w:ascii="Arial"/>
                <w:b/>
                <w:sz w:val="16"/>
              </w:rPr>
              <w:t>Planning</w:t>
            </w:r>
            <w:r>
              <w:rPr>
                <w:rFonts w:ascii="Arial"/>
                <w:b/>
                <w:spacing w:val="-5"/>
                <w:sz w:val="16"/>
              </w:rPr>
              <w:t xml:space="preserve"> </w:t>
            </w:r>
            <w:r>
              <w:rPr>
                <w:rFonts w:ascii="Arial"/>
                <w:b/>
                <w:sz w:val="16"/>
              </w:rPr>
              <w:t>Policy</w:t>
            </w:r>
            <w:r>
              <w:rPr>
                <w:rFonts w:ascii="Arial"/>
                <w:b/>
                <w:spacing w:val="-9"/>
                <w:sz w:val="16"/>
              </w:rPr>
              <w:t xml:space="preserve"> </w:t>
            </w:r>
            <w:r>
              <w:rPr>
                <w:rFonts w:ascii="Arial"/>
                <w:b/>
                <w:sz w:val="16"/>
              </w:rPr>
              <w:t>for</w:t>
            </w:r>
            <w:r>
              <w:rPr>
                <w:rFonts w:ascii="Arial"/>
                <w:b/>
                <w:spacing w:val="-5"/>
                <w:sz w:val="16"/>
              </w:rPr>
              <w:t xml:space="preserve"> </w:t>
            </w:r>
            <w:r>
              <w:rPr>
                <w:rFonts w:ascii="Arial"/>
                <w:b/>
                <w:sz w:val="16"/>
              </w:rPr>
              <w:t>Waste</w:t>
            </w:r>
            <w:r>
              <w:rPr>
                <w:rFonts w:ascii="Arial"/>
                <w:b/>
                <w:spacing w:val="-3"/>
                <w:sz w:val="16"/>
              </w:rPr>
              <w:t xml:space="preserve"> </w:t>
            </w:r>
            <w:r>
              <w:rPr>
                <w:rFonts w:ascii="Arial"/>
                <w:b/>
                <w:spacing w:val="-4"/>
                <w:sz w:val="16"/>
              </w:rPr>
              <w:t>2014</w:t>
            </w:r>
          </w:p>
        </w:tc>
      </w:tr>
      <w:tr w:rsidR="00C72F73" w14:paraId="7A9521D9" w14:textId="77777777">
        <w:trPr>
          <w:trHeight w:val="407"/>
        </w:trPr>
        <w:tc>
          <w:tcPr>
            <w:tcW w:w="15110" w:type="dxa"/>
            <w:gridSpan w:val="4"/>
            <w:shd w:val="clear" w:color="auto" w:fill="D9D9D9"/>
          </w:tcPr>
          <w:p w14:paraId="639C3474" w14:textId="77777777" w:rsidR="00C72F73" w:rsidRDefault="001A30C0">
            <w:pPr>
              <w:pStyle w:val="TableParagraph"/>
              <w:spacing w:before="109"/>
              <w:rPr>
                <w:sz w:val="16"/>
              </w:rPr>
            </w:pPr>
            <w:r>
              <w:rPr>
                <w:sz w:val="16"/>
              </w:rPr>
              <w:t>Department</w:t>
            </w:r>
            <w:r>
              <w:rPr>
                <w:spacing w:val="-6"/>
                <w:sz w:val="16"/>
              </w:rPr>
              <w:t xml:space="preserve"> </w:t>
            </w:r>
            <w:r>
              <w:rPr>
                <w:sz w:val="16"/>
              </w:rPr>
              <w:t>for</w:t>
            </w:r>
            <w:r>
              <w:rPr>
                <w:spacing w:val="-5"/>
                <w:sz w:val="16"/>
              </w:rPr>
              <w:t xml:space="preserve"> </w:t>
            </w:r>
            <w:r>
              <w:rPr>
                <w:sz w:val="16"/>
              </w:rPr>
              <w:t>Communities</w:t>
            </w:r>
            <w:r>
              <w:rPr>
                <w:spacing w:val="-4"/>
                <w:sz w:val="16"/>
              </w:rPr>
              <w:t xml:space="preserve"> </w:t>
            </w:r>
            <w:r>
              <w:rPr>
                <w:sz w:val="16"/>
              </w:rPr>
              <w:t>and</w:t>
            </w:r>
            <w:r>
              <w:rPr>
                <w:spacing w:val="-6"/>
                <w:sz w:val="16"/>
              </w:rPr>
              <w:t xml:space="preserve"> </w:t>
            </w:r>
            <w:r>
              <w:rPr>
                <w:sz w:val="16"/>
              </w:rPr>
              <w:t>Local</w:t>
            </w:r>
            <w:r>
              <w:rPr>
                <w:spacing w:val="-4"/>
                <w:sz w:val="16"/>
              </w:rPr>
              <w:t xml:space="preserve"> </w:t>
            </w:r>
            <w:r>
              <w:rPr>
                <w:spacing w:val="-2"/>
                <w:sz w:val="16"/>
              </w:rPr>
              <w:t>Government</w:t>
            </w:r>
          </w:p>
        </w:tc>
      </w:tr>
      <w:tr w:rsidR="00C72F73" w14:paraId="35AC4F4A" w14:textId="77777777">
        <w:trPr>
          <w:trHeight w:val="479"/>
        </w:trPr>
        <w:tc>
          <w:tcPr>
            <w:tcW w:w="15110" w:type="dxa"/>
            <w:gridSpan w:val="4"/>
            <w:shd w:val="clear" w:color="auto" w:fill="D9D9D9"/>
          </w:tcPr>
          <w:p w14:paraId="46408E9F" w14:textId="77777777" w:rsidR="00C72F73" w:rsidRPr="00256B83" w:rsidRDefault="001A30C0">
            <w:pPr>
              <w:pStyle w:val="TableParagraph"/>
              <w:spacing w:before="140"/>
              <w:rPr>
                <w:rFonts w:ascii="Calibri"/>
                <w:sz w:val="16"/>
              </w:rPr>
            </w:pPr>
            <w:r w:rsidRPr="00256B83">
              <w:rPr>
                <w:rFonts w:ascii="Calibri"/>
                <w:color w:val="000000" w:themeColor="text1"/>
                <w:spacing w:val="-2"/>
                <w:sz w:val="16"/>
              </w:rPr>
              <w:t>https://assets.publishing.service.gov.uk/government/uploads/system/uploads/attachment_data/file/364759/141015_National_Planning_Policy_for_Waste.pdf</w:t>
            </w:r>
          </w:p>
        </w:tc>
      </w:tr>
      <w:tr w:rsidR="00C72F73" w14:paraId="1E815EC9" w14:textId="77777777">
        <w:trPr>
          <w:trHeight w:val="2574"/>
        </w:trPr>
        <w:tc>
          <w:tcPr>
            <w:tcW w:w="8035" w:type="dxa"/>
          </w:tcPr>
          <w:p w14:paraId="2E6AA872" w14:textId="77777777" w:rsidR="00C72F73" w:rsidRDefault="001A30C0">
            <w:pPr>
              <w:pStyle w:val="TableParagraph"/>
              <w:rPr>
                <w:sz w:val="16"/>
              </w:rPr>
            </w:pPr>
            <w:r>
              <w:rPr>
                <w:sz w:val="16"/>
              </w:rPr>
              <w:t>Set out detail</w:t>
            </w:r>
            <w:r>
              <w:rPr>
                <w:spacing w:val="-1"/>
                <w:sz w:val="16"/>
              </w:rPr>
              <w:t xml:space="preserve"> </w:t>
            </w:r>
            <w:r>
              <w:rPr>
                <w:sz w:val="16"/>
              </w:rPr>
              <w:t>planning</w:t>
            </w:r>
            <w:r>
              <w:rPr>
                <w:spacing w:val="-4"/>
                <w:sz w:val="16"/>
              </w:rPr>
              <w:t xml:space="preserve"> </w:t>
            </w:r>
            <w:r>
              <w:rPr>
                <w:sz w:val="16"/>
              </w:rPr>
              <w:t>policies</w:t>
            </w:r>
            <w:r>
              <w:rPr>
                <w:spacing w:val="-3"/>
                <w:sz w:val="16"/>
              </w:rPr>
              <w:t xml:space="preserve"> </w:t>
            </w:r>
            <w:r>
              <w:rPr>
                <w:sz w:val="16"/>
              </w:rPr>
              <w:t>for</w:t>
            </w:r>
            <w:r>
              <w:rPr>
                <w:spacing w:val="-5"/>
                <w:sz w:val="16"/>
              </w:rPr>
              <w:t xml:space="preserve"> </w:t>
            </w:r>
            <w:r>
              <w:rPr>
                <w:sz w:val="16"/>
              </w:rPr>
              <w:t>waste.</w:t>
            </w:r>
            <w:r>
              <w:rPr>
                <w:spacing w:val="40"/>
                <w:sz w:val="16"/>
              </w:rPr>
              <w:t xml:space="preserve"> </w:t>
            </w:r>
            <w:r>
              <w:rPr>
                <w:sz w:val="16"/>
              </w:rPr>
              <w:t>Stresses</w:t>
            </w:r>
            <w:r>
              <w:rPr>
                <w:spacing w:val="-3"/>
                <w:sz w:val="16"/>
              </w:rPr>
              <w:t xml:space="preserve"> </w:t>
            </w:r>
            <w:r>
              <w:rPr>
                <w:sz w:val="16"/>
              </w:rPr>
              <w:t>the</w:t>
            </w:r>
            <w:r>
              <w:rPr>
                <w:spacing w:val="-2"/>
                <w:sz w:val="16"/>
              </w:rPr>
              <w:t xml:space="preserve"> </w:t>
            </w:r>
            <w:r>
              <w:rPr>
                <w:sz w:val="16"/>
              </w:rPr>
              <w:t>importance</w:t>
            </w:r>
            <w:r>
              <w:rPr>
                <w:spacing w:val="-4"/>
                <w:sz w:val="16"/>
              </w:rPr>
              <w:t xml:space="preserve"> </w:t>
            </w:r>
            <w:r>
              <w:rPr>
                <w:sz w:val="16"/>
              </w:rPr>
              <w:t>of</w:t>
            </w:r>
            <w:r>
              <w:rPr>
                <w:spacing w:val="-3"/>
                <w:sz w:val="16"/>
              </w:rPr>
              <w:t xml:space="preserve"> </w:t>
            </w:r>
            <w:r>
              <w:rPr>
                <w:sz w:val="16"/>
              </w:rPr>
              <w:t>identifying</w:t>
            </w:r>
            <w:r>
              <w:rPr>
                <w:spacing w:val="-2"/>
                <w:sz w:val="16"/>
              </w:rPr>
              <w:t xml:space="preserve"> </w:t>
            </w:r>
            <w:r>
              <w:rPr>
                <w:sz w:val="16"/>
              </w:rPr>
              <w:t>suitable</w:t>
            </w:r>
            <w:r>
              <w:rPr>
                <w:spacing w:val="-4"/>
                <w:sz w:val="16"/>
              </w:rPr>
              <w:t xml:space="preserve"> </w:t>
            </w:r>
            <w:r>
              <w:rPr>
                <w:sz w:val="16"/>
              </w:rPr>
              <w:t>site</w:t>
            </w:r>
            <w:r>
              <w:rPr>
                <w:spacing w:val="-2"/>
                <w:sz w:val="16"/>
              </w:rPr>
              <w:t xml:space="preserve"> </w:t>
            </w:r>
            <w:r>
              <w:rPr>
                <w:sz w:val="16"/>
              </w:rPr>
              <w:t>and</w:t>
            </w:r>
            <w:r>
              <w:rPr>
                <w:spacing w:val="-2"/>
                <w:sz w:val="16"/>
              </w:rPr>
              <w:t xml:space="preserve"> </w:t>
            </w:r>
            <w:r>
              <w:rPr>
                <w:sz w:val="16"/>
              </w:rPr>
              <w:t>areas. Emphasis on joint working with other planning authorities.</w:t>
            </w:r>
          </w:p>
          <w:p w14:paraId="4CCCD9BB" w14:textId="77777777" w:rsidR="00C72F73" w:rsidRDefault="001A30C0">
            <w:pPr>
              <w:pStyle w:val="TableParagraph"/>
              <w:spacing w:before="182"/>
              <w:rPr>
                <w:sz w:val="16"/>
              </w:rPr>
            </w:pPr>
            <w:r>
              <w:rPr>
                <w:sz w:val="16"/>
              </w:rPr>
              <w:t>This</w:t>
            </w:r>
            <w:r>
              <w:rPr>
                <w:spacing w:val="-3"/>
                <w:sz w:val="16"/>
              </w:rPr>
              <w:t xml:space="preserve"> </w:t>
            </w:r>
            <w:r>
              <w:rPr>
                <w:sz w:val="16"/>
              </w:rPr>
              <w:t>document</w:t>
            </w:r>
            <w:r>
              <w:rPr>
                <w:spacing w:val="-3"/>
                <w:sz w:val="16"/>
              </w:rPr>
              <w:t xml:space="preserve"> </w:t>
            </w:r>
            <w:r>
              <w:rPr>
                <w:sz w:val="16"/>
              </w:rPr>
              <w:t>should</w:t>
            </w:r>
            <w:r>
              <w:rPr>
                <w:spacing w:val="-2"/>
                <w:sz w:val="16"/>
              </w:rPr>
              <w:t xml:space="preserve"> </w:t>
            </w:r>
            <w:r>
              <w:rPr>
                <w:sz w:val="16"/>
              </w:rPr>
              <w:t>be</w:t>
            </w:r>
            <w:r>
              <w:rPr>
                <w:spacing w:val="-4"/>
                <w:sz w:val="16"/>
              </w:rPr>
              <w:t xml:space="preserve"> </w:t>
            </w:r>
            <w:r>
              <w:rPr>
                <w:sz w:val="16"/>
              </w:rPr>
              <w:t>read</w:t>
            </w:r>
            <w:r>
              <w:rPr>
                <w:spacing w:val="-2"/>
                <w:sz w:val="16"/>
              </w:rPr>
              <w:t xml:space="preserve"> </w:t>
            </w:r>
            <w:r>
              <w:rPr>
                <w:sz w:val="16"/>
              </w:rPr>
              <w:t>in</w:t>
            </w:r>
            <w:r>
              <w:rPr>
                <w:spacing w:val="-4"/>
                <w:sz w:val="16"/>
              </w:rPr>
              <w:t xml:space="preserve"> </w:t>
            </w:r>
            <w:r>
              <w:rPr>
                <w:sz w:val="16"/>
              </w:rPr>
              <w:t>conjunction</w:t>
            </w:r>
            <w:r>
              <w:rPr>
                <w:spacing w:val="-4"/>
                <w:sz w:val="16"/>
              </w:rPr>
              <w:t xml:space="preserve"> </w:t>
            </w:r>
            <w:r>
              <w:rPr>
                <w:sz w:val="16"/>
              </w:rPr>
              <w:t>with</w:t>
            </w:r>
            <w:r>
              <w:rPr>
                <w:spacing w:val="-2"/>
                <w:sz w:val="16"/>
              </w:rPr>
              <w:t xml:space="preserve"> </w:t>
            </w:r>
            <w:r>
              <w:rPr>
                <w:sz w:val="16"/>
              </w:rPr>
              <w:t>the</w:t>
            </w:r>
            <w:r>
              <w:rPr>
                <w:spacing w:val="-2"/>
                <w:sz w:val="16"/>
              </w:rPr>
              <w:t xml:space="preserve"> </w:t>
            </w:r>
            <w:r>
              <w:rPr>
                <w:sz w:val="16"/>
              </w:rPr>
              <w:t>National</w:t>
            </w:r>
            <w:r>
              <w:rPr>
                <w:spacing w:val="-3"/>
                <w:sz w:val="16"/>
              </w:rPr>
              <w:t xml:space="preserve"> </w:t>
            </w:r>
            <w:r>
              <w:rPr>
                <w:sz w:val="16"/>
              </w:rPr>
              <w:t>Planning</w:t>
            </w:r>
            <w:r>
              <w:rPr>
                <w:spacing w:val="-2"/>
                <w:sz w:val="16"/>
              </w:rPr>
              <w:t xml:space="preserve"> </w:t>
            </w:r>
            <w:r>
              <w:rPr>
                <w:sz w:val="16"/>
              </w:rPr>
              <w:t>Policy</w:t>
            </w:r>
            <w:r>
              <w:rPr>
                <w:spacing w:val="-3"/>
                <w:sz w:val="16"/>
              </w:rPr>
              <w:t xml:space="preserve"> </w:t>
            </w:r>
            <w:r>
              <w:rPr>
                <w:sz w:val="16"/>
              </w:rPr>
              <w:t>Framework and</w:t>
            </w:r>
            <w:r>
              <w:rPr>
                <w:spacing w:val="-4"/>
                <w:sz w:val="16"/>
              </w:rPr>
              <w:t xml:space="preserve"> </w:t>
            </w:r>
            <w:r>
              <w:rPr>
                <w:sz w:val="16"/>
              </w:rPr>
              <w:t>the</w:t>
            </w:r>
            <w:r>
              <w:rPr>
                <w:spacing w:val="-7"/>
                <w:sz w:val="16"/>
              </w:rPr>
              <w:t xml:space="preserve"> </w:t>
            </w:r>
            <w:r>
              <w:rPr>
                <w:sz w:val="16"/>
              </w:rPr>
              <w:t>Waste Management Plan for England.</w:t>
            </w:r>
          </w:p>
        </w:tc>
        <w:tc>
          <w:tcPr>
            <w:tcW w:w="2599" w:type="dxa"/>
          </w:tcPr>
          <w:p w14:paraId="69C9BD3D" w14:textId="77777777" w:rsidR="00C72F73" w:rsidRDefault="001A30C0">
            <w:pPr>
              <w:pStyle w:val="TableParagraph"/>
              <w:ind w:right="171"/>
              <w:rPr>
                <w:sz w:val="16"/>
              </w:rPr>
            </w:pPr>
            <w:r>
              <w:rPr>
                <w:sz w:val="16"/>
              </w:rPr>
              <w:t>No set targets for Local Plan. Emphasis</w:t>
            </w:r>
            <w:r>
              <w:rPr>
                <w:spacing w:val="-9"/>
                <w:sz w:val="16"/>
              </w:rPr>
              <w:t xml:space="preserve"> </w:t>
            </w:r>
            <w:r>
              <w:rPr>
                <w:sz w:val="16"/>
              </w:rPr>
              <w:t>on</w:t>
            </w:r>
            <w:r>
              <w:rPr>
                <w:spacing w:val="-10"/>
                <w:sz w:val="16"/>
              </w:rPr>
              <w:t xml:space="preserve"> </w:t>
            </w:r>
            <w:r>
              <w:rPr>
                <w:sz w:val="16"/>
              </w:rPr>
              <w:t>the</w:t>
            </w:r>
            <w:r>
              <w:rPr>
                <w:spacing w:val="-8"/>
                <w:sz w:val="16"/>
              </w:rPr>
              <w:t xml:space="preserve"> </w:t>
            </w:r>
            <w:r>
              <w:rPr>
                <w:sz w:val="16"/>
              </w:rPr>
              <w:t>important</w:t>
            </w:r>
            <w:r>
              <w:rPr>
                <w:spacing w:val="-7"/>
                <w:sz w:val="16"/>
              </w:rPr>
              <w:t xml:space="preserve"> </w:t>
            </w:r>
            <w:r>
              <w:rPr>
                <w:sz w:val="16"/>
              </w:rPr>
              <w:t xml:space="preserve">role planning plays in waste </w:t>
            </w:r>
            <w:r>
              <w:rPr>
                <w:spacing w:val="-2"/>
                <w:sz w:val="16"/>
              </w:rPr>
              <w:t>management.</w:t>
            </w:r>
          </w:p>
        </w:tc>
        <w:tc>
          <w:tcPr>
            <w:tcW w:w="2561" w:type="dxa"/>
          </w:tcPr>
          <w:p w14:paraId="7B6DB2FC" w14:textId="77777777" w:rsidR="00C72F73" w:rsidRDefault="001A30C0">
            <w:pPr>
              <w:pStyle w:val="TableParagraph"/>
              <w:ind w:left="108" w:right="97"/>
              <w:rPr>
                <w:sz w:val="16"/>
              </w:rPr>
            </w:pPr>
            <w:r>
              <w:rPr>
                <w:sz w:val="16"/>
              </w:rPr>
              <w:t>Policies will need to address waste and encourage developments</w:t>
            </w:r>
            <w:r>
              <w:rPr>
                <w:spacing w:val="-12"/>
                <w:sz w:val="16"/>
              </w:rPr>
              <w:t xml:space="preserve"> </w:t>
            </w:r>
            <w:r>
              <w:rPr>
                <w:sz w:val="16"/>
              </w:rPr>
              <w:t>that</w:t>
            </w:r>
            <w:r>
              <w:rPr>
                <w:spacing w:val="-11"/>
                <w:sz w:val="16"/>
              </w:rPr>
              <w:t xml:space="preserve"> </w:t>
            </w:r>
            <w:r>
              <w:rPr>
                <w:sz w:val="16"/>
              </w:rPr>
              <w:t>minimise</w:t>
            </w:r>
            <w:r>
              <w:rPr>
                <w:spacing w:val="-11"/>
                <w:sz w:val="16"/>
              </w:rPr>
              <w:t xml:space="preserve"> </w:t>
            </w:r>
            <w:r>
              <w:rPr>
                <w:sz w:val="16"/>
              </w:rPr>
              <w:t>and recycle</w:t>
            </w:r>
            <w:r>
              <w:rPr>
                <w:spacing w:val="-4"/>
                <w:sz w:val="16"/>
              </w:rPr>
              <w:t xml:space="preserve"> </w:t>
            </w:r>
            <w:r>
              <w:rPr>
                <w:sz w:val="16"/>
              </w:rPr>
              <w:t>waste</w:t>
            </w:r>
            <w:r>
              <w:rPr>
                <w:spacing w:val="-4"/>
                <w:sz w:val="16"/>
              </w:rPr>
              <w:t xml:space="preserve"> </w:t>
            </w:r>
            <w:r>
              <w:rPr>
                <w:sz w:val="16"/>
              </w:rPr>
              <w:t>within</w:t>
            </w:r>
            <w:r>
              <w:rPr>
                <w:spacing w:val="-3"/>
                <w:sz w:val="16"/>
              </w:rPr>
              <w:t xml:space="preserve"> </w:t>
            </w:r>
            <w:r>
              <w:rPr>
                <w:sz w:val="16"/>
              </w:rPr>
              <w:t>the</w:t>
            </w:r>
            <w:r>
              <w:rPr>
                <w:spacing w:val="-3"/>
                <w:sz w:val="16"/>
              </w:rPr>
              <w:t xml:space="preserve"> </w:t>
            </w:r>
            <w:r>
              <w:rPr>
                <w:spacing w:val="-2"/>
                <w:sz w:val="16"/>
              </w:rPr>
              <w:t>District.</w:t>
            </w:r>
          </w:p>
        </w:tc>
        <w:tc>
          <w:tcPr>
            <w:tcW w:w="1915" w:type="dxa"/>
          </w:tcPr>
          <w:p w14:paraId="3A7867FB" w14:textId="77777777" w:rsidR="00C72F73" w:rsidRDefault="001A30C0">
            <w:pPr>
              <w:pStyle w:val="TableParagraph"/>
              <w:ind w:right="92"/>
              <w:rPr>
                <w:sz w:val="16"/>
              </w:rPr>
            </w:pPr>
            <w:r>
              <w:rPr>
                <w:sz w:val="16"/>
              </w:rPr>
              <w:t>The SA Framework should include objectives to ensure sustainable use of materials through efficient use of raw materials</w:t>
            </w:r>
            <w:r>
              <w:rPr>
                <w:spacing w:val="-12"/>
                <w:sz w:val="16"/>
              </w:rPr>
              <w:t xml:space="preserve"> </w:t>
            </w:r>
            <w:r>
              <w:rPr>
                <w:sz w:val="16"/>
              </w:rPr>
              <w:t>and</w:t>
            </w:r>
            <w:r>
              <w:rPr>
                <w:spacing w:val="-11"/>
                <w:sz w:val="16"/>
              </w:rPr>
              <w:t xml:space="preserve"> </w:t>
            </w:r>
            <w:r>
              <w:rPr>
                <w:sz w:val="16"/>
              </w:rPr>
              <w:t>increased use of recycled materials. Should also include objectives with regard to composting waste and waste reduction within the</w:t>
            </w:r>
          </w:p>
          <w:p w14:paraId="3839DA88" w14:textId="77777777" w:rsidR="00C72F73" w:rsidRDefault="001A30C0">
            <w:pPr>
              <w:pStyle w:val="TableParagraph"/>
              <w:spacing w:line="164" w:lineRule="exact"/>
              <w:rPr>
                <w:sz w:val="16"/>
              </w:rPr>
            </w:pPr>
            <w:r>
              <w:rPr>
                <w:spacing w:val="-2"/>
                <w:sz w:val="16"/>
              </w:rPr>
              <w:t>District.</w:t>
            </w:r>
          </w:p>
        </w:tc>
      </w:tr>
      <w:tr w:rsidR="00C72F73" w14:paraId="71060170" w14:textId="77777777">
        <w:trPr>
          <w:trHeight w:val="551"/>
        </w:trPr>
        <w:tc>
          <w:tcPr>
            <w:tcW w:w="15110" w:type="dxa"/>
            <w:gridSpan w:val="4"/>
            <w:shd w:val="clear" w:color="auto" w:fill="D9D9D9"/>
          </w:tcPr>
          <w:p w14:paraId="641E1484" w14:textId="77777777" w:rsidR="00C72F73" w:rsidRDefault="001A30C0">
            <w:pPr>
              <w:pStyle w:val="TableParagraph"/>
              <w:spacing w:before="181"/>
              <w:rPr>
                <w:rFonts w:ascii="Arial"/>
                <w:b/>
                <w:sz w:val="16"/>
              </w:rPr>
            </w:pPr>
            <w:r>
              <w:rPr>
                <w:rFonts w:ascii="Arial"/>
                <w:b/>
                <w:sz w:val="16"/>
              </w:rPr>
              <w:t>Nottinghamshire</w:t>
            </w:r>
            <w:r>
              <w:rPr>
                <w:rFonts w:ascii="Arial"/>
                <w:b/>
                <w:spacing w:val="-7"/>
                <w:sz w:val="16"/>
              </w:rPr>
              <w:t xml:space="preserve"> </w:t>
            </w:r>
            <w:r>
              <w:rPr>
                <w:rFonts w:ascii="Arial"/>
                <w:b/>
                <w:sz w:val="16"/>
              </w:rPr>
              <w:t>and</w:t>
            </w:r>
            <w:r>
              <w:rPr>
                <w:rFonts w:ascii="Arial"/>
                <w:b/>
                <w:spacing w:val="-6"/>
                <w:sz w:val="16"/>
              </w:rPr>
              <w:t xml:space="preserve"> </w:t>
            </w:r>
            <w:r>
              <w:rPr>
                <w:rFonts w:ascii="Arial"/>
                <w:b/>
                <w:sz w:val="16"/>
              </w:rPr>
              <w:t>Nottingham</w:t>
            </w:r>
            <w:r>
              <w:rPr>
                <w:rFonts w:ascii="Arial"/>
                <w:b/>
                <w:spacing w:val="-6"/>
                <w:sz w:val="16"/>
              </w:rPr>
              <w:t xml:space="preserve"> </w:t>
            </w:r>
            <w:r>
              <w:rPr>
                <w:rFonts w:ascii="Arial"/>
                <w:b/>
                <w:sz w:val="16"/>
              </w:rPr>
              <w:t>Waste</w:t>
            </w:r>
            <w:r>
              <w:rPr>
                <w:rFonts w:ascii="Arial"/>
                <w:b/>
                <w:spacing w:val="-6"/>
                <w:sz w:val="16"/>
              </w:rPr>
              <w:t xml:space="preserve"> </w:t>
            </w:r>
            <w:r>
              <w:rPr>
                <w:rFonts w:ascii="Arial"/>
                <w:b/>
                <w:sz w:val="16"/>
              </w:rPr>
              <w:t>Local</w:t>
            </w:r>
            <w:r>
              <w:rPr>
                <w:rFonts w:ascii="Arial"/>
                <w:b/>
                <w:spacing w:val="-6"/>
                <w:sz w:val="16"/>
              </w:rPr>
              <w:t xml:space="preserve"> </w:t>
            </w:r>
            <w:r>
              <w:rPr>
                <w:rFonts w:ascii="Arial"/>
                <w:b/>
                <w:sz w:val="16"/>
              </w:rPr>
              <w:t>Plan,</w:t>
            </w:r>
            <w:r>
              <w:rPr>
                <w:rFonts w:ascii="Arial"/>
                <w:b/>
                <w:spacing w:val="-5"/>
                <w:sz w:val="16"/>
              </w:rPr>
              <w:t xml:space="preserve"> </w:t>
            </w:r>
            <w:r>
              <w:rPr>
                <w:rFonts w:ascii="Arial"/>
                <w:b/>
                <w:spacing w:val="-4"/>
                <w:sz w:val="16"/>
              </w:rPr>
              <w:t>2002</w:t>
            </w:r>
          </w:p>
        </w:tc>
      </w:tr>
      <w:tr w:rsidR="00C72F73" w14:paraId="5224CB41" w14:textId="77777777">
        <w:trPr>
          <w:trHeight w:val="705"/>
        </w:trPr>
        <w:tc>
          <w:tcPr>
            <w:tcW w:w="15110" w:type="dxa"/>
            <w:gridSpan w:val="4"/>
            <w:shd w:val="clear" w:color="auto" w:fill="D9D9D9"/>
          </w:tcPr>
          <w:p w14:paraId="0E721EB3" w14:textId="77777777" w:rsidR="00C72F73" w:rsidRDefault="00C72F73">
            <w:pPr>
              <w:pStyle w:val="TableParagraph"/>
              <w:spacing w:before="73"/>
              <w:ind w:left="0"/>
              <w:rPr>
                <w:sz w:val="16"/>
              </w:rPr>
            </w:pPr>
          </w:p>
          <w:p w14:paraId="4B1079FD" w14:textId="77777777" w:rsidR="00C72F73" w:rsidRDefault="001A30C0">
            <w:pPr>
              <w:pStyle w:val="TableParagraph"/>
              <w:rPr>
                <w:sz w:val="16"/>
              </w:rPr>
            </w:pPr>
            <w:r>
              <w:rPr>
                <w:sz w:val="16"/>
              </w:rPr>
              <w:t>Nottinghamshire</w:t>
            </w:r>
            <w:r>
              <w:rPr>
                <w:spacing w:val="-6"/>
                <w:sz w:val="16"/>
              </w:rPr>
              <w:t xml:space="preserve"> </w:t>
            </w:r>
            <w:r>
              <w:rPr>
                <w:sz w:val="16"/>
              </w:rPr>
              <w:t>County</w:t>
            </w:r>
            <w:r>
              <w:rPr>
                <w:spacing w:val="-7"/>
                <w:sz w:val="16"/>
              </w:rPr>
              <w:t xml:space="preserve"> </w:t>
            </w:r>
            <w:r>
              <w:rPr>
                <w:sz w:val="16"/>
              </w:rPr>
              <w:t>Council</w:t>
            </w:r>
            <w:r>
              <w:rPr>
                <w:spacing w:val="-5"/>
                <w:sz w:val="16"/>
              </w:rPr>
              <w:t xml:space="preserve"> </w:t>
            </w:r>
            <w:r>
              <w:rPr>
                <w:sz w:val="16"/>
              </w:rPr>
              <w:t>and</w:t>
            </w:r>
            <w:r>
              <w:rPr>
                <w:spacing w:val="-6"/>
                <w:sz w:val="16"/>
              </w:rPr>
              <w:t xml:space="preserve"> </w:t>
            </w:r>
            <w:r>
              <w:rPr>
                <w:sz w:val="16"/>
              </w:rPr>
              <w:t>Nottingham</w:t>
            </w:r>
            <w:r>
              <w:rPr>
                <w:spacing w:val="-5"/>
                <w:sz w:val="16"/>
              </w:rPr>
              <w:t xml:space="preserve"> </w:t>
            </w:r>
            <w:r>
              <w:rPr>
                <w:sz w:val="16"/>
              </w:rPr>
              <w:t>City</w:t>
            </w:r>
            <w:r>
              <w:rPr>
                <w:spacing w:val="-9"/>
                <w:sz w:val="16"/>
              </w:rPr>
              <w:t xml:space="preserve"> </w:t>
            </w:r>
            <w:r>
              <w:rPr>
                <w:spacing w:val="-2"/>
                <w:sz w:val="16"/>
              </w:rPr>
              <w:t>Council</w:t>
            </w:r>
          </w:p>
        </w:tc>
      </w:tr>
      <w:tr w:rsidR="00C72F73" w14:paraId="6E3F869D" w14:textId="77777777">
        <w:trPr>
          <w:trHeight w:val="417"/>
        </w:trPr>
        <w:tc>
          <w:tcPr>
            <w:tcW w:w="15110" w:type="dxa"/>
            <w:gridSpan w:val="4"/>
            <w:shd w:val="clear" w:color="auto" w:fill="D9D9D9"/>
          </w:tcPr>
          <w:p w14:paraId="68966F7A" w14:textId="77777777" w:rsidR="00C72F73" w:rsidRDefault="00000000">
            <w:pPr>
              <w:pStyle w:val="TableParagraph"/>
              <w:spacing w:before="109"/>
              <w:rPr>
                <w:rFonts w:ascii="Calibri"/>
                <w:sz w:val="16"/>
              </w:rPr>
            </w:pPr>
            <w:hyperlink r:id="rId107">
              <w:r w:rsidR="001A30C0">
                <w:rPr>
                  <w:rFonts w:ascii="Calibri"/>
                  <w:color w:val="0000FF"/>
                  <w:spacing w:val="-2"/>
                  <w:sz w:val="16"/>
                  <w:u w:val="single" w:color="0000FF"/>
                </w:rPr>
                <w:t>http://www.nottinghamshire.gov.uk/large-static/wastelocalplan/wastelocalplan.pdf</w:t>
              </w:r>
            </w:hyperlink>
          </w:p>
        </w:tc>
      </w:tr>
    </w:tbl>
    <w:p w14:paraId="161C3970"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53D42FA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5911348" w14:textId="77777777">
        <w:trPr>
          <w:trHeight w:val="983"/>
        </w:trPr>
        <w:tc>
          <w:tcPr>
            <w:tcW w:w="8035" w:type="dxa"/>
            <w:shd w:val="clear" w:color="auto" w:fill="7F7F7F"/>
          </w:tcPr>
          <w:p w14:paraId="0E356C85" w14:textId="77777777" w:rsidR="00C72F73" w:rsidRDefault="00C72F73">
            <w:pPr>
              <w:pStyle w:val="TableParagraph"/>
              <w:spacing w:before="143"/>
              <w:ind w:left="0"/>
              <w:rPr>
                <w:sz w:val="20"/>
              </w:rPr>
            </w:pPr>
          </w:p>
          <w:p w14:paraId="3290E30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B62BD5D"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607849C" w14:textId="77777777" w:rsidR="00C72F73" w:rsidRDefault="00C72F73">
            <w:pPr>
              <w:pStyle w:val="TableParagraph"/>
              <w:spacing w:before="28"/>
              <w:ind w:left="0"/>
              <w:rPr>
                <w:sz w:val="20"/>
              </w:rPr>
            </w:pPr>
          </w:p>
          <w:p w14:paraId="397716D6"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8B3D221"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5B7E6157" w14:textId="77777777">
        <w:trPr>
          <w:trHeight w:val="1825"/>
        </w:trPr>
        <w:tc>
          <w:tcPr>
            <w:tcW w:w="8035" w:type="dxa"/>
          </w:tcPr>
          <w:p w14:paraId="799D7C15" w14:textId="77777777" w:rsidR="00C72F73" w:rsidRDefault="001A30C0">
            <w:pPr>
              <w:pStyle w:val="TableParagraph"/>
              <w:ind w:right="139"/>
              <w:rPr>
                <w:sz w:val="16"/>
              </w:rPr>
            </w:pPr>
            <w:r>
              <w:rPr>
                <w:sz w:val="16"/>
              </w:rPr>
              <w:t>The plan</w:t>
            </w:r>
            <w:r>
              <w:rPr>
                <w:spacing w:val="-1"/>
                <w:sz w:val="16"/>
              </w:rPr>
              <w:t xml:space="preserve"> </w:t>
            </w:r>
            <w:r>
              <w:rPr>
                <w:sz w:val="16"/>
              </w:rPr>
              <w:t>sets out the</w:t>
            </w:r>
            <w:r>
              <w:rPr>
                <w:spacing w:val="-1"/>
                <w:sz w:val="16"/>
              </w:rPr>
              <w:t xml:space="preserve"> </w:t>
            </w:r>
            <w:r>
              <w:rPr>
                <w:sz w:val="16"/>
              </w:rPr>
              <w:t>broad land use</w:t>
            </w:r>
            <w:r>
              <w:rPr>
                <w:spacing w:val="-1"/>
                <w:sz w:val="16"/>
              </w:rPr>
              <w:t xml:space="preserve"> </w:t>
            </w:r>
            <w:r>
              <w:rPr>
                <w:sz w:val="16"/>
              </w:rPr>
              <w:t>framework for future waste</w:t>
            </w:r>
            <w:r>
              <w:rPr>
                <w:spacing w:val="-1"/>
                <w:sz w:val="16"/>
              </w:rPr>
              <w:t xml:space="preserve"> </w:t>
            </w:r>
            <w:r>
              <w:rPr>
                <w:sz w:val="16"/>
              </w:rPr>
              <w:t>management in</w:t>
            </w:r>
            <w:r>
              <w:rPr>
                <w:spacing w:val="-1"/>
                <w:sz w:val="16"/>
              </w:rPr>
              <w:t xml:space="preserve"> </w:t>
            </w:r>
            <w:r>
              <w:rPr>
                <w:sz w:val="16"/>
              </w:rPr>
              <w:t>Nottinghamshire</w:t>
            </w:r>
            <w:r>
              <w:rPr>
                <w:spacing w:val="-1"/>
                <w:sz w:val="16"/>
              </w:rPr>
              <w:t xml:space="preserve"> </w:t>
            </w:r>
            <w:r>
              <w:rPr>
                <w:sz w:val="16"/>
              </w:rPr>
              <w:t>and</w:t>
            </w:r>
            <w:r>
              <w:rPr>
                <w:spacing w:val="-1"/>
                <w:sz w:val="16"/>
              </w:rPr>
              <w:t xml:space="preserve"> </w:t>
            </w:r>
            <w:r>
              <w:rPr>
                <w:sz w:val="16"/>
              </w:rPr>
              <w:t>covers all forms of waste including household, commercial, industrial and construction wastes. The plan identifies potential future sites for new facilities such as waste transfer, recycling, composting, energy recovery and landfill. It also sets out the detailed environmental and other criteria against which all applications for waste management will</w:t>
            </w:r>
            <w:r>
              <w:rPr>
                <w:spacing w:val="-1"/>
                <w:sz w:val="16"/>
              </w:rPr>
              <w:t xml:space="preserve"> </w:t>
            </w:r>
            <w:r>
              <w:rPr>
                <w:sz w:val="16"/>
              </w:rPr>
              <w:t>be</w:t>
            </w:r>
            <w:r>
              <w:rPr>
                <w:spacing w:val="-4"/>
                <w:sz w:val="16"/>
              </w:rPr>
              <w:t xml:space="preserve"> </w:t>
            </w:r>
            <w:r>
              <w:rPr>
                <w:sz w:val="16"/>
              </w:rPr>
              <w:t>judged. Objectives:</w:t>
            </w:r>
            <w:r>
              <w:rPr>
                <w:spacing w:val="-3"/>
                <w:sz w:val="16"/>
              </w:rPr>
              <w:t xml:space="preserve"> </w:t>
            </w:r>
            <w:r>
              <w:rPr>
                <w:sz w:val="16"/>
              </w:rPr>
              <w:t>Reduce</w:t>
            </w:r>
            <w:r>
              <w:rPr>
                <w:spacing w:val="-4"/>
                <w:sz w:val="16"/>
              </w:rPr>
              <w:t xml:space="preserve"> </w:t>
            </w:r>
            <w:r>
              <w:rPr>
                <w:sz w:val="16"/>
              </w:rPr>
              <w:t>the</w:t>
            </w:r>
            <w:r>
              <w:rPr>
                <w:spacing w:val="-2"/>
                <w:sz w:val="16"/>
              </w:rPr>
              <w:t xml:space="preserve"> </w:t>
            </w:r>
            <w:r>
              <w:rPr>
                <w:sz w:val="16"/>
              </w:rPr>
              <w:t>dependency</w:t>
            </w:r>
            <w:r>
              <w:rPr>
                <w:spacing w:val="-3"/>
                <w:sz w:val="16"/>
              </w:rPr>
              <w:t xml:space="preserve"> </w:t>
            </w:r>
            <w:r>
              <w:rPr>
                <w:sz w:val="16"/>
              </w:rPr>
              <w:t>on</w:t>
            </w:r>
            <w:r>
              <w:rPr>
                <w:spacing w:val="-7"/>
                <w:sz w:val="16"/>
              </w:rPr>
              <w:t xml:space="preserve"> </w:t>
            </w:r>
            <w:r>
              <w:rPr>
                <w:sz w:val="16"/>
              </w:rPr>
              <w:t>disposal</w:t>
            </w:r>
            <w:r>
              <w:rPr>
                <w:spacing w:val="-3"/>
                <w:sz w:val="16"/>
              </w:rPr>
              <w:t xml:space="preserve"> </w:t>
            </w:r>
            <w:r>
              <w:rPr>
                <w:sz w:val="16"/>
              </w:rPr>
              <w:t>as</w:t>
            </w:r>
            <w:r>
              <w:rPr>
                <w:spacing w:val="-3"/>
                <w:sz w:val="16"/>
              </w:rPr>
              <w:t xml:space="preserve"> </w:t>
            </w:r>
            <w:r>
              <w:rPr>
                <w:sz w:val="16"/>
              </w:rPr>
              <w:t>a</w:t>
            </w:r>
            <w:r>
              <w:rPr>
                <w:spacing w:val="-2"/>
                <w:sz w:val="16"/>
              </w:rPr>
              <w:t xml:space="preserve"> </w:t>
            </w:r>
            <w:r>
              <w:rPr>
                <w:sz w:val="16"/>
              </w:rPr>
              <w:t>waste</w:t>
            </w:r>
            <w:r>
              <w:rPr>
                <w:spacing w:val="-7"/>
                <w:sz w:val="16"/>
              </w:rPr>
              <w:t xml:space="preserve"> </w:t>
            </w:r>
            <w:r>
              <w:rPr>
                <w:sz w:val="16"/>
              </w:rPr>
              <w:t>management</w:t>
            </w:r>
            <w:r>
              <w:rPr>
                <w:spacing w:val="-5"/>
                <w:sz w:val="16"/>
              </w:rPr>
              <w:t xml:space="preserve"> </w:t>
            </w:r>
            <w:r>
              <w:rPr>
                <w:sz w:val="16"/>
              </w:rPr>
              <w:t>option. Increase the amount of waste that is recycled, incinerated and composted. Protect the environment by directing harmful development away from sensitive areas, and minimising the effect on the surrounding environment and people. Minimising the consumption of material and energy. Minimising environmental pollution. Ensure the proper reclamation of disposal sites, and their after uses.</w:t>
            </w:r>
          </w:p>
        </w:tc>
        <w:tc>
          <w:tcPr>
            <w:tcW w:w="2599" w:type="dxa"/>
          </w:tcPr>
          <w:p w14:paraId="29AE240C" w14:textId="77777777" w:rsidR="00C72F73" w:rsidRDefault="001A30C0">
            <w:pPr>
              <w:pStyle w:val="TableParagraph"/>
              <w:ind w:left="108" w:right="171"/>
              <w:rPr>
                <w:sz w:val="16"/>
              </w:rPr>
            </w:pPr>
            <w:r>
              <w:rPr>
                <w:color w:val="323232"/>
                <w:sz w:val="16"/>
              </w:rPr>
              <w:t>Four</w:t>
            </w:r>
            <w:r>
              <w:rPr>
                <w:color w:val="323232"/>
                <w:spacing w:val="-2"/>
                <w:sz w:val="16"/>
              </w:rPr>
              <w:t xml:space="preserve"> </w:t>
            </w:r>
            <w:r>
              <w:rPr>
                <w:color w:val="323232"/>
                <w:sz w:val="16"/>
              </w:rPr>
              <w:t>main objectives to achieve sustainable development are: • Protecting the environment • Using resources efficiently • Controlling</w:t>
            </w:r>
            <w:r>
              <w:rPr>
                <w:color w:val="323232"/>
                <w:spacing w:val="-12"/>
                <w:sz w:val="16"/>
              </w:rPr>
              <w:t xml:space="preserve"> </w:t>
            </w:r>
            <w:r>
              <w:rPr>
                <w:color w:val="323232"/>
                <w:sz w:val="16"/>
              </w:rPr>
              <w:t>pollution</w:t>
            </w:r>
            <w:r>
              <w:rPr>
                <w:color w:val="323232"/>
                <w:spacing w:val="-11"/>
                <w:sz w:val="16"/>
              </w:rPr>
              <w:t xml:space="preserve"> </w:t>
            </w:r>
            <w:r>
              <w:rPr>
                <w:color w:val="323232"/>
                <w:sz w:val="16"/>
              </w:rPr>
              <w:t>•</w:t>
            </w:r>
            <w:r>
              <w:rPr>
                <w:color w:val="323232"/>
                <w:spacing w:val="-11"/>
                <w:sz w:val="16"/>
              </w:rPr>
              <w:t xml:space="preserve"> </w:t>
            </w:r>
            <w:r>
              <w:rPr>
                <w:color w:val="323232"/>
                <w:sz w:val="16"/>
              </w:rPr>
              <w:t xml:space="preserve">Increasing public awareness and </w:t>
            </w:r>
            <w:r>
              <w:rPr>
                <w:color w:val="323232"/>
                <w:spacing w:val="-2"/>
                <w:sz w:val="16"/>
              </w:rPr>
              <w:t>involvement.</w:t>
            </w:r>
          </w:p>
        </w:tc>
        <w:tc>
          <w:tcPr>
            <w:tcW w:w="2561" w:type="dxa"/>
          </w:tcPr>
          <w:p w14:paraId="18A9A1ED" w14:textId="77777777" w:rsidR="00C72F73" w:rsidRDefault="001A30C0">
            <w:pPr>
              <w:pStyle w:val="TableParagraph"/>
              <w:ind w:left="108" w:right="97"/>
              <w:rPr>
                <w:sz w:val="16"/>
              </w:rPr>
            </w:pPr>
            <w:r>
              <w:rPr>
                <w:sz w:val="16"/>
              </w:rPr>
              <w:t>Policies should consider safeguarding</w:t>
            </w:r>
            <w:r>
              <w:rPr>
                <w:spacing w:val="-9"/>
                <w:sz w:val="16"/>
              </w:rPr>
              <w:t xml:space="preserve"> </w:t>
            </w:r>
            <w:r>
              <w:rPr>
                <w:sz w:val="16"/>
              </w:rPr>
              <w:t>areas</w:t>
            </w:r>
            <w:r>
              <w:rPr>
                <w:spacing w:val="-10"/>
                <w:sz w:val="16"/>
              </w:rPr>
              <w:t xml:space="preserve"> </w:t>
            </w:r>
            <w:r>
              <w:rPr>
                <w:sz w:val="16"/>
              </w:rPr>
              <w:t>for</w:t>
            </w:r>
            <w:r>
              <w:rPr>
                <w:spacing w:val="-9"/>
                <w:sz w:val="16"/>
              </w:rPr>
              <w:t xml:space="preserve"> </w:t>
            </w:r>
            <w:r>
              <w:rPr>
                <w:sz w:val="16"/>
              </w:rPr>
              <w:t>any potential</w:t>
            </w:r>
            <w:r>
              <w:rPr>
                <w:spacing w:val="-4"/>
                <w:sz w:val="16"/>
              </w:rPr>
              <w:t xml:space="preserve"> </w:t>
            </w:r>
            <w:r>
              <w:rPr>
                <w:sz w:val="16"/>
              </w:rPr>
              <w:t>waste</w:t>
            </w:r>
            <w:r>
              <w:rPr>
                <w:spacing w:val="-6"/>
                <w:sz w:val="16"/>
              </w:rPr>
              <w:t xml:space="preserve"> </w:t>
            </w:r>
            <w:r>
              <w:rPr>
                <w:spacing w:val="-2"/>
                <w:sz w:val="16"/>
              </w:rPr>
              <w:t>allocations.</w:t>
            </w:r>
          </w:p>
        </w:tc>
        <w:tc>
          <w:tcPr>
            <w:tcW w:w="1915" w:type="dxa"/>
          </w:tcPr>
          <w:p w14:paraId="3EB5B21A" w14:textId="77777777" w:rsidR="00C72F73" w:rsidRDefault="001A30C0">
            <w:pPr>
              <w:pStyle w:val="TableParagraph"/>
              <w:ind w:right="147"/>
              <w:rPr>
                <w:sz w:val="16"/>
              </w:rPr>
            </w:pPr>
            <w:r>
              <w:rPr>
                <w:sz w:val="16"/>
              </w:rPr>
              <w:t>The SA Framework should reflect the objectives</w:t>
            </w:r>
            <w:r>
              <w:rPr>
                <w:spacing w:val="-12"/>
                <w:sz w:val="16"/>
              </w:rPr>
              <w:t xml:space="preserve"> </w:t>
            </w:r>
            <w:r>
              <w:rPr>
                <w:sz w:val="16"/>
              </w:rPr>
              <w:t>within</w:t>
            </w:r>
            <w:r>
              <w:rPr>
                <w:spacing w:val="-11"/>
                <w:sz w:val="16"/>
              </w:rPr>
              <w:t xml:space="preserve"> </w:t>
            </w:r>
            <w:r>
              <w:rPr>
                <w:sz w:val="16"/>
              </w:rPr>
              <w:t>the Waste Local Plan.</w:t>
            </w:r>
          </w:p>
        </w:tc>
      </w:tr>
      <w:tr w:rsidR="00C72F73" w14:paraId="511F43C7" w14:textId="77777777">
        <w:trPr>
          <w:trHeight w:val="529"/>
        </w:trPr>
        <w:tc>
          <w:tcPr>
            <w:tcW w:w="15110" w:type="dxa"/>
            <w:gridSpan w:val="4"/>
            <w:shd w:val="clear" w:color="auto" w:fill="D9D9D9"/>
          </w:tcPr>
          <w:p w14:paraId="1A6934E7" w14:textId="77777777" w:rsidR="00C72F73" w:rsidRDefault="001A30C0">
            <w:pPr>
              <w:pStyle w:val="TableParagraph"/>
              <w:spacing w:before="169"/>
              <w:rPr>
                <w:rFonts w:ascii="Arial"/>
                <w:b/>
                <w:sz w:val="16"/>
              </w:rPr>
            </w:pPr>
            <w:r>
              <w:rPr>
                <w:rFonts w:ascii="Arial"/>
                <w:b/>
                <w:sz w:val="16"/>
              </w:rPr>
              <w:t>Nottinghamshire</w:t>
            </w:r>
            <w:r>
              <w:rPr>
                <w:rFonts w:ascii="Arial"/>
                <w:b/>
                <w:spacing w:val="-7"/>
                <w:sz w:val="16"/>
              </w:rPr>
              <w:t xml:space="preserve"> </w:t>
            </w:r>
            <w:r>
              <w:rPr>
                <w:rFonts w:ascii="Arial"/>
                <w:b/>
                <w:sz w:val="16"/>
              </w:rPr>
              <w:t>&amp;</w:t>
            </w:r>
            <w:r>
              <w:rPr>
                <w:rFonts w:ascii="Arial"/>
                <w:b/>
                <w:spacing w:val="-4"/>
                <w:sz w:val="16"/>
              </w:rPr>
              <w:t xml:space="preserve"> </w:t>
            </w:r>
            <w:r>
              <w:rPr>
                <w:rFonts w:ascii="Arial"/>
                <w:b/>
                <w:sz w:val="16"/>
              </w:rPr>
              <w:t>Nottingham</w:t>
            </w:r>
            <w:r>
              <w:rPr>
                <w:rFonts w:ascii="Arial"/>
                <w:b/>
                <w:spacing w:val="-6"/>
                <w:sz w:val="16"/>
              </w:rPr>
              <w:t xml:space="preserve"> </w:t>
            </w:r>
            <w:r>
              <w:rPr>
                <w:rFonts w:ascii="Arial"/>
                <w:b/>
                <w:sz w:val="16"/>
              </w:rPr>
              <w:t>Waste</w:t>
            </w:r>
            <w:r>
              <w:rPr>
                <w:rFonts w:ascii="Arial"/>
                <w:b/>
                <w:spacing w:val="-4"/>
                <w:sz w:val="16"/>
              </w:rPr>
              <w:t xml:space="preserve"> </w:t>
            </w:r>
            <w:r>
              <w:rPr>
                <w:rFonts w:ascii="Arial"/>
                <w:b/>
                <w:sz w:val="16"/>
              </w:rPr>
              <w:t>Core</w:t>
            </w:r>
            <w:r>
              <w:rPr>
                <w:rFonts w:ascii="Arial"/>
                <w:b/>
                <w:spacing w:val="-6"/>
                <w:sz w:val="16"/>
              </w:rPr>
              <w:t xml:space="preserve"> </w:t>
            </w:r>
            <w:r>
              <w:rPr>
                <w:rFonts w:ascii="Arial"/>
                <w:b/>
                <w:spacing w:val="-2"/>
                <w:sz w:val="16"/>
              </w:rPr>
              <w:t>Strategy</w:t>
            </w:r>
          </w:p>
        </w:tc>
      </w:tr>
      <w:tr w:rsidR="00C72F73" w14:paraId="15EB752F" w14:textId="77777777">
        <w:trPr>
          <w:trHeight w:val="407"/>
        </w:trPr>
        <w:tc>
          <w:tcPr>
            <w:tcW w:w="15110" w:type="dxa"/>
            <w:gridSpan w:val="4"/>
            <w:shd w:val="clear" w:color="auto" w:fill="D9D9D9"/>
          </w:tcPr>
          <w:p w14:paraId="37781C89" w14:textId="77777777" w:rsidR="00C72F73" w:rsidRDefault="001A30C0">
            <w:pPr>
              <w:pStyle w:val="TableParagraph"/>
              <w:spacing w:before="109"/>
              <w:rPr>
                <w:sz w:val="16"/>
              </w:rPr>
            </w:pPr>
            <w:r>
              <w:rPr>
                <w:sz w:val="16"/>
              </w:rPr>
              <w:t>Nottinghamshire</w:t>
            </w:r>
            <w:r>
              <w:rPr>
                <w:spacing w:val="-6"/>
                <w:sz w:val="16"/>
              </w:rPr>
              <w:t xml:space="preserve"> </w:t>
            </w:r>
            <w:r>
              <w:rPr>
                <w:sz w:val="16"/>
              </w:rPr>
              <w:t>County</w:t>
            </w:r>
            <w:r>
              <w:rPr>
                <w:spacing w:val="-6"/>
                <w:sz w:val="16"/>
              </w:rPr>
              <w:t xml:space="preserve"> </w:t>
            </w:r>
            <w:r>
              <w:rPr>
                <w:sz w:val="16"/>
              </w:rPr>
              <w:t>Council</w:t>
            </w:r>
            <w:r>
              <w:rPr>
                <w:spacing w:val="-7"/>
                <w:sz w:val="16"/>
              </w:rPr>
              <w:t xml:space="preserve"> </w:t>
            </w:r>
            <w:r>
              <w:rPr>
                <w:sz w:val="16"/>
              </w:rPr>
              <w:t>&amp;</w:t>
            </w:r>
            <w:r>
              <w:rPr>
                <w:spacing w:val="-6"/>
                <w:sz w:val="16"/>
              </w:rPr>
              <w:t xml:space="preserve"> </w:t>
            </w:r>
            <w:r>
              <w:rPr>
                <w:sz w:val="16"/>
              </w:rPr>
              <w:t>Nottingham</w:t>
            </w:r>
            <w:r>
              <w:rPr>
                <w:spacing w:val="-5"/>
                <w:sz w:val="16"/>
              </w:rPr>
              <w:t xml:space="preserve"> </w:t>
            </w:r>
            <w:r>
              <w:rPr>
                <w:sz w:val="16"/>
              </w:rPr>
              <w:t>City</w:t>
            </w:r>
            <w:r>
              <w:rPr>
                <w:spacing w:val="-6"/>
                <w:sz w:val="16"/>
              </w:rPr>
              <w:t xml:space="preserve"> </w:t>
            </w:r>
            <w:r>
              <w:rPr>
                <w:spacing w:val="-2"/>
                <w:sz w:val="16"/>
              </w:rPr>
              <w:t>Council</w:t>
            </w:r>
          </w:p>
        </w:tc>
      </w:tr>
      <w:tr w:rsidR="00C72F73" w14:paraId="390C1001" w14:textId="77777777">
        <w:trPr>
          <w:trHeight w:val="976"/>
        </w:trPr>
        <w:tc>
          <w:tcPr>
            <w:tcW w:w="15110" w:type="dxa"/>
            <w:gridSpan w:val="4"/>
            <w:shd w:val="clear" w:color="auto" w:fill="D9D9D9"/>
          </w:tcPr>
          <w:p w14:paraId="04FB5582" w14:textId="77777777" w:rsidR="00C72F73" w:rsidRDefault="00000000">
            <w:pPr>
              <w:pStyle w:val="TableParagraph"/>
              <w:spacing w:line="194" w:lineRule="exact"/>
              <w:rPr>
                <w:rFonts w:ascii="Calibri"/>
                <w:sz w:val="16"/>
              </w:rPr>
            </w:pPr>
            <w:hyperlink r:id="rId108">
              <w:r w:rsidR="001A30C0">
                <w:rPr>
                  <w:rFonts w:ascii="Calibri"/>
                  <w:color w:val="0000FF"/>
                  <w:spacing w:val="-2"/>
                  <w:sz w:val="16"/>
                  <w:u w:val="single" w:color="0000FF"/>
                </w:rPr>
                <w:t>http://www.nottinghamshire.gov.uk/thecouncil/democracy/planning/local-development-framework/wastedevelopmentplandocuments/wastecorestrategy/</w:t>
              </w:r>
            </w:hyperlink>
          </w:p>
        </w:tc>
      </w:tr>
      <w:tr w:rsidR="00C72F73" w14:paraId="1B04B6DE" w14:textId="77777777">
        <w:trPr>
          <w:trHeight w:val="736"/>
        </w:trPr>
        <w:tc>
          <w:tcPr>
            <w:tcW w:w="8035" w:type="dxa"/>
          </w:tcPr>
          <w:p w14:paraId="1ECEBD8C" w14:textId="77777777" w:rsidR="00C72F73" w:rsidRDefault="001A30C0">
            <w:pPr>
              <w:pStyle w:val="TableParagraph"/>
              <w:ind w:right="164"/>
              <w:rPr>
                <w:sz w:val="16"/>
              </w:rPr>
            </w:pPr>
            <w:r>
              <w:rPr>
                <w:sz w:val="16"/>
              </w:rPr>
              <w:t>The</w:t>
            </w:r>
            <w:r>
              <w:rPr>
                <w:spacing w:val="-6"/>
                <w:sz w:val="16"/>
              </w:rPr>
              <w:t xml:space="preserve"> </w:t>
            </w:r>
            <w:r>
              <w:rPr>
                <w:sz w:val="16"/>
              </w:rPr>
              <w:t>Waste</w:t>
            </w:r>
            <w:r>
              <w:rPr>
                <w:spacing w:val="-1"/>
                <w:sz w:val="16"/>
              </w:rPr>
              <w:t xml:space="preserve"> </w:t>
            </w:r>
            <w:r>
              <w:rPr>
                <w:sz w:val="16"/>
              </w:rPr>
              <w:t>Core</w:t>
            </w:r>
            <w:r>
              <w:rPr>
                <w:spacing w:val="-3"/>
                <w:sz w:val="16"/>
              </w:rPr>
              <w:t xml:space="preserve"> </w:t>
            </w:r>
            <w:r>
              <w:rPr>
                <w:sz w:val="16"/>
              </w:rPr>
              <w:t>Strategy</w:t>
            </w:r>
            <w:r>
              <w:rPr>
                <w:spacing w:val="-2"/>
                <w:sz w:val="16"/>
              </w:rPr>
              <w:t xml:space="preserve"> </w:t>
            </w:r>
            <w:r>
              <w:rPr>
                <w:sz w:val="16"/>
              </w:rPr>
              <w:t>will</w:t>
            </w:r>
            <w:r>
              <w:rPr>
                <w:spacing w:val="-2"/>
                <w:sz w:val="16"/>
              </w:rPr>
              <w:t xml:space="preserve"> </w:t>
            </w:r>
            <w:r>
              <w:rPr>
                <w:sz w:val="16"/>
              </w:rPr>
              <w:t>set</w:t>
            </w:r>
            <w:r>
              <w:rPr>
                <w:spacing w:val="-4"/>
                <w:sz w:val="16"/>
              </w:rPr>
              <w:t xml:space="preserve"> </w:t>
            </w:r>
            <w:r>
              <w:rPr>
                <w:sz w:val="16"/>
              </w:rPr>
              <w:t>out our</w:t>
            </w:r>
            <w:r>
              <w:rPr>
                <w:spacing w:val="-1"/>
                <w:sz w:val="16"/>
              </w:rPr>
              <w:t xml:space="preserve"> </w:t>
            </w:r>
            <w:r>
              <w:rPr>
                <w:sz w:val="16"/>
              </w:rPr>
              <w:t>overall approach</w:t>
            </w:r>
            <w:r>
              <w:rPr>
                <w:spacing w:val="-3"/>
                <w:sz w:val="16"/>
              </w:rPr>
              <w:t xml:space="preserve"> </w:t>
            </w:r>
            <w:r>
              <w:rPr>
                <w:sz w:val="16"/>
              </w:rPr>
              <w:t>to</w:t>
            </w:r>
            <w:r>
              <w:rPr>
                <w:spacing w:val="-3"/>
                <w:sz w:val="16"/>
              </w:rPr>
              <w:t xml:space="preserve"> </w:t>
            </w:r>
            <w:r>
              <w:rPr>
                <w:sz w:val="16"/>
              </w:rPr>
              <w:t>future</w:t>
            </w:r>
            <w:r>
              <w:rPr>
                <w:spacing w:val="-3"/>
                <w:sz w:val="16"/>
              </w:rPr>
              <w:t xml:space="preserve"> </w:t>
            </w:r>
            <w:r>
              <w:rPr>
                <w:sz w:val="16"/>
              </w:rPr>
              <w:t>waste</w:t>
            </w:r>
            <w:r>
              <w:rPr>
                <w:spacing w:val="-3"/>
                <w:sz w:val="16"/>
              </w:rPr>
              <w:t xml:space="preserve"> </w:t>
            </w:r>
            <w:r>
              <w:rPr>
                <w:sz w:val="16"/>
              </w:rPr>
              <w:t>management</w:t>
            </w:r>
            <w:r>
              <w:rPr>
                <w:spacing w:val="-2"/>
                <w:sz w:val="16"/>
              </w:rPr>
              <w:t xml:space="preserve"> </w:t>
            </w:r>
            <w:r>
              <w:rPr>
                <w:sz w:val="16"/>
              </w:rPr>
              <w:t>in</w:t>
            </w:r>
            <w:r>
              <w:rPr>
                <w:spacing w:val="-1"/>
                <w:sz w:val="16"/>
              </w:rPr>
              <w:t xml:space="preserve"> </w:t>
            </w:r>
            <w:r>
              <w:rPr>
                <w:sz w:val="16"/>
              </w:rPr>
              <w:t>Nottinghamshire and Nottingham. Key issues include estimates of how much waste capacity needs to be provided to meet expected</w:t>
            </w:r>
            <w:r>
              <w:rPr>
                <w:spacing w:val="-2"/>
                <w:sz w:val="16"/>
              </w:rPr>
              <w:t xml:space="preserve"> </w:t>
            </w:r>
            <w:r>
              <w:rPr>
                <w:sz w:val="16"/>
              </w:rPr>
              <w:t>demand</w:t>
            </w:r>
            <w:r>
              <w:rPr>
                <w:spacing w:val="-2"/>
                <w:sz w:val="16"/>
              </w:rPr>
              <w:t xml:space="preserve"> </w:t>
            </w:r>
            <w:r>
              <w:rPr>
                <w:sz w:val="16"/>
              </w:rPr>
              <w:t>over</w:t>
            </w:r>
            <w:r>
              <w:rPr>
                <w:spacing w:val="-5"/>
                <w:sz w:val="16"/>
              </w:rPr>
              <w:t xml:space="preserve"> </w:t>
            </w:r>
            <w:r>
              <w:rPr>
                <w:sz w:val="16"/>
              </w:rPr>
              <w:t>the</w:t>
            </w:r>
            <w:r>
              <w:rPr>
                <w:spacing w:val="-2"/>
                <w:sz w:val="16"/>
              </w:rPr>
              <w:t xml:space="preserve"> </w:t>
            </w:r>
            <w:r>
              <w:rPr>
                <w:sz w:val="16"/>
              </w:rPr>
              <w:t>next</w:t>
            </w:r>
            <w:r>
              <w:rPr>
                <w:spacing w:val="-1"/>
                <w:sz w:val="16"/>
              </w:rPr>
              <w:t xml:space="preserve"> </w:t>
            </w:r>
            <w:r>
              <w:rPr>
                <w:sz w:val="16"/>
              </w:rPr>
              <w:t>20</w:t>
            </w:r>
            <w:r>
              <w:rPr>
                <w:spacing w:val="-2"/>
                <w:sz w:val="16"/>
              </w:rPr>
              <w:t xml:space="preserve"> </w:t>
            </w:r>
            <w:r>
              <w:rPr>
                <w:sz w:val="16"/>
              </w:rPr>
              <w:t>years,</w:t>
            </w:r>
            <w:r>
              <w:rPr>
                <w:spacing w:val="-1"/>
                <w:sz w:val="16"/>
              </w:rPr>
              <w:t xml:space="preserve"> </w:t>
            </w:r>
            <w:r>
              <w:rPr>
                <w:sz w:val="16"/>
              </w:rPr>
              <w:t>what</w:t>
            </w:r>
            <w:r>
              <w:rPr>
                <w:spacing w:val="-1"/>
                <w:sz w:val="16"/>
              </w:rPr>
              <w:t xml:space="preserve"> </w:t>
            </w:r>
            <w:r>
              <w:rPr>
                <w:sz w:val="16"/>
              </w:rPr>
              <w:t>types</w:t>
            </w:r>
            <w:r>
              <w:rPr>
                <w:spacing w:val="-1"/>
                <w:sz w:val="16"/>
              </w:rPr>
              <w:t xml:space="preserve"> </w:t>
            </w:r>
            <w:r>
              <w:rPr>
                <w:sz w:val="16"/>
              </w:rPr>
              <w:t>of</w:t>
            </w:r>
            <w:r>
              <w:rPr>
                <w:spacing w:val="-5"/>
                <w:sz w:val="16"/>
              </w:rPr>
              <w:t xml:space="preserve"> </w:t>
            </w:r>
            <w:r>
              <w:rPr>
                <w:sz w:val="16"/>
              </w:rPr>
              <w:t>sites</w:t>
            </w:r>
            <w:r>
              <w:rPr>
                <w:spacing w:val="-1"/>
                <w:sz w:val="16"/>
              </w:rPr>
              <w:t xml:space="preserve"> </w:t>
            </w:r>
            <w:r>
              <w:rPr>
                <w:sz w:val="16"/>
              </w:rPr>
              <w:t>are</w:t>
            </w:r>
            <w:r>
              <w:rPr>
                <w:spacing w:val="-4"/>
                <w:sz w:val="16"/>
              </w:rPr>
              <w:t xml:space="preserve"> </w:t>
            </w:r>
            <w:r>
              <w:rPr>
                <w:sz w:val="16"/>
              </w:rPr>
              <w:t>suitable</w:t>
            </w:r>
            <w:r>
              <w:rPr>
                <w:spacing w:val="-2"/>
                <w:sz w:val="16"/>
              </w:rPr>
              <w:t xml:space="preserve"> </w:t>
            </w:r>
            <w:r>
              <w:rPr>
                <w:sz w:val="16"/>
              </w:rPr>
              <w:t>and</w:t>
            </w:r>
            <w:r>
              <w:rPr>
                <w:spacing w:val="-2"/>
                <w:sz w:val="16"/>
              </w:rPr>
              <w:t xml:space="preserve"> </w:t>
            </w:r>
            <w:r>
              <w:rPr>
                <w:sz w:val="16"/>
              </w:rPr>
              <w:t>where</w:t>
            </w:r>
            <w:r>
              <w:rPr>
                <w:spacing w:val="-2"/>
                <w:sz w:val="16"/>
              </w:rPr>
              <w:t xml:space="preserve"> </w:t>
            </w:r>
            <w:r>
              <w:rPr>
                <w:sz w:val="16"/>
              </w:rPr>
              <w:t>in</w:t>
            </w:r>
            <w:r>
              <w:rPr>
                <w:spacing w:val="-2"/>
                <w:sz w:val="16"/>
              </w:rPr>
              <w:t xml:space="preserve"> </w:t>
            </w:r>
            <w:r>
              <w:rPr>
                <w:sz w:val="16"/>
              </w:rPr>
              <w:t>broad</w:t>
            </w:r>
            <w:r>
              <w:rPr>
                <w:spacing w:val="-2"/>
                <w:sz w:val="16"/>
              </w:rPr>
              <w:t xml:space="preserve"> </w:t>
            </w:r>
            <w:r>
              <w:rPr>
                <w:sz w:val="16"/>
              </w:rPr>
              <w:t>terms</w:t>
            </w:r>
            <w:r>
              <w:rPr>
                <w:spacing w:val="-1"/>
                <w:sz w:val="16"/>
              </w:rPr>
              <w:t xml:space="preserve"> </w:t>
            </w:r>
            <w:r>
              <w:rPr>
                <w:sz w:val="16"/>
              </w:rPr>
              <w:t>new</w:t>
            </w:r>
            <w:r>
              <w:rPr>
                <w:spacing w:val="-5"/>
                <w:sz w:val="16"/>
              </w:rPr>
              <w:t xml:space="preserve"> </w:t>
            </w:r>
            <w:r>
              <w:rPr>
                <w:sz w:val="16"/>
              </w:rPr>
              <w:t>or</w:t>
            </w:r>
          </w:p>
          <w:p w14:paraId="7C4A6CC3" w14:textId="77777777" w:rsidR="00C72F73" w:rsidRDefault="001A30C0">
            <w:pPr>
              <w:pStyle w:val="TableParagraph"/>
              <w:spacing w:line="166" w:lineRule="exact"/>
              <w:rPr>
                <w:sz w:val="16"/>
              </w:rPr>
            </w:pPr>
            <w:r>
              <w:rPr>
                <w:sz w:val="16"/>
              </w:rPr>
              <w:t>extended</w:t>
            </w:r>
            <w:r>
              <w:rPr>
                <w:spacing w:val="-3"/>
                <w:sz w:val="16"/>
              </w:rPr>
              <w:t xml:space="preserve"> </w:t>
            </w:r>
            <w:r>
              <w:rPr>
                <w:sz w:val="16"/>
              </w:rPr>
              <w:t>waste</w:t>
            </w:r>
            <w:r>
              <w:rPr>
                <w:spacing w:val="-7"/>
                <w:sz w:val="16"/>
              </w:rPr>
              <w:t xml:space="preserve"> </w:t>
            </w:r>
            <w:r>
              <w:rPr>
                <w:sz w:val="16"/>
              </w:rPr>
              <w:t>management</w:t>
            </w:r>
            <w:r>
              <w:rPr>
                <w:spacing w:val="-6"/>
                <w:sz w:val="16"/>
              </w:rPr>
              <w:t xml:space="preserve"> </w:t>
            </w:r>
            <w:r>
              <w:rPr>
                <w:sz w:val="16"/>
              </w:rPr>
              <w:t>sites</w:t>
            </w:r>
            <w:r>
              <w:rPr>
                <w:spacing w:val="-5"/>
                <w:sz w:val="16"/>
              </w:rPr>
              <w:t xml:space="preserve"> </w:t>
            </w:r>
            <w:r>
              <w:rPr>
                <w:sz w:val="16"/>
              </w:rPr>
              <w:t>should</w:t>
            </w:r>
            <w:r>
              <w:rPr>
                <w:spacing w:val="-5"/>
                <w:sz w:val="16"/>
              </w:rPr>
              <w:t xml:space="preserve"> </w:t>
            </w:r>
            <w:r>
              <w:rPr>
                <w:sz w:val="16"/>
              </w:rPr>
              <w:t>be</w:t>
            </w:r>
            <w:r>
              <w:rPr>
                <w:spacing w:val="-6"/>
                <w:sz w:val="16"/>
              </w:rPr>
              <w:t xml:space="preserve"> </w:t>
            </w:r>
            <w:r>
              <w:rPr>
                <w:spacing w:val="-2"/>
                <w:sz w:val="16"/>
              </w:rPr>
              <w:t>located.</w:t>
            </w:r>
          </w:p>
        </w:tc>
        <w:tc>
          <w:tcPr>
            <w:tcW w:w="2599" w:type="dxa"/>
          </w:tcPr>
          <w:p w14:paraId="4E3B6AED" w14:textId="77777777" w:rsidR="00C72F73" w:rsidRDefault="001A30C0">
            <w:pPr>
              <w:pStyle w:val="TableParagraph"/>
              <w:spacing w:line="183" w:lineRule="exact"/>
              <w:ind w:left="108"/>
              <w:rPr>
                <w:sz w:val="16"/>
              </w:rPr>
            </w:pPr>
            <w:r>
              <w:rPr>
                <w:color w:val="323232"/>
                <w:sz w:val="16"/>
              </w:rPr>
              <w:t>Set</w:t>
            </w:r>
            <w:r>
              <w:rPr>
                <w:color w:val="323232"/>
                <w:spacing w:val="-4"/>
                <w:sz w:val="16"/>
              </w:rPr>
              <w:t xml:space="preserve"> </w:t>
            </w:r>
            <w:r>
              <w:rPr>
                <w:color w:val="323232"/>
                <w:sz w:val="16"/>
              </w:rPr>
              <w:t>targets</w:t>
            </w:r>
            <w:r>
              <w:rPr>
                <w:color w:val="323232"/>
                <w:spacing w:val="-4"/>
                <w:sz w:val="16"/>
              </w:rPr>
              <w:t xml:space="preserve"> </w:t>
            </w:r>
            <w:r>
              <w:rPr>
                <w:color w:val="323232"/>
                <w:sz w:val="16"/>
              </w:rPr>
              <w:t>for</w:t>
            </w:r>
            <w:r>
              <w:rPr>
                <w:color w:val="323232"/>
                <w:spacing w:val="-2"/>
                <w:sz w:val="16"/>
              </w:rPr>
              <w:t xml:space="preserve"> waste.</w:t>
            </w:r>
          </w:p>
        </w:tc>
        <w:tc>
          <w:tcPr>
            <w:tcW w:w="2561" w:type="dxa"/>
          </w:tcPr>
          <w:p w14:paraId="5881EA20" w14:textId="77777777" w:rsidR="00C72F73" w:rsidRDefault="001A30C0">
            <w:pPr>
              <w:pStyle w:val="TableParagraph"/>
              <w:ind w:left="108" w:right="97"/>
              <w:rPr>
                <w:sz w:val="16"/>
              </w:rPr>
            </w:pPr>
            <w:r>
              <w:rPr>
                <w:sz w:val="16"/>
              </w:rPr>
              <w:t>Policies should consider safeguarding</w:t>
            </w:r>
            <w:r>
              <w:rPr>
                <w:spacing w:val="-9"/>
                <w:sz w:val="16"/>
              </w:rPr>
              <w:t xml:space="preserve"> </w:t>
            </w:r>
            <w:r>
              <w:rPr>
                <w:sz w:val="16"/>
              </w:rPr>
              <w:t>areas</w:t>
            </w:r>
            <w:r>
              <w:rPr>
                <w:spacing w:val="-10"/>
                <w:sz w:val="16"/>
              </w:rPr>
              <w:t xml:space="preserve"> </w:t>
            </w:r>
            <w:r>
              <w:rPr>
                <w:sz w:val="16"/>
              </w:rPr>
              <w:t>for</w:t>
            </w:r>
            <w:r>
              <w:rPr>
                <w:spacing w:val="-9"/>
                <w:sz w:val="16"/>
              </w:rPr>
              <w:t xml:space="preserve"> </w:t>
            </w:r>
            <w:r>
              <w:rPr>
                <w:sz w:val="16"/>
              </w:rPr>
              <w:t>any potential</w:t>
            </w:r>
            <w:r>
              <w:rPr>
                <w:spacing w:val="-4"/>
                <w:sz w:val="16"/>
              </w:rPr>
              <w:t xml:space="preserve"> </w:t>
            </w:r>
            <w:r>
              <w:rPr>
                <w:sz w:val="16"/>
              </w:rPr>
              <w:t>waste</w:t>
            </w:r>
            <w:r>
              <w:rPr>
                <w:spacing w:val="-6"/>
                <w:sz w:val="16"/>
              </w:rPr>
              <w:t xml:space="preserve"> </w:t>
            </w:r>
            <w:r>
              <w:rPr>
                <w:spacing w:val="-2"/>
                <w:sz w:val="16"/>
              </w:rPr>
              <w:t>allocations.</w:t>
            </w:r>
          </w:p>
        </w:tc>
        <w:tc>
          <w:tcPr>
            <w:tcW w:w="1915" w:type="dxa"/>
          </w:tcPr>
          <w:p w14:paraId="0AFFBA46" w14:textId="77777777" w:rsidR="00C72F73" w:rsidRDefault="001A30C0">
            <w:pPr>
              <w:pStyle w:val="TableParagraph"/>
              <w:ind w:right="147"/>
              <w:rPr>
                <w:sz w:val="16"/>
              </w:rPr>
            </w:pPr>
            <w:r>
              <w:rPr>
                <w:sz w:val="16"/>
              </w:rPr>
              <w:t>The SA Framework should reflect the objectives</w:t>
            </w:r>
            <w:r>
              <w:rPr>
                <w:spacing w:val="-12"/>
                <w:sz w:val="16"/>
              </w:rPr>
              <w:t xml:space="preserve"> </w:t>
            </w:r>
            <w:r>
              <w:rPr>
                <w:sz w:val="16"/>
              </w:rPr>
              <w:t>within</w:t>
            </w:r>
            <w:r>
              <w:rPr>
                <w:spacing w:val="-11"/>
                <w:sz w:val="16"/>
              </w:rPr>
              <w:t xml:space="preserve"> </w:t>
            </w:r>
            <w:r>
              <w:rPr>
                <w:sz w:val="16"/>
              </w:rPr>
              <w:t>the</w:t>
            </w:r>
          </w:p>
          <w:p w14:paraId="0F99D172" w14:textId="77777777" w:rsidR="00C72F73" w:rsidRDefault="001A30C0">
            <w:pPr>
              <w:pStyle w:val="TableParagraph"/>
              <w:spacing w:line="166" w:lineRule="exact"/>
              <w:rPr>
                <w:sz w:val="16"/>
              </w:rPr>
            </w:pPr>
            <w:r>
              <w:rPr>
                <w:sz w:val="16"/>
              </w:rPr>
              <w:t>Waste</w:t>
            </w:r>
            <w:r>
              <w:rPr>
                <w:spacing w:val="-6"/>
                <w:sz w:val="16"/>
              </w:rPr>
              <w:t xml:space="preserve"> </w:t>
            </w:r>
            <w:r>
              <w:rPr>
                <w:sz w:val="16"/>
              </w:rPr>
              <w:t>Local</w:t>
            </w:r>
            <w:r>
              <w:rPr>
                <w:spacing w:val="-3"/>
                <w:sz w:val="16"/>
              </w:rPr>
              <w:t xml:space="preserve"> </w:t>
            </w:r>
            <w:r>
              <w:rPr>
                <w:spacing w:val="-2"/>
                <w:sz w:val="16"/>
              </w:rPr>
              <w:t>Plan.</w:t>
            </w:r>
          </w:p>
        </w:tc>
      </w:tr>
      <w:tr w:rsidR="00C72F73" w14:paraId="512AFBB0" w14:textId="77777777">
        <w:trPr>
          <w:trHeight w:val="717"/>
        </w:trPr>
        <w:tc>
          <w:tcPr>
            <w:tcW w:w="15110" w:type="dxa"/>
            <w:gridSpan w:val="4"/>
            <w:shd w:val="clear" w:color="auto" w:fill="7F7F7F"/>
          </w:tcPr>
          <w:p w14:paraId="1EE81BD2" w14:textId="77777777" w:rsidR="00C72F73" w:rsidRDefault="00C72F73">
            <w:pPr>
              <w:pStyle w:val="TableParagraph"/>
              <w:spacing w:before="9"/>
              <w:ind w:left="0"/>
              <w:rPr>
                <w:sz w:val="20"/>
              </w:rPr>
            </w:pPr>
          </w:p>
          <w:p w14:paraId="49801178" w14:textId="77777777" w:rsidR="00C72F73" w:rsidRDefault="001A30C0">
            <w:pPr>
              <w:pStyle w:val="TableParagraph"/>
              <w:ind w:left="10" w:right="3"/>
              <w:jc w:val="center"/>
              <w:rPr>
                <w:rFonts w:ascii="Arial"/>
                <w:b/>
                <w:sz w:val="20"/>
              </w:rPr>
            </w:pPr>
            <w:r>
              <w:rPr>
                <w:rFonts w:ascii="Arial"/>
                <w:b/>
                <w:color w:val="FFFFFF"/>
                <w:sz w:val="20"/>
              </w:rPr>
              <w:t>WATER</w:t>
            </w:r>
            <w:r>
              <w:rPr>
                <w:rFonts w:ascii="Arial"/>
                <w:b/>
                <w:color w:val="FFFFFF"/>
                <w:spacing w:val="-6"/>
                <w:sz w:val="20"/>
              </w:rPr>
              <w:t xml:space="preserve"> </w:t>
            </w:r>
            <w:r>
              <w:rPr>
                <w:rFonts w:ascii="Arial"/>
                <w:b/>
                <w:color w:val="FFFFFF"/>
                <w:sz w:val="20"/>
              </w:rPr>
              <w:t>QUALITY</w:t>
            </w:r>
            <w:r>
              <w:rPr>
                <w:rFonts w:ascii="Arial"/>
                <w:b/>
                <w:color w:val="FFFFFF"/>
                <w:spacing w:val="45"/>
                <w:sz w:val="20"/>
              </w:rPr>
              <w:t xml:space="preserve"> </w:t>
            </w:r>
            <w:r>
              <w:rPr>
                <w:rFonts w:ascii="Arial"/>
                <w:b/>
                <w:color w:val="FFFFFF"/>
                <w:sz w:val="20"/>
              </w:rPr>
              <w:t>&amp;</w:t>
            </w:r>
            <w:r>
              <w:rPr>
                <w:rFonts w:ascii="Arial"/>
                <w:b/>
                <w:color w:val="FFFFFF"/>
                <w:spacing w:val="-6"/>
                <w:sz w:val="20"/>
              </w:rPr>
              <w:t xml:space="preserve"> </w:t>
            </w:r>
            <w:r>
              <w:rPr>
                <w:rFonts w:ascii="Arial"/>
                <w:b/>
                <w:color w:val="FFFFFF"/>
                <w:sz w:val="20"/>
              </w:rPr>
              <w:t>FLOOD</w:t>
            </w:r>
            <w:r>
              <w:rPr>
                <w:rFonts w:ascii="Arial"/>
                <w:b/>
                <w:color w:val="FFFFFF"/>
                <w:spacing w:val="-5"/>
                <w:sz w:val="20"/>
              </w:rPr>
              <w:t xml:space="preserve"> </w:t>
            </w:r>
            <w:r>
              <w:rPr>
                <w:rFonts w:ascii="Arial"/>
                <w:b/>
                <w:color w:val="FFFFFF"/>
                <w:spacing w:val="-4"/>
                <w:sz w:val="20"/>
              </w:rPr>
              <w:t>RISK</w:t>
            </w:r>
          </w:p>
        </w:tc>
      </w:tr>
      <w:tr w:rsidR="00C72F73" w14:paraId="08752EDF" w14:textId="77777777">
        <w:trPr>
          <w:trHeight w:val="421"/>
        </w:trPr>
        <w:tc>
          <w:tcPr>
            <w:tcW w:w="15110" w:type="dxa"/>
            <w:gridSpan w:val="4"/>
            <w:shd w:val="clear" w:color="auto" w:fill="D9D9D9"/>
          </w:tcPr>
          <w:p w14:paraId="790679A2" w14:textId="77777777" w:rsidR="00C72F73" w:rsidRDefault="001A30C0">
            <w:pPr>
              <w:pStyle w:val="TableParagraph"/>
              <w:spacing w:before="116"/>
              <w:rPr>
                <w:rFonts w:ascii="Arial"/>
                <w:b/>
                <w:sz w:val="16"/>
              </w:rPr>
            </w:pPr>
            <w:r>
              <w:rPr>
                <w:rFonts w:ascii="Arial"/>
                <w:b/>
                <w:sz w:val="16"/>
              </w:rPr>
              <w:t>EU</w:t>
            </w:r>
            <w:r>
              <w:rPr>
                <w:rFonts w:ascii="Arial"/>
                <w:b/>
                <w:spacing w:val="35"/>
                <w:sz w:val="16"/>
              </w:rPr>
              <w:t xml:space="preserve"> </w:t>
            </w:r>
            <w:r>
              <w:rPr>
                <w:rFonts w:ascii="Arial"/>
                <w:b/>
                <w:sz w:val="16"/>
              </w:rPr>
              <w:t>Directive</w:t>
            </w:r>
            <w:r>
              <w:rPr>
                <w:rFonts w:ascii="Arial"/>
                <w:b/>
                <w:spacing w:val="-4"/>
                <w:sz w:val="16"/>
              </w:rPr>
              <w:t xml:space="preserve"> </w:t>
            </w:r>
            <w:r>
              <w:rPr>
                <w:rFonts w:ascii="Arial"/>
                <w:b/>
                <w:sz w:val="16"/>
              </w:rPr>
              <w:t>2000/60/EC</w:t>
            </w:r>
            <w:r>
              <w:rPr>
                <w:rFonts w:ascii="Arial"/>
                <w:b/>
                <w:spacing w:val="-6"/>
                <w:sz w:val="16"/>
              </w:rPr>
              <w:t xml:space="preserve"> </w:t>
            </w:r>
            <w:r>
              <w:rPr>
                <w:rFonts w:ascii="Arial"/>
                <w:b/>
                <w:sz w:val="16"/>
              </w:rPr>
              <w:t>on</w:t>
            </w:r>
            <w:r>
              <w:rPr>
                <w:rFonts w:ascii="Arial"/>
                <w:b/>
                <w:spacing w:val="-6"/>
                <w:sz w:val="16"/>
              </w:rPr>
              <w:t xml:space="preserve"> </w:t>
            </w:r>
            <w:r>
              <w:rPr>
                <w:rFonts w:ascii="Arial"/>
                <w:b/>
                <w:sz w:val="16"/>
              </w:rPr>
              <w:t>Establishing</w:t>
            </w:r>
            <w:r>
              <w:rPr>
                <w:rFonts w:ascii="Arial"/>
                <w:b/>
                <w:spacing w:val="-6"/>
                <w:sz w:val="16"/>
              </w:rPr>
              <w:t xml:space="preserve"> </w:t>
            </w:r>
            <w:r>
              <w:rPr>
                <w:rFonts w:ascii="Arial"/>
                <w:b/>
                <w:sz w:val="16"/>
              </w:rPr>
              <w:t>a</w:t>
            </w:r>
            <w:r>
              <w:rPr>
                <w:rFonts w:ascii="Arial"/>
                <w:b/>
                <w:spacing w:val="-5"/>
                <w:sz w:val="16"/>
              </w:rPr>
              <w:t xml:space="preserve"> </w:t>
            </w:r>
            <w:r>
              <w:rPr>
                <w:rFonts w:ascii="Arial"/>
                <w:b/>
                <w:sz w:val="16"/>
              </w:rPr>
              <w:t>Framework</w:t>
            </w:r>
            <w:r>
              <w:rPr>
                <w:rFonts w:ascii="Arial"/>
                <w:b/>
                <w:spacing w:val="-4"/>
                <w:sz w:val="16"/>
              </w:rPr>
              <w:t xml:space="preserve"> </w:t>
            </w:r>
            <w:r>
              <w:rPr>
                <w:rFonts w:ascii="Arial"/>
                <w:b/>
                <w:sz w:val="16"/>
              </w:rPr>
              <w:t>for</w:t>
            </w:r>
            <w:r>
              <w:rPr>
                <w:rFonts w:ascii="Arial"/>
                <w:b/>
                <w:spacing w:val="-6"/>
                <w:sz w:val="16"/>
              </w:rPr>
              <w:t xml:space="preserve"> </w:t>
            </w:r>
            <w:r>
              <w:rPr>
                <w:rFonts w:ascii="Arial"/>
                <w:b/>
                <w:sz w:val="16"/>
              </w:rPr>
              <w:t>Community</w:t>
            </w:r>
            <w:r>
              <w:rPr>
                <w:rFonts w:ascii="Arial"/>
                <w:b/>
                <w:spacing w:val="-5"/>
                <w:sz w:val="16"/>
              </w:rPr>
              <w:t xml:space="preserve"> </w:t>
            </w:r>
            <w:r>
              <w:rPr>
                <w:rFonts w:ascii="Arial"/>
                <w:b/>
                <w:sz w:val="16"/>
              </w:rPr>
              <w:t>Action</w:t>
            </w:r>
            <w:r>
              <w:rPr>
                <w:rFonts w:ascii="Arial"/>
                <w:b/>
                <w:spacing w:val="-3"/>
                <w:sz w:val="16"/>
              </w:rPr>
              <w:t xml:space="preserve"> </w:t>
            </w:r>
            <w:r>
              <w:rPr>
                <w:rFonts w:ascii="Arial"/>
                <w:b/>
                <w:sz w:val="16"/>
              </w:rPr>
              <w:t>in</w:t>
            </w:r>
            <w:r>
              <w:rPr>
                <w:rFonts w:ascii="Arial"/>
                <w:b/>
                <w:spacing w:val="-3"/>
                <w:sz w:val="16"/>
              </w:rPr>
              <w:t xml:space="preserve"> </w:t>
            </w:r>
            <w:r>
              <w:rPr>
                <w:rFonts w:ascii="Arial"/>
                <w:b/>
                <w:sz w:val="16"/>
              </w:rPr>
              <w:t>the</w:t>
            </w:r>
            <w:r>
              <w:rPr>
                <w:rFonts w:ascii="Arial"/>
                <w:b/>
                <w:spacing w:val="-6"/>
                <w:sz w:val="16"/>
              </w:rPr>
              <w:t xml:space="preserve"> </w:t>
            </w:r>
            <w:r>
              <w:rPr>
                <w:rFonts w:ascii="Arial"/>
                <w:b/>
                <w:sz w:val="16"/>
              </w:rPr>
              <w:t>Field</w:t>
            </w:r>
            <w:r>
              <w:rPr>
                <w:rFonts w:ascii="Arial"/>
                <w:b/>
                <w:spacing w:val="-6"/>
                <w:sz w:val="16"/>
              </w:rPr>
              <w:t xml:space="preserve"> </w:t>
            </w:r>
            <w:r>
              <w:rPr>
                <w:rFonts w:ascii="Arial"/>
                <w:b/>
                <w:sz w:val="16"/>
              </w:rPr>
              <w:t>of</w:t>
            </w:r>
            <w:r>
              <w:rPr>
                <w:rFonts w:ascii="Arial"/>
                <w:b/>
                <w:spacing w:val="-6"/>
                <w:sz w:val="16"/>
              </w:rPr>
              <w:t xml:space="preserve"> </w:t>
            </w:r>
            <w:r>
              <w:rPr>
                <w:rFonts w:ascii="Arial"/>
                <w:b/>
                <w:sz w:val="16"/>
              </w:rPr>
              <w:t>Water</w:t>
            </w:r>
            <w:r>
              <w:rPr>
                <w:rFonts w:ascii="Arial"/>
                <w:b/>
                <w:spacing w:val="-4"/>
                <w:sz w:val="16"/>
              </w:rPr>
              <w:t xml:space="preserve"> </w:t>
            </w:r>
            <w:r>
              <w:rPr>
                <w:rFonts w:ascii="Arial"/>
                <w:b/>
                <w:sz w:val="16"/>
              </w:rPr>
              <w:t>Policy</w:t>
            </w:r>
            <w:r>
              <w:rPr>
                <w:rFonts w:ascii="Arial"/>
                <w:b/>
                <w:spacing w:val="-10"/>
                <w:sz w:val="16"/>
              </w:rPr>
              <w:t xml:space="preserve"> </w:t>
            </w:r>
            <w:r>
              <w:rPr>
                <w:rFonts w:ascii="Arial"/>
                <w:b/>
                <w:sz w:val="16"/>
              </w:rPr>
              <w:t>(Water</w:t>
            </w:r>
            <w:r>
              <w:rPr>
                <w:rFonts w:ascii="Arial"/>
                <w:b/>
                <w:spacing w:val="-6"/>
                <w:sz w:val="16"/>
              </w:rPr>
              <w:t xml:space="preserve"> </w:t>
            </w:r>
            <w:r>
              <w:rPr>
                <w:rFonts w:ascii="Arial"/>
                <w:b/>
                <w:sz w:val="16"/>
              </w:rPr>
              <w:t>Framework</w:t>
            </w:r>
            <w:r>
              <w:rPr>
                <w:rFonts w:ascii="Arial"/>
                <w:b/>
                <w:spacing w:val="-3"/>
                <w:sz w:val="16"/>
              </w:rPr>
              <w:t xml:space="preserve"> </w:t>
            </w:r>
            <w:r>
              <w:rPr>
                <w:rFonts w:ascii="Arial"/>
                <w:b/>
                <w:spacing w:val="-2"/>
                <w:sz w:val="16"/>
              </w:rPr>
              <w:t>Directive)</w:t>
            </w:r>
          </w:p>
        </w:tc>
      </w:tr>
      <w:tr w:rsidR="00C72F73" w14:paraId="4B431CFB" w14:textId="77777777">
        <w:trPr>
          <w:trHeight w:val="414"/>
        </w:trPr>
        <w:tc>
          <w:tcPr>
            <w:tcW w:w="15110" w:type="dxa"/>
            <w:gridSpan w:val="4"/>
            <w:shd w:val="clear" w:color="auto" w:fill="D9D9D9"/>
          </w:tcPr>
          <w:p w14:paraId="1293CD99" w14:textId="77777777" w:rsidR="00C72F73" w:rsidRDefault="001A30C0">
            <w:pPr>
              <w:pStyle w:val="TableParagraph"/>
              <w:spacing w:before="113"/>
              <w:rPr>
                <w:sz w:val="16"/>
              </w:rPr>
            </w:pPr>
            <w:r>
              <w:rPr>
                <w:sz w:val="16"/>
              </w:rPr>
              <w:t>European</w:t>
            </w:r>
            <w:r>
              <w:rPr>
                <w:spacing w:val="-6"/>
                <w:sz w:val="16"/>
              </w:rPr>
              <w:t xml:space="preserve"> </w:t>
            </w:r>
            <w:r>
              <w:rPr>
                <w:spacing w:val="-2"/>
                <w:sz w:val="16"/>
              </w:rPr>
              <w:t>Commission</w:t>
            </w:r>
          </w:p>
        </w:tc>
      </w:tr>
      <w:tr w:rsidR="00C72F73" w14:paraId="69D5ADCC" w14:textId="77777777">
        <w:trPr>
          <w:trHeight w:val="570"/>
        </w:trPr>
        <w:tc>
          <w:tcPr>
            <w:tcW w:w="15110" w:type="dxa"/>
            <w:gridSpan w:val="4"/>
            <w:shd w:val="clear" w:color="auto" w:fill="D9D9D9"/>
          </w:tcPr>
          <w:p w14:paraId="68BB9E13" w14:textId="77777777" w:rsidR="00C72F73" w:rsidRDefault="00C72F73">
            <w:pPr>
              <w:pStyle w:val="TableParagraph"/>
              <w:spacing w:before="6"/>
              <w:ind w:left="0"/>
              <w:rPr>
                <w:sz w:val="16"/>
              </w:rPr>
            </w:pPr>
          </w:p>
          <w:p w14:paraId="00AC3764" w14:textId="77777777" w:rsidR="00C72F73" w:rsidRDefault="00000000">
            <w:pPr>
              <w:pStyle w:val="TableParagraph"/>
              <w:rPr>
                <w:sz w:val="16"/>
              </w:rPr>
            </w:pPr>
            <w:hyperlink r:id="rId109">
              <w:r w:rsidR="001A30C0">
                <w:rPr>
                  <w:color w:val="0000FF"/>
                  <w:spacing w:val="-2"/>
                  <w:sz w:val="16"/>
                  <w:u w:val="single" w:color="0000FF"/>
                </w:rPr>
                <w:t>http://eur-lex.europa.eu/resource.html?uri=cellar:5c835afb-2ec6-4577-bdf8-756d3d694eeb.0004.02/DOC_1&amp;format=PDF</w:t>
              </w:r>
            </w:hyperlink>
          </w:p>
        </w:tc>
      </w:tr>
    </w:tbl>
    <w:p w14:paraId="45796D56" w14:textId="77777777" w:rsidR="00C72F73" w:rsidRDefault="00C72F73">
      <w:pPr>
        <w:rPr>
          <w:sz w:val="16"/>
        </w:rPr>
        <w:sectPr w:rsidR="00C72F73">
          <w:pgSz w:w="16840" w:h="11900" w:orient="landscape"/>
          <w:pgMar w:top="1340" w:right="0" w:bottom="1240" w:left="820" w:header="0" w:footer="1049" w:gutter="0"/>
          <w:cols w:space="720"/>
        </w:sectPr>
      </w:pPr>
    </w:p>
    <w:p w14:paraId="5E6455B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55490AAD" w14:textId="77777777">
        <w:trPr>
          <w:trHeight w:val="983"/>
        </w:trPr>
        <w:tc>
          <w:tcPr>
            <w:tcW w:w="8035" w:type="dxa"/>
            <w:shd w:val="clear" w:color="auto" w:fill="7F7F7F"/>
          </w:tcPr>
          <w:p w14:paraId="4A38D5F2" w14:textId="77777777" w:rsidR="00C72F73" w:rsidRDefault="00C72F73">
            <w:pPr>
              <w:pStyle w:val="TableParagraph"/>
              <w:spacing w:before="143"/>
              <w:ind w:left="0"/>
              <w:rPr>
                <w:sz w:val="20"/>
              </w:rPr>
            </w:pPr>
          </w:p>
          <w:p w14:paraId="017492EA"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7034C0FE"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32DCD400" w14:textId="77777777" w:rsidR="00C72F73" w:rsidRDefault="00C72F73">
            <w:pPr>
              <w:pStyle w:val="TableParagraph"/>
              <w:spacing w:before="28"/>
              <w:ind w:left="0"/>
              <w:rPr>
                <w:sz w:val="20"/>
              </w:rPr>
            </w:pPr>
          </w:p>
          <w:p w14:paraId="5CBDCF74"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8CC6B9B"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AB52567" w14:textId="77777777">
        <w:trPr>
          <w:trHeight w:val="3364"/>
        </w:trPr>
        <w:tc>
          <w:tcPr>
            <w:tcW w:w="8035" w:type="dxa"/>
          </w:tcPr>
          <w:p w14:paraId="6E2B61F1" w14:textId="77777777" w:rsidR="00C72F73" w:rsidRDefault="001A30C0">
            <w:pPr>
              <w:pStyle w:val="TableParagraph"/>
              <w:ind w:right="94"/>
              <w:rPr>
                <w:sz w:val="16"/>
              </w:rPr>
            </w:pPr>
            <w:r>
              <w:rPr>
                <w:sz w:val="16"/>
              </w:rPr>
              <w:t>The</w:t>
            </w:r>
            <w:r>
              <w:rPr>
                <w:spacing w:val="-2"/>
                <w:sz w:val="16"/>
              </w:rPr>
              <w:t xml:space="preserve"> </w:t>
            </w:r>
            <w:r>
              <w:rPr>
                <w:sz w:val="16"/>
              </w:rPr>
              <w:t>directive</w:t>
            </w:r>
            <w:r>
              <w:rPr>
                <w:spacing w:val="-2"/>
                <w:sz w:val="16"/>
              </w:rPr>
              <w:t xml:space="preserve"> </w:t>
            </w:r>
            <w:r>
              <w:rPr>
                <w:sz w:val="16"/>
              </w:rPr>
              <w:t>establishes</w:t>
            </w:r>
            <w:r>
              <w:rPr>
                <w:spacing w:val="-3"/>
                <w:sz w:val="16"/>
              </w:rPr>
              <w:t xml:space="preserve"> </w:t>
            </w:r>
            <w:r>
              <w:rPr>
                <w:sz w:val="16"/>
              </w:rPr>
              <w:t>a</w:t>
            </w:r>
            <w:r>
              <w:rPr>
                <w:spacing w:val="-2"/>
                <w:sz w:val="16"/>
              </w:rPr>
              <w:t xml:space="preserve"> </w:t>
            </w:r>
            <w:r>
              <w:rPr>
                <w:sz w:val="16"/>
              </w:rPr>
              <w:t>legal</w:t>
            </w:r>
            <w:r>
              <w:rPr>
                <w:spacing w:val="-3"/>
                <w:sz w:val="16"/>
              </w:rPr>
              <w:t xml:space="preserve"> </w:t>
            </w:r>
            <w:r>
              <w:rPr>
                <w:sz w:val="16"/>
              </w:rPr>
              <w:t>framework to</w:t>
            </w:r>
            <w:r>
              <w:rPr>
                <w:spacing w:val="-4"/>
                <w:sz w:val="16"/>
              </w:rPr>
              <w:t xml:space="preserve"> </w:t>
            </w:r>
            <w:r>
              <w:rPr>
                <w:sz w:val="16"/>
              </w:rPr>
              <w:t>protect</w:t>
            </w:r>
            <w:r>
              <w:rPr>
                <w:spacing w:val="-3"/>
                <w:sz w:val="16"/>
              </w:rPr>
              <w:t xml:space="preserve"> </w:t>
            </w:r>
            <w:r>
              <w:rPr>
                <w:sz w:val="16"/>
              </w:rPr>
              <w:t>and</w:t>
            </w:r>
            <w:r>
              <w:rPr>
                <w:spacing w:val="-2"/>
                <w:sz w:val="16"/>
              </w:rPr>
              <w:t xml:space="preserve"> </w:t>
            </w:r>
            <w:r>
              <w:rPr>
                <w:sz w:val="16"/>
              </w:rPr>
              <w:t>restore</w:t>
            </w:r>
            <w:r>
              <w:rPr>
                <w:spacing w:val="-2"/>
                <w:sz w:val="16"/>
              </w:rPr>
              <w:t xml:space="preserve"> </w:t>
            </w:r>
            <w:r>
              <w:rPr>
                <w:sz w:val="16"/>
              </w:rPr>
              <w:t>clean</w:t>
            </w:r>
            <w:r>
              <w:rPr>
                <w:spacing w:val="-2"/>
                <w:sz w:val="16"/>
              </w:rPr>
              <w:t xml:space="preserve"> </w:t>
            </w:r>
            <w:r>
              <w:rPr>
                <w:sz w:val="16"/>
              </w:rPr>
              <w:t>water</w:t>
            </w:r>
            <w:r>
              <w:rPr>
                <w:spacing w:val="-2"/>
                <w:sz w:val="16"/>
              </w:rPr>
              <w:t xml:space="preserve"> </w:t>
            </w:r>
            <w:r>
              <w:rPr>
                <w:sz w:val="16"/>
              </w:rPr>
              <w:t>across</w:t>
            </w:r>
            <w:r>
              <w:rPr>
                <w:spacing w:val="-3"/>
                <w:sz w:val="16"/>
              </w:rPr>
              <w:t xml:space="preserve"> </w:t>
            </w:r>
            <w:r>
              <w:rPr>
                <w:sz w:val="16"/>
              </w:rPr>
              <w:t>Europe</w:t>
            </w:r>
            <w:r>
              <w:rPr>
                <w:spacing w:val="-2"/>
                <w:sz w:val="16"/>
              </w:rPr>
              <w:t xml:space="preserve"> </w:t>
            </w:r>
            <w:r>
              <w:rPr>
                <w:sz w:val="16"/>
              </w:rPr>
              <w:t>and</w:t>
            </w:r>
            <w:r>
              <w:rPr>
                <w:spacing w:val="-4"/>
                <w:sz w:val="16"/>
              </w:rPr>
              <w:t xml:space="preserve"> </w:t>
            </w:r>
            <w:r>
              <w:rPr>
                <w:sz w:val="16"/>
              </w:rPr>
              <w:t>to</w:t>
            </w:r>
            <w:r>
              <w:rPr>
                <w:spacing w:val="-2"/>
                <w:sz w:val="16"/>
              </w:rPr>
              <w:t xml:space="preserve"> </w:t>
            </w:r>
            <w:r>
              <w:rPr>
                <w:sz w:val="16"/>
              </w:rPr>
              <w:t>ensure</w:t>
            </w:r>
            <w:r>
              <w:rPr>
                <w:spacing w:val="-2"/>
                <w:sz w:val="16"/>
              </w:rPr>
              <w:t xml:space="preserve"> </w:t>
            </w:r>
            <w:r>
              <w:rPr>
                <w:sz w:val="16"/>
              </w:rPr>
              <w:t>its long terms, sustainable use, including innovative principles for water management. Each member state is responsible for implementation in the portion of international river basin district lying within its territory and should coordinate their actions with other member states.</w:t>
            </w:r>
          </w:p>
          <w:p w14:paraId="11594540" w14:textId="77777777" w:rsidR="00C72F73" w:rsidRDefault="001A30C0">
            <w:pPr>
              <w:pStyle w:val="TableParagraph"/>
              <w:spacing w:before="181"/>
              <w:rPr>
                <w:sz w:val="16"/>
              </w:rPr>
            </w:pPr>
            <w:r>
              <w:rPr>
                <w:sz w:val="16"/>
              </w:rPr>
              <w:t>The</w:t>
            </w:r>
            <w:r>
              <w:rPr>
                <w:spacing w:val="-3"/>
                <w:sz w:val="16"/>
              </w:rPr>
              <w:t xml:space="preserve"> </w:t>
            </w:r>
            <w:r>
              <w:rPr>
                <w:sz w:val="16"/>
              </w:rPr>
              <w:t>Directive</w:t>
            </w:r>
            <w:r>
              <w:rPr>
                <w:spacing w:val="-3"/>
                <w:sz w:val="16"/>
              </w:rPr>
              <w:t xml:space="preserve"> </w:t>
            </w:r>
            <w:r>
              <w:rPr>
                <w:sz w:val="16"/>
              </w:rPr>
              <w:t>deals</w:t>
            </w:r>
            <w:r>
              <w:rPr>
                <w:spacing w:val="-4"/>
                <w:sz w:val="16"/>
              </w:rPr>
              <w:t xml:space="preserve"> </w:t>
            </w:r>
            <w:r>
              <w:rPr>
                <w:sz w:val="16"/>
              </w:rPr>
              <w:t>with</w:t>
            </w:r>
            <w:r>
              <w:rPr>
                <w:spacing w:val="-3"/>
                <w:sz w:val="16"/>
              </w:rPr>
              <w:t xml:space="preserve"> </w:t>
            </w:r>
            <w:r>
              <w:rPr>
                <w:sz w:val="16"/>
              </w:rPr>
              <w:t>the</w:t>
            </w:r>
            <w:r>
              <w:rPr>
                <w:spacing w:val="-7"/>
                <w:sz w:val="16"/>
              </w:rPr>
              <w:t xml:space="preserve"> </w:t>
            </w:r>
            <w:r>
              <w:rPr>
                <w:sz w:val="16"/>
              </w:rPr>
              <w:t>management</w:t>
            </w:r>
            <w:r>
              <w:rPr>
                <w:spacing w:val="-1"/>
                <w:sz w:val="16"/>
              </w:rPr>
              <w:t xml:space="preserve"> </w:t>
            </w:r>
            <w:r>
              <w:rPr>
                <w:sz w:val="16"/>
              </w:rPr>
              <w:t>of</w:t>
            </w:r>
            <w:r>
              <w:rPr>
                <w:spacing w:val="-4"/>
                <w:sz w:val="16"/>
              </w:rPr>
              <w:t xml:space="preserve"> </w:t>
            </w:r>
            <w:r>
              <w:rPr>
                <w:sz w:val="16"/>
              </w:rPr>
              <w:t>large</w:t>
            </w:r>
            <w:r>
              <w:rPr>
                <w:spacing w:val="-3"/>
                <w:sz w:val="16"/>
              </w:rPr>
              <w:t xml:space="preserve"> </w:t>
            </w:r>
            <w:r>
              <w:rPr>
                <w:sz w:val="16"/>
              </w:rPr>
              <w:t>bodies</w:t>
            </w:r>
            <w:r>
              <w:rPr>
                <w:spacing w:val="-1"/>
                <w:sz w:val="16"/>
              </w:rPr>
              <w:t xml:space="preserve"> </w:t>
            </w:r>
            <w:r>
              <w:rPr>
                <w:sz w:val="16"/>
              </w:rPr>
              <w:t>of</w:t>
            </w:r>
            <w:r>
              <w:rPr>
                <w:spacing w:val="-1"/>
                <w:sz w:val="16"/>
              </w:rPr>
              <w:t xml:space="preserve"> </w:t>
            </w:r>
            <w:r>
              <w:rPr>
                <w:sz w:val="16"/>
              </w:rPr>
              <w:t>water:</w:t>
            </w:r>
            <w:r>
              <w:rPr>
                <w:spacing w:val="-1"/>
                <w:sz w:val="16"/>
              </w:rPr>
              <w:t xml:space="preserve"> </w:t>
            </w:r>
            <w:r>
              <w:rPr>
                <w:sz w:val="16"/>
              </w:rPr>
              <w:t>inland</w:t>
            </w:r>
            <w:r>
              <w:rPr>
                <w:spacing w:val="-3"/>
                <w:sz w:val="16"/>
              </w:rPr>
              <w:t xml:space="preserve"> </w:t>
            </w:r>
            <w:r>
              <w:rPr>
                <w:sz w:val="16"/>
              </w:rPr>
              <w:t>surface</w:t>
            </w:r>
            <w:r>
              <w:rPr>
                <w:spacing w:val="-3"/>
                <w:sz w:val="16"/>
              </w:rPr>
              <w:t xml:space="preserve"> </w:t>
            </w:r>
            <w:r>
              <w:rPr>
                <w:sz w:val="16"/>
              </w:rPr>
              <w:t>waters,</w:t>
            </w:r>
            <w:r>
              <w:rPr>
                <w:spacing w:val="-4"/>
                <w:sz w:val="16"/>
              </w:rPr>
              <w:t xml:space="preserve"> </w:t>
            </w:r>
            <w:r>
              <w:rPr>
                <w:sz w:val="16"/>
              </w:rPr>
              <w:t>transitional</w:t>
            </w:r>
            <w:r>
              <w:rPr>
                <w:spacing w:val="-5"/>
                <w:sz w:val="16"/>
              </w:rPr>
              <w:t xml:space="preserve"> </w:t>
            </w:r>
            <w:r>
              <w:rPr>
                <w:sz w:val="16"/>
              </w:rPr>
              <w:t>waters, coastal waters and ground water. The objectives are:</w:t>
            </w:r>
          </w:p>
          <w:p w14:paraId="28C274E7" w14:textId="77777777" w:rsidR="00C72F73" w:rsidRDefault="001A30C0">
            <w:pPr>
              <w:pStyle w:val="TableParagraph"/>
              <w:numPr>
                <w:ilvl w:val="0"/>
                <w:numId w:val="3"/>
              </w:numPr>
              <w:tabs>
                <w:tab w:val="left" w:pos="467"/>
              </w:tabs>
              <w:spacing w:before="4" w:line="235" w:lineRule="auto"/>
              <w:ind w:right="330"/>
              <w:rPr>
                <w:sz w:val="16"/>
              </w:rPr>
            </w:pPr>
            <w:r>
              <w:rPr>
                <w:sz w:val="16"/>
              </w:rPr>
              <w:t>Enhance</w:t>
            </w:r>
            <w:r>
              <w:rPr>
                <w:spacing w:val="-5"/>
                <w:sz w:val="16"/>
              </w:rPr>
              <w:t xml:space="preserve"> </w:t>
            </w:r>
            <w:r>
              <w:rPr>
                <w:sz w:val="16"/>
              </w:rPr>
              <w:t>the</w:t>
            </w:r>
            <w:r>
              <w:rPr>
                <w:spacing w:val="-5"/>
                <w:sz w:val="16"/>
              </w:rPr>
              <w:t xml:space="preserve"> </w:t>
            </w:r>
            <w:r>
              <w:rPr>
                <w:sz w:val="16"/>
              </w:rPr>
              <w:t>status</w:t>
            </w:r>
            <w:r>
              <w:rPr>
                <w:spacing w:val="-4"/>
                <w:sz w:val="16"/>
              </w:rPr>
              <w:t xml:space="preserve"> </w:t>
            </w:r>
            <w:r>
              <w:rPr>
                <w:sz w:val="16"/>
              </w:rPr>
              <w:t>and</w:t>
            </w:r>
            <w:r>
              <w:rPr>
                <w:spacing w:val="-3"/>
                <w:sz w:val="16"/>
              </w:rPr>
              <w:t xml:space="preserve"> </w:t>
            </w:r>
            <w:r>
              <w:rPr>
                <w:sz w:val="16"/>
              </w:rPr>
              <w:t>prevent</w:t>
            </w:r>
            <w:r>
              <w:rPr>
                <w:spacing w:val="-1"/>
                <w:sz w:val="16"/>
              </w:rPr>
              <w:t xml:space="preserve"> </w:t>
            </w:r>
            <w:r>
              <w:rPr>
                <w:sz w:val="16"/>
              </w:rPr>
              <w:t>further</w:t>
            </w:r>
            <w:r>
              <w:rPr>
                <w:spacing w:val="-3"/>
                <w:sz w:val="16"/>
              </w:rPr>
              <w:t xml:space="preserve"> </w:t>
            </w:r>
            <w:r>
              <w:rPr>
                <w:sz w:val="16"/>
              </w:rPr>
              <w:t>deterioration</w:t>
            </w:r>
            <w:r>
              <w:rPr>
                <w:spacing w:val="-3"/>
                <w:sz w:val="16"/>
              </w:rPr>
              <w:t xml:space="preserve"> </w:t>
            </w:r>
            <w:r>
              <w:rPr>
                <w:sz w:val="16"/>
              </w:rPr>
              <w:t>of</w:t>
            </w:r>
            <w:r>
              <w:rPr>
                <w:spacing w:val="-1"/>
                <w:sz w:val="16"/>
              </w:rPr>
              <w:t xml:space="preserve"> </w:t>
            </w:r>
            <w:r>
              <w:rPr>
                <w:sz w:val="16"/>
              </w:rPr>
              <w:t>aquatic</w:t>
            </w:r>
            <w:r>
              <w:rPr>
                <w:spacing w:val="-4"/>
                <w:sz w:val="16"/>
              </w:rPr>
              <w:t xml:space="preserve"> </w:t>
            </w:r>
            <w:r>
              <w:rPr>
                <w:sz w:val="16"/>
              </w:rPr>
              <w:t>ecosystems</w:t>
            </w:r>
            <w:r>
              <w:rPr>
                <w:spacing w:val="-1"/>
                <w:sz w:val="16"/>
              </w:rPr>
              <w:t xml:space="preserve"> </w:t>
            </w:r>
            <w:r>
              <w:rPr>
                <w:sz w:val="16"/>
              </w:rPr>
              <w:t>and</w:t>
            </w:r>
            <w:r>
              <w:rPr>
                <w:spacing w:val="-5"/>
                <w:sz w:val="16"/>
              </w:rPr>
              <w:t xml:space="preserve"> </w:t>
            </w:r>
            <w:r>
              <w:rPr>
                <w:sz w:val="16"/>
              </w:rPr>
              <w:t>associated</w:t>
            </w:r>
            <w:r>
              <w:rPr>
                <w:spacing w:val="-3"/>
                <w:sz w:val="16"/>
              </w:rPr>
              <w:t xml:space="preserve"> </w:t>
            </w:r>
            <w:r>
              <w:rPr>
                <w:sz w:val="16"/>
              </w:rPr>
              <w:t>wetlands</w:t>
            </w:r>
            <w:r>
              <w:rPr>
                <w:spacing w:val="-4"/>
                <w:sz w:val="16"/>
              </w:rPr>
              <w:t xml:space="preserve"> </w:t>
            </w:r>
            <w:r>
              <w:rPr>
                <w:sz w:val="16"/>
              </w:rPr>
              <w:t>- there is a requirement for nearly all inland and coastal waters to achieve 'good status' by 2015.</w:t>
            </w:r>
          </w:p>
          <w:p w14:paraId="470B94CA" w14:textId="77777777" w:rsidR="00C72F73" w:rsidRDefault="001A30C0">
            <w:pPr>
              <w:pStyle w:val="TableParagraph"/>
              <w:numPr>
                <w:ilvl w:val="0"/>
                <w:numId w:val="3"/>
              </w:numPr>
              <w:tabs>
                <w:tab w:val="left" w:pos="467"/>
              </w:tabs>
              <w:spacing w:before="1"/>
              <w:rPr>
                <w:sz w:val="16"/>
              </w:rPr>
            </w:pPr>
            <w:r>
              <w:rPr>
                <w:sz w:val="16"/>
              </w:rPr>
              <w:t>Promote</w:t>
            </w:r>
            <w:r>
              <w:rPr>
                <w:spacing w:val="-6"/>
                <w:sz w:val="16"/>
              </w:rPr>
              <w:t xml:space="preserve"> </w:t>
            </w:r>
            <w:r>
              <w:rPr>
                <w:sz w:val="16"/>
              </w:rPr>
              <w:t>the</w:t>
            </w:r>
            <w:r>
              <w:rPr>
                <w:spacing w:val="-5"/>
                <w:sz w:val="16"/>
              </w:rPr>
              <w:t xml:space="preserve"> </w:t>
            </w:r>
            <w:r>
              <w:rPr>
                <w:sz w:val="16"/>
              </w:rPr>
              <w:t>sustainable</w:t>
            </w:r>
            <w:r>
              <w:rPr>
                <w:spacing w:val="-4"/>
                <w:sz w:val="16"/>
              </w:rPr>
              <w:t xml:space="preserve"> </w:t>
            </w:r>
            <w:r>
              <w:rPr>
                <w:sz w:val="16"/>
              </w:rPr>
              <w:t>use</w:t>
            </w:r>
            <w:r>
              <w:rPr>
                <w:spacing w:val="-4"/>
                <w:sz w:val="16"/>
              </w:rPr>
              <w:t xml:space="preserve"> </w:t>
            </w:r>
            <w:r>
              <w:rPr>
                <w:sz w:val="16"/>
              </w:rPr>
              <w:t>of</w:t>
            </w:r>
            <w:r>
              <w:rPr>
                <w:spacing w:val="-1"/>
                <w:sz w:val="16"/>
              </w:rPr>
              <w:t xml:space="preserve"> </w:t>
            </w:r>
            <w:r>
              <w:rPr>
                <w:spacing w:val="-2"/>
                <w:sz w:val="16"/>
              </w:rPr>
              <w:t>water.</w:t>
            </w:r>
          </w:p>
          <w:p w14:paraId="2257DF2E" w14:textId="77777777" w:rsidR="00C72F73" w:rsidRDefault="001A30C0">
            <w:pPr>
              <w:pStyle w:val="TableParagraph"/>
              <w:numPr>
                <w:ilvl w:val="0"/>
                <w:numId w:val="3"/>
              </w:numPr>
              <w:tabs>
                <w:tab w:val="left" w:pos="467"/>
              </w:tabs>
              <w:spacing w:before="1" w:line="195" w:lineRule="exact"/>
              <w:rPr>
                <w:sz w:val="16"/>
              </w:rPr>
            </w:pPr>
            <w:r>
              <w:rPr>
                <w:sz w:val="16"/>
              </w:rPr>
              <w:t>Reduce</w:t>
            </w:r>
            <w:r>
              <w:rPr>
                <w:spacing w:val="-7"/>
                <w:sz w:val="16"/>
              </w:rPr>
              <w:t xml:space="preserve"> </w:t>
            </w:r>
            <w:r>
              <w:rPr>
                <w:sz w:val="16"/>
              </w:rPr>
              <w:t>pollution</w:t>
            </w:r>
            <w:r>
              <w:rPr>
                <w:spacing w:val="-7"/>
                <w:sz w:val="16"/>
              </w:rPr>
              <w:t xml:space="preserve"> </w:t>
            </w:r>
            <w:r>
              <w:rPr>
                <w:sz w:val="16"/>
              </w:rPr>
              <w:t>of</w:t>
            </w:r>
            <w:r>
              <w:rPr>
                <w:spacing w:val="-5"/>
                <w:sz w:val="16"/>
              </w:rPr>
              <w:t xml:space="preserve"> </w:t>
            </w:r>
            <w:r>
              <w:rPr>
                <w:sz w:val="16"/>
              </w:rPr>
              <w:t>water,</w:t>
            </w:r>
            <w:r>
              <w:rPr>
                <w:spacing w:val="-3"/>
                <w:sz w:val="16"/>
              </w:rPr>
              <w:t xml:space="preserve"> </w:t>
            </w:r>
            <w:r>
              <w:rPr>
                <w:sz w:val="16"/>
              </w:rPr>
              <w:t>especially</w:t>
            </w:r>
            <w:r>
              <w:rPr>
                <w:spacing w:val="-6"/>
                <w:sz w:val="16"/>
              </w:rPr>
              <w:t xml:space="preserve"> </w:t>
            </w:r>
            <w:r>
              <w:rPr>
                <w:sz w:val="16"/>
              </w:rPr>
              <w:t>by</w:t>
            </w:r>
            <w:r>
              <w:rPr>
                <w:spacing w:val="-6"/>
                <w:sz w:val="16"/>
              </w:rPr>
              <w:t xml:space="preserve"> </w:t>
            </w:r>
            <w:r>
              <w:rPr>
                <w:sz w:val="16"/>
              </w:rPr>
              <w:t>'priority'</w:t>
            </w:r>
            <w:r>
              <w:rPr>
                <w:spacing w:val="-5"/>
                <w:sz w:val="16"/>
              </w:rPr>
              <w:t xml:space="preserve"> </w:t>
            </w:r>
            <w:r>
              <w:rPr>
                <w:sz w:val="16"/>
              </w:rPr>
              <w:t>and</w:t>
            </w:r>
            <w:r>
              <w:rPr>
                <w:spacing w:val="-5"/>
                <w:sz w:val="16"/>
              </w:rPr>
              <w:t xml:space="preserve"> </w:t>
            </w:r>
            <w:r>
              <w:rPr>
                <w:sz w:val="16"/>
              </w:rPr>
              <w:t>'priority</w:t>
            </w:r>
            <w:r>
              <w:rPr>
                <w:spacing w:val="-6"/>
                <w:sz w:val="16"/>
              </w:rPr>
              <w:t xml:space="preserve"> </w:t>
            </w:r>
            <w:r>
              <w:rPr>
                <w:sz w:val="16"/>
              </w:rPr>
              <w:t>hazardous'</w:t>
            </w:r>
            <w:r>
              <w:rPr>
                <w:spacing w:val="-5"/>
                <w:sz w:val="16"/>
              </w:rPr>
              <w:t xml:space="preserve"> </w:t>
            </w:r>
            <w:r>
              <w:rPr>
                <w:spacing w:val="-2"/>
                <w:sz w:val="16"/>
              </w:rPr>
              <w:t>substances.</w:t>
            </w:r>
          </w:p>
          <w:p w14:paraId="20199A5D" w14:textId="77777777" w:rsidR="00C72F73" w:rsidRDefault="001A30C0">
            <w:pPr>
              <w:pStyle w:val="TableParagraph"/>
              <w:numPr>
                <w:ilvl w:val="0"/>
                <w:numId w:val="3"/>
              </w:numPr>
              <w:tabs>
                <w:tab w:val="left" w:pos="467"/>
              </w:tabs>
              <w:spacing w:line="194" w:lineRule="exact"/>
              <w:rPr>
                <w:sz w:val="16"/>
              </w:rPr>
            </w:pPr>
            <w:r>
              <w:rPr>
                <w:sz w:val="16"/>
              </w:rPr>
              <w:t>Lessen</w:t>
            </w:r>
            <w:r>
              <w:rPr>
                <w:spacing w:val="-6"/>
                <w:sz w:val="16"/>
              </w:rPr>
              <w:t xml:space="preserve"> </w:t>
            </w:r>
            <w:r>
              <w:rPr>
                <w:sz w:val="16"/>
              </w:rPr>
              <w:t>the</w:t>
            </w:r>
            <w:r>
              <w:rPr>
                <w:spacing w:val="-3"/>
                <w:sz w:val="16"/>
              </w:rPr>
              <w:t xml:space="preserve"> </w:t>
            </w:r>
            <w:r>
              <w:rPr>
                <w:sz w:val="16"/>
              </w:rPr>
              <w:t>effects</w:t>
            </w:r>
            <w:r>
              <w:rPr>
                <w:spacing w:val="-2"/>
                <w:sz w:val="16"/>
              </w:rPr>
              <w:t xml:space="preserve"> </w:t>
            </w:r>
            <w:r>
              <w:rPr>
                <w:sz w:val="16"/>
              </w:rPr>
              <w:t>of</w:t>
            </w:r>
            <w:r>
              <w:rPr>
                <w:spacing w:val="-4"/>
                <w:sz w:val="16"/>
              </w:rPr>
              <w:t xml:space="preserve"> </w:t>
            </w:r>
            <w:r>
              <w:rPr>
                <w:sz w:val="16"/>
              </w:rPr>
              <w:t>floods</w:t>
            </w:r>
            <w:r>
              <w:rPr>
                <w:spacing w:val="-4"/>
                <w:sz w:val="16"/>
              </w:rPr>
              <w:t xml:space="preserve"> </w:t>
            </w:r>
            <w:r>
              <w:rPr>
                <w:sz w:val="16"/>
              </w:rPr>
              <w:t>and</w:t>
            </w:r>
            <w:r>
              <w:rPr>
                <w:spacing w:val="-3"/>
                <w:sz w:val="16"/>
              </w:rPr>
              <w:t xml:space="preserve"> </w:t>
            </w:r>
            <w:r>
              <w:rPr>
                <w:spacing w:val="-2"/>
                <w:sz w:val="16"/>
              </w:rPr>
              <w:t>droughts.</w:t>
            </w:r>
          </w:p>
          <w:p w14:paraId="1143B389" w14:textId="77777777" w:rsidR="00C72F73" w:rsidRDefault="001A30C0">
            <w:pPr>
              <w:pStyle w:val="TableParagraph"/>
              <w:numPr>
                <w:ilvl w:val="0"/>
                <w:numId w:val="3"/>
              </w:numPr>
              <w:tabs>
                <w:tab w:val="left" w:pos="467"/>
              </w:tabs>
              <w:ind w:right="786"/>
              <w:rPr>
                <w:sz w:val="16"/>
              </w:rPr>
            </w:pPr>
            <w:r>
              <w:rPr>
                <w:sz w:val="16"/>
              </w:rPr>
              <w:t>Rationalise</w:t>
            </w:r>
            <w:r>
              <w:rPr>
                <w:spacing w:val="-5"/>
                <w:sz w:val="16"/>
              </w:rPr>
              <w:t xml:space="preserve"> </w:t>
            </w:r>
            <w:r>
              <w:rPr>
                <w:sz w:val="16"/>
              </w:rPr>
              <w:t>and</w:t>
            </w:r>
            <w:r>
              <w:rPr>
                <w:spacing w:val="-3"/>
                <w:sz w:val="16"/>
              </w:rPr>
              <w:t xml:space="preserve"> </w:t>
            </w:r>
            <w:r>
              <w:rPr>
                <w:sz w:val="16"/>
              </w:rPr>
              <w:t>update</w:t>
            </w:r>
            <w:r>
              <w:rPr>
                <w:spacing w:val="-3"/>
                <w:sz w:val="16"/>
              </w:rPr>
              <w:t xml:space="preserve"> </w:t>
            </w:r>
            <w:r>
              <w:rPr>
                <w:sz w:val="16"/>
              </w:rPr>
              <w:t>existing</w:t>
            </w:r>
            <w:r>
              <w:rPr>
                <w:spacing w:val="-3"/>
                <w:sz w:val="16"/>
              </w:rPr>
              <w:t xml:space="preserve"> </w:t>
            </w:r>
            <w:r>
              <w:rPr>
                <w:sz w:val="16"/>
              </w:rPr>
              <w:t>water</w:t>
            </w:r>
            <w:r>
              <w:rPr>
                <w:spacing w:val="-3"/>
                <w:sz w:val="16"/>
              </w:rPr>
              <w:t xml:space="preserve"> </w:t>
            </w:r>
            <w:r>
              <w:rPr>
                <w:sz w:val="16"/>
              </w:rPr>
              <w:t>legislation</w:t>
            </w:r>
            <w:r>
              <w:rPr>
                <w:spacing w:val="-6"/>
                <w:sz w:val="16"/>
              </w:rPr>
              <w:t xml:space="preserve"> </w:t>
            </w:r>
            <w:r>
              <w:rPr>
                <w:sz w:val="16"/>
              </w:rPr>
              <w:t>and</w:t>
            </w:r>
            <w:r>
              <w:rPr>
                <w:spacing w:val="-3"/>
                <w:sz w:val="16"/>
              </w:rPr>
              <w:t xml:space="preserve"> </w:t>
            </w:r>
            <w:r>
              <w:rPr>
                <w:sz w:val="16"/>
              </w:rPr>
              <w:t>introduce</w:t>
            </w:r>
            <w:r>
              <w:rPr>
                <w:spacing w:val="-3"/>
                <w:sz w:val="16"/>
              </w:rPr>
              <w:t xml:space="preserve"> </w:t>
            </w:r>
            <w:r>
              <w:rPr>
                <w:sz w:val="16"/>
              </w:rPr>
              <w:t>a</w:t>
            </w:r>
            <w:r>
              <w:rPr>
                <w:spacing w:val="-5"/>
                <w:sz w:val="16"/>
              </w:rPr>
              <w:t xml:space="preserve"> </w:t>
            </w:r>
            <w:r>
              <w:rPr>
                <w:sz w:val="16"/>
              </w:rPr>
              <w:t>coordinated</w:t>
            </w:r>
            <w:r>
              <w:rPr>
                <w:spacing w:val="-3"/>
                <w:sz w:val="16"/>
              </w:rPr>
              <w:t xml:space="preserve"> </w:t>
            </w:r>
            <w:r>
              <w:rPr>
                <w:sz w:val="16"/>
              </w:rPr>
              <w:t>approach</w:t>
            </w:r>
            <w:r>
              <w:rPr>
                <w:spacing w:val="-3"/>
                <w:sz w:val="16"/>
              </w:rPr>
              <w:t xml:space="preserve"> </w:t>
            </w:r>
            <w:r>
              <w:rPr>
                <w:sz w:val="16"/>
              </w:rPr>
              <w:t>to</w:t>
            </w:r>
            <w:r>
              <w:rPr>
                <w:spacing w:val="-5"/>
                <w:sz w:val="16"/>
              </w:rPr>
              <w:t xml:space="preserve"> </w:t>
            </w:r>
            <w:r>
              <w:rPr>
                <w:sz w:val="16"/>
              </w:rPr>
              <w:t>water management based on the concept of river basin planning.</w:t>
            </w:r>
          </w:p>
          <w:p w14:paraId="6D4B48C3" w14:textId="77777777" w:rsidR="00C72F73" w:rsidRDefault="001A30C0">
            <w:pPr>
              <w:pStyle w:val="TableParagraph"/>
              <w:spacing w:before="182"/>
              <w:rPr>
                <w:sz w:val="16"/>
              </w:rPr>
            </w:pPr>
            <w:r>
              <w:rPr>
                <w:sz w:val="16"/>
              </w:rPr>
              <w:t>Amendments</w:t>
            </w:r>
            <w:r>
              <w:rPr>
                <w:spacing w:val="-7"/>
                <w:sz w:val="16"/>
              </w:rPr>
              <w:t xml:space="preserve"> </w:t>
            </w:r>
            <w:r>
              <w:rPr>
                <w:sz w:val="16"/>
              </w:rPr>
              <w:t>have</w:t>
            </w:r>
            <w:r>
              <w:rPr>
                <w:spacing w:val="-4"/>
                <w:sz w:val="16"/>
              </w:rPr>
              <w:t xml:space="preserve"> </w:t>
            </w:r>
            <w:r>
              <w:rPr>
                <w:sz w:val="16"/>
              </w:rPr>
              <w:t>been</w:t>
            </w:r>
            <w:r>
              <w:rPr>
                <w:spacing w:val="-5"/>
                <w:sz w:val="16"/>
              </w:rPr>
              <w:t xml:space="preserve"> </w:t>
            </w:r>
            <w:r>
              <w:rPr>
                <w:sz w:val="16"/>
              </w:rPr>
              <w:t>made</w:t>
            </w:r>
            <w:r>
              <w:rPr>
                <w:spacing w:val="-5"/>
                <w:sz w:val="16"/>
              </w:rPr>
              <w:t xml:space="preserve"> </w:t>
            </w:r>
            <w:r>
              <w:rPr>
                <w:sz w:val="16"/>
              </w:rPr>
              <w:t>since</w:t>
            </w:r>
            <w:r>
              <w:rPr>
                <w:spacing w:val="-4"/>
                <w:sz w:val="16"/>
              </w:rPr>
              <w:t xml:space="preserve"> </w:t>
            </w:r>
            <w:r>
              <w:rPr>
                <w:sz w:val="16"/>
              </w:rPr>
              <w:t>2000.</w:t>
            </w:r>
            <w:r>
              <w:rPr>
                <w:spacing w:val="-4"/>
                <w:sz w:val="16"/>
              </w:rPr>
              <w:t xml:space="preserve"> </w:t>
            </w:r>
            <w:r>
              <w:rPr>
                <w:sz w:val="16"/>
              </w:rPr>
              <w:t>A</w:t>
            </w:r>
            <w:r>
              <w:rPr>
                <w:spacing w:val="-5"/>
                <w:sz w:val="16"/>
              </w:rPr>
              <w:t xml:space="preserve"> </w:t>
            </w:r>
            <w:r>
              <w:rPr>
                <w:sz w:val="16"/>
              </w:rPr>
              <w:t>consolidated</w:t>
            </w:r>
            <w:r>
              <w:rPr>
                <w:spacing w:val="-5"/>
                <w:sz w:val="16"/>
              </w:rPr>
              <w:t xml:space="preserve"> </w:t>
            </w:r>
            <w:r>
              <w:rPr>
                <w:sz w:val="16"/>
              </w:rPr>
              <w:t>version</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Directive</w:t>
            </w:r>
            <w:r>
              <w:rPr>
                <w:spacing w:val="-5"/>
                <w:sz w:val="16"/>
              </w:rPr>
              <w:t xml:space="preserve"> </w:t>
            </w:r>
            <w:r>
              <w:rPr>
                <w:sz w:val="16"/>
              </w:rPr>
              <w:t>including</w:t>
            </w:r>
            <w:r>
              <w:rPr>
                <w:spacing w:val="-6"/>
                <w:sz w:val="16"/>
              </w:rPr>
              <w:t xml:space="preserve"> </w:t>
            </w:r>
            <w:r>
              <w:rPr>
                <w:sz w:val="16"/>
              </w:rPr>
              <w:t>the</w:t>
            </w:r>
            <w:r>
              <w:rPr>
                <w:spacing w:val="-5"/>
                <w:sz w:val="16"/>
              </w:rPr>
              <w:t xml:space="preserve"> </w:t>
            </w:r>
            <w:r>
              <w:rPr>
                <w:sz w:val="16"/>
              </w:rPr>
              <w:t>four</w:t>
            </w:r>
            <w:r>
              <w:rPr>
                <w:spacing w:val="-6"/>
                <w:sz w:val="16"/>
              </w:rPr>
              <w:t xml:space="preserve"> </w:t>
            </w:r>
            <w:r>
              <w:rPr>
                <w:spacing w:val="-4"/>
                <w:sz w:val="16"/>
              </w:rPr>
              <w:t>main</w:t>
            </w:r>
          </w:p>
          <w:p w14:paraId="7C33514E" w14:textId="77777777" w:rsidR="00C72F73" w:rsidRDefault="001A30C0">
            <w:pPr>
              <w:pStyle w:val="TableParagraph"/>
              <w:spacing w:line="182" w:lineRule="exact"/>
              <w:ind w:right="1672" w:hanging="1"/>
              <w:rPr>
                <w:sz w:val="16"/>
              </w:rPr>
            </w:pPr>
            <w:r>
              <w:rPr>
                <w:sz w:val="16"/>
              </w:rPr>
              <w:t xml:space="preserve">amendments is available: </w:t>
            </w:r>
            <w:hyperlink r:id="rId110">
              <w:r>
                <w:rPr>
                  <w:color w:val="0000FF"/>
                  <w:sz w:val="16"/>
                  <w:u w:val="single" w:color="0000FF"/>
                </w:rPr>
                <w:t>http://eur-</w:t>
              </w:r>
            </w:hyperlink>
            <w:r>
              <w:rPr>
                <w:color w:val="0000FF"/>
                <w:sz w:val="16"/>
              </w:rPr>
              <w:t xml:space="preserve"> </w:t>
            </w:r>
            <w:r>
              <w:rPr>
                <w:color w:val="0000FF"/>
                <w:spacing w:val="-2"/>
                <w:sz w:val="16"/>
                <w:u w:val="single" w:color="0000FF"/>
              </w:rPr>
              <w:t>lex.europa.eu/LexUriServ/LexUriServ.do?uri=CONSLEG:2000L0060:20090625:EN:PDF</w:t>
            </w:r>
          </w:p>
        </w:tc>
        <w:tc>
          <w:tcPr>
            <w:tcW w:w="2599" w:type="dxa"/>
          </w:tcPr>
          <w:p w14:paraId="57C30FE6" w14:textId="77777777" w:rsidR="00C72F73" w:rsidRDefault="001A30C0">
            <w:pPr>
              <w:pStyle w:val="TableParagraph"/>
              <w:ind w:left="108" w:right="171"/>
              <w:rPr>
                <w:sz w:val="16"/>
              </w:rPr>
            </w:pPr>
            <w:r>
              <w:rPr>
                <w:sz w:val="16"/>
              </w:rPr>
              <w:t>Inland</w:t>
            </w:r>
            <w:r>
              <w:rPr>
                <w:spacing w:val="-9"/>
                <w:sz w:val="16"/>
              </w:rPr>
              <w:t xml:space="preserve"> </w:t>
            </w:r>
            <w:r>
              <w:rPr>
                <w:sz w:val="16"/>
              </w:rPr>
              <w:t>water</w:t>
            </w:r>
            <w:r>
              <w:rPr>
                <w:spacing w:val="-9"/>
                <w:sz w:val="16"/>
              </w:rPr>
              <w:t xml:space="preserve"> </w:t>
            </w:r>
            <w:r>
              <w:rPr>
                <w:sz w:val="16"/>
              </w:rPr>
              <w:t>bodies</w:t>
            </w:r>
            <w:r>
              <w:rPr>
                <w:spacing w:val="-10"/>
                <w:sz w:val="16"/>
              </w:rPr>
              <w:t xml:space="preserve"> </w:t>
            </w:r>
            <w:r>
              <w:rPr>
                <w:sz w:val="16"/>
              </w:rPr>
              <w:t>to</w:t>
            </w:r>
            <w:r>
              <w:rPr>
                <w:spacing w:val="-9"/>
                <w:sz w:val="16"/>
              </w:rPr>
              <w:t xml:space="preserve"> </w:t>
            </w:r>
            <w:r>
              <w:rPr>
                <w:sz w:val="16"/>
              </w:rPr>
              <w:t>achieve 'good ecological status' by a series of identified dates.</w:t>
            </w:r>
          </w:p>
        </w:tc>
        <w:tc>
          <w:tcPr>
            <w:tcW w:w="2561" w:type="dxa"/>
          </w:tcPr>
          <w:p w14:paraId="7145E06A" w14:textId="77777777" w:rsidR="00C72F73" w:rsidRDefault="001A30C0">
            <w:pPr>
              <w:pStyle w:val="TableParagraph"/>
              <w:ind w:left="108" w:right="97"/>
              <w:rPr>
                <w:sz w:val="16"/>
              </w:rPr>
            </w:pPr>
            <w:r>
              <w:rPr>
                <w:sz w:val="16"/>
              </w:rPr>
              <w:t>The Local Plan should develop policies and programmes which take</w:t>
            </w:r>
            <w:r>
              <w:rPr>
                <w:spacing w:val="-10"/>
                <w:sz w:val="16"/>
              </w:rPr>
              <w:t xml:space="preserve"> </w:t>
            </w:r>
            <w:r>
              <w:rPr>
                <w:sz w:val="16"/>
              </w:rPr>
              <w:t>account</w:t>
            </w:r>
            <w:r>
              <w:rPr>
                <w:spacing w:val="-8"/>
                <w:sz w:val="16"/>
              </w:rPr>
              <w:t xml:space="preserve"> </w:t>
            </w:r>
            <w:r>
              <w:rPr>
                <w:sz w:val="16"/>
              </w:rPr>
              <w:t>of</w:t>
            </w:r>
            <w:r>
              <w:rPr>
                <w:spacing w:val="-11"/>
                <w:sz w:val="16"/>
              </w:rPr>
              <w:t xml:space="preserve"> </w:t>
            </w:r>
            <w:r>
              <w:rPr>
                <w:sz w:val="16"/>
              </w:rPr>
              <w:t>the</w:t>
            </w:r>
            <w:r>
              <w:rPr>
                <w:spacing w:val="-10"/>
                <w:sz w:val="16"/>
              </w:rPr>
              <w:t xml:space="preserve"> </w:t>
            </w:r>
            <w:r>
              <w:rPr>
                <w:sz w:val="16"/>
              </w:rPr>
              <w:t>requirements of this directive and which consider issues of water quality and flood risk/management.</w:t>
            </w:r>
          </w:p>
          <w:p w14:paraId="20BF37FF" w14:textId="77777777" w:rsidR="00C72F73" w:rsidRDefault="001A30C0">
            <w:pPr>
              <w:pStyle w:val="TableParagraph"/>
              <w:ind w:left="108" w:right="97"/>
              <w:rPr>
                <w:sz w:val="16"/>
              </w:rPr>
            </w:pPr>
            <w:r>
              <w:rPr>
                <w:sz w:val="16"/>
              </w:rPr>
              <w:t>Policies</w:t>
            </w:r>
            <w:r>
              <w:rPr>
                <w:spacing w:val="-8"/>
                <w:sz w:val="16"/>
              </w:rPr>
              <w:t xml:space="preserve"> </w:t>
            </w:r>
            <w:r>
              <w:rPr>
                <w:sz w:val="16"/>
              </w:rPr>
              <w:t>should</w:t>
            </w:r>
            <w:r>
              <w:rPr>
                <w:spacing w:val="-9"/>
                <w:sz w:val="16"/>
              </w:rPr>
              <w:t xml:space="preserve"> </w:t>
            </w:r>
            <w:r>
              <w:rPr>
                <w:sz w:val="16"/>
              </w:rPr>
              <w:t>also</w:t>
            </w:r>
            <w:r>
              <w:rPr>
                <w:spacing w:val="-7"/>
                <w:sz w:val="16"/>
              </w:rPr>
              <w:t xml:space="preserve"> </w:t>
            </w:r>
            <w:r>
              <w:rPr>
                <w:sz w:val="16"/>
              </w:rPr>
              <w:t>not</w:t>
            </w:r>
            <w:r>
              <w:rPr>
                <w:spacing w:val="-8"/>
                <w:sz w:val="16"/>
              </w:rPr>
              <w:t xml:space="preserve"> </w:t>
            </w:r>
            <w:r>
              <w:rPr>
                <w:sz w:val="16"/>
              </w:rPr>
              <w:t>have</w:t>
            </w:r>
            <w:r>
              <w:rPr>
                <w:spacing w:val="-7"/>
                <w:sz w:val="16"/>
              </w:rPr>
              <w:t xml:space="preserve"> </w:t>
            </w:r>
            <w:r>
              <w:rPr>
                <w:sz w:val="16"/>
              </w:rPr>
              <w:t>a detrimental impact upon large bodies of water.</w:t>
            </w:r>
          </w:p>
        </w:tc>
        <w:tc>
          <w:tcPr>
            <w:tcW w:w="1915" w:type="dxa"/>
          </w:tcPr>
          <w:p w14:paraId="62D40448" w14:textId="77777777" w:rsidR="00C72F73" w:rsidRDefault="001A30C0">
            <w:pPr>
              <w:pStyle w:val="TableParagraph"/>
              <w:ind w:right="147"/>
              <w:rPr>
                <w:sz w:val="16"/>
              </w:rPr>
            </w:pPr>
            <w:r>
              <w:rPr>
                <w:sz w:val="16"/>
              </w:rPr>
              <w:t>The SA Framework should include objectives which assess the impact of development upon water quality and management</w:t>
            </w:r>
            <w:r>
              <w:rPr>
                <w:spacing w:val="-12"/>
                <w:sz w:val="16"/>
              </w:rPr>
              <w:t xml:space="preserve"> </w:t>
            </w:r>
            <w:r>
              <w:rPr>
                <w:sz w:val="16"/>
              </w:rPr>
              <w:t>and</w:t>
            </w:r>
            <w:r>
              <w:rPr>
                <w:spacing w:val="-11"/>
                <w:sz w:val="16"/>
              </w:rPr>
              <w:t xml:space="preserve"> </w:t>
            </w:r>
            <w:r>
              <w:rPr>
                <w:sz w:val="16"/>
              </w:rPr>
              <w:t xml:space="preserve">upon flood risk and </w:t>
            </w:r>
            <w:r>
              <w:rPr>
                <w:spacing w:val="-2"/>
                <w:sz w:val="16"/>
              </w:rPr>
              <w:t>mitigation.</w:t>
            </w:r>
          </w:p>
        </w:tc>
      </w:tr>
      <w:tr w:rsidR="00C72F73" w14:paraId="5E38B197" w14:textId="77777777">
        <w:trPr>
          <w:trHeight w:val="390"/>
        </w:trPr>
        <w:tc>
          <w:tcPr>
            <w:tcW w:w="15110" w:type="dxa"/>
            <w:gridSpan w:val="4"/>
            <w:shd w:val="clear" w:color="auto" w:fill="D9D9D9"/>
          </w:tcPr>
          <w:p w14:paraId="1268EC2A" w14:textId="77777777" w:rsidR="00C72F73" w:rsidRDefault="001A30C0">
            <w:pPr>
              <w:pStyle w:val="TableParagraph"/>
              <w:spacing w:line="180" w:lineRule="exact"/>
              <w:rPr>
                <w:rFonts w:ascii="Arial"/>
                <w:b/>
                <w:sz w:val="16"/>
              </w:rPr>
            </w:pPr>
            <w:r>
              <w:rPr>
                <w:rFonts w:ascii="Arial"/>
                <w:b/>
                <w:sz w:val="16"/>
              </w:rPr>
              <w:t>Directive</w:t>
            </w:r>
            <w:r>
              <w:rPr>
                <w:rFonts w:ascii="Arial"/>
                <w:b/>
                <w:spacing w:val="-6"/>
                <w:sz w:val="16"/>
              </w:rPr>
              <w:t xml:space="preserve"> </w:t>
            </w:r>
            <w:r>
              <w:rPr>
                <w:rFonts w:ascii="Arial"/>
                <w:b/>
                <w:sz w:val="16"/>
              </w:rPr>
              <w:t>98/83/EC</w:t>
            </w:r>
            <w:r>
              <w:rPr>
                <w:rFonts w:ascii="Arial"/>
                <w:b/>
                <w:spacing w:val="-7"/>
                <w:sz w:val="16"/>
              </w:rPr>
              <w:t xml:space="preserve"> </w:t>
            </w:r>
            <w:r>
              <w:rPr>
                <w:rFonts w:ascii="Arial"/>
                <w:b/>
                <w:sz w:val="16"/>
              </w:rPr>
              <w:t>on</w:t>
            </w:r>
            <w:r>
              <w:rPr>
                <w:rFonts w:ascii="Arial"/>
                <w:b/>
                <w:spacing w:val="-2"/>
                <w:sz w:val="16"/>
              </w:rPr>
              <w:t xml:space="preserve"> </w:t>
            </w:r>
            <w:r>
              <w:rPr>
                <w:rFonts w:ascii="Arial"/>
                <w:b/>
                <w:sz w:val="16"/>
              </w:rPr>
              <w:t>the</w:t>
            </w:r>
            <w:r>
              <w:rPr>
                <w:rFonts w:ascii="Arial"/>
                <w:b/>
                <w:spacing w:val="-6"/>
                <w:sz w:val="16"/>
              </w:rPr>
              <w:t xml:space="preserve"> </w:t>
            </w:r>
            <w:r>
              <w:rPr>
                <w:rFonts w:ascii="Arial"/>
                <w:b/>
                <w:sz w:val="16"/>
              </w:rPr>
              <w:t>quality</w:t>
            </w:r>
            <w:r>
              <w:rPr>
                <w:rFonts w:ascii="Arial"/>
                <w:b/>
                <w:spacing w:val="-8"/>
                <w:sz w:val="16"/>
              </w:rPr>
              <w:t xml:space="preserve"> </w:t>
            </w:r>
            <w:r>
              <w:rPr>
                <w:rFonts w:ascii="Arial"/>
                <w:b/>
                <w:sz w:val="16"/>
              </w:rPr>
              <w:t>of</w:t>
            </w:r>
            <w:r>
              <w:rPr>
                <w:rFonts w:ascii="Arial"/>
                <w:b/>
                <w:spacing w:val="-4"/>
                <w:sz w:val="16"/>
              </w:rPr>
              <w:t xml:space="preserve"> </w:t>
            </w:r>
            <w:r>
              <w:rPr>
                <w:rFonts w:ascii="Arial"/>
                <w:b/>
                <w:sz w:val="16"/>
              </w:rPr>
              <w:t>water</w:t>
            </w:r>
            <w:r>
              <w:rPr>
                <w:rFonts w:ascii="Arial"/>
                <w:b/>
                <w:spacing w:val="-5"/>
                <w:sz w:val="16"/>
              </w:rPr>
              <w:t xml:space="preserve"> </w:t>
            </w:r>
            <w:r>
              <w:rPr>
                <w:rFonts w:ascii="Arial"/>
                <w:b/>
                <w:sz w:val="16"/>
              </w:rPr>
              <w:t>intended</w:t>
            </w:r>
            <w:r>
              <w:rPr>
                <w:rFonts w:ascii="Arial"/>
                <w:b/>
                <w:spacing w:val="-5"/>
                <w:sz w:val="16"/>
              </w:rPr>
              <w:t xml:space="preserve"> </w:t>
            </w:r>
            <w:r>
              <w:rPr>
                <w:rFonts w:ascii="Arial"/>
                <w:b/>
                <w:sz w:val="16"/>
              </w:rPr>
              <w:t>for</w:t>
            </w:r>
            <w:r>
              <w:rPr>
                <w:rFonts w:ascii="Arial"/>
                <w:b/>
                <w:spacing w:val="-5"/>
                <w:sz w:val="16"/>
              </w:rPr>
              <w:t xml:space="preserve"> </w:t>
            </w:r>
            <w:r>
              <w:rPr>
                <w:rFonts w:ascii="Arial"/>
                <w:b/>
                <w:sz w:val="16"/>
              </w:rPr>
              <w:t>human</w:t>
            </w:r>
            <w:r>
              <w:rPr>
                <w:rFonts w:ascii="Arial"/>
                <w:b/>
                <w:spacing w:val="-3"/>
                <w:sz w:val="16"/>
              </w:rPr>
              <w:t xml:space="preserve"> </w:t>
            </w:r>
            <w:r>
              <w:rPr>
                <w:rFonts w:ascii="Arial"/>
                <w:b/>
                <w:sz w:val="16"/>
              </w:rPr>
              <w:t>consumption</w:t>
            </w:r>
            <w:r>
              <w:rPr>
                <w:rFonts w:ascii="Arial"/>
                <w:b/>
                <w:spacing w:val="-2"/>
                <w:sz w:val="16"/>
              </w:rPr>
              <w:t xml:space="preserve"> (1999)</w:t>
            </w:r>
          </w:p>
        </w:tc>
      </w:tr>
      <w:tr w:rsidR="00C72F73" w14:paraId="22F17FD3" w14:textId="77777777">
        <w:trPr>
          <w:trHeight w:val="390"/>
        </w:trPr>
        <w:tc>
          <w:tcPr>
            <w:tcW w:w="15110" w:type="dxa"/>
            <w:gridSpan w:val="4"/>
            <w:shd w:val="clear" w:color="auto" w:fill="D9D9D9"/>
          </w:tcPr>
          <w:p w14:paraId="4001DFBF" w14:textId="77777777" w:rsidR="00C72F73" w:rsidRDefault="001A30C0">
            <w:pPr>
              <w:pStyle w:val="TableParagraph"/>
              <w:spacing w:line="183" w:lineRule="exact"/>
              <w:rPr>
                <w:sz w:val="16"/>
              </w:rPr>
            </w:pPr>
            <w:r>
              <w:rPr>
                <w:sz w:val="16"/>
              </w:rPr>
              <w:t>The</w:t>
            </w:r>
            <w:r>
              <w:rPr>
                <w:spacing w:val="-3"/>
                <w:sz w:val="16"/>
              </w:rPr>
              <w:t xml:space="preserve"> </w:t>
            </w:r>
            <w:r>
              <w:rPr>
                <w:sz w:val="16"/>
              </w:rPr>
              <w:t>Council</w:t>
            </w:r>
            <w:r>
              <w:rPr>
                <w:spacing w:val="-3"/>
                <w:sz w:val="16"/>
              </w:rPr>
              <w:t xml:space="preserve"> </w:t>
            </w:r>
            <w:r>
              <w:rPr>
                <w:sz w:val="16"/>
              </w:rPr>
              <w:t>of</w:t>
            </w:r>
            <w:r>
              <w:rPr>
                <w:spacing w:val="-4"/>
                <w:sz w:val="16"/>
              </w:rPr>
              <w:t xml:space="preserve"> </w:t>
            </w:r>
            <w:r>
              <w:rPr>
                <w:sz w:val="16"/>
              </w:rPr>
              <w:t>the</w:t>
            </w:r>
            <w:r>
              <w:rPr>
                <w:spacing w:val="-4"/>
                <w:sz w:val="16"/>
              </w:rPr>
              <w:t xml:space="preserve"> </w:t>
            </w:r>
            <w:r>
              <w:rPr>
                <w:sz w:val="16"/>
              </w:rPr>
              <w:t>European</w:t>
            </w:r>
            <w:r>
              <w:rPr>
                <w:spacing w:val="-2"/>
                <w:sz w:val="16"/>
              </w:rPr>
              <w:t xml:space="preserve"> </w:t>
            </w:r>
            <w:r>
              <w:rPr>
                <w:spacing w:val="-4"/>
                <w:sz w:val="16"/>
              </w:rPr>
              <w:t>Union</w:t>
            </w:r>
          </w:p>
        </w:tc>
      </w:tr>
      <w:tr w:rsidR="00C72F73" w14:paraId="0C9FC32B" w14:textId="77777777">
        <w:trPr>
          <w:trHeight w:val="393"/>
        </w:trPr>
        <w:tc>
          <w:tcPr>
            <w:tcW w:w="15110" w:type="dxa"/>
            <w:gridSpan w:val="4"/>
            <w:shd w:val="clear" w:color="auto" w:fill="D9D9D9"/>
          </w:tcPr>
          <w:p w14:paraId="25C18889" w14:textId="77777777" w:rsidR="00C72F73" w:rsidRPr="00256B83" w:rsidRDefault="001A30C0">
            <w:pPr>
              <w:pStyle w:val="TableParagraph"/>
              <w:spacing w:line="183" w:lineRule="exact"/>
              <w:rPr>
                <w:color w:val="000000" w:themeColor="text1"/>
                <w:sz w:val="16"/>
              </w:rPr>
            </w:pPr>
            <w:r w:rsidRPr="00256B83">
              <w:rPr>
                <w:color w:val="000000" w:themeColor="text1"/>
                <w:spacing w:val="-2"/>
                <w:sz w:val="16"/>
              </w:rPr>
              <w:t>https://eur-lex.europa.eu/legal-content/EN/TXT/HTML/?uri=CELEX:31998L0083&amp;from=EN</w:t>
            </w:r>
          </w:p>
        </w:tc>
      </w:tr>
      <w:tr w:rsidR="00C72F73" w14:paraId="704FEB32" w14:textId="77777777">
        <w:trPr>
          <w:trHeight w:val="1285"/>
        </w:trPr>
        <w:tc>
          <w:tcPr>
            <w:tcW w:w="8035" w:type="dxa"/>
          </w:tcPr>
          <w:p w14:paraId="680F0277" w14:textId="77777777" w:rsidR="00C72F73" w:rsidRDefault="001A30C0">
            <w:pPr>
              <w:pStyle w:val="TableParagraph"/>
              <w:ind w:right="94"/>
              <w:rPr>
                <w:sz w:val="16"/>
              </w:rPr>
            </w:pPr>
            <w:r>
              <w:rPr>
                <w:sz w:val="16"/>
              </w:rPr>
              <w:t>Protect human</w:t>
            </w:r>
            <w:r>
              <w:rPr>
                <w:spacing w:val="-4"/>
                <w:sz w:val="16"/>
              </w:rPr>
              <w:t xml:space="preserve"> </w:t>
            </w:r>
            <w:r>
              <w:rPr>
                <w:sz w:val="16"/>
              </w:rPr>
              <w:t>health</w:t>
            </w:r>
            <w:r>
              <w:rPr>
                <w:spacing w:val="-4"/>
                <w:sz w:val="16"/>
              </w:rPr>
              <w:t xml:space="preserve"> </w:t>
            </w:r>
            <w:r>
              <w:rPr>
                <w:sz w:val="16"/>
              </w:rPr>
              <w:t>from</w:t>
            </w:r>
            <w:r>
              <w:rPr>
                <w:spacing w:val="-1"/>
                <w:sz w:val="16"/>
              </w:rPr>
              <w:t xml:space="preserve"> </w:t>
            </w:r>
            <w:r>
              <w:rPr>
                <w:sz w:val="16"/>
              </w:rPr>
              <w:t>the</w:t>
            </w:r>
            <w:r>
              <w:rPr>
                <w:spacing w:val="-4"/>
                <w:sz w:val="16"/>
              </w:rPr>
              <w:t xml:space="preserve"> </w:t>
            </w:r>
            <w:r>
              <w:rPr>
                <w:sz w:val="16"/>
              </w:rPr>
              <w:t>adverse</w:t>
            </w:r>
            <w:r>
              <w:rPr>
                <w:spacing w:val="-2"/>
                <w:sz w:val="16"/>
              </w:rPr>
              <w:t xml:space="preserve"> </w:t>
            </w:r>
            <w:r>
              <w:rPr>
                <w:sz w:val="16"/>
              </w:rPr>
              <w:t>effects</w:t>
            </w:r>
            <w:r>
              <w:rPr>
                <w:spacing w:val="-3"/>
                <w:sz w:val="16"/>
              </w:rPr>
              <w:t xml:space="preserve"> </w:t>
            </w:r>
            <w:r>
              <w:rPr>
                <w:sz w:val="16"/>
              </w:rPr>
              <w:t>of</w:t>
            </w:r>
            <w:r>
              <w:rPr>
                <w:spacing w:val="-3"/>
                <w:sz w:val="16"/>
              </w:rPr>
              <w:t xml:space="preserve"> </w:t>
            </w:r>
            <w:r>
              <w:rPr>
                <w:sz w:val="16"/>
              </w:rPr>
              <w:t>any</w:t>
            </w:r>
            <w:r>
              <w:rPr>
                <w:spacing w:val="-3"/>
                <w:sz w:val="16"/>
              </w:rPr>
              <w:t xml:space="preserve"> </w:t>
            </w:r>
            <w:r>
              <w:rPr>
                <w:sz w:val="16"/>
              </w:rPr>
              <w:t>contamination</w:t>
            </w:r>
            <w:r>
              <w:rPr>
                <w:spacing w:val="-4"/>
                <w:sz w:val="16"/>
              </w:rPr>
              <w:t xml:space="preserve"> </w:t>
            </w:r>
            <w:r>
              <w:rPr>
                <w:sz w:val="16"/>
              </w:rPr>
              <w:t>of water</w:t>
            </w:r>
            <w:r>
              <w:rPr>
                <w:spacing w:val="-2"/>
                <w:sz w:val="16"/>
              </w:rPr>
              <w:t xml:space="preserve"> </w:t>
            </w:r>
            <w:r>
              <w:rPr>
                <w:sz w:val="16"/>
              </w:rPr>
              <w:t>intended</w:t>
            </w:r>
            <w:r>
              <w:rPr>
                <w:spacing w:val="-2"/>
                <w:sz w:val="16"/>
              </w:rPr>
              <w:t xml:space="preserve"> </w:t>
            </w:r>
            <w:r>
              <w:rPr>
                <w:sz w:val="16"/>
              </w:rPr>
              <w:t>for</w:t>
            </w:r>
            <w:r>
              <w:rPr>
                <w:spacing w:val="-5"/>
                <w:sz w:val="16"/>
              </w:rPr>
              <w:t xml:space="preserve"> </w:t>
            </w:r>
            <w:r>
              <w:rPr>
                <w:sz w:val="16"/>
              </w:rPr>
              <w:t>human</w:t>
            </w:r>
            <w:r>
              <w:rPr>
                <w:spacing w:val="-4"/>
                <w:sz w:val="16"/>
              </w:rPr>
              <w:t xml:space="preserve"> </w:t>
            </w:r>
            <w:r>
              <w:rPr>
                <w:sz w:val="16"/>
              </w:rPr>
              <w:t>consumption by ensuring that it is wholesome and clean.</w:t>
            </w:r>
          </w:p>
        </w:tc>
        <w:tc>
          <w:tcPr>
            <w:tcW w:w="2599" w:type="dxa"/>
          </w:tcPr>
          <w:p w14:paraId="22DE71C3" w14:textId="77777777" w:rsidR="00C72F73" w:rsidRDefault="001A30C0">
            <w:pPr>
              <w:pStyle w:val="TableParagraph"/>
              <w:ind w:right="171"/>
              <w:rPr>
                <w:sz w:val="16"/>
              </w:rPr>
            </w:pPr>
            <w:r>
              <w:rPr>
                <w:sz w:val="16"/>
              </w:rPr>
              <w:t>Member</w:t>
            </w:r>
            <w:r>
              <w:rPr>
                <w:spacing w:val="-9"/>
                <w:sz w:val="16"/>
              </w:rPr>
              <w:t xml:space="preserve"> </w:t>
            </w:r>
            <w:r>
              <w:rPr>
                <w:sz w:val="16"/>
              </w:rPr>
              <w:t>States</w:t>
            </w:r>
            <w:r>
              <w:rPr>
                <w:spacing w:val="-9"/>
                <w:sz w:val="16"/>
              </w:rPr>
              <w:t xml:space="preserve"> </w:t>
            </w:r>
            <w:r>
              <w:rPr>
                <w:sz w:val="16"/>
              </w:rPr>
              <w:t>must</w:t>
            </w:r>
            <w:r>
              <w:rPr>
                <w:spacing w:val="-9"/>
                <w:sz w:val="16"/>
              </w:rPr>
              <w:t xml:space="preserve"> </w:t>
            </w:r>
            <w:r>
              <w:rPr>
                <w:sz w:val="16"/>
              </w:rPr>
              <w:t>set</w:t>
            </w:r>
            <w:r>
              <w:rPr>
                <w:spacing w:val="-9"/>
                <w:sz w:val="16"/>
              </w:rPr>
              <w:t xml:space="preserve"> </w:t>
            </w:r>
            <w:r>
              <w:rPr>
                <w:sz w:val="16"/>
              </w:rPr>
              <w:t xml:space="preserve">values for water intended for human </w:t>
            </w:r>
            <w:r>
              <w:rPr>
                <w:spacing w:val="-2"/>
                <w:sz w:val="16"/>
              </w:rPr>
              <w:t>consumption.</w:t>
            </w:r>
          </w:p>
        </w:tc>
        <w:tc>
          <w:tcPr>
            <w:tcW w:w="2561" w:type="dxa"/>
          </w:tcPr>
          <w:p w14:paraId="4ABF1A35"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the Directive contained in the</w:t>
            </w:r>
          </w:p>
          <w:p w14:paraId="205D5153" w14:textId="77777777" w:rsidR="00C72F73" w:rsidRDefault="001A30C0">
            <w:pPr>
              <w:pStyle w:val="TableParagraph"/>
              <w:spacing w:line="182" w:lineRule="exact"/>
              <w:ind w:left="108" w:right="97"/>
              <w:rPr>
                <w:sz w:val="16"/>
              </w:rPr>
            </w:pPr>
            <w:r>
              <w:rPr>
                <w:sz w:val="16"/>
              </w:rPr>
              <w:t>National</w:t>
            </w:r>
            <w:r>
              <w:rPr>
                <w:spacing w:val="-12"/>
                <w:sz w:val="16"/>
              </w:rPr>
              <w:t xml:space="preserve"> </w:t>
            </w:r>
            <w:r>
              <w:rPr>
                <w:sz w:val="16"/>
              </w:rPr>
              <w:t>Planning</w:t>
            </w:r>
            <w:r>
              <w:rPr>
                <w:spacing w:val="-11"/>
                <w:sz w:val="16"/>
              </w:rPr>
              <w:t xml:space="preserve"> </w:t>
            </w:r>
            <w:r>
              <w:rPr>
                <w:sz w:val="16"/>
              </w:rPr>
              <w:t xml:space="preserve">Policy </w:t>
            </w:r>
            <w:r>
              <w:rPr>
                <w:spacing w:val="-2"/>
                <w:sz w:val="16"/>
              </w:rPr>
              <w:t>Framework.</w:t>
            </w:r>
          </w:p>
        </w:tc>
        <w:tc>
          <w:tcPr>
            <w:tcW w:w="1915" w:type="dxa"/>
          </w:tcPr>
          <w:p w14:paraId="3705B079" w14:textId="77777777" w:rsidR="00C72F73" w:rsidRDefault="001A30C0">
            <w:pPr>
              <w:pStyle w:val="TableParagraph"/>
              <w:ind w:right="94"/>
              <w:rPr>
                <w:sz w:val="16"/>
              </w:rPr>
            </w:pPr>
            <w:r>
              <w:rPr>
                <w:sz w:val="16"/>
              </w:rPr>
              <w:t>The SA Framework needs to include objective</w:t>
            </w:r>
            <w:r>
              <w:rPr>
                <w:spacing w:val="-12"/>
                <w:sz w:val="16"/>
              </w:rPr>
              <w:t xml:space="preserve"> </w:t>
            </w:r>
            <w:r>
              <w:rPr>
                <w:sz w:val="16"/>
              </w:rPr>
              <w:t>to</w:t>
            </w:r>
            <w:r>
              <w:rPr>
                <w:spacing w:val="-11"/>
                <w:sz w:val="16"/>
              </w:rPr>
              <w:t xml:space="preserve"> </w:t>
            </w:r>
            <w:r>
              <w:rPr>
                <w:sz w:val="16"/>
              </w:rPr>
              <w:t>protect</w:t>
            </w:r>
            <w:r>
              <w:rPr>
                <w:spacing w:val="-11"/>
                <w:sz w:val="16"/>
              </w:rPr>
              <w:t xml:space="preserve"> </w:t>
            </w:r>
            <w:r>
              <w:rPr>
                <w:sz w:val="16"/>
              </w:rPr>
              <w:t>and enhance water quality.</w:t>
            </w:r>
          </w:p>
        </w:tc>
      </w:tr>
      <w:tr w:rsidR="00C72F73" w14:paraId="7CAAFD11" w14:textId="77777777">
        <w:trPr>
          <w:trHeight w:val="405"/>
        </w:trPr>
        <w:tc>
          <w:tcPr>
            <w:tcW w:w="15110" w:type="dxa"/>
            <w:gridSpan w:val="4"/>
            <w:shd w:val="clear" w:color="auto" w:fill="D9D9D9"/>
          </w:tcPr>
          <w:p w14:paraId="44FEC3D1" w14:textId="77777777" w:rsidR="00C72F73" w:rsidRDefault="001A30C0">
            <w:pPr>
              <w:pStyle w:val="TableParagraph"/>
              <w:spacing w:before="106"/>
              <w:rPr>
                <w:rFonts w:ascii="Arial"/>
                <w:b/>
                <w:sz w:val="16"/>
              </w:rPr>
            </w:pPr>
            <w:r>
              <w:rPr>
                <w:rFonts w:ascii="Arial"/>
                <w:b/>
                <w:sz w:val="16"/>
              </w:rPr>
              <w:t>EU</w:t>
            </w:r>
            <w:r>
              <w:rPr>
                <w:rFonts w:ascii="Arial"/>
                <w:b/>
                <w:spacing w:val="-4"/>
                <w:sz w:val="16"/>
              </w:rPr>
              <w:t xml:space="preserve"> </w:t>
            </w:r>
            <w:r>
              <w:rPr>
                <w:rFonts w:ascii="Arial"/>
                <w:b/>
                <w:sz w:val="16"/>
              </w:rPr>
              <w:t>Directive</w:t>
            </w:r>
            <w:r>
              <w:rPr>
                <w:rFonts w:ascii="Arial"/>
                <w:b/>
                <w:spacing w:val="-6"/>
                <w:sz w:val="16"/>
              </w:rPr>
              <w:t xml:space="preserve"> </w:t>
            </w:r>
            <w:r>
              <w:rPr>
                <w:rFonts w:ascii="Arial"/>
                <w:b/>
                <w:sz w:val="16"/>
              </w:rPr>
              <w:t>91/271/EEC</w:t>
            </w:r>
            <w:r>
              <w:rPr>
                <w:rFonts w:ascii="Arial"/>
                <w:b/>
                <w:spacing w:val="-7"/>
                <w:sz w:val="16"/>
              </w:rPr>
              <w:t xml:space="preserve"> </w:t>
            </w:r>
            <w:r>
              <w:rPr>
                <w:rFonts w:ascii="Arial"/>
                <w:b/>
                <w:sz w:val="16"/>
              </w:rPr>
              <w:t>Concerning</w:t>
            </w:r>
            <w:r>
              <w:rPr>
                <w:rFonts w:ascii="Arial"/>
                <w:b/>
                <w:spacing w:val="-5"/>
                <w:sz w:val="16"/>
              </w:rPr>
              <w:t xml:space="preserve"> </w:t>
            </w:r>
            <w:r>
              <w:rPr>
                <w:rFonts w:ascii="Arial"/>
                <w:b/>
                <w:sz w:val="16"/>
              </w:rPr>
              <w:t>Urban</w:t>
            </w:r>
            <w:r>
              <w:rPr>
                <w:rFonts w:ascii="Arial"/>
                <w:b/>
                <w:spacing w:val="-8"/>
                <w:sz w:val="16"/>
              </w:rPr>
              <w:t xml:space="preserve"> </w:t>
            </w:r>
            <w:r>
              <w:rPr>
                <w:rFonts w:ascii="Arial"/>
                <w:b/>
                <w:sz w:val="16"/>
              </w:rPr>
              <w:t>Waste</w:t>
            </w:r>
            <w:r>
              <w:rPr>
                <w:rFonts w:ascii="Arial"/>
                <w:b/>
                <w:spacing w:val="-6"/>
                <w:sz w:val="16"/>
              </w:rPr>
              <w:t xml:space="preserve"> </w:t>
            </w:r>
            <w:r>
              <w:rPr>
                <w:rFonts w:ascii="Arial"/>
                <w:b/>
                <w:sz w:val="16"/>
              </w:rPr>
              <w:t>Water</w:t>
            </w:r>
            <w:r>
              <w:rPr>
                <w:rFonts w:ascii="Arial"/>
                <w:b/>
                <w:spacing w:val="-3"/>
                <w:sz w:val="16"/>
              </w:rPr>
              <w:t xml:space="preserve"> </w:t>
            </w:r>
            <w:r>
              <w:rPr>
                <w:rFonts w:ascii="Arial"/>
                <w:b/>
                <w:spacing w:val="-2"/>
                <w:sz w:val="16"/>
              </w:rPr>
              <w:t>Treatment</w:t>
            </w:r>
          </w:p>
        </w:tc>
      </w:tr>
      <w:tr w:rsidR="00C72F73" w14:paraId="2078FD3A" w14:textId="77777777">
        <w:trPr>
          <w:trHeight w:val="450"/>
        </w:trPr>
        <w:tc>
          <w:tcPr>
            <w:tcW w:w="15110" w:type="dxa"/>
            <w:gridSpan w:val="4"/>
            <w:shd w:val="clear" w:color="auto" w:fill="D9D9D9"/>
          </w:tcPr>
          <w:p w14:paraId="46BB74B4" w14:textId="77777777" w:rsidR="00C72F73" w:rsidRDefault="001A30C0">
            <w:pPr>
              <w:pStyle w:val="TableParagraph"/>
              <w:spacing w:before="130"/>
              <w:rPr>
                <w:sz w:val="16"/>
              </w:rPr>
            </w:pPr>
            <w:r>
              <w:rPr>
                <w:sz w:val="16"/>
              </w:rPr>
              <w:t>European</w:t>
            </w:r>
            <w:r>
              <w:rPr>
                <w:spacing w:val="-6"/>
                <w:sz w:val="16"/>
              </w:rPr>
              <w:t xml:space="preserve"> </w:t>
            </w:r>
            <w:r>
              <w:rPr>
                <w:spacing w:val="-2"/>
                <w:sz w:val="16"/>
              </w:rPr>
              <w:t>Commission</w:t>
            </w:r>
          </w:p>
        </w:tc>
      </w:tr>
      <w:tr w:rsidR="00C72F73" w14:paraId="355B5074" w14:textId="77777777">
        <w:trPr>
          <w:trHeight w:val="330"/>
        </w:trPr>
        <w:tc>
          <w:tcPr>
            <w:tcW w:w="15110" w:type="dxa"/>
            <w:gridSpan w:val="4"/>
            <w:shd w:val="clear" w:color="auto" w:fill="D9D9D9"/>
          </w:tcPr>
          <w:p w14:paraId="5C9759C2" w14:textId="77777777" w:rsidR="00C72F73" w:rsidRDefault="00000000">
            <w:pPr>
              <w:pStyle w:val="TableParagraph"/>
              <w:spacing w:before="70"/>
              <w:rPr>
                <w:sz w:val="16"/>
              </w:rPr>
            </w:pPr>
            <w:hyperlink r:id="rId111">
              <w:r w:rsidR="001A30C0">
                <w:rPr>
                  <w:color w:val="0000FF"/>
                  <w:spacing w:val="-2"/>
                  <w:sz w:val="16"/>
                  <w:u w:val="single" w:color="0000FF"/>
                </w:rPr>
                <w:t>http://eur-lex.europa.eu/legal-content/EN/TXT/PDF/?uri=CELEX:31991L0271&amp;from=EN</w:t>
              </w:r>
            </w:hyperlink>
          </w:p>
        </w:tc>
      </w:tr>
    </w:tbl>
    <w:p w14:paraId="0B2A37FA" w14:textId="77777777" w:rsidR="00C72F73" w:rsidRDefault="00C72F73">
      <w:pPr>
        <w:rPr>
          <w:sz w:val="16"/>
        </w:rPr>
        <w:sectPr w:rsidR="00C72F73">
          <w:pgSz w:w="16840" w:h="11900" w:orient="landscape"/>
          <w:pgMar w:top="1340" w:right="0" w:bottom="1240" w:left="820" w:header="0" w:footer="1049" w:gutter="0"/>
          <w:cols w:space="720"/>
        </w:sectPr>
      </w:pPr>
    </w:p>
    <w:p w14:paraId="6DB23062"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1AEC2F13" w14:textId="77777777">
        <w:trPr>
          <w:trHeight w:val="983"/>
        </w:trPr>
        <w:tc>
          <w:tcPr>
            <w:tcW w:w="8035" w:type="dxa"/>
            <w:shd w:val="clear" w:color="auto" w:fill="7F7F7F"/>
          </w:tcPr>
          <w:p w14:paraId="67F71324" w14:textId="77777777" w:rsidR="00C72F73" w:rsidRDefault="00C72F73">
            <w:pPr>
              <w:pStyle w:val="TableParagraph"/>
              <w:spacing w:before="143"/>
              <w:ind w:left="0"/>
              <w:rPr>
                <w:sz w:val="20"/>
              </w:rPr>
            </w:pPr>
          </w:p>
          <w:p w14:paraId="0CA62984"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D9373D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7CCFAC22" w14:textId="77777777" w:rsidR="00C72F73" w:rsidRDefault="00C72F73">
            <w:pPr>
              <w:pStyle w:val="TableParagraph"/>
              <w:spacing w:before="28"/>
              <w:ind w:left="0"/>
              <w:rPr>
                <w:sz w:val="20"/>
              </w:rPr>
            </w:pPr>
          </w:p>
          <w:p w14:paraId="460B9AEC"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643324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CEF9985" w14:textId="77777777">
        <w:trPr>
          <w:trHeight w:val="1345"/>
        </w:trPr>
        <w:tc>
          <w:tcPr>
            <w:tcW w:w="8035" w:type="dxa"/>
          </w:tcPr>
          <w:p w14:paraId="71D6B39B" w14:textId="77777777" w:rsidR="00C72F73" w:rsidRDefault="001A30C0">
            <w:pPr>
              <w:pStyle w:val="TableParagraph"/>
              <w:ind w:right="94"/>
              <w:rPr>
                <w:sz w:val="16"/>
              </w:rPr>
            </w:pPr>
            <w:r>
              <w:rPr>
                <w:sz w:val="16"/>
              </w:rPr>
              <w:t>This</w:t>
            </w:r>
            <w:r>
              <w:rPr>
                <w:spacing w:val="-4"/>
                <w:sz w:val="16"/>
              </w:rPr>
              <w:t xml:space="preserve"> </w:t>
            </w:r>
            <w:r>
              <w:rPr>
                <w:sz w:val="16"/>
              </w:rPr>
              <w:t>directive</w:t>
            </w:r>
            <w:r>
              <w:rPr>
                <w:spacing w:val="-3"/>
                <w:sz w:val="16"/>
              </w:rPr>
              <w:t xml:space="preserve"> </w:t>
            </w:r>
            <w:r>
              <w:rPr>
                <w:sz w:val="16"/>
              </w:rPr>
              <w:t>concerns</w:t>
            </w:r>
            <w:r>
              <w:rPr>
                <w:spacing w:val="-4"/>
                <w:sz w:val="16"/>
              </w:rPr>
              <w:t xml:space="preserve"> </w:t>
            </w:r>
            <w:r>
              <w:rPr>
                <w:sz w:val="16"/>
              </w:rPr>
              <w:t>the</w:t>
            </w:r>
            <w:r>
              <w:rPr>
                <w:spacing w:val="-5"/>
                <w:sz w:val="16"/>
              </w:rPr>
              <w:t xml:space="preserve"> </w:t>
            </w:r>
            <w:r>
              <w:rPr>
                <w:sz w:val="16"/>
              </w:rPr>
              <w:t>collection,</w:t>
            </w:r>
            <w:r>
              <w:rPr>
                <w:spacing w:val="-1"/>
                <w:sz w:val="16"/>
              </w:rPr>
              <w:t xml:space="preserve"> </w:t>
            </w:r>
            <w:r>
              <w:rPr>
                <w:sz w:val="16"/>
              </w:rPr>
              <w:t>treatment</w:t>
            </w:r>
            <w:r>
              <w:rPr>
                <w:spacing w:val="-4"/>
                <w:sz w:val="16"/>
              </w:rPr>
              <w:t xml:space="preserve"> </w:t>
            </w:r>
            <w:r>
              <w:rPr>
                <w:sz w:val="16"/>
              </w:rPr>
              <w:t>and</w:t>
            </w:r>
            <w:r>
              <w:rPr>
                <w:spacing w:val="-3"/>
                <w:sz w:val="16"/>
              </w:rPr>
              <w:t xml:space="preserve"> </w:t>
            </w:r>
            <w:r>
              <w:rPr>
                <w:sz w:val="16"/>
              </w:rPr>
              <w:t>discharge</w:t>
            </w:r>
            <w:r>
              <w:rPr>
                <w:spacing w:val="-3"/>
                <w:sz w:val="16"/>
              </w:rPr>
              <w:t xml:space="preserve"> </w:t>
            </w:r>
            <w:r>
              <w:rPr>
                <w:sz w:val="16"/>
              </w:rPr>
              <w:t>of</w:t>
            </w:r>
            <w:r>
              <w:rPr>
                <w:spacing w:val="-1"/>
                <w:sz w:val="16"/>
              </w:rPr>
              <w:t xml:space="preserve"> </w:t>
            </w:r>
            <w:r>
              <w:rPr>
                <w:sz w:val="16"/>
              </w:rPr>
              <w:t>urban</w:t>
            </w:r>
            <w:r>
              <w:rPr>
                <w:spacing w:val="-3"/>
                <w:sz w:val="16"/>
              </w:rPr>
              <w:t xml:space="preserve"> </w:t>
            </w:r>
            <w:r>
              <w:rPr>
                <w:sz w:val="16"/>
              </w:rPr>
              <w:t>wastewater</w:t>
            </w:r>
            <w:r>
              <w:rPr>
                <w:spacing w:val="-3"/>
                <w:sz w:val="16"/>
              </w:rPr>
              <w:t xml:space="preserve"> </w:t>
            </w:r>
            <w:r>
              <w:rPr>
                <w:sz w:val="16"/>
              </w:rPr>
              <w:t>and</w:t>
            </w:r>
            <w:r>
              <w:rPr>
                <w:spacing w:val="-3"/>
                <w:sz w:val="16"/>
              </w:rPr>
              <w:t xml:space="preserve"> </w:t>
            </w:r>
            <w:r>
              <w:rPr>
                <w:sz w:val="16"/>
              </w:rPr>
              <w:t>from</w:t>
            </w:r>
            <w:r>
              <w:rPr>
                <w:spacing w:val="-4"/>
                <w:sz w:val="16"/>
              </w:rPr>
              <w:t xml:space="preserve"> </w:t>
            </w:r>
            <w:r>
              <w:rPr>
                <w:sz w:val="16"/>
              </w:rPr>
              <w:t>certain</w:t>
            </w:r>
            <w:r>
              <w:rPr>
                <w:spacing w:val="-5"/>
                <w:sz w:val="16"/>
              </w:rPr>
              <w:t xml:space="preserve"> </w:t>
            </w:r>
            <w:r>
              <w:rPr>
                <w:sz w:val="16"/>
              </w:rPr>
              <w:t xml:space="preserve">industrial sectors, the objective being to protect the environment from the adverse effects of these wastewater </w:t>
            </w:r>
            <w:r>
              <w:rPr>
                <w:spacing w:val="-2"/>
                <w:sz w:val="16"/>
              </w:rPr>
              <w:t>discharges.</w:t>
            </w:r>
          </w:p>
        </w:tc>
        <w:tc>
          <w:tcPr>
            <w:tcW w:w="2599" w:type="dxa"/>
          </w:tcPr>
          <w:p w14:paraId="54B53AFE" w14:textId="77777777" w:rsidR="00C72F73" w:rsidRDefault="001A30C0">
            <w:pPr>
              <w:pStyle w:val="TableParagraph"/>
              <w:ind w:right="171"/>
              <w:rPr>
                <w:sz w:val="16"/>
              </w:rPr>
            </w:pPr>
            <w:r>
              <w:rPr>
                <w:sz w:val="16"/>
              </w:rPr>
              <w:t>Policies</w:t>
            </w:r>
            <w:r>
              <w:rPr>
                <w:spacing w:val="-8"/>
                <w:sz w:val="16"/>
              </w:rPr>
              <w:t xml:space="preserve"> </w:t>
            </w:r>
            <w:r>
              <w:rPr>
                <w:sz w:val="16"/>
              </w:rPr>
              <w:t>will</w:t>
            </w:r>
            <w:r>
              <w:rPr>
                <w:spacing w:val="-6"/>
                <w:sz w:val="16"/>
              </w:rPr>
              <w:t xml:space="preserve"> </w:t>
            </w:r>
            <w:r>
              <w:rPr>
                <w:sz w:val="16"/>
              </w:rPr>
              <w:t>need</w:t>
            </w:r>
            <w:r>
              <w:rPr>
                <w:spacing w:val="-7"/>
                <w:sz w:val="16"/>
              </w:rPr>
              <w:t xml:space="preserve"> </w:t>
            </w:r>
            <w:r>
              <w:rPr>
                <w:sz w:val="16"/>
              </w:rPr>
              <w:t>to</w:t>
            </w:r>
            <w:r>
              <w:rPr>
                <w:spacing w:val="-9"/>
                <w:sz w:val="16"/>
              </w:rPr>
              <w:t xml:space="preserve"> </w:t>
            </w:r>
            <w:r>
              <w:rPr>
                <w:sz w:val="16"/>
              </w:rPr>
              <w:t>reflect</w:t>
            </w:r>
            <w:r>
              <w:rPr>
                <w:spacing w:val="-8"/>
                <w:sz w:val="16"/>
              </w:rPr>
              <w:t xml:space="preserve"> </w:t>
            </w:r>
            <w:r>
              <w:rPr>
                <w:sz w:val="16"/>
              </w:rPr>
              <w:t>this requirement but no specific targets at a Local Plan level.</w:t>
            </w:r>
          </w:p>
        </w:tc>
        <w:tc>
          <w:tcPr>
            <w:tcW w:w="2561" w:type="dxa"/>
          </w:tcPr>
          <w:p w14:paraId="47A4FB83" w14:textId="77777777" w:rsidR="00C72F73" w:rsidRDefault="001A30C0">
            <w:pPr>
              <w:pStyle w:val="TableParagraph"/>
              <w:ind w:left="108" w:right="97"/>
              <w:rPr>
                <w:sz w:val="16"/>
              </w:rPr>
            </w:pPr>
            <w:r>
              <w:rPr>
                <w:sz w:val="16"/>
              </w:rPr>
              <w:t>The Local Plan should develop policies and programmes, which take</w:t>
            </w:r>
            <w:r>
              <w:rPr>
                <w:spacing w:val="-10"/>
                <w:sz w:val="16"/>
              </w:rPr>
              <w:t xml:space="preserve"> </w:t>
            </w:r>
            <w:r>
              <w:rPr>
                <w:sz w:val="16"/>
              </w:rPr>
              <w:t>account</w:t>
            </w:r>
            <w:r>
              <w:rPr>
                <w:spacing w:val="-8"/>
                <w:sz w:val="16"/>
              </w:rPr>
              <w:t xml:space="preserve"> </w:t>
            </w:r>
            <w:r>
              <w:rPr>
                <w:sz w:val="16"/>
              </w:rPr>
              <w:t>of</w:t>
            </w:r>
            <w:r>
              <w:rPr>
                <w:spacing w:val="-11"/>
                <w:sz w:val="16"/>
              </w:rPr>
              <w:t xml:space="preserve"> </w:t>
            </w:r>
            <w:r>
              <w:rPr>
                <w:sz w:val="16"/>
              </w:rPr>
              <w:t>the</w:t>
            </w:r>
            <w:r>
              <w:rPr>
                <w:spacing w:val="-10"/>
                <w:sz w:val="16"/>
              </w:rPr>
              <w:t xml:space="preserve"> </w:t>
            </w:r>
            <w:r>
              <w:rPr>
                <w:sz w:val="16"/>
              </w:rPr>
              <w:t>requirements of this directive.</w:t>
            </w:r>
          </w:p>
        </w:tc>
        <w:tc>
          <w:tcPr>
            <w:tcW w:w="1915" w:type="dxa"/>
          </w:tcPr>
          <w:p w14:paraId="1F51B73E" w14:textId="77777777" w:rsidR="00C72F73" w:rsidRDefault="001A30C0">
            <w:pPr>
              <w:pStyle w:val="TableParagraph"/>
              <w:ind w:right="147"/>
              <w:rPr>
                <w:sz w:val="16"/>
              </w:rPr>
            </w:pPr>
            <w:r>
              <w:rPr>
                <w:sz w:val="16"/>
              </w:rPr>
              <w:t>The SA Framework should include objectives, which assess</w:t>
            </w:r>
            <w:r>
              <w:rPr>
                <w:spacing w:val="-12"/>
                <w:sz w:val="16"/>
              </w:rPr>
              <w:t xml:space="preserve"> </w:t>
            </w:r>
            <w:r>
              <w:rPr>
                <w:sz w:val="16"/>
              </w:rPr>
              <w:t>the</w:t>
            </w:r>
            <w:r>
              <w:rPr>
                <w:spacing w:val="-11"/>
                <w:sz w:val="16"/>
              </w:rPr>
              <w:t xml:space="preserve"> </w:t>
            </w:r>
            <w:r>
              <w:rPr>
                <w:sz w:val="16"/>
              </w:rPr>
              <w:t>impact</w:t>
            </w:r>
            <w:r>
              <w:rPr>
                <w:spacing w:val="-11"/>
                <w:sz w:val="16"/>
              </w:rPr>
              <w:t xml:space="preserve"> </w:t>
            </w:r>
            <w:r>
              <w:rPr>
                <w:sz w:val="16"/>
              </w:rPr>
              <w:t xml:space="preserve">of development upon water quality and </w:t>
            </w:r>
            <w:r>
              <w:rPr>
                <w:spacing w:val="-2"/>
                <w:sz w:val="16"/>
              </w:rPr>
              <w:t>management.</w:t>
            </w:r>
          </w:p>
        </w:tc>
      </w:tr>
      <w:tr w:rsidR="00C72F73" w14:paraId="148F126D" w14:textId="77777777">
        <w:trPr>
          <w:trHeight w:val="529"/>
        </w:trPr>
        <w:tc>
          <w:tcPr>
            <w:tcW w:w="15110" w:type="dxa"/>
            <w:gridSpan w:val="4"/>
            <w:shd w:val="clear" w:color="auto" w:fill="D9D9D9"/>
          </w:tcPr>
          <w:p w14:paraId="2EE14E8C" w14:textId="77777777" w:rsidR="00C72F73" w:rsidRDefault="001A30C0">
            <w:pPr>
              <w:pStyle w:val="TableParagraph"/>
              <w:spacing w:line="180" w:lineRule="exact"/>
              <w:rPr>
                <w:rFonts w:ascii="Arial"/>
                <w:b/>
                <w:sz w:val="16"/>
              </w:rPr>
            </w:pPr>
            <w:r>
              <w:rPr>
                <w:rFonts w:ascii="Arial"/>
                <w:b/>
                <w:sz w:val="16"/>
              </w:rPr>
              <w:t>Directive</w:t>
            </w:r>
            <w:r>
              <w:rPr>
                <w:rFonts w:ascii="Arial"/>
                <w:b/>
                <w:spacing w:val="-7"/>
                <w:sz w:val="16"/>
              </w:rPr>
              <w:t xml:space="preserve"> </w:t>
            </w:r>
            <w:r>
              <w:rPr>
                <w:rFonts w:ascii="Arial"/>
                <w:b/>
                <w:sz w:val="16"/>
              </w:rPr>
              <w:t>91/676/EEC</w:t>
            </w:r>
            <w:r>
              <w:rPr>
                <w:rFonts w:ascii="Arial"/>
                <w:b/>
                <w:spacing w:val="-7"/>
                <w:sz w:val="16"/>
              </w:rPr>
              <w:t xml:space="preserve"> </w:t>
            </w:r>
            <w:r>
              <w:rPr>
                <w:rFonts w:ascii="Arial"/>
                <w:b/>
                <w:sz w:val="16"/>
              </w:rPr>
              <w:t>concerning</w:t>
            </w:r>
            <w:r>
              <w:rPr>
                <w:rFonts w:ascii="Arial"/>
                <w:b/>
                <w:spacing w:val="-3"/>
                <w:sz w:val="16"/>
              </w:rPr>
              <w:t xml:space="preserve"> </w:t>
            </w:r>
            <w:r>
              <w:rPr>
                <w:rFonts w:ascii="Arial"/>
                <w:b/>
                <w:sz w:val="16"/>
              </w:rPr>
              <w:t>the</w:t>
            </w:r>
            <w:r>
              <w:rPr>
                <w:rFonts w:ascii="Arial"/>
                <w:b/>
                <w:spacing w:val="-4"/>
                <w:sz w:val="16"/>
              </w:rPr>
              <w:t xml:space="preserve"> </w:t>
            </w:r>
            <w:r>
              <w:rPr>
                <w:rFonts w:ascii="Arial"/>
                <w:b/>
                <w:sz w:val="16"/>
              </w:rPr>
              <w:t>protection</w:t>
            </w:r>
            <w:r>
              <w:rPr>
                <w:rFonts w:ascii="Arial"/>
                <w:b/>
                <w:spacing w:val="-6"/>
                <w:sz w:val="16"/>
              </w:rPr>
              <w:t xml:space="preserve"> </w:t>
            </w:r>
            <w:r>
              <w:rPr>
                <w:rFonts w:ascii="Arial"/>
                <w:b/>
                <w:sz w:val="16"/>
              </w:rPr>
              <w:t>of</w:t>
            </w:r>
            <w:r>
              <w:rPr>
                <w:rFonts w:ascii="Arial"/>
                <w:b/>
                <w:spacing w:val="-7"/>
                <w:sz w:val="16"/>
              </w:rPr>
              <w:t xml:space="preserve"> </w:t>
            </w:r>
            <w:r>
              <w:rPr>
                <w:rFonts w:ascii="Arial"/>
                <w:b/>
                <w:sz w:val="16"/>
              </w:rPr>
              <w:t>waters</w:t>
            </w:r>
            <w:r>
              <w:rPr>
                <w:rFonts w:ascii="Arial"/>
                <w:b/>
                <w:spacing w:val="-6"/>
                <w:sz w:val="16"/>
              </w:rPr>
              <w:t xml:space="preserve"> </w:t>
            </w:r>
            <w:r>
              <w:rPr>
                <w:rFonts w:ascii="Arial"/>
                <w:b/>
                <w:sz w:val="16"/>
              </w:rPr>
              <w:t>against</w:t>
            </w:r>
            <w:r>
              <w:rPr>
                <w:rFonts w:ascii="Arial"/>
                <w:b/>
                <w:spacing w:val="-5"/>
                <w:sz w:val="16"/>
              </w:rPr>
              <w:t xml:space="preserve"> </w:t>
            </w:r>
            <w:r>
              <w:rPr>
                <w:rFonts w:ascii="Arial"/>
                <w:b/>
                <w:sz w:val="16"/>
              </w:rPr>
              <w:t>pollution</w:t>
            </w:r>
            <w:r>
              <w:rPr>
                <w:rFonts w:ascii="Arial"/>
                <w:b/>
                <w:spacing w:val="-3"/>
                <w:sz w:val="16"/>
              </w:rPr>
              <w:t xml:space="preserve"> </w:t>
            </w:r>
            <w:r>
              <w:rPr>
                <w:rFonts w:ascii="Arial"/>
                <w:b/>
                <w:sz w:val="16"/>
              </w:rPr>
              <w:t>caused</w:t>
            </w:r>
            <w:r>
              <w:rPr>
                <w:rFonts w:ascii="Arial"/>
                <w:b/>
                <w:spacing w:val="-6"/>
                <w:sz w:val="16"/>
              </w:rPr>
              <w:t xml:space="preserve"> </w:t>
            </w:r>
            <w:r>
              <w:rPr>
                <w:rFonts w:ascii="Arial"/>
                <w:b/>
                <w:sz w:val="16"/>
              </w:rPr>
              <w:t>by</w:t>
            </w:r>
            <w:r>
              <w:rPr>
                <w:rFonts w:ascii="Arial"/>
                <w:b/>
                <w:spacing w:val="-11"/>
                <w:sz w:val="16"/>
              </w:rPr>
              <w:t xml:space="preserve"> </w:t>
            </w:r>
            <w:r>
              <w:rPr>
                <w:rFonts w:ascii="Arial"/>
                <w:b/>
                <w:sz w:val="16"/>
              </w:rPr>
              <w:t>nitrates</w:t>
            </w:r>
            <w:r>
              <w:rPr>
                <w:rFonts w:ascii="Arial"/>
                <w:b/>
                <w:spacing w:val="-4"/>
                <w:sz w:val="16"/>
              </w:rPr>
              <w:t xml:space="preserve"> </w:t>
            </w:r>
            <w:r>
              <w:rPr>
                <w:rFonts w:ascii="Arial"/>
                <w:b/>
                <w:sz w:val="16"/>
              </w:rPr>
              <w:t>from</w:t>
            </w:r>
            <w:r>
              <w:rPr>
                <w:rFonts w:ascii="Arial"/>
                <w:b/>
                <w:spacing w:val="-5"/>
                <w:sz w:val="16"/>
              </w:rPr>
              <w:t xml:space="preserve"> </w:t>
            </w:r>
            <w:r>
              <w:rPr>
                <w:rFonts w:ascii="Arial"/>
                <w:b/>
                <w:sz w:val="16"/>
              </w:rPr>
              <w:t>agricultural</w:t>
            </w:r>
            <w:r>
              <w:rPr>
                <w:rFonts w:ascii="Arial"/>
                <w:b/>
                <w:spacing w:val="-5"/>
                <w:sz w:val="16"/>
              </w:rPr>
              <w:t xml:space="preserve"> </w:t>
            </w:r>
            <w:r>
              <w:rPr>
                <w:rFonts w:ascii="Arial"/>
                <w:b/>
                <w:sz w:val="16"/>
              </w:rPr>
              <w:t>sources</w:t>
            </w:r>
            <w:r>
              <w:rPr>
                <w:rFonts w:ascii="Arial"/>
                <w:b/>
                <w:spacing w:val="35"/>
                <w:sz w:val="16"/>
              </w:rPr>
              <w:t xml:space="preserve"> </w:t>
            </w:r>
            <w:r>
              <w:rPr>
                <w:rFonts w:ascii="Arial"/>
                <w:b/>
                <w:spacing w:val="-2"/>
                <w:sz w:val="16"/>
              </w:rPr>
              <w:t>(1991)</w:t>
            </w:r>
          </w:p>
        </w:tc>
      </w:tr>
      <w:tr w:rsidR="00C72F73" w14:paraId="763235D7" w14:textId="77777777">
        <w:trPr>
          <w:trHeight w:val="529"/>
        </w:trPr>
        <w:tc>
          <w:tcPr>
            <w:tcW w:w="15110" w:type="dxa"/>
            <w:gridSpan w:val="4"/>
            <w:shd w:val="clear" w:color="auto" w:fill="D9D9D9"/>
          </w:tcPr>
          <w:p w14:paraId="4FC2909A" w14:textId="77777777" w:rsidR="00C72F73" w:rsidRDefault="001A30C0">
            <w:pPr>
              <w:pStyle w:val="TableParagraph"/>
              <w:spacing w:line="183" w:lineRule="exact"/>
              <w:rPr>
                <w:sz w:val="16"/>
              </w:rPr>
            </w:pPr>
            <w:r>
              <w:rPr>
                <w:sz w:val="16"/>
              </w:rPr>
              <w:t>European</w:t>
            </w:r>
            <w:r>
              <w:rPr>
                <w:spacing w:val="-6"/>
                <w:sz w:val="16"/>
              </w:rPr>
              <w:t xml:space="preserve"> </w:t>
            </w:r>
            <w:r>
              <w:rPr>
                <w:spacing w:val="-2"/>
                <w:sz w:val="16"/>
              </w:rPr>
              <w:t>Commission</w:t>
            </w:r>
          </w:p>
        </w:tc>
      </w:tr>
      <w:tr w:rsidR="00C72F73" w14:paraId="17B39C48" w14:textId="77777777">
        <w:trPr>
          <w:trHeight w:val="318"/>
        </w:trPr>
        <w:tc>
          <w:tcPr>
            <w:tcW w:w="15110" w:type="dxa"/>
            <w:gridSpan w:val="4"/>
            <w:shd w:val="clear" w:color="auto" w:fill="D9D9D9"/>
          </w:tcPr>
          <w:p w14:paraId="7F486765" w14:textId="77777777" w:rsidR="00C72F73" w:rsidRPr="00256B83" w:rsidRDefault="001A30C0">
            <w:pPr>
              <w:pStyle w:val="TableParagraph"/>
              <w:spacing w:line="183" w:lineRule="exact"/>
              <w:rPr>
                <w:sz w:val="16"/>
              </w:rPr>
            </w:pPr>
            <w:r w:rsidRPr="00256B83">
              <w:rPr>
                <w:color w:val="000000" w:themeColor="text1"/>
                <w:spacing w:val="-2"/>
                <w:sz w:val="16"/>
              </w:rPr>
              <w:t>https://eur-lex.europa.eu/legal-content/EN/TXT/HTML/?uri=CELEX:31991L0676&amp;from=EN</w:t>
            </w:r>
          </w:p>
        </w:tc>
      </w:tr>
      <w:tr w:rsidR="00C72F73" w14:paraId="2B95542C" w14:textId="77777777">
        <w:trPr>
          <w:trHeight w:val="1288"/>
        </w:trPr>
        <w:tc>
          <w:tcPr>
            <w:tcW w:w="8035" w:type="dxa"/>
          </w:tcPr>
          <w:p w14:paraId="607F431B" w14:textId="77777777" w:rsidR="00C72F73" w:rsidRDefault="001A30C0">
            <w:pPr>
              <w:pStyle w:val="TableParagraph"/>
              <w:rPr>
                <w:sz w:val="16"/>
              </w:rPr>
            </w:pPr>
            <w:r>
              <w:rPr>
                <w:sz w:val="16"/>
              </w:rPr>
              <w:t>Reduce water pollution caused or induced by nitrates from agricultural sources and prevent further such pollution.</w:t>
            </w:r>
            <w:r>
              <w:rPr>
                <w:spacing w:val="-3"/>
                <w:sz w:val="16"/>
              </w:rPr>
              <w:t xml:space="preserve"> </w:t>
            </w:r>
            <w:r>
              <w:rPr>
                <w:sz w:val="16"/>
              </w:rPr>
              <w:t>The</w:t>
            </w:r>
            <w:r>
              <w:rPr>
                <w:spacing w:val="-2"/>
                <w:sz w:val="16"/>
              </w:rPr>
              <w:t xml:space="preserve"> </w:t>
            </w:r>
            <w:r>
              <w:rPr>
                <w:sz w:val="16"/>
              </w:rPr>
              <w:t>Nitrates</w:t>
            </w:r>
            <w:r>
              <w:rPr>
                <w:spacing w:val="-3"/>
                <w:sz w:val="16"/>
              </w:rPr>
              <w:t xml:space="preserve"> </w:t>
            </w:r>
            <w:r>
              <w:rPr>
                <w:sz w:val="16"/>
              </w:rPr>
              <w:t>Directive</w:t>
            </w:r>
            <w:r>
              <w:rPr>
                <w:spacing w:val="-4"/>
                <w:sz w:val="16"/>
              </w:rPr>
              <w:t xml:space="preserve"> </w:t>
            </w:r>
            <w:r>
              <w:rPr>
                <w:sz w:val="16"/>
              </w:rPr>
              <w:t>forms</w:t>
            </w:r>
            <w:r>
              <w:rPr>
                <w:spacing w:val="-3"/>
                <w:sz w:val="16"/>
              </w:rPr>
              <w:t xml:space="preserve"> </w:t>
            </w:r>
            <w:r>
              <w:rPr>
                <w:sz w:val="16"/>
              </w:rPr>
              <w:t>an</w:t>
            </w:r>
            <w:r>
              <w:rPr>
                <w:spacing w:val="-2"/>
                <w:sz w:val="16"/>
              </w:rPr>
              <w:t xml:space="preserve"> </w:t>
            </w:r>
            <w:r>
              <w:rPr>
                <w:sz w:val="16"/>
              </w:rPr>
              <w:t>integral</w:t>
            </w:r>
            <w:r>
              <w:rPr>
                <w:spacing w:val="-1"/>
                <w:sz w:val="16"/>
              </w:rPr>
              <w:t xml:space="preserve"> </w:t>
            </w:r>
            <w:r>
              <w:rPr>
                <w:sz w:val="16"/>
              </w:rPr>
              <w:t>part of</w:t>
            </w:r>
            <w:r>
              <w:rPr>
                <w:spacing w:val="-3"/>
                <w:sz w:val="16"/>
              </w:rPr>
              <w:t xml:space="preserve"> </w:t>
            </w:r>
            <w:r>
              <w:rPr>
                <w:sz w:val="16"/>
              </w:rPr>
              <w:t>the</w:t>
            </w:r>
            <w:r>
              <w:rPr>
                <w:spacing w:val="-6"/>
                <w:sz w:val="16"/>
              </w:rPr>
              <w:t xml:space="preserve"> </w:t>
            </w:r>
            <w:r>
              <w:rPr>
                <w:sz w:val="16"/>
              </w:rPr>
              <w:t>Water</w:t>
            </w:r>
            <w:r>
              <w:rPr>
                <w:spacing w:val="-5"/>
                <w:sz w:val="16"/>
              </w:rPr>
              <w:t xml:space="preserve"> </w:t>
            </w:r>
            <w:r>
              <w:rPr>
                <w:sz w:val="16"/>
              </w:rPr>
              <w:t>Framework Directive</w:t>
            </w:r>
            <w:r>
              <w:rPr>
                <w:spacing w:val="-2"/>
                <w:sz w:val="16"/>
              </w:rPr>
              <w:t xml:space="preserve"> </w:t>
            </w:r>
            <w:r>
              <w:rPr>
                <w:sz w:val="16"/>
              </w:rPr>
              <w:t>and</w:t>
            </w:r>
            <w:r>
              <w:rPr>
                <w:spacing w:val="-4"/>
                <w:sz w:val="16"/>
              </w:rPr>
              <w:t xml:space="preserve"> </w:t>
            </w:r>
            <w:r>
              <w:rPr>
                <w:sz w:val="16"/>
              </w:rPr>
              <w:t>is</w:t>
            </w:r>
            <w:r>
              <w:rPr>
                <w:spacing w:val="-3"/>
                <w:sz w:val="16"/>
              </w:rPr>
              <w:t xml:space="preserve"> </w:t>
            </w:r>
            <w:r>
              <w:rPr>
                <w:sz w:val="16"/>
              </w:rPr>
              <w:t>one</w:t>
            </w:r>
            <w:r>
              <w:rPr>
                <w:spacing w:val="-2"/>
                <w:sz w:val="16"/>
              </w:rPr>
              <w:t xml:space="preserve"> </w:t>
            </w:r>
            <w:r>
              <w:rPr>
                <w:sz w:val="16"/>
              </w:rPr>
              <w:t>of</w:t>
            </w:r>
            <w:r>
              <w:rPr>
                <w:spacing w:val="-3"/>
                <w:sz w:val="16"/>
              </w:rPr>
              <w:t xml:space="preserve"> </w:t>
            </w:r>
            <w:r>
              <w:rPr>
                <w:sz w:val="16"/>
              </w:rPr>
              <w:t>the</w:t>
            </w:r>
            <w:r>
              <w:rPr>
                <w:spacing w:val="-2"/>
                <w:sz w:val="16"/>
              </w:rPr>
              <w:t xml:space="preserve"> </w:t>
            </w:r>
            <w:r>
              <w:rPr>
                <w:sz w:val="16"/>
              </w:rPr>
              <w:t>key instruments in the protection of waters against agricultural pressures.</w:t>
            </w:r>
          </w:p>
        </w:tc>
        <w:tc>
          <w:tcPr>
            <w:tcW w:w="2599" w:type="dxa"/>
          </w:tcPr>
          <w:p w14:paraId="0D3E518E"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2ACB79E5" w14:textId="77777777" w:rsidR="00C72F73" w:rsidRDefault="001A30C0">
            <w:pPr>
              <w:pStyle w:val="TableParagraph"/>
              <w:ind w:left="108" w:right="98" w:hanging="1"/>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the Directive contained in the National Planning Policy</w:t>
            </w:r>
          </w:p>
          <w:p w14:paraId="5B1020B4" w14:textId="77777777" w:rsidR="00C72F73" w:rsidRDefault="001A30C0">
            <w:pPr>
              <w:pStyle w:val="TableParagraph"/>
              <w:spacing w:line="166" w:lineRule="exact"/>
              <w:ind w:left="108"/>
              <w:rPr>
                <w:sz w:val="16"/>
              </w:rPr>
            </w:pPr>
            <w:r>
              <w:rPr>
                <w:spacing w:val="-2"/>
                <w:sz w:val="16"/>
              </w:rPr>
              <w:t>Framework.</w:t>
            </w:r>
          </w:p>
        </w:tc>
        <w:tc>
          <w:tcPr>
            <w:tcW w:w="1915" w:type="dxa"/>
          </w:tcPr>
          <w:p w14:paraId="14C3836B"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 needs to include objective</w:t>
            </w:r>
            <w:r>
              <w:rPr>
                <w:spacing w:val="-3"/>
                <w:sz w:val="16"/>
              </w:rPr>
              <w:t xml:space="preserve"> </w:t>
            </w:r>
            <w:r>
              <w:rPr>
                <w:sz w:val="16"/>
              </w:rPr>
              <w:t>to</w:t>
            </w:r>
            <w:r>
              <w:rPr>
                <w:spacing w:val="-1"/>
                <w:sz w:val="16"/>
              </w:rPr>
              <w:t xml:space="preserve"> </w:t>
            </w:r>
            <w:r>
              <w:rPr>
                <w:sz w:val="16"/>
              </w:rPr>
              <w:t>reduce water pollution.</w:t>
            </w:r>
          </w:p>
        </w:tc>
      </w:tr>
      <w:tr w:rsidR="00C72F73" w14:paraId="76093F8C" w14:textId="77777777">
        <w:trPr>
          <w:trHeight w:val="493"/>
        </w:trPr>
        <w:tc>
          <w:tcPr>
            <w:tcW w:w="15110" w:type="dxa"/>
            <w:gridSpan w:val="4"/>
            <w:shd w:val="clear" w:color="auto" w:fill="D9D9D9"/>
          </w:tcPr>
          <w:p w14:paraId="1ACAED95" w14:textId="77777777" w:rsidR="00C72F73" w:rsidRDefault="001A30C0">
            <w:pPr>
              <w:pStyle w:val="TableParagraph"/>
              <w:spacing w:before="152"/>
              <w:rPr>
                <w:rFonts w:ascii="Arial"/>
                <w:b/>
                <w:sz w:val="16"/>
              </w:rPr>
            </w:pPr>
            <w:r>
              <w:rPr>
                <w:rFonts w:ascii="Arial"/>
                <w:b/>
                <w:sz w:val="16"/>
              </w:rPr>
              <w:t>Directive</w:t>
            </w:r>
            <w:r>
              <w:rPr>
                <w:rFonts w:ascii="Arial"/>
                <w:b/>
                <w:spacing w:val="-7"/>
                <w:sz w:val="16"/>
              </w:rPr>
              <w:t xml:space="preserve"> </w:t>
            </w:r>
            <w:r>
              <w:rPr>
                <w:rFonts w:ascii="Arial"/>
                <w:b/>
                <w:sz w:val="16"/>
              </w:rPr>
              <w:t>2007/60/EC</w:t>
            </w:r>
            <w:r>
              <w:rPr>
                <w:rFonts w:ascii="Arial"/>
                <w:b/>
                <w:spacing w:val="-4"/>
                <w:sz w:val="16"/>
              </w:rPr>
              <w:t xml:space="preserve"> </w:t>
            </w:r>
            <w:r>
              <w:rPr>
                <w:rFonts w:ascii="Arial"/>
                <w:b/>
                <w:sz w:val="16"/>
              </w:rPr>
              <w:t>on</w:t>
            </w:r>
            <w:r>
              <w:rPr>
                <w:rFonts w:ascii="Arial"/>
                <w:b/>
                <w:spacing w:val="-3"/>
                <w:sz w:val="16"/>
              </w:rPr>
              <w:t xml:space="preserve"> </w:t>
            </w:r>
            <w:r>
              <w:rPr>
                <w:rFonts w:ascii="Arial"/>
                <w:b/>
                <w:sz w:val="16"/>
              </w:rPr>
              <w:t>the</w:t>
            </w:r>
            <w:r>
              <w:rPr>
                <w:rFonts w:ascii="Arial"/>
                <w:b/>
                <w:spacing w:val="-6"/>
                <w:sz w:val="16"/>
              </w:rPr>
              <w:t xml:space="preserve"> </w:t>
            </w:r>
            <w:r>
              <w:rPr>
                <w:rFonts w:ascii="Arial"/>
                <w:b/>
                <w:sz w:val="16"/>
              </w:rPr>
              <w:t>assessment</w:t>
            </w:r>
            <w:r>
              <w:rPr>
                <w:rFonts w:ascii="Arial"/>
                <w:b/>
                <w:spacing w:val="-5"/>
                <w:sz w:val="16"/>
              </w:rPr>
              <w:t xml:space="preserve"> </w:t>
            </w:r>
            <w:r>
              <w:rPr>
                <w:rFonts w:ascii="Arial"/>
                <w:b/>
                <w:sz w:val="16"/>
              </w:rPr>
              <w:t>and</w:t>
            </w:r>
            <w:r>
              <w:rPr>
                <w:rFonts w:ascii="Arial"/>
                <w:b/>
                <w:spacing w:val="-8"/>
                <w:sz w:val="16"/>
              </w:rPr>
              <w:t xml:space="preserve"> </w:t>
            </w:r>
            <w:r>
              <w:rPr>
                <w:rFonts w:ascii="Arial"/>
                <w:b/>
                <w:sz w:val="16"/>
              </w:rPr>
              <w:t>management</w:t>
            </w:r>
            <w:r>
              <w:rPr>
                <w:rFonts w:ascii="Arial"/>
                <w:b/>
                <w:spacing w:val="-4"/>
                <w:sz w:val="16"/>
              </w:rPr>
              <w:t xml:space="preserve"> </w:t>
            </w:r>
            <w:r>
              <w:rPr>
                <w:rFonts w:ascii="Arial"/>
                <w:b/>
                <w:sz w:val="16"/>
              </w:rPr>
              <w:t>of</w:t>
            </w:r>
            <w:r>
              <w:rPr>
                <w:rFonts w:ascii="Arial"/>
                <w:b/>
                <w:spacing w:val="-7"/>
                <w:sz w:val="16"/>
              </w:rPr>
              <w:t xml:space="preserve"> </w:t>
            </w:r>
            <w:r>
              <w:rPr>
                <w:rFonts w:ascii="Arial"/>
                <w:b/>
                <w:sz w:val="16"/>
              </w:rPr>
              <w:t>flood</w:t>
            </w:r>
            <w:r>
              <w:rPr>
                <w:rFonts w:ascii="Arial"/>
                <w:b/>
                <w:spacing w:val="-3"/>
                <w:sz w:val="16"/>
              </w:rPr>
              <w:t xml:space="preserve"> </w:t>
            </w:r>
            <w:r>
              <w:rPr>
                <w:rFonts w:ascii="Arial"/>
                <w:b/>
                <w:sz w:val="16"/>
              </w:rPr>
              <w:t>risks</w:t>
            </w:r>
            <w:r>
              <w:rPr>
                <w:rFonts w:ascii="Arial"/>
                <w:b/>
                <w:spacing w:val="-4"/>
                <w:sz w:val="16"/>
              </w:rPr>
              <w:t xml:space="preserve"> </w:t>
            </w:r>
            <w:r>
              <w:rPr>
                <w:rFonts w:ascii="Arial"/>
                <w:b/>
                <w:spacing w:val="-2"/>
                <w:sz w:val="16"/>
              </w:rPr>
              <w:t>(2007)</w:t>
            </w:r>
          </w:p>
        </w:tc>
      </w:tr>
      <w:tr w:rsidR="00C72F73" w14:paraId="024F6A7F" w14:textId="77777777">
        <w:trPr>
          <w:trHeight w:val="481"/>
        </w:trPr>
        <w:tc>
          <w:tcPr>
            <w:tcW w:w="15110" w:type="dxa"/>
            <w:gridSpan w:val="4"/>
            <w:shd w:val="clear" w:color="auto" w:fill="D9D9D9"/>
          </w:tcPr>
          <w:p w14:paraId="5BD7D691" w14:textId="77777777" w:rsidR="00C72F73" w:rsidRDefault="001A30C0">
            <w:pPr>
              <w:pStyle w:val="TableParagraph"/>
              <w:spacing w:before="147"/>
              <w:rPr>
                <w:sz w:val="16"/>
              </w:rPr>
            </w:pPr>
            <w:r>
              <w:rPr>
                <w:sz w:val="16"/>
              </w:rPr>
              <w:t>The</w:t>
            </w:r>
            <w:r>
              <w:rPr>
                <w:spacing w:val="-4"/>
                <w:sz w:val="16"/>
              </w:rPr>
              <w:t xml:space="preserve"> </w:t>
            </w:r>
            <w:r>
              <w:rPr>
                <w:sz w:val="16"/>
              </w:rPr>
              <w:t>European</w:t>
            </w:r>
            <w:r>
              <w:rPr>
                <w:spacing w:val="-4"/>
                <w:sz w:val="16"/>
              </w:rPr>
              <w:t xml:space="preserve"> </w:t>
            </w:r>
            <w:r>
              <w:rPr>
                <w:sz w:val="16"/>
              </w:rPr>
              <w:t>Parliament</w:t>
            </w:r>
            <w:r>
              <w:rPr>
                <w:spacing w:val="-5"/>
                <w:sz w:val="16"/>
              </w:rPr>
              <w:t xml:space="preserve"> </w:t>
            </w:r>
            <w:r>
              <w:rPr>
                <w:sz w:val="16"/>
              </w:rPr>
              <w:t>and</w:t>
            </w:r>
            <w:r>
              <w:rPr>
                <w:spacing w:val="-4"/>
                <w:sz w:val="16"/>
              </w:rPr>
              <w:t xml:space="preserve"> </w:t>
            </w:r>
            <w:r>
              <w:rPr>
                <w:sz w:val="16"/>
              </w:rPr>
              <w:t>the</w:t>
            </w:r>
            <w:r>
              <w:rPr>
                <w:spacing w:val="-8"/>
                <w:sz w:val="16"/>
              </w:rPr>
              <w:t xml:space="preserve"> </w:t>
            </w:r>
            <w:r>
              <w:rPr>
                <w:sz w:val="16"/>
              </w:rPr>
              <w:t>Council</w:t>
            </w:r>
            <w:r>
              <w:rPr>
                <w:spacing w:val="-3"/>
                <w:sz w:val="16"/>
              </w:rPr>
              <w:t xml:space="preserve"> </w:t>
            </w:r>
            <w:r>
              <w:rPr>
                <w:sz w:val="16"/>
              </w:rPr>
              <w:t>of</w:t>
            </w:r>
            <w:r>
              <w:rPr>
                <w:spacing w:val="-2"/>
                <w:sz w:val="16"/>
              </w:rPr>
              <w:t xml:space="preserve"> </w:t>
            </w:r>
            <w:r>
              <w:rPr>
                <w:sz w:val="16"/>
              </w:rPr>
              <w:t>the</w:t>
            </w:r>
            <w:r>
              <w:rPr>
                <w:spacing w:val="-6"/>
                <w:sz w:val="16"/>
              </w:rPr>
              <w:t xml:space="preserve"> </w:t>
            </w:r>
            <w:r>
              <w:rPr>
                <w:sz w:val="16"/>
              </w:rPr>
              <w:t>European</w:t>
            </w:r>
            <w:r>
              <w:rPr>
                <w:spacing w:val="-3"/>
                <w:sz w:val="16"/>
              </w:rPr>
              <w:t xml:space="preserve"> </w:t>
            </w:r>
            <w:r>
              <w:rPr>
                <w:spacing w:val="-4"/>
                <w:sz w:val="16"/>
              </w:rPr>
              <w:t>Union</w:t>
            </w:r>
          </w:p>
        </w:tc>
      </w:tr>
      <w:tr w:rsidR="00C72F73" w14:paraId="32882788" w14:textId="77777777">
        <w:trPr>
          <w:trHeight w:val="479"/>
        </w:trPr>
        <w:tc>
          <w:tcPr>
            <w:tcW w:w="15110" w:type="dxa"/>
            <w:gridSpan w:val="4"/>
            <w:shd w:val="clear" w:color="auto" w:fill="D9D9D9"/>
          </w:tcPr>
          <w:p w14:paraId="3BB53A3E" w14:textId="77777777" w:rsidR="00C72F73" w:rsidRPr="00256B83" w:rsidRDefault="001A30C0">
            <w:pPr>
              <w:pStyle w:val="TableParagraph"/>
              <w:spacing w:before="145"/>
              <w:rPr>
                <w:sz w:val="16"/>
              </w:rPr>
            </w:pPr>
            <w:r w:rsidRPr="00256B83">
              <w:rPr>
                <w:color w:val="000000" w:themeColor="text1"/>
                <w:spacing w:val="-2"/>
                <w:sz w:val="16"/>
              </w:rPr>
              <w:t>https://eur-lex.europa.eu/legal-content/EN/TXT/HTML/?uri=CELEX:32007L0060&amp;from=EN</w:t>
            </w:r>
          </w:p>
        </w:tc>
      </w:tr>
      <w:tr w:rsidR="00C72F73" w14:paraId="31631BE9" w14:textId="77777777">
        <w:trPr>
          <w:trHeight w:val="1549"/>
        </w:trPr>
        <w:tc>
          <w:tcPr>
            <w:tcW w:w="8035" w:type="dxa"/>
          </w:tcPr>
          <w:p w14:paraId="2C615011" w14:textId="77777777" w:rsidR="00C72F73" w:rsidRDefault="001A30C0">
            <w:pPr>
              <w:pStyle w:val="TableParagraph"/>
              <w:rPr>
                <w:sz w:val="16"/>
              </w:rPr>
            </w:pPr>
            <w:r>
              <w:rPr>
                <w:sz w:val="16"/>
              </w:rPr>
              <w:t>Establishes a framework for the assessment and management of flood risks, aiming at the reduction of the adverse</w:t>
            </w:r>
            <w:r>
              <w:rPr>
                <w:spacing w:val="-3"/>
                <w:sz w:val="16"/>
              </w:rPr>
              <w:t xml:space="preserve"> </w:t>
            </w:r>
            <w:r>
              <w:rPr>
                <w:sz w:val="16"/>
              </w:rPr>
              <w:t>consequences</w:t>
            </w:r>
            <w:r>
              <w:rPr>
                <w:spacing w:val="-4"/>
                <w:sz w:val="16"/>
              </w:rPr>
              <w:t xml:space="preserve"> </w:t>
            </w:r>
            <w:r>
              <w:rPr>
                <w:sz w:val="16"/>
              </w:rPr>
              <w:t>for</w:t>
            </w:r>
            <w:r>
              <w:rPr>
                <w:spacing w:val="-3"/>
                <w:sz w:val="16"/>
              </w:rPr>
              <w:t xml:space="preserve"> </w:t>
            </w:r>
            <w:r>
              <w:rPr>
                <w:sz w:val="16"/>
              </w:rPr>
              <w:t>human</w:t>
            </w:r>
            <w:r>
              <w:rPr>
                <w:spacing w:val="-5"/>
                <w:sz w:val="16"/>
              </w:rPr>
              <w:t xml:space="preserve"> </w:t>
            </w:r>
            <w:r>
              <w:rPr>
                <w:sz w:val="16"/>
              </w:rPr>
              <w:t>health,</w:t>
            </w:r>
            <w:r>
              <w:rPr>
                <w:spacing w:val="-4"/>
                <w:sz w:val="16"/>
              </w:rPr>
              <w:t xml:space="preserve"> </w:t>
            </w:r>
            <w:r>
              <w:rPr>
                <w:sz w:val="16"/>
              </w:rPr>
              <w:t>the</w:t>
            </w:r>
            <w:r>
              <w:rPr>
                <w:spacing w:val="-3"/>
                <w:sz w:val="16"/>
              </w:rPr>
              <w:t xml:space="preserve"> </w:t>
            </w:r>
            <w:r>
              <w:rPr>
                <w:sz w:val="16"/>
              </w:rPr>
              <w:t>environment,</w:t>
            </w:r>
            <w:r>
              <w:rPr>
                <w:spacing w:val="-4"/>
                <w:sz w:val="16"/>
              </w:rPr>
              <w:t xml:space="preserve"> </w:t>
            </w:r>
            <w:r>
              <w:rPr>
                <w:sz w:val="16"/>
              </w:rPr>
              <w:t>cultural</w:t>
            </w:r>
            <w:r>
              <w:rPr>
                <w:spacing w:val="-4"/>
                <w:sz w:val="16"/>
              </w:rPr>
              <w:t xml:space="preserve"> </w:t>
            </w:r>
            <w:r>
              <w:rPr>
                <w:sz w:val="16"/>
              </w:rPr>
              <w:t>heritage</w:t>
            </w:r>
            <w:r>
              <w:rPr>
                <w:spacing w:val="-3"/>
                <w:sz w:val="16"/>
              </w:rPr>
              <w:t xml:space="preserve"> </w:t>
            </w:r>
            <w:r>
              <w:rPr>
                <w:sz w:val="16"/>
              </w:rPr>
              <w:t>and</w:t>
            </w:r>
            <w:r>
              <w:rPr>
                <w:spacing w:val="-3"/>
                <w:sz w:val="16"/>
              </w:rPr>
              <w:t xml:space="preserve"> </w:t>
            </w:r>
            <w:r>
              <w:rPr>
                <w:sz w:val="16"/>
              </w:rPr>
              <w:t>economic</w:t>
            </w:r>
            <w:r>
              <w:rPr>
                <w:spacing w:val="-1"/>
                <w:sz w:val="16"/>
              </w:rPr>
              <w:t xml:space="preserve"> </w:t>
            </w:r>
            <w:r>
              <w:rPr>
                <w:sz w:val="16"/>
              </w:rPr>
              <w:t>activity</w:t>
            </w:r>
            <w:r>
              <w:rPr>
                <w:spacing w:val="-4"/>
                <w:sz w:val="16"/>
              </w:rPr>
              <w:t xml:space="preserve"> </w:t>
            </w:r>
            <w:r>
              <w:rPr>
                <w:sz w:val="16"/>
              </w:rPr>
              <w:t>associated with floods.</w:t>
            </w:r>
          </w:p>
        </w:tc>
        <w:tc>
          <w:tcPr>
            <w:tcW w:w="2599" w:type="dxa"/>
          </w:tcPr>
          <w:p w14:paraId="2C4976D7" w14:textId="77777777" w:rsidR="00C72F73" w:rsidRDefault="001A30C0">
            <w:pPr>
              <w:pStyle w:val="TableParagraph"/>
              <w:ind w:right="120"/>
              <w:rPr>
                <w:sz w:val="16"/>
              </w:rPr>
            </w:pPr>
            <w:r>
              <w:rPr>
                <w:sz w:val="16"/>
              </w:rPr>
              <w:t>Preliminary Flood Risk Assessments</w:t>
            </w:r>
            <w:r>
              <w:rPr>
                <w:spacing w:val="-7"/>
                <w:sz w:val="16"/>
              </w:rPr>
              <w:t xml:space="preserve"> </w:t>
            </w:r>
            <w:r>
              <w:rPr>
                <w:sz w:val="16"/>
              </w:rPr>
              <w:t>to</w:t>
            </w:r>
            <w:r>
              <w:rPr>
                <w:spacing w:val="-6"/>
                <w:sz w:val="16"/>
              </w:rPr>
              <w:t xml:space="preserve"> </w:t>
            </w:r>
            <w:r>
              <w:rPr>
                <w:sz w:val="16"/>
              </w:rPr>
              <w:t>be</w:t>
            </w:r>
            <w:r>
              <w:rPr>
                <w:spacing w:val="-8"/>
                <w:sz w:val="16"/>
              </w:rPr>
              <w:t xml:space="preserve"> </w:t>
            </w:r>
            <w:r>
              <w:rPr>
                <w:sz w:val="16"/>
              </w:rPr>
              <w:t>completed</w:t>
            </w:r>
            <w:r>
              <w:rPr>
                <w:spacing w:val="-6"/>
                <w:sz w:val="16"/>
              </w:rPr>
              <w:t xml:space="preserve"> </w:t>
            </w:r>
            <w:r>
              <w:rPr>
                <w:sz w:val="16"/>
              </w:rPr>
              <w:t>by December 2011. Flood Hazard Maps</w:t>
            </w:r>
            <w:r>
              <w:rPr>
                <w:spacing w:val="-1"/>
                <w:sz w:val="16"/>
              </w:rPr>
              <w:t xml:space="preserve"> </w:t>
            </w:r>
            <w:r>
              <w:rPr>
                <w:sz w:val="16"/>
              </w:rPr>
              <w:t>and</w:t>
            </w:r>
            <w:r>
              <w:rPr>
                <w:spacing w:val="-3"/>
                <w:sz w:val="16"/>
              </w:rPr>
              <w:t xml:space="preserve"> </w:t>
            </w:r>
            <w:r>
              <w:rPr>
                <w:sz w:val="16"/>
              </w:rPr>
              <w:t>Flood</w:t>
            </w:r>
            <w:r>
              <w:rPr>
                <w:spacing w:val="-3"/>
                <w:sz w:val="16"/>
              </w:rPr>
              <w:t xml:space="preserve"> </w:t>
            </w:r>
            <w:r>
              <w:rPr>
                <w:sz w:val="16"/>
              </w:rPr>
              <w:t>Risk</w:t>
            </w:r>
            <w:r>
              <w:rPr>
                <w:spacing w:val="-1"/>
                <w:sz w:val="16"/>
              </w:rPr>
              <w:t xml:space="preserve"> </w:t>
            </w:r>
            <w:r>
              <w:rPr>
                <w:sz w:val="16"/>
              </w:rPr>
              <w:t>Maps</w:t>
            </w:r>
            <w:r>
              <w:rPr>
                <w:spacing w:val="-4"/>
                <w:sz w:val="16"/>
              </w:rPr>
              <w:t xml:space="preserve"> </w:t>
            </w:r>
            <w:r>
              <w:rPr>
                <w:sz w:val="16"/>
              </w:rPr>
              <w:t>to</w:t>
            </w:r>
            <w:r>
              <w:rPr>
                <w:spacing w:val="-5"/>
                <w:sz w:val="16"/>
              </w:rPr>
              <w:t xml:space="preserve"> </w:t>
            </w:r>
            <w:r>
              <w:rPr>
                <w:sz w:val="16"/>
              </w:rPr>
              <w:t>be completed by December 2013. Flood</w:t>
            </w:r>
            <w:r>
              <w:rPr>
                <w:spacing w:val="-8"/>
                <w:sz w:val="16"/>
              </w:rPr>
              <w:t xml:space="preserve"> </w:t>
            </w:r>
            <w:r>
              <w:rPr>
                <w:sz w:val="16"/>
              </w:rPr>
              <w:t>Risk</w:t>
            </w:r>
            <w:r>
              <w:rPr>
                <w:spacing w:val="-9"/>
                <w:sz w:val="16"/>
              </w:rPr>
              <w:t xml:space="preserve"> </w:t>
            </w:r>
            <w:r>
              <w:rPr>
                <w:sz w:val="16"/>
              </w:rPr>
              <w:t>Management</w:t>
            </w:r>
            <w:r>
              <w:rPr>
                <w:spacing w:val="-9"/>
                <w:sz w:val="16"/>
              </w:rPr>
              <w:t xml:space="preserve"> </w:t>
            </w:r>
            <w:r>
              <w:rPr>
                <w:sz w:val="16"/>
              </w:rPr>
              <w:t>Plans</w:t>
            </w:r>
            <w:r>
              <w:rPr>
                <w:spacing w:val="-9"/>
                <w:sz w:val="16"/>
              </w:rPr>
              <w:t xml:space="preserve"> </w:t>
            </w:r>
            <w:r>
              <w:rPr>
                <w:sz w:val="16"/>
              </w:rPr>
              <w:t>to be completed by December</w:t>
            </w:r>
            <w:r>
              <w:rPr>
                <w:spacing w:val="40"/>
                <w:sz w:val="16"/>
              </w:rPr>
              <w:t xml:space="preserve"> </w:t>
            </w:r>
            <w:r>
              <w:rPr>
                <w:spacing w:val="-2"/>
                <w:sz w:val="16"/>
              </w:rPr>
              <w:t>2015.</w:t>
            </w:r>
          </w:p>
        </w:tc>
        <w:tc>
          <w:tcPr>
            <w:tcW w:w="2561" w:type="dxa"/>
          </w:tcPr>
          <w:p w14:paraId="1960E7B4" w14:textId="77777777" w:rsidR="00C72F73" w:rsidRDefault="001A30C0">
            <w:pPr>
              <w:pStyle w:val="TableParagraph"/>
              <w:ind w:left="108" w:right="98"/>
              <w:rPr>
                <w:sz w:val="16"/>
              </w:rPr>
            </w:pPr>
            <w:r>
              <w:rPr>
                <w:sz w:val="16"/>
              </w:rPr>
              <w:t>Allocate sites and develop policies that take account of the Directive as well as more</w:t>
            </w:r>
            <w:r>
              <w:rPr>
                <w:spacing w:val="40"/>
                <w:sz w:val="16"/>
              </w:rPr>
              <w:t xml:space="preserve"> </w:t>
            </w:r>
            <w:r>
              <w:rPr>
                <w:sz w:val="16"/>
              </w:rPr>
              <w:t>detailed</w:t>
            </w:r>
            <w:r>
              <w:rPr>
                <w:spacing w:val="-9"/>
                <w:sz w:val="16"/>
              </w:rPr>
              <w:t xml:space="preserve"> </w:t>
            </w:r>
            <w:r>
              <w:rPr>
                <w:sz w:val="16"/>
              </w:rPr>
              <w:t>policies</w:t>
            </w:r>
            <w:r>
              <w:rPr>
                <w:spacing w:val="-8"/>
                <w:sz w:val="16"/>
              </w:rPr>
              <w:t xml:space="preserve"> </w:t>
            </w:r>
            <w:r>
              <w:rPr>
                <w:sz w:val="16"/>
              </w:rPr>
              <w:t>derived</w:t>
            </w:r>
            <w:r>
              <w:rPr>
                <w:spacing w:val="-9"/>
                <w:sz w:val="16"/>
              </w:rPr>
              <w:t xml:space="preserve"> </w:t>
            </w:r>
            <w:r>
              <w:rPr>
                <w:sz w:val="16"/>
              </w:rPr>
              <w:t>from</w:t>
            </w:r>
            <w:r>
              <w:rPr>
                <w:spacing w:val="-9"/>
                <w:sz w:val="16"/>
              </w:rPr>
              <w:t xml:space="preserve"> </w:t>
            </w:r>
            <w:r>
              <w:rPr>
                <w:sz w:val="16"/>
              </w:rPr>
              <w:t xml:space="preserve">the Directive contained in the National Planning Policy </w:t>
            </w:r>
            <w:r>
              <w:rPr>
                <w:spacing w:val="-2"/>
                <w:sz w:val="16"/>
              </w:rPr>
              <w:t>Framework.</w:t>
            </w:r>
          </w:p>
        </w:tc>
        <w:tc>
          <w:tcPr>
            <w:tcW w:w="1915" w:type="dxa"/>
          </w:tcPr>
          <w:p w14:paraId="35A5B6D0" w14:textId="77777777" w:rsidR="00C72F73" w:rsidRDefault="001A30C0">
            <w:pPr>
              <w:pStyle w:val="TableParagraph"/>
              <w:ind w:right="147"/>
              <w:rPr>
                <w:sz w:val="16"/>
              </w:rPr>
            </w:pPr>
            <w:r>
              <w:rPr>
                <w:sz w:val="16"/>
              </w:rPr>
              <w:t>The SA Framework needs to include objective that relate to flood</w:t>
            </w:r>
            <w:r>
              <w:rPr>
                <w:spacing w:val="-12"/>
                <w:sz w:val="16"/>
              </w:rPr>
              <w:t xml:space="preserve"> </w:t>
            </w:r>
            <w:r>
              <w:rPr>
                <w:sz w:val="16"/>
              </w:rPr>
              <w:t>management</w:t>
            </w:r>
            <w:r>
              <w:rPr>
                <w:spacing w:val="-11"/>
                <w:sz w:val="16"/>
              </w:rPr>
              <w:t xml:space="preserve"> </w:t>
            </w:r>
            <w:r>
              <w:rPr>
                <w:sz w:val="16"/>
              </w:rPr>
              <w:t>and reduction of risk.</w:t>
            </w:r>
          </w:p>
        </w:tc>
      </w:tr>
      <w:tr w:rsidR="00C72F73" w14:paraId="272606AE" w14:textId="77777777">
        <w:trPr>
          <w:trHeight w:val="479"/>
        </w:trPr>
        <w:tc>
          <w:tcPr>
            <w:tcW w:w="15110" w:type="dxa"/>
            <w:gridSpan w:val="4"/>
            <w:shd w:val="clear" w:color="auto" w:fill="D9D9D9"/>
          </w:tcPr>
          <w:p w14:paraId="42328506" w14:textId="77777777" w:rsidR="00C72F73" w:rsidRDefault="001A30C0">
            <w:pPr>
              <w:pStyle w:val="TableParagraph"/>
              <w:spacing w:before="142"/>
              <w:rPr>
                <w:rFonts w:ascii="Arial"/>
                <w:b/>
                <w:sz w:val="16"/>
              </w:rPr>
            </w:pPr>
            <w:r>
              <w:rPr>
                <w:rFonts w:ascii="Arial"/>
                <w:b/>
                <w:sz w:val="16"/>
              </w:rPr>
              <w:t>Flood</w:t>
            </w:r>
            <w:r>
              <w:rPr>
                <w:rFonts w:ascii="Arial"/>
                <w:b/>
                <w:spacing w:val="-4"/>
                <w:sz w:val="16"/>
              </w:rPr>
              <w:t xml:space="preserve"> </w:t>
            </w:r>
            <w:r>
              <w:rPr>
                <w:rFonts w:ascii="Arial"/>
                <w:b/>
                <w:sz w:val="16"/>
              </w:rPr>
              <w:t>and</w:t>
            </w:r>
            <w:r>
              <w:rPr>
                <w:rFonts w:ascii="Arial"/>
                <w:b/>
                <w:spacing w:val="-7"/>
                <w:sz w:val="16"/>
              </w:rPr>
              <w:t xml:space="preserve"> </w:t>
            </w:r>
            <w:r>
              <w:rPr>
                <w:rFonts w:ascii="Arial"/>
                <w:b/>
                <w:sz w:val="16"/>
              </w:rPr>
              <w:t>Water</w:t>
            </w:r>
            <w:r>
              <w:rPr>
                <w:rFonts w:ascii="Arial"/>
                <w:b/>
                <w:spacing w:val="-6"/>
                <w:sz w:val="16"/>
              </w:rPr>
              <w:t xml:space="preserve"> </w:t>
            </w:r>
            <w:r>
              <w:rPr>
                <w:rFonts w:ascii="Arial"/>
                <w:b/>
                <w:sz w:val="16"/>
              </w:rPr>
              <w:t>Management</w:t>
            </w:r>
            <w:r>
              <w:rPr>
                <w:rFonts w:ascii="Arial"/>
                <w:b/>
                <w:spacing w:val="-3"/>
                <w:sz w:val="16"/>
              </w:rPr>
              <w:t xml:space="preserve"> </w:t>
            </w:r>
            <w:r>
              <w:rPr>
                <w:rFonts w:ascii="Arial"/>
                <w:b/>
                <w:sz w:val="16"/>
              </w:rPr>
              <w:t>Act</w:t>
            </w:r>
            <w:r>
              <w:rPr>
                <w:rFonts w:ascii="Arial"/>
                <w:b/>
                <w:spacing w:val="-4"/>
                <w:sz w:val="16"/>
              </w:rPr>
              <w:t xml:space="preserve"> 2010</w:t>
            </w:r>
          </w:p>
        </w:tc>
      </w:tr>
      <w:tr w:rsidR="00C72F73" w14:paraId="070E85E4" w14:textId="77777777">
        <w:trPr>
          <w:trHeight w:val="299"/>
        </w:trPr>
        <w:tc>
          <w:tcPr>
            <w:tcW w:w="15110" w:type="dxa"/>
            <w:gridSpan w:val="4"/>
            <w:shd w:val="clear" w:color="auto" w:fill="D9D9D9"/>
          </w:tcPr>
          <w:p w14:paraId="78DB1055" w14:textId="77777777" w:rsidR="00C72F73" w:rsidRDefault="001A30C0">
            <w:pPr>
              <w:pStyle w:val="TableParagraph"/>
              <w:spacing w:before="56"/>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bl>
    <w:p w14:paraId="53333CCA" w14:textId="77777777" w:rsidR="00C72F73" w:rsidRDefault="00C72F73">
      <w:pPr>
        <w:rPr>
          <w:sz w:val="16"/>
        </w:rPr>
        <w:sectPr w:rsidR="00C72F73">
          <w:pgSz w:w="16840" w:h="11900" w:orient="landscape"/>
          <w:pgMar w:top="1340" w:right="0" w:bottom="1240" w:left="820" w:header="0" w:footer="1049" w:gutter="0"/>
          <w:cols w:space="720"/>
        </w:sectPr>
      </w:pPr>
    </w:p>
    <w:p w14:paraId="6FAFFDBA"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EFB2AFF" w14:textId="77777777">
        <w:trPr>
          <w:trHeight w:val="983"/>
        </w:trPr>
        <w:tc>
          <w:tcPr>
            <w:tcW w:w="8035" w:type="dxa"/>
            <w:shd w:val="clear" w:color="auto" w:fill="7F7F7F"/>
          </w:tcPr>
          <w:p w14:paraId="4DA5BB6F" w14:textId="77777777" w:rsidR="00C72F73" w:rsidRDefault="00C72F73">
            <w:pPr>
              <w:pStyle w:val="TableParagraph"/>
              <w:spacing w:before="143"/>
              <w:ind w:left="0"/>
              <w:rPr>
                <w:sz w:val="20"/>
              </w:rPr>
            </w:pPr>
          </w:p>
          <w:p w14:paraId="6A147CB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F009DAB"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5AD7D44" w14:textId="77777777" w:rsidR="00C72F73" w:rsidRDefault="00C72F73">
            <w:pPr>
              <w:pStyle w:val="TableParagraph"/>
              <w:spacing w:before="28"/>
              <w:ind w:left="0"/>
              <w:rPr>
                <w:sz w:val="20"/>
              </w:rPr>
            </w:pPr>
          </w:p>
          <w:p w14:paraId="2BAB72DF"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B628E5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602FDDB" w14:textId="77777777">
        <w:trPr>
          <w:trHeight w:val="448"/>
        </w:trPr>
        <w:tc>
          <w:tcPr>
            <w:tcW w:w="15110" w:type="dxa"/>
            <w:gridSpan w:val="4"/>
            <w:shd w:val="clear" w:color="auto" w:fill="D9D9D9"/>
          </w:tcPr>
          <w:p w14:paraId="44AD437D" w14:textId="77777777" w:rsidR="00C72F73" w:rsidRDefault="00000000">
            <w:pPr>
              <w:pStyle w:val="TableParagraph"/>
              <w:spacing w:before="130"/>
              <w:rPr>
                <w:sz w:val="16"/>
              </w:rPr>
            </w:pPr>
            <w:hyperlink r:id="rId112">
              <w:r w:rsidR="001A30C0">
                <w:rPr>
                  <w:color w:val="0000FF"/>
                  <w:spacing w:val="-2"/>
                  <w:sz w:val="16"/>
                  <w:u w:val="single" w:color="0000FF"/>
                </w:rPr>
                <w:t>http://www.legislation.gov.uk/ukpga/2010/29/pdfs/ukpga_20100029_en.pdf</w:t>
              </w:r>
            </w:hyperlink>
          </w:p>
        </w:tc>
      </w:tr>
      <w:tr w:rsidR="00C72F73" w14:paraId="1CEF1745" w14:textId="77777777">
        <w:trPr>
          <w:trHeight w:val="1703"/>
        </w:trPr>
        <w:tc>
          <w:tcPr>
            <w:tcW w:w="8035" w:type="dxa"/>
          </w:tcPr>
          <w:p w14:paraId="7BD1A687" w14:textId="77777777" w:rsidR="00C72F73" w:rsidRDefault="001A30C0">
            <w:pPr>
              <w:pStyle w:val="TableParagraph"/>
              <w:ind w:right="139"/>
              <w:rPr>
                <w:sz w:val="16"/>
              </w:rPr>
            </w:pPr>
            <w:r>
              <w:rPr>
                <w:sz w:val="16"/>
              </w:rPr>
              <w:t>The Act aims to provide better, more comprehensive management of flood risk for people, homes and businesses. It will also help tackle bad debt in the water industry, improve the affordability of water bills for certain groups and individuals, and help ensure continuity of water supplies to the consumer. Objectives The development of, and compliance</w:t>
            </w:r>
            <w:r>
              <w:rPr>
                <w:spacing w:val="-3"/>
                <w:sz w:val="16"/>
              </w:rPr>
              <w:t xml:space="preserve"> </w:t>
            </w:r>
            <w:r>
              <w:rPr>
                <w:sz w:val="16"/>
              </w:rPr>
              <w:t>with, a National Flood and Coastal Erosion Risk Management Strategy. The development of local flood risk management strategies by local flood authorities. Enable the Environment Agency and local authorities to more easily carry out flood risk management works. A more risk based approach to reservoir management. Enables water companies to more easily control non-essential uses of water</w:t>
            </w:r>
            <w:r>
              <w:rPr>
                <w:spacing w:val="-2"/>
                <w:sz w:val="16"/>
              </w:rPr>
              <w:t xml:space="preserve"> </w:t>
            </w:r>
            <w:r>
              <w:rPr>
                <w:sz w:val="16"/>
              </w:rPr>
              <w:t>and</w:t>
            </w:r>
            <w:r>
              <w:rPr>
                <w:spacing w:val="-2"/>
                <w:sz w:val="16"/>
              </w:rPr>
              <w:t xml:space="preserve"> </w:t>
            </w:r>
            <w:r>
              <w:rPr>
                <w:sz w:val="16"/>
              </w:rPr>
              <w:t>to</w:t>
            </w:r>
            <w:r>
              <w:rPr>
                <w:spacing w:val="-2"/>
                <w:sz w:val="16"/>
              </w:rPr>
              <w:t xml:space="preserve"> </w:t>
            </w:r>
            <w:r>
              <w:rPr>
                <w:sz w:val="16"/>
              </w:rPr>
              <w:t>offer</w:t>
            </w:r>
            <w:r>
              <w:rPr>
                <w:spacing w:val="-5"/>
                <w:sz w:val="16"/>
              </w:rPr>
              <w:t xml:space="preserve"> </w:t>
            </w:r>
            <w:r>
              <w:rPr>
                <w:sz w:val="16"/>
              </w:rPr>
              <w:t>concessions</w:t>
            </w:r>
            <w:r>
              <w:rPr>
                <w:spacing w:val="-3"/>
                <w:sz w:val="16"/>
              </w:rPr>
              <w:t xml:space="preserve"> </w:t>
            </w:r>
            <w:r>
              <w:rPr>
                <w:sz w:val="16"/>
              </w:rPr>
              <w:t>to</w:t>
            </w:r>
            <w:r>
              <w:rPr>
                <w:spacing w:val="-4"/>
                <w:sz w:val="16"/>
              </w:rPr>
              <w:t xml:space="preserve"> </w:t>
            </w:r>
            <w:r>
              <w:rPr>
                <w:sz w:val="16"/>
              </w:rPr>
              <w:t>community</w:t>
            </w:r>
            <w:r>
              <w:rPr>
                <w:spacing w:val="-3"/>
                <w:sz w:val="16"/>
              </w:rPr>
              <w:t xml:space="preserve"> </w:t>
            </w:r>
            <w:r>
              <w:rPr>
                <w:sz w:val="16"/>
              </w:rPr>
              <w:t>groups</w:t>
            </w:r>
            <w:r>
              <w:rPr>
                <w:spacing w:val="-3"/>
                <w:sz w:val="16"/>
              </w:rPr>
              <w:t xml:space="preserve"> </w:t>
            </w:r>
            <w:r>
              <w:rPr>
                <w:sz w:val="16"/>
              </w:rPr>
              <w:t>for</w:t>
            </w:r>
            <w:r>
              <w:rPr>
                <w:spacing w:val="-5"/>
                <w:sz w:val="16"/>
              </w:rPr>
              <w:t xml:space="preserve"> </w:t>
            </w:r>
            <w:r>
              <w:rPr>
                <w:sz w:val="16"/>
              </w:rPr>
              <w:t>surface</w:t>
            </w:r>
            <w:r>
              <w:rPr>
                <w:spacing w:val="-2"/>
                <w:sz w:val="16"/>
              </w:rPr>
              <w:t xml:space="preserve"> </w:t>
            </w:r>
            <w:r>
              <w:rPr>
                <w:sz w:val="16"/>
              </w:rPr>
              <w:t>water</w:t>
            </w:r>
            <w:r>
              <w:rPr>
                <w:spacing w:val="-2"/>
                <w:sz w:val="16"/>
              </w:rPr>
              <w:t xml:space="preserve"> </w:t>
            </w:r>
            <w:r>
              <w:rPr>
                <w:sz w:val="16"/>
              </w:rPr>
              <w:t>drainage</w:t>
            </w:r>
            <w:r>
              <w:rPr>
                <w:spacing w:val="-2"/>
                <w:sz w:val="16"/>
              </w:rPr>
              <w:t xml:space="preserve"> </w:t>
            </w:r>
            <w:r>
              <w:rPr>
                <w:sz w:val="16"/>
              </w:rPr>
              <w:t>charges.</w:t>
            </w:r>
            <w:r>
              <w:rPr>
                <w:spacing w:val="-3"/>
                <w:sz w:val="16"/>
              </w:rPr>
              <w:t xml:space="preserve"> </w:t>
            </w:r>
            <w:r>
              <w:rPr>
                <w:sz w:val="16"/>
              </w:rPr>
              <w:t>To</w:t>
            </w:r>
            <w:r>
              <w:rPr>
                <w:spacing w:val="-4"/>
                <w:sz w:val="16"/>
              </w:rPr>
              <w:t xml:space="preserve"> </w:t>
            </w:r>
            <w:r>
              <w:rPr>
                <w:sz w:val="16"/>
              </w:rPr>
              <w:t>require</w:t>
            </w:r>
            <w:r>
              <w:rPr>
                <w:spacing w:val="-2"/>
                <w:sz w:val="16"/>
              </w:rPr>
              <w:t xml:space="preserve"> </w:t>
            </w:r>
            <w:r>
              <w:rPr>
                <w:sz w:val="16"/>
              </w:rPr>
              <w:t>the</w:t>
            </w:r>
            <w:r>
              <w:rPr>
                <w:spacing w:val="-2"/>
                <w:sz w:val="16"/>
              </w:rPr>
              <w:t xml:space="preserve"> </w:t>
            </w:r>
            <w:r>
              <w:rPr>
                <w:sz w:val="16"/>
              </w:rPr>
              <w:t>use</w:t>
            </w:r>
            <w:r>
              <w:rPr>
                <w:spacing w:val="-2"/>
                <w:sz w:val="16"/>
              </w:rPr>
              <w:t xml:space="preserve"> </w:t>
            </w:r>
            <w:r>
              <w:rPr>
                <w:sz w:val="16"/>
              </w:rPr>
              <w:t>of SuDS in certain new developments. The introduction of a mandatory building standard for sewers</w:t>
            </w:r>
          </w:p>
        </w:tc>
        <w:tc>
          <w:tcPr>
            <w:tcW w:w="2599" w:type="dxa"/>
          </w:tcPr>
          <w:p w14:paraId="34EE7F6E"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3C9B7880" w14:textId="77777777" w:rsidR="00C72F73" w:rsidRDefault="001A30C0">
            <w:pPr>
              <w:pStyle w:val="TableParagraph"/>
              <w:ind w:left="108" w:right="182"/>
              <w:rPr>
                <w:sz w:val="16"/>
              </w:rPr>
            </w:pPr>
            <w:r>
              <w:rPr>
                <w:sz w:val="16"/>
              </w:rPr>
              <w:t>The</w:t>
            </w:r>
            <w:r>
              <w:rPr>
                <w:spacing w:val="-8"/>
                <w:sz w:val="16"/>
              </w:rPr>
              <w:t xml:space="preserve"> </w:t>
            </w:r>
            <w:r>
              <w:rPr>
                <w:sz w:val="16"/>
              </w:rPr>
              <w:t>Local</w:t>
            </w:r>
            <w:r>
              <w:rPr>
                <w:spacing w:val="-9"/>
                <w:sz w:val="16"/>
              </w:rPr>
              <w:t xml:space="preserve"> </w:t>
            </w:r>
            <w:r>
              <w:rPr>
                <w:sz w:val="16"/>
              </w:rPr>
              <w:t>Plan</w:t>
            </w:r>
            <w:r>
              <w:rPr>
                <w:spacing w:val="-10"/>
                <w:sz w:val="16"/>
              </w:rPr>
              <w:t xml:space="preserve"> </w:t>
            </w:r>
            <w:r>
              <w:rPr>
                <w:sz w:val="16"/>
              </w:rPr>
              <w:t>should</w:t>
            </w:r>
            <w:r>
              <w:rPr>
                <w:spacing w:val="-10"/>
                <w:sz w:val="16"/>
              </w:rPr>
              <w:t xml:space="preserve"> </w:t>
            </w:r>
            <w:r>
              <w:rPr>
                <w:sz w:val="16"/>
              </w:rPr>
              <w:t xml:space="preserve">ensure that it has due regard to the flood and water management </w:t>
            </w:r>
            <w:r>
              <w:rPr>
                <w:spacing w:val="-2"/>
                <w:sz w:val="16"/>
              </w:rPr>
              <w:t>regulations.</w:t>
            </w:r>
          </w:p>
        </w:tc>
        <w:tc>
          <w:tcPr>
            <w:tcW w:w="1915" w:type="dxa"/>
          </w:tcPr>
          <w:p w14:paraId="336AA2AA" w14:textId="77777777" w:rsidR="00C72F73" w:rsidRDefault="001A30C0">
            <w:pPr>
              <w:pStyle w:val="TableParagraph"/>
              <w:ind w:right="111"/>
              <w:rPr>
                <w:sz w:val="16"/>
              </w:rPr>
            </w:pPr>
            <w:r>
              <w:rPr>
                <w:sz w:val="16"/>
              </w:rPr>
              <w:t>The SA Framework should include objectives to ensure that to prudently manage natural resources, including water,</w:t>
            </w:r>
            <w:r>
              <w:rPr>
                <w:spacing w:val="-12"/>
                <w:sz w:val="16"/>
              </w:rPr>
              <w:t xml:space="preserve"> </w:t>
            </w:r>
            <w:r>
              <w:rPr>
                <w:sz w:val="16"/>
              </w:rPr>
              <w:t>whilst</w:t>
            </w:r>
            <w:r>
              <w:rPr>
                <w:spacing w:val="-11"/>
                <w:sz w:val="16"/>
              </w:rPr>
              <w:t xml:space="preserve"> </w:t>
            </w:r>
            <w:r>
              <w:rPr>
                <w:sz w:val="16"/>
              </w:rPr>
              <w:t xml:space="preserve">minimising </w:t>
            </w:r>
            <w:r>
              <w:rPr>
                <w:spacing w:val="-2"/>
                <w:sz w:val="16"/>
              </w:rPr>
              <w:t>flooding.</w:t>
            </w:r>
          </w:p>
        </w:tc>
      </w:tr>
      <w:tr w:rsidR="00C72F73" w14:paraId="46790B96" w14:textId="77777777">
        <w:trPr>
          <w:trHeight w:val="525"/>
        </w:trPr>
        <w:tc>
          <w:tcPr>
            <w:tcW w:w="15110" w:type="dxa"/>
            <w:gridSpan w:val="4"/>
            <w:shd w:val="clear" w:color="auto" w:fill="D9D9D9"/>
          </w:tcPr>
          <w:p w14:paraId="1B5C7ECC" w14:textId="77777777" w:rsidR="00C72F73" w:rsidRDefault="001A30C0">
            <w:pPr>
              <w:pStyle w:val="TableParagraph"/>
              <w:spacing w:before="166"/>
              <w:rPr>
                <w:rFonts w:ascii="Arial" w:hAnsi="Arial"/>
                <w:b/>
                <w:sz w:val="16"/>
              </w:rPr>
            </w:pPr>
            <w:r>
              <w:rPr>
                <w:rFonts w:ascii="Arial" w:hAnsi="Arial"/>
                <w:b/>
                <w:sz w:val="16"/>
              </w:rPr>
              <w:t>Future</w:t>
            </w:r>
            <w:r>
              <w:rPr>
                <w:rFonts w:ascii="Arial" w:hAnsi="Arial"/>
                <w:b/>
                <w:spacing w:val="-6"/>
                <w:sz w:val="16"/>
              </w:rPr>
              <w:t xml:space="preserve"> </w:t>
            </w:r>
            <w:r>
              <w:rPr>
                <w:rFonts w:ascii="Arial" w:hAnsi="Arial"/>
                <w:b/>
                <w:sz w:val="16"/>
              </w:rPr>
              <w:t>Water</w:t>
            </w:r>
            <w:r>
              <w:rPr>
                <w:rFonts w:ascii="Arial" w:hAnsi="Arial"/>
                <w:b/>
                <w:spacing w:val="-3"/>
                <w:sz w:val="16"/>
              </w:rPr>
              <w:t xml:space="preserve"> </w:t>
            </w:r>
            <w:r>
              <w:rPr>
                <w:rFonts w:ascii="Arial" w:hAnsi="Arial"/>
                <w:b/>
                <w:sz w:val="16"/>
              </w:rPr>
              <w:t>–</w:t>
            </w:r>
            <w:r>
              <w:rPr>
                <w:rFonts w:ascii="Arial" w:hAnsi="Arial"/>
                <w:b/>
                <w:spacing w:val="-5"/>
                <w:sz w:val="16"/>
              </w:rPr>
              <w:t xml:space="preserve"> </w:t>
            </w:r>
            <w:r>
              <w:rPr>
                <w:rFonts w:ascii="Arial" w:hAnsi="Arial"/>
                <w:b/>
                <w:sz w:val="16"/>
              </w:rPr>
              <w:t>The</w:t>
            </w:r>
            <w:r>
              <w:rPr>
                <w:rFonts w:ascii="Arial" w:hAnsi="Arial"/>
                <w:b/>
                <w:spacing w:val="-3"/>
                <w:sz w:val="16"/>
              </w:rPr>
              <w:t xml:space="preserve"> </w:t>
            </w:r>
            <w:r>
              <w:rPr>
                <w:rFonts w:ascii="Arial" w:hAnsi="Arial"/>
                <w:b/>
                <w:sz w:val="16"/>
              </w:rPr>
              <w:t>Government’s</w:t>
            </w:r>
            <w:r>
              <w:rPr>
                <w:rFonts w:ascii="Arial" w:hAnsi="Arial"/>
                <w:b/>
                <w:spacing w:val="-6"/>
                <w:sz w:val="16"/>
              </w:rPr>
              <w:t xml:space="preserve"> </w:t>
            </w:r>
            <w:r>
              <w:rPr>
                <w:rFonts w:ascii="Arial" w:hAnsi="Arial"/>
                <w:b/>
                <w:sz w:val="16"/>
              </w:rPr>
              <w:t>water</w:t>
            </w:r>
            <w:r>
              <w:rPr>
                <w:rFonts w:ascii="Arial" w:hAnsi="Arial"/>
                <w:b/>
                <w:spacing w:val="-3"/>
                <w:sz w:val="16"/>
              </w:rPr>
              <w:t xml:space="preserve"> </w:t>
            </w:r>
            <w:r>
              <w:rPr>
                <w:rFonts w:ascii="Arial" w:hAnsi="Arial"/>
                <w:b/>
                <w:sz w:val="16"/>
              </w:rPr>
              <w:t>strategy</w:t>
            </w:r>
            <w:r>
              <w:rPr>
                <w:rFonts w:ascii="Arial" w:hAnsi="Arial"/>
                <w:b/>
                <w:spacing w:val="-10"/>
                <w:sz w:val="16"/>
              </w:rPr>
              <w:t xml:space="preserve"> </w:t>
            </w:r>
            <w:r>
              <w:rPr>
                <w:rFonts w:ascii="Arial" w:hAnsi="Arial"/>
                <w:b/>
                <w:sz w:val="16"/>
              </w:rPr>
              <w:t>for</w:t>
            </w:r>
            <w:r>
              <w:rPr>
                <w:rFonts w:ascii="Arial" w:hAnsi="Arial"/>
                <w:b/>
                <w:spacing w:val="-3"/>
                <w:sz w:val="16"/>
              </w:rPr>
              <w:t xml:space="preserve"> </w:t>
            </w:r>
            <w:r>
              <w:rPr>
                <w:rFonts w:ascii="Arial" w:hAnsi="Arial"/>
                <w:b/>
                <w:sz w:val="16"/>
              </w:rPr>
              <w:t>England</w:t>
            </w:r>
            <w:r>
              <w:rPr>
                <w:rFonts w:ascii="Arial" w:hAnsi="Arial"/>
                <w:b/>
                <w:spacing w:val="-2"/>
                <w:sz w:val="16"/>
              </w:rPr>
              <w:t xml:space="preserve"> </w:t>
            </w:r>
            <w:r>
              <w:rPr>
                <w:rFonts w:ascii="Arial" w:hAnsi="Arial"/>
                <w:b/>
                <w:spacing w:val="-4"/>
                <w:sz w:val="16"/>
              </w:rPr>
              <w:t>2008</w:t>
            </w:r>
          </w:p>
        </w:tc>
      </w:tr>
      <w:tr w:rsidR="00C72F73" w14:paraId="1B5663A6" w14:textId="77777777">
        <w:trPr>
          <w:trHeight w:val="345"/>
        </w:trPr>
        <w:tc>
          <w:tcPr>
            <w:tcW w:w="15110" w:type="dxa"/>
            <w:gridSpan w:val="4"/>
            <w:shd w:val="clear" w:color="auto" w:fill="D9D9D9"/>
          </w:tcPr>
          <w:p w14:paraId="2CBE4B2A" w14:textId="77777777" w:rsidR="00C72F73" w:rsidRDefault="001A30C0">
            <w:pPr>
              <w:pStyle w:val="TableParagraph"/>
              <w:spacing w:before="77"/>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2A901E29" w14:textId="77777777">
        <w:trPr>
          <w:trHeight w:val="539"/>
        </w:trPr>
        <w:tc>
          <w:tcPr>
            <w:tcW w:w="15110" w:type="dxa"/>
            <w:gridSpan w:val="4"/>
            <w:shd w:val="clear" w:color="auto" w:fill="D9D9D9"/>
          </w:tcPr>
          <w:p w14:paraId="5C39A587" w14:textId="77777777" w:rsidR="00C72F73" w:rsidRDefault="001A30C0">
            <w:pPr>
              <w:pStyle w:val="TableParagraph"/>
              <w:spacing w:before="176"/>
              <w:rPr>
                <w:sz w:val="16"/>
              </w:rPr>
            </w:pPr>
            <w:r>
              <w:rPr>
                <w:color w:val="0000FF"/>
                <w:spacing w:val="-2"/>
                <w:sz w:val="16"/>
                <w:u w:val="single" w:color="0000FF"/>
              </w:rPr>
              <w:t>https://</w:t>
            </w:r>
            <w:hyperlink r:id="rId113">
              <w:r>
                <w:rPr>
                  <w:color w:val="0000FF"/>
                  <w:spacing w:val="-2"/>
                  <w:sz w:val="16"/>
                  <w:u w:val="single" w:color="0000FF"/>
                </w:rPr>
                <w:t>www.gov.uk/government/publications/future-water-the-government-s-water-strategy-for-england</w:t>
              </w:r>
            </w:hyperlink>
          </w:p>
        </w:tc>
      </w:tr>
      <w:tr w:rsidR="00C72F73" w14:paraId="36EB2774" w14:textId="77777777">
        <w:trPr>
          <w:trHeight w:val="1473"/>
        </w:trPr>
        <w:tc>
          <w:tcPr>
            <w:tcW w:w="8035" w:type="dxa"/>
          </w:tcPr>
          <w:p w14:paraId="75E1D6DE" w14:textId="77777777" w:rsidR="00C72F73" w:rsidRDefault="001A30C0">
            <w:pPr>
              <w:pStyle w:val="TableParagraph"/>
              <w:ind w:right="107"/>
              <w:rPr>
                <w:sz w:val="16"/>
              </w:rPr>
            </w:pPr>
            <w:r>
              <w:rPr>
                <w:sz w:val="16"/>
              </w:rPr>
              <w:t>This</w:t>
            </w:r>
            <w:r>
              <w:rPr>
                <w:spacing w:val="-3"/>
                <w:sz w:val="16"/>
              </w:rPr>
              <w:t xml:space="preserve"> </w:t>
            </w:r>
            <w:r>
              <w:rPr>
                <w:sz w:val="16"/>
              </w:rPr>
              <w:t>strategy</w:t>
            </w:r>
            <w:r>
              <w:rPr>
                <w:spacing w:val="-3"/>
                <w:sz w:val="16"/>
              </w:rPr>
              <w:t xml:space="preserve"> </w:t>
            </w:r>
            <w:r>
              <w:rPr>
                <w:sz w:val="16"/>
              </w:rPr>
              <w:t>is a</w:t>
            </w:r>
            <w:r>
              <w:rPr>
                <w:spacing w:val="-4"/>
                <w:sz w:val="16"/>
              </w:rPr>
              <w:t xml:space="preserve"> </w:t>
            </w:r>
            <w:r>
              <w:rPr>
                <w:sz w:val="16"/>
              </w:rPr>
              <w:t>vision</w:t>
            </w:r>
            <w:r>
              <w:rPr>
                <w:spacing w:val="-4"/>
                <w:sz w:val="16"/>
              </w:rPr>
              <w:t xml:space="preserve"> </w:t>
            </w:r>
            <w:r>
              <w:rPr>
                <w:sz w:val="16"/>
              </w:rPr>
              <w:t>for</w:t>
            </w:r>
            <w:r>
              <w:rPr>
                <w:spacing w:val="-5"/>
                <w:sz w:val="16"/>
              </w:rPr>
              <w:t xml:space="preserve"> </w:t>
            </w:r>
            <w:r>
              <w:rPr>
                <w:sz w:val="16"/>
              </w:rPr>
              <w:t>sustainable</w:t>
            </w:r>
            <w:r>
              <w:rPr>
                <w:spacing w:val="-2"/>
                <w:sz w:val="16"/>
              </w:rPr>
              <w:t xml:space="preserve"> </w:t>
            </w:r>
            <w:r>
              <w:rPr>
                <w:sz w:val="16"/>
              </w:rPr>
              <w:t>delivery</w:t>
            </w:r>
            <w:r>
              <w:rPr>
                <w:spacing w:val="-3"/>
                <w:sz w:val="16"/>
              </w:rPr>
              <w:t xml:space="preserve"> </w:t>
            </w:r>
            <w:r>
              <w:rPr>
                <w:sz w:val="16"/>
              </w:rPr>
              <w:t>of</w:t>
            </w:r>
            <w:r>
              <w:rPr>
                <w:spacing w:val="-3"/>
                <w:sz w:val="16"/>
              </w:rPr>
              <w:t xml:space="preserve"> </w:t>
            </w:r>
            <w:r>
              <w:rPr>
                <w:sz w:val="16"/>
              </w:rPr>
              <w:t>secure</w:t>
            </w:r>
            <w:r>
              <w:rPr>
                <w:spacing w:val="-2"/>
                <w:sz w:val="16"/>
              </w:rPr>
              <w:t xml:space="preserve"> </w:t>
            </w:r>
            <w:r>
              <w:rPr>
                <w:sz w:val="16"/>
              </w:rPr>
              <w:t>water</w:t>
            </w:r>
            <w:r>
              <w:rPr>
                <w:spacing w:val="-5"/>
                <w:sz w:val="16"/>
              </w:rPr>
              <w:t xml:space="preserve"> </w:t>
            </w:r>
            <w:r>
              <w:rPr>
                <w:sz w:val="16"/>
              </w:rPr>
              <w:t>supplies and</w:t>
            </w:r>
            <w:r>
              <w:rPr>
                <w:spacing w:val="-4"/>
                <w:sz w:val="16"/>
              </w:rPr>
              <w:t xml:space="preserve"> </w:t>
            </w:r>
            <w:r>
              <w:rPr>
                <w:sz w:val="16"/>
              </w:rPr>
              <w:t>an</w:t>
            </w:r>
            <w:r>
              <w:rPr>
                <w:spacing w:val="-2"/>
                <w:sz w:val="16"/>
              </w:rPr>
              <w:t xml:space="preserve"> </w:t>
            </w:r>
            <w:r>
              <w:rPr>
                <w:sz w:val="16"/>
              </w:rPr>
              <w:t>improved</w:t>
            </w:r>
            <w:r>
              <w:rPr>
                <w:spacing w:val="-2"/>
                <w:sz w:val="16"/>
              </w:rPr>
              <w:t xml:space="preserve"> </w:t>
            </w:r>
            <w:r>
              <w:rPr>
                <w:sz w:val="16"/>
              </w:rPr>
              <w:t>and</w:t>
            </w:r>
            <w:r>
              <w:rPr>
                <w:spacing w:val="-2"/>
                <w:sz w:val="16"/>
              </w:rPr>
              <w:t xml:space="preserve"> </w:t>
            </w:r>
            <w:r>
              <w:rPr>
                <w:sz w:val="16"/>
              </w:rPr>
              <w:t>protected</w:t>
            </w:r>
            <w:r>
              <w:rPr>
                <w:spacing w:val="-2"/>
                <w:sz w:val="16"/>
              </w:rPr>
              <w:t xml:space="preserve"> </w:t>
            </w:r>
            <w:r>
              <w:rPr>
                <w:sz w:val="16"/>
              </w:rPr>
              <w:t>water environment. It sets out how the Government wants the water sector to look by 2030, and some of the steps required to get there. Objectives: Minimise amount of water wasted, and minimise leakages. Increase water efficiency in homes, communities, industry and agriculture. Ensure future demand for water is met. Increase rainwater harvesting. Ensure high quality water in rivers, lakes and estuaries. Tackle discharges into watercourses from sewers and direct pollution from nutrients from agriculture. Manage surface water in order to</w:t>
            </w:r>
            <w:r>
              <w:rPr>
                <w:spacing w:val="-2"/>
                <w:sz w:val="16"/>
              </w:rPr>
              <w:t xml:space="preserve"> </w:t>
            </w:r>
            <w:r>
              <w:rPr>
                <w:sz w:val="16"/>
              </w:rPr>
              <w:t>protect</w:t>
            </w:r>
            <w:r>
              <w:rPr>
                <w:spacing w:val="-3"/>
                <w:sz w:val="16"/>
              </w:rPr>
              <w:t xml:space="preserve"> </w:t>
            </w:r>
            <w:r>
              <w:rPr>
                <w:sz w:val="16"/>
              </w:rPr>
              <w:t>watercourses</w:t>
            </w:r>
            <w:r>
              <w:rPr>
                <w:spacing w:val="-3"/>
                <w:sz w:val="16"/>
              </w:rPr>
              <w:t xml:space="preserve"> </w:t>
            </w:r>
            <w:r>
              <w:rPr>
                <w:sz w:val="16"/>
              </w:rPr>
              <w:t>from</w:t>
            </w:r>
            <w:r>
              <w:rPr>
                <w:spacing w:val="-1"/>
                <w:sz w:val="16"/>
              </w:rPr>
              <w:t xml:space="preserve"> </w:t>
            </w:r>
            <w:r>
              <w:rPr>
                <w:sz w:val="16"/>
              </w:rPr>
              <w:t>pollution</w:t>
            </w:r>
            <w:r>
              <w:rPr>
                <w:spacing w:val="-2"/>
                <w:sz w:val="16"/>
              </w:rPr>
              <w:t xml:space="preserve"> </w:t>
            </w:r>
            <w:r>
              <w:rPr>
                <w:sz w:val="16"/>
              </w:rPr>
              <w:t>and</w:t>
            </w:r>
            <w:r>
              <w:rPr>
                <w:spacing w:val="-2"/>
                <w:sz w:val="16"/>
              </w:rPr>
              <w:t xml:space="preserve"> </w:t>
            </w:r>
            <w:r>
              <w:rPr>
                <w:sz w:val="16"/>
              </w:rPr>
              <w:t>to</w:t>
            </w:r>
            <w:r>
              <w:rPr>
                <w:spacing w:val="-4"/>
                <w:sz w:val="16"/>
              </w:rPr>
              <w:t xml:space="preserve"> </w:t>
            </w:r>
            <w:r>
              <w:rPr>
                <w:sz w:val="16"/>
              </w:rPr>
              <w:t>reduce</w:t>
            </w:r>
            <w:r>
              <w:rPr>
                <w:spacing w:val="-4"/>
                <w:sz w:val="16"/>
              </w:rPr>
              <w:t xml:space="preserve"> </w:t>
            </w:r>
            <w:r>
              <w:rPr>
                <w:sz w:val="16"/>
              </w:rPr>
              <w:t>flooding.</w:t>
            </w:r>
            <w:r>
              <w:rPr>
                <w:spacing w:val="-3"/>
                <w:sz w:val="16"/>
              </w:rPr>
              <w:t xml:space="preserve"> </w:t>
            </w:r>
            <w:r>
              <w:rPr>
                <w:sz w:val="16"/>
              </w:rPr>
              <w:t>Increase</w:t>
            </w:r>
            <w:r>
              <w:rPr>
                <w:spacing w:val="-2"/>
                <w:sz w:val="16"/>
              </w:rPr>
              <w:t xml:space="preserve"> </w:t>
            </w:r>
            <w:r>
              <w:rPr>
                <w:sz w:val="16"/>
              </w:rPr>
              <w:t>the</w:t>
            </w:r>
            <w:r>
              <w:rPr>
                <w:spacing w:val="-2"/>
                <w:sz w:val="16"/>
              </w:rPr>
              <w:t xml:space="preserve"> </w:t>
            </w:r>
            <w:r>
              <w:rPr>
                <w:sz w:val="16"/>
              </w:rPr>
              <w:t>use</w:t>
            </w:r>
            <w:r>
              <w:rPr>
                <w:spacing w:val="-2"/>
                <w:sz w:val="16"/>
              </w:rPr>
              <w:t xml:space="preserve"> </w:t>
            </w:r>
            <w:r>
              <w:rPr>
                <w:sz w:val="16"/>
              </w:rPr>
              <w:t>of</w:t>
            </w:r>
            <w:r>
              <w:rPr>
                <w:spacing w:val="-3"/>
                <w:sz w:val="16"/>
              </w:rPr>
              <w:t xml:space="preserve"> </w:t>
            </w:r>
            <w:r>
              <w:rPr>
                <w:sz w:val="16"/>
              </w:rPr>
              <w:t>Sustainable</w:t>
            </w:r>
            <w:r>
              <w:rPr>
                <w:spacing w:val="-2"/>
                <w:sz w:val="16"/>
              </w:rPr>
              <w:t xml:space="preserve"> </w:t>
            </w:r>
            <w:r>
              <w:rPr>
                <w:sz w:val="16"/>
              </w:rPr>
              <w:t>Urban</w:t>
            </w:r>
            <w:r>
              <w:rPr>
                <w:spacing w:val="-2"/>
                <w:sz w:val="16"/>
              </w:rPr>
              <w:t xml:space="preserve"> </w:t>
            </w:r>
            <w:r>
              <w:rPr>
                <w:sz w:val="16"/>
              </w:rPr>
              <w:t>Drainage</w:t>
            </w:r>
          </w:p>
          <w:p w14:paraId="73FD09E4" w14:textId="77777777" w:rsidR="00C72F73" w:rsidRDefault="001A30C0">
            <w:pPr>
              <w:pStyle w:val="TableParagraph"/>
              <w:spacing w:line="166" w:lineRule="exact"/>
              <w:rPr>
                <w:sz w:val="16"/>
              </w:rPr>
            </w:pPr>
            <w:r>
              <w:rPr>
                <w:sz w:val="16"/>
              </w:rPr>
              <w:t>Systems.</w:t>
            </w:r>
            <w:r>
              <w:rPr>
                <w:spacing w:val="-5"/>
                <w:sz w:val="16"/>
              </w:rPr>
              <w:t xml:space="preserve"> </w:t>
            </w:r>
            <w:r>
              <w:rPr>
                <w:sz w:val="16"/>
              </w:rPr>
              <w:t>Manage</w:t>
            </w:r>
            <w:r>
              <w:rPr>
                <w:spacing w:val="-4"/>
                <w:sz w:val="16"/>
              </w:rPr>
              <w:t xml:space="preserve"> </w:t>
            </w:r>
            <w:r>
              <w:rPr>
                <w:sz w:val="16"/>
              </w:rPr>
              <w:t>the</w:t>
            </w:r>
            <w:r>
              <w:rPr>
                <w:spacing w:val="-6"/>
                <w:sz w:val="16"/>
              </w:rPr>
              <w:t xml:space="preserve"> </w:t>
            </w:r>
            <w:r>
              <w:rPr>
                <w:sz w:val="16"/>
              </w:rPr>
              <w:t>effects</w:t>
            </w:r>
            <w:r>
              <w:rPr>
                <w:spacing w:val="-5"/>
                <w:sz w:val="16"/>
              </w:rPr>
              <w:t xml:space="preserve"> </w:t>
            </w:r>
            <w:r>
              <w:rPr>
                <w:sz w:val="16"/>
              </w:rPr>
              <w:t>of</w:t>
            </w:r>
            <w:r>
              <w:rPr>
                <w:spacing w:val="-6"/>
                <w:sz w:val="16"/>
              </w:rPr>
              <w:t xml:space="preserve"> </w:t>
            </w:r>
            <w:r>
              <w:rPr>
                <w:sz w:val="16"/>
              </w:rPr>
              <w:t>climate</w:t>
            </w:r>
            <w:r>
              <w:rPr>
                <w:spacing w:val="-6"/>
                <w:sz w:val="16"/>
              </w:rPr>
              <w:t xml:space="preserve"> </w:t>
            </w:r>
            <w:r>
              <w:rPr>
                <w:sz w:val="16"/>
              </w:rPr>
              <w:t>change</w:t>
            </w:r>
            <w:r>
              <w:rPr>
                <w:spacing w:val="-4"/>
                <w:sz w:val="16"/>
              </w:rPr>
              <w:t xml:space="preserve"> </w:t>
            </w:r>
            <w:r>
              <w:rPr>
                <w:sz w:val="16"/>
              </w:rPr>
              <w:t>-</w:t>
            </w:r>
            <w:r>
              <w:rPr>
                <w:spacing w:val="-4"/>
                <w:sz w:val="16"/>
              </w:rPr>
              <w:t xml:space="preserve"> </w:t>
            </w:r>
            <w:r>
              <w:rPr>
                <w:sz w:val="16"/>
              </w:rPr>
              <w:t>both</w:t>
            </w:r>
            <w:r>
              <w:rPr>
                <w:spacing w:val="-4"/>
                <w:sz w:val="16"/>
              </w:rPr>
              <w:t xml:space="preserve"> </w:t>
            </w:r>
            <w:r>
              <w:rPr>
                <w:sz w:val="16"/>
              </w:rPr>
              <w:t>from</w:t>
            </w:r>
            <w:r>
              <w:rPr>
                <w:spacing w:val="-4"/>
                <w:sz w:val="16"/>
              </w:rPr>
              <w:t xml:space="preserve"> </w:t>
            </w:r>
            <w:r>
              <w:rPr>
                <w:sz w:val="16"/>
              </w:rPr>
              <w:t>drought</w:t>
            </w:r>
            <w:r>
              <w:rPr>
                <w:spacing w:val="-5"/>
                <w:sz w:val="16"/>
              </w:rPr>
              <w:t xml:space="preserve"> </w:t>
            </w:r>
            <w:r>
              <w:rPr>
                <w:sz w:val="16"/>
              </w:rPr>
              <w:t>and</w:t>
            </w:r>
            <w:r>
              <w:rPr>
                <w:spacing w:val="-4"/>
                <w:sz w:val="16"/>
              </w:rPr>
              <w:t xml:space="preserve"> </w:t>
            </w:r>
            <w:r>
              <w:rPr>
                <w:sz w:val="16"/>
              </w:rPr>
              <w:t>from</w:t>
            </w:r>
            <w:r>
              <w:rPr>
                <w:spacing w:val="-3"/>
                <w:sz w:val="16"/>
              </w:rPr>
              <w:t xml:space="preserve"> </w:t>
            </w:r>
            <w:r>
              <w:rPr>
                <w:spacing w:val="-2"/>
                <w:sz w:val="16"/>
              </w:rPr>
              <w:t>flooding.</w:t>
            </w:r>
          </w:p>
        </w:tc>
        <w:tc>
          <w:tcPr>
            <w:tcW w:w="2599" w:type="dxa"/>
          </w:tcPr>
          <w:p w14:paraId="4D716AC9" w14:textId="77777777" w:rsidR="00C72F73" w:rsidRDefault="001A30C0">
            <w:pPr>
              <w:pStyle w:val="TableParagraph"/>
              <w:spacing w:line="183" w:lineRule="exact"/>
              <w:rPr>
                <w:sz w:val="16"/>
              </w:rPr>
            </w:pPr>
            <w:r>
              <w:rPr>
                <w:sz w:val="16"/>
              </w:rPr>
              <w:t>Does</w:t>
            </w:r>
            <w:r>
              <w:rPr>
                <w:spacing w:val="-2"/>
                <w:sz w:val="16"/>
              </w:rPr>
              <w:t xml:space="preserve"> </w:t>
            </w:r>
            <w:r>
              <w:rPr>
                <w:sz w:val="16"/>
              </w:rPr>
              <w:t>not</w:t>
            </w:r>
            <w:r>
              <w:rPr>
                <w:spacing w:val="-4"/>
                <w:sz w:val="16"/>
              </w:rPr>
              <w:t xml:space="preserve"> </w:t>
            </w:r>
            <w:r>
              <w:rPr>
                <w:sz w:val="16"/>
              </w:rPr>
              <w:t>contain</w:t>
            </w:r>
            <w:r>
              <w:rPr>
                <w:spacing w:val="-5"/>
                <w:sz w:val="16"/>
              </w:rPr>
              <w:t xml:space="preserve"> </w:t>
            </w:r>
            <w:r>
              <w:rPr>
                <w:spacing w:val="-2"/>
                <w:sz w:val="16"/>
              </w:rPr>
              <w:t>targets.</w:t>
            </w:r>
          </w:p>
        </w:tc>
        <w:tc>
          <w:tcPr>
            <w:tcW w:w="2561" w:type="dxa"/>
          </w:tcPr>
          <w:p w14:paraId="131A7DB5" w14:textId="77777777" w:rsidR="00C72F73" w:rsidRDefault="001A30C0">
            <w:pPr>
              <w:pStyle w:val="TableParagraph"/>
              <w:ind w:left="108" w:right="182"/>
              <w:rPr>
                <w:sz w:val="16"/>
              </w:rPr>
            </w:pPr>
            <w:r>
              <w:rPr>
                <w:sz w:val="16"/>
              </w:rPr>
              <w:t>Policies should be consistent with,</w:t>
            </w:r>
            <w:r>
              <w:rPr>
                <w:spacing w:val="-8"/>
                <w:sz w:val="16"/>
              </w:rPr>
              <w:t xml:space="preserve"> </w:t>
            </w:r>
            <w:r>
              <w:rPr>
                <w:sz w:val="16"/>
              </w:rPr>
              <w:t>and</w:t>
            </w:r>
            <w:r>
              <w:rPr>
                <w:spacing w:val="-9"/>
                <w:sz w:val="16"/>
              </w:rPr>
              <w:t xml:space="preserve"> </w:t>
            </w:r>
            <w:r>
              <w:rPr>
                <w:sz w:val="16"/>
              </w:rPr>
              <w:t>support</w:t>
            </w:r>
            <w:r>
              <w:rPr>
                <w:spacing w:val="-10"/>
                <w:sz w:val="16"/>
              </w:rPr>
              <w:t xml:space="preserve"> </w:t>
            </w:r>
            <w:r>
              <w:rPr>
                <w:sz w:val="16"/>
              </w:rPr>
              <w:t>the</w:t>
            </w:r>
            <w:r>
              <w:rPr>
                <w:spacing w:val="-11"/>
                <w:sz w:val="16"/>
              </w:rPr>
              <w:t xml:space="preserve"> </w:t>
            </w:r>
            <w:r>
              <w:rPr>
                <w:sz w:val="16"/>
              </w:rPr>
              <w:t>objectives of the strategy.</w:t>
            </w:r>
          </w:p>
        </w:tc>
        <w:tc>
          <w:tcPr>
            <w:tcW w:w="1915" w:type="dxa"/>
          </w:tcPr>
          <w:p w14:paraId="7A5556AD" w14:textId="77777777" w:rsidR="00C72F73" w:rsidRDefault="001A30C0">
            <w:pPr>
              <w:pStyle w:val="TableParagraph"/>
              <w:ind w:right="147"/>
              <w:rPr>
                <w:sz w:val="16"/>
              </w:rPr>
            </w:pPr>
            <w:r>
              <w:rPr>
                <w:sz w:val="16"/>
              </w:rPr>
              <w:t>The SA Framework should ensure that reducing flood</w:t>
            </w:r>
            <w:r>
              <w:rPr>
                <w:spacing w:val="-2"/>
                <w:sz w:val="16"/>
              </w:rPr>
              <w:t xml:space="preserve"> </w:t>
            </w:r>
            <w:r>
              <w:rPr>
                <w:sz w:val="16"/>
              </w:rPr>
              <w:t>risk and water</w:t>
            </w:r>
            <w:r>
              <w:rPr>
                <w:spacing w:val="-12"/>
                <w:sz w:val="16"/>
              </w:rPr>
              <w:t xml:space="preserve"> </w:t>
            </w:r>
            <w:r>
              <w:rPr>
                <w:sz w:val="16"/>
              </w:rPr>
              <w:t>management</w:t>
            </w:r>
            <w:r>
              <w:rPr>
                <w:spacing w:val="-11"/>
                <w:sz w:val="16"/>
              </w:rPr>
              <w:t xml:space="preserve"> </w:t>
            </w:r>
            <w:r>
              <w:rPr>
                <w:sz w:val="16"/>
              </w:rPr>
              <w:t xml:space="preserve">are reflected in the </w:t>
            </w:r>
            <w:r>
              <w:rPr>
                <w:spacing w:val="-2"/>
                <w:sz w:val="16"/>
              </w:rPr>
              <w:t>objectives.</w:t>
            </w:r>
          </w:p>
        </w:tc>
      </w:tr>
      <w:tr w:rsidR="00C72F73" w14:paraId="45C3F833" w14:textId="77777777">
        <w:trPr>
          <w:trHeight w:val="544"/>
        </w:trPr>
        <w:tc>
          <w:tcPr>
            <w:tcW w:w="15110" w:type="dxa"/>
            <w:gridSpan w:val="4"/>
            <w:shd w:val="clear" w:color="auto" w:fill="D9D9D9"/>
          </w:tcPr>
          <w:p w14:paraId="765569AD" w14:textId="77777777" w:rsidR="00C72F73" w:rsidRDefault="001A30C0">
            <w:pPr>
              <w:pStyle w:val="TableParagraph"/>
              <w:spacing w:before="176"/>
              <w:rPr>
                <w:rFonts w:ascii="Arial"/>
                <w:b/>
                <w:sz w:val="16"/>
              </w:rPr>
            </w:pPr>
            <w:r>
              <w:rPr>
                <w:rFonts w:ascii="Arial"/>
                <w:b/>
                <w:sz w:val="16"/>
              </w:rPr>
              <w:t>Water</w:t>
            </w:r>
            <w:r>
              <w:rPr>
                <w:rFonts w:ascii="Arial"/>
                <w:b/>
                <w:spacing w:val="-4"/>
                <w:sz w:val="16"/>
              </w:rPr>
              <w:t xml:space="preserve"> </w:t>
            </w:r>
            <w:r>
              <w:rPr>
                <w:rFonts w:ascii="Arial"/>
                <w:b/>
                <w:sz w:val="16"/>
              </w:rPr>
              <w:t>Resources</w:t>
            </w:r>
            <w:r>
              <w:rPr>
                <w:rFonts w:ascii="Arial"/>
                <w:b/>
                <w:spacing w:val="-4"/>
                <w:sz w:val="16"/>
              </w:rPr>
              <w:t xml:space="preserve"> </w:t>
            </w:r>
            <w:r>
              <w:rPr>
                <w:rFonts w:ascii="Arial"/>
                <w:b/>
                <w:sz w:val="16"/>
              </w:rPr>
              <w:t>Strategy</w:t>
            </w:r>
            <w:r>
              <w:rPr>
                <w:rFonts w:ascii="Arial"/>
                <w:b/>
                <w:spacing w:val="-11"/>
                <w:sz w:val="16"/>
              </w:rPr>
              <w:t xml:space="preserve"> </w:t>
            </w:r>
            <w:r>
              <w:rPr>
                <w:rFonts w:ascii="Arial"/>
                <w:b/>
                <w:sz w:val="16"/>
              </w:rPr>
              <w:t>Regional Action</w:t>
            </w:r>
            <w:r>
              <w:rPr>
                <w:rFonts w:ascii="Arial"/>
                <w:b/>
                <w:spacing w:val="-3"/>
                <w:sz w:val="16"/>
              </w:rPr>
              <w:t xml:space="preserve"> </w:t>
            </w:r>
            <w:r>
              <w:rPr>
                <w:rFonts w:ascii="Arial"/>
                <w:b/>
                <w:sz w:val="16"/>
              </w:rPr>
              <w:t>Plan</w:t>
            </w:r>
            <w:r>
              <w:rPr>
                <w:rFonts w:ascii="Arial"/>
                <w:b/>
                <w:spacing w:val="-3"/>
                <w:sz w:val="16"/>
              </w:rPr>
              <w:t xml:space="preserve"> </w:t>
            </w:r>
            <w:r>
              <w:rPr>
                <w:rFonts w:ascii="Arial"/>
                <w:b/>
                <w:sz w:val="16"/>
              </w:rPr>
              <w:t>for</w:t>
            </w:r>
            <w:r>
              <w:rPr>
                <w:rFonts w:ascii="Arial"/>
                <w:b/>
                <w:spacing w:val="-6"/>
                <w:sz w:val="16"/>
              </w:rPr>
              <w:t xml:space="preserve"> </w:t>
            </w:r>
            <w:r>
              <w:rPr>
                <w:rFonts w:ascii="Arial"/>
                <w:b/>
                <w:sz w:val="16"/>
              </w:rPr>
              <w:t>the</w:t>
            </w:r>
            <w:r>
              <w:rPr>
                <w:rFonts w:ascii="Arial"/>
                <w:b/>
                <w:spacing w:val="-6"/>
                <w:sz w:val="16"/>
              </w:rPr>
              <w:t xml:space="preserve"> </w:t>
            </w:r>
            <w:r>
              <w:rPr>
                <w:rFonts w:ascii="Arial"/>
                <w:b/>
                <w:sz w:val="16"/>
              </w:rPr>
              <w:t>East</w:t>
            </w:r>
            <w:r>
              <w:rPr>
                <w:rFonts w:ascii="Arial"/>
                <w:b/>
                <w:spacing w:val="-7"/>
                <w:sz w:val="16"/>
              </w:rPr>
              <w:t xml:space="preserve"> </w:t>
            </w:r>
            <w:r>
              <w:rPr>
                <w:rFonts w:ascii="Arial"/>
                <w:b/>
                <w:sz w:val="16"/>
              </w:rPr>
              <w:t>Midlands</w:t>
            </w:r>
            <w:r>
              <w:rPr>
                <w:rFonts w:ascii="Arial"/>
                <w:b/>
                <w:spacing w:val="-5"/>
                <w:sz w:val="16"/>
              </w:rPr>
              <w:t xml:space="preserve"> </w:t>
            </w:r>
            <w:r>
              <w:rPr>
                <w:rFonts w:ascii="Arial"/>
                <w:b/>
                <w:spacing w:val="-4"/>
                <w:sz w:val="16"/>
              </w:rPr>
              <w:t>2009</w:t>
            </w:r>
          </w:p>
        </w:tc>
      </w:tr>
      <w:tr w:rsidR="00C72F73" w14:paraId="79EE5D8A" w14:textId="77777777">
        <w:trPr>
          <w:trHeight w:val="285"/>
        </w:trPr>
        <w:tc>
          <w:tcPr>
            <w:tcW w:w="15110" w:type="dxa"/>
            <w:gridSpan w:val="4"/>
            <w:shd w:val="clear" w:color="auto" w:fill="D9D9D9"/>
          </w:tcPr>
          <w:p w14:paraId="0A159B2A" w14:textId="77777777" w:rsidR="00C72F73" w:rsidRDefault="001A30C0">
            <w:pPr>
              <w:pStyle w:val="TableParagraph"/>
              <w:spacing w:before="46"/>
              <w:rPr>
                <w:rFonts w:ascii="Arial"/>
                <w:b/>
                <w:sz w:val="16"/>
              </w:rPr>
            </w:pPr>
            <w:r>
              <w:rPr>
                <w:rFonts w:ascii="Arial"/>
                <w:b/>
                <w:sz w:val="16"/>
              </w:rPr>
              <w:t>Environment</w:t>
            </w:r>
            <w:r>
              <w:rPr>
                <w:rFonts w:ascii="Arial"/>
                <w:b/>
                <w:spacing w:val="-6"/>
                <w:sz w:val="16"/>
              </w:rPr>
              <w:t xml:space="preserve"> </w:t>
            </w:r>
            <w:r>
              <w:rPr>
                <w:rFonts w:ascii="Arial"/>
                <w:b/>
                <w:spacing w:val="-2"/>
                <w:sz w:val="16"/>
              </w:rPr>
              <w:t>Agency.</w:t>
            </w:r>
          </w:p>
        </w:tc>
      </w:tr>
      <w:tr w:rsidR="00C72F73" w14:paraId="7E6C9AEC" w14:textId="77777777">
        <w:trPr>
          <w:trHeight w:val="810"/>
        </w:trPr>
        <w:tc>
          <w:tcPr>
            <w:tcW w:w="15110" w:type="dxa"/>
            <w:gridSpan w:val="4"/>
            <w:shd w:val="clear" w:color="auto" w:fill="D9D9D9"/>
          </w:tcPr>
          <w:p w14:paraId="48877BAE" w14:textId="77777777" w:rsidR="00C72F73" w:rsidRDefault="00C72F73">
            <w:pPr>
              <w:pStyle w:val="TableParagraph"/>
              <w:spacing w:before="121"/>
              <w:ind w:left="0"/>
              <w:rPr>
                <w:sz w:val="16"/>
              </w:rPr>
            </w:pPr>
          </w:p>
          <w:p w14:paraId="10A0A87E" w14:textId="77777777" w:rsidR="00C72F73" w:rsidRPr="00256B83" w:rsidRDefault="001A30C0">
            <w:pPr>
              <w:pStyle w:val="TableParagraph"/>
              <w:spacing w:before="1"/>
              <w:rPr>
                <w:rFonts w:ascii="Calibri"/>
                <w:sz w:val="16"/>
              </w:rPr>
            </w:pPr>
            <w:r w:rsidRPr="00256B83">
              <w:rPr>
                <w:rFonts w:ascii="Calibri"/>
                <w:color w:val="000000" w:themeColor="text1"/>
                <w:spacing w:val="-2"/>
                <w:sz w:val="16"/>
              </w:rPr>
              <w:t>https://assets.publishing.service.gov.uk/government/uploads/system/uploads/attachment_data/file/291414/geho1209brkx-e-e.pdf</w:t>
            </w:r>
          </w:p>
        </w:tc>
      </w:tr>
    </w:tbl>
    <w:p w14:paraId="278055EF"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016D7198"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45240EC5" w14:textId="77777777">
        <w:trPr>
          <w:trHeight w:val="983"/>
        </w:trPr>
        <w:tc>
          <w:tcPr>
            <w:tcW w:w="8035" w:type="dxa"/>
            <w:shd w:val="clear" w:color="auto" w:fill="7F7F7F"/>
          </w:tcPr>
          <w:p w14:paraId="5EAB776F" w14:textId="77777777" w:rsidR="00C72F73" w:rsidRDefault="00C72F73">
            <w:pPr>
              <w:pStyle w:val="TableParagraph"/>
              <w:spacing w:before="143"/>
              <w:ind w:left="0"/>
              <w:rPr>
                <w:sz w:val="20"/>
              </w:rPr>
            </w:pPr>
          </w:p>
          <w:p w14:paraId="7311C56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0BCECAD3"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747C25E" w14:textId="77777777" w:rsidR="00C72F73" w:rsidRDefault="00C72F73">
            <w:pPr>
              <w:pStyle w:val="TableParagraph"/>
              <w:spacing w:before="28"/>
              <w:ind w:left="0"/>
              <w:rPr>
                <w:sz w:val="20"/>
              </w:rPr>
            </w:pPr>
          </w:p>
          <w:p w14:paraId="36F84F17"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6EFEEF02"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7C2E2900" w14:textId="77777777">
        <w:trPr>
          <w:trHeight w:val="2574"/>
        </w:trPr>
        <w:tc>
          <w:tcPr>
            <w:tcW w:w="8035" w:type="dxa"/>
          </w:tcPr>
          <w:p w14:paraId="13577CE7" w14:textId="77777777" w:rsidR="00C72F73" w:rsidRDefault="001A30C0">
            <w:pPr>
              <w:pStyle w:val="TableParagraph"/>
              <w:rPr>
                <w:sz w:val="16"/>
              </w:rPr>
            </w:pPr>
            <w:r>
              <w:rPr>
                <w:sz w:val="16"/>
              </w:rPr>
              <w:t>Identifies</w:t>
            </w:r>
            <w:r>
              <w:rPr>
                <w:spacing w:val="-3"/>
                <w:sz w:val="16"/>
              </w:rPr>
              <w:t xml:space="preserve"> </w:t>
            </w:r>
            <w:r>
              <w:rPr>
                <w:sz w:val="16"/>
              </w:rPr>
              <w:t>that</w:t>
            </w:r>
            <w:r>
              <w:rPr>
                <w:spacing w:val="-3"/>
                <w:sz w:val="16"/>
              </w:rPr>
              <w:t xml:space="preserve"> </w:t>
            </w:r>
            <w:r>
              <w:rPr>
                <w:sz w:val="16"/>
              </w:rPr>
              <w:t>pressure</w:t>
            </w:r>
            <w:r>
              <w:rPr>
                <w:spacing w:val="-2"/>
                <w:sz w:val="16"/>
              </w:rPr>
              <w:t xml:space="preserve"> </w:t>
            </w:r>
            <w:r>
              <w:rPr>
                <w:sz w:val="16"/>
              </w:rPr>
              <w:t>on</w:t>
            </w:r>
            <w:r>
              <w:rPr>
                <w:spacing w:val="-2"/>
                <w:sz w:val="16"/>
              </w:rPr>
              <w:t xml:space="preserve"> </w:t>
            </w:r>
            <w:r>
              <w:rPr>
                <w:sz w:val="16"/>
              </w:rPr>
              <w:t>water</w:t>
            </w:r>
            <w:r>
              <w:rPr>
                <w:spacing w:val="-2"/>
                <w:sz w:val="16"/>
              </w:rPr>
              <w:t xml:space="preserve"> </w:t>
            </w:r>
            <w:r>
              <w:rPr>
                <w:sz w:val="16"/>
              </w:rPr>
              <w:t>resources</w:t>
            </w:r>
            <w:r>
              <w:rPr>
                <w:spacing w:val="-3"/>
                <w:sz w:val="16"/>
              </w:rPr>
              <w:t xml:space="preserve"> </w:t>
            </w:r>
            <w:r>
              <w:rPr>
                <w:sz w:val="16"/>
              </w:rPr>
              <w:t>will</w:t>
            </w:r>
            <w:r>
              <w:rPr>
                <w:spacing w:val="-1"/>
                <w:sz w:val="16"/>
              </w:rPr>
              <w:t xml:space="preserve"> </w:t>
            </w:r>
            <w:r>
              <w:rPr>
                <w:sz w:val="16"/>
              </w:rPr>
              <w:t>grow</w:t>
            </w:r>
            <w:r>
              <w:rPr>
                <w:spacing w:val="-5"/>
                <w:sz w:val="16"/>
              </w:rPr>
              <w:t xml:space="preserve"> </w:t>
            </w:r>
            <w:r>
              <w:rPr>
                <w:sz w:val="16"/>
              </w:rPr>
              <w:t>from</w:t>
            </w:r>
            <w:r>
              <w:rPr>
                <w:spacing w:val="-1"/>
                <w:sz w:val="16"/>
              </w:rPr>
              <w:t xml:space="preserve"> </w:t>
            </w:r>
            <w:r>
              <w:rPr>
                <w:sz w:val="16"/>
              </w:rPr>
              <w:t>increases</w:t>
            </w:r>
            <w:r>
              <w:rPr>
                <w:spacing w:val="-3"/>
                <w:sz w:val="16"/>
              </w:rPr>
              <w:t xml:space="preserve"> </w:t>
            </w:r>
            <w:r>
              <w:rPr>
                <w:sz w:val="16"/>
              </w:rPr>
              <w:t>in</w:t>
            </w:r>
            <w:r>
              <w:rPr>
                <w:spacing w:val="-2"/>
                <w:sz w:val="16"/>
              </w:rPr>
              <w:t xml:space="preserve"> </w:t>
            </w:r>
            <w:r>
              <w:rPr>
                <w:sz w:val="16"/>
              </w:rPr>
              <w:t>population,</w:t>
            </w:r>
            <w:r>
              <w:rPr>
                <w:spacing w:val="-3"/>
                <w:sz w:val="16"/>
              </w:rPr>
              <w:t xml:space="preserve"> </w:t>
            </w:r>
            <w:r>
              <w:rPr>
                <w:sz w:val="16"/>
              </w:rPr>
              <w:t>changes in</w:t>
            </w:r>
            <w:r>
              <w:rPr>
                <w:spacing w:val="-4"/>
                <w:sz w:val="16"/>
              </w:rPr>
              <w:t xml:space="preserve"> </w:t>
            </w:r>
            <w:r>
              <w:rPr>
                <w:sz w:val="16"/>
              </w:rPr>
              <w:t>lifestyle,</w:t>
            </w:r>
            <w:r>
              <w:rPr>
                <w:spacing w:val="-3"/>
                <w:sz w:val="16"/>
              </w:rPr>
              <w:t xml:space="preserve"> </w:t>
            </w:r>
            <w:r>
              <w:rPr>
                <w:sz w:val="16"/>
              </w:rPr>
              <w:t>climate change, the development of new technologies, and from changes in the use of land. These pose significant challenges to the way water resources are managed.</w:t>
            </w:r>
            <w:r>
              <w:rPr>
                <w:spacing w:val="40"/>
                <w:sz w:val="16"/>
              </w:rPr>
              <w:t xml:space="preserve"> </w:t>
            </w:r>
            <w:r>
              <w:rPr>
                <w:sz w:val="16"/>
              </w:rPr>
              <w:t>Water resources in parts of the Midlands are already stressed and population growth and climate change will only stretch our resources further. The action plan shows how</w:t>
            </w:r>
            <w:r>
              <w:rPr>
                <w:spacing w:val="-4"/>
                <w:sz w:val="16"/>
              </w:rPr>
              <w:t xml:space="preserve"> </w:t>
            </w:r>
            <w:r>
              <w:rPr>
                <w:sz w:val="16"/>
              </w:rPr>
              <w:t>the</w:t>
            </w:r>
            <w:r>
              <w:rPr>
                <w:spacing w:val="-1"/>
                <w:sz w:val="16"/>
              </w:rPr>
              <w:t xml:space="preserve"> </w:t>
            </w:r>
            <w:r>
              <w:rPr>
                <w:sz w:val="16"/>
              </w:rPr>
              <w:t>EA intend</w:t>
            </w:r>
            <w:r>
              <w:rPr>
                <w:spacing w:val="-1"/>
                <w:sz w:val="16"/>
              </w:rPr>
              <w:t xml:space="preserve"> </w:t>
            </w:r>
            <w:r>
              <w:rPr>
                <w:sz w:val="16"/>
              </w:rPr>
              <w:t>to</w:t>
            </w:r>
            <w:r>
              <w:rPr>
                <w:spacing w:val="-3"/>
                <w:sz w:val="16"/>
              </w:rPr>
              <w:t xml:space="preserve"> </w:t>
            </w:r>
            <w:r>
              <w:rPr>
                <w:sz w:val="16"/>
              </w:rPr>
              <w:t>deal</w:t>
            </w:r>
            <w:r>
              <w:rPr>
                <w:spacing w:val="-2"/>
                <w:sz w:val="16"/>
              </w:rPr>
              <w:t xml:space="preserve"> </w:t>
            </w:r>
            <w:r>
              <w:rPr>
                <w:sz w:val="16"/>
              </w:rPr>
              <w:t>with</w:t>
            </w:r>
            <w:r>
              <w:rPr>
                <w:spacing w:val="-1"/>
                <w:sz w:val="16"/>
              </w:rPr>
              <w:t xml:space="preserve"> </w:t>
            </w:r>
            <w:r>
              <w:rPr>
                <w:sz w:val="16"/>
              </w:rPr>
              <w:t>these</w:t>
            </w:r>
            <w:r>
              <w:rPr>
                <w:spacing w:val="-1"/>
                <w:sz w:val="16"/>
              </w:rPr>
              <w:t xml:space="preserve"> </w:t>
            </w:r>
            <w:r>
              <w:rPr>
                <w:sz w:val="16"/>
              </w:rPr>
              <w:t>pressures in</w:t>
            </w:r>
            <w:r>
              <w:rPr>
                <w:spacing w:val="-3"/>
                <w:sz w:val="16"/>
              </w:rPr>
              <w:t xml:space="preserve"> </w:t>
            </w:r>
            <w:r>
              <w:rPr>
                <w:sz w:val="16"/>
              </w:rPr>
              <w:t>Midlands</w:t>
            </w:r>
            <w:r>
              <w:rPr>
                <w:spacing w:val="-2"/>
                <w:sz w:val="16"/>
              </w:rPr>
              <w:t xml:space="preserve"> </w:t>
            </w:r>
            <w:r>
              <w:rPr>
                <w:sz w:val="16"/>
              </w:rPr>
              <w:t>Region</w:t>
            </w:r>
            <w:r>
              <w:rPr>
                <w:spacing w:val="-1"/>
                <w:sz w:val="16"/>
              </w:rPr>
              <w:t xml:space="preserve"> </w:t>
            </w:r>
            <w:r>
              <w:rPr>
                <w:sz w:val="16"/>
              </w:rPr>
              <w:t>to</w:t>
            </w:r>
            <w:r>
              <w:rPr>
                <w:spacing w:val="-1"/>
                <w:sz w:val="16"/>
              </w:rPr>
              <w:t xml:space="preserve"> </w:t>
            </w:r>
            <w:r>
              <w:rPr>
                <w:sz w:val="16"/>
              </w:rPr>
              <w:t>ensure</w:t>
            </w:r>
            <w:r>
              <w:rPr>
                <w:spacing w:val="-1"/>
                <w:sz w:val="16"/>
              </w:rPr>
              <w:t xml:space="preserve"> </w:t>
            </w:r>
            <w:r>
              <w:rPr>
                <w:sz w:val="16"/>
              </w:rPr>
              <w:t>that</w:t>
            </w:r>
            <w:r>
              <w:rPr>
                <w:spacing w:val="-2"/>
                <w:sz w:val="16"/>
              </w:rPr>
              <w:t xml:space="preserve"> </w:t>
            </w:r>
            <w:r>
              <w:rPr>
                <w:sz w:val="16"/>
              </w:rPr>
              <w:t>there</w:t>
            </w:r>
            <w:r>
              <w:rPr>
                <w:spacing w:val="-1"/>
                <w:sz w:val="16"/>
              </w:rPr>
              <w:t xml:space="preserve"> </w:t>
            </w:r>
            <w:r>
              <w:rPr>
                <w:sz w:val="16"/>
              </w:rPr>
              <w:t>will be</w:t>
            </w:r>
            <w:r>
              <w:rPr>
                <w:spacing w:val="-3"/>
                <w:sz w:val="16"/>
              </w:rPr>
              <w:t xml:space="preserve"> </w:t>
            </w:r>
            <w:r>
              <w:rPr>
                <w:sz w:val="16"/>
              </w:rPr>
              <w:t>enough water for people and the environment.</w:t>
            </w:r>
          </w:p>
        </w:tc>
        <w:tc>
          <w:tcPr>
            <w:tcW w:w="2599" w:type="dxa"/>
          </w:tcPr>
          <w:p w14:paraId="1E5F5B86" w14:textId="77777777" w:rsidR="00C72F73" w:rsidRDefault="001A30C0">
            <w:pPr>
              <w:pStyle w:val="TableParagraph"/>
              <w:ind w:right="113"/>
              <w:rPr>
                <w:sz w:val="16"/>
              </w:rPr>
            </w:pPr>
            <w:r>
              <w:rPr>
                <w:sz w:val="16"/>
              </w:rPr>
              <w:t>No specific targets but action to: Increasing resilience of supply - Work</w:t>
            </w:r>
            <w:r>
              <w:rPr>
                <w:spacing w:val="-9"/>
                <w:sz w:val="16"/>
              </w:rPr>
              <w:t xml:space="preserve"> </w:t>
            </w:r>
            <w:r>
              <w:rPr>
                <w:sz w:val="16"/>
              </w:rPr>
              <w:t>with</w:t>
            </w:r>
            <w:r>
              <w:rPr>
                <w:spacing w:val="-8"/>
                <w:sz w:val="16"/>
              </w:rPr>
              <w:t xml:space="preserve"> </w:t>
            </w:r>
            <w:r>
              <w:rPr>
                <w:sz w:val="16"/>
              </w:rPr>
              <w:t>abstractors</w:t>
            </w:r>
            <w:r>
              <w:rPr>
                <w:spacing w:val="-9"/>
                <w:sz w:val="16"/>
              </w:rPr>
              <w:t xml:space="preserve"> </w:t>
            </w:r>
            <w:r>
              <w:rPr>
                <w:sz w:val="16"/>
              </w:rPr>
              <w:t>to</w:t>
            </w:r>
            <w:r>
              <w:rPr>
                <w:spacing w:val="-9"/>
                <w:sz w:val="16"/>
              </w:rPr>
              <w:t xml:space="preserve"> </w:t>
            </w:r>
            <w:r>
              <w:rPr>
                <w:sz w:val="16"/>
              </w:rPr>
              <w:t>increase efficiency and improve the resilience of water resources infrastructure and supplies; Reduce the impact of unsustainable abstraction; Valuing</w:t>
            </w:r>
            <w:r>
              <w:rPr>
                <w:spacing w:val="-6"/>
                <w:sz w:val="16"/>
              </w:rPr>
              <w:t xml:space="preserve"> </w:t>
            </w:r>
            <w:r>
              <w:rPr>
                <w:sz w:val="16"/>
              </w:rPr>
              <w:t>Water</w:t>
            </w:r>
            <w:r>
              <w:rPr>
                <w:spacing w:val="-1"/>
                <w:sz w:val="16"/>
              </w:rPr>
              <w:t xml:space="preserve"> </w:t>
            </w:r>
            <w:r>
              <w:rPr>
                <w:sz w:val="16"/>
              </w:rPr>
              <w:t>-</w:t>
            </w:r>
            <w:r>
              <w:rPr>
                <w:spacing w:val="-1"/>
                <w:sz w:val="16"/>
              </w:rPr>
              <w:t xml:space="preserve"> </w:t>
            </w:r>
            <w:r>
              <w:rPr>
                <w:sz w:val="16"/>
              </w:rPr>
              <w:t>it is necessary</w:t>
            </w:r>
            <w:r>
              <w:rPr>
                <w:spacing w:val="-4"/>
                <w:sz w:val="16"/>
              </w:rPr>
              <w:t xml:space="preserve"> </w:t>
            </w:r>
            <w:r>
              <w:rPr>
                <w:sz w:val="16"/>
              </w:rPr>
              <w:t>to increase water efficiency to reduce future demand, reduce greenhouse gas emissions and</w:t>
            </w:r>
            <w:r>
              <w:rPr>
                <w:spacing w:val="40"/>
                <w:sz w:val="16"/>
              </w:rPr>
              <w:t xml:space="preserve"> </w:t>
            </w:r>
            <w:r>
              <w:rPr>
                <w:sz w:val="16"/>
              </w:rPr>
              <w:t>to encourage people</w:t>
            </w:r>
            <w:r>
              <w:rPr>
                <w:spacing w:val="-1"/>
                <w:sz w:val="16"/>
              </w:rPr>
              <w:t xml:space="preserve"> </w:t>
            </w:r>
            <w:r>
              <w:rPr>
                <w:sz w:val="16"/>
              </w:rPr>
              <w:t>to value</w:t>
            </w:r>
            <w:r>
              <w:rPr>
                <w:spacing w:val="-1"/>
                <w:sz w:val="16"/>
              </w:rPr>
              <w:t xml:space="preserve"> </w:t>
            </w:r>
            <w:r>
              <w:rPr>
                <w:sz w:val="16"/>
              </w:rPr>
              <w:t>the</w:t>
            </w:r>
          </w:p>
          <w:p w14:paraId="4B46E099" w14:textId="77777777" w:rsidR="00C72F73" w:rsidRDefault="001A30C0">
            <w:pPr>
              <w:pStyle w:val="TableParagraph"/>
              <w:spacing w:line="164" w:lineRule="exact"/>
              <w:rPr>
                <w:sz w:val="16"/>
              </w:rPr>
            </w:pPr>
            <w:r>
              <w:rPr>
                <w:sz w:val="16"/>
              </w:rPr>
              <w:t>water</w:t>
            </w:r>
            <w:r>
              <w:rPr>
                <w:spacing w:val="-6"/>
                <w:sz w:val="16"/>
              </w:rPr>
              <w:t xml:space="preserve"> </w:t>
            </w:r>
            <w:r>
              <w:rPr>
                <w:spacing w:val="-2"/>
                <w:sz w:val="16"/>
              </w:rPr>
              <w:t>environment</w:t>
            </w:r>
          </w:p>
        </w:tc>
        <w:tc>
          <w:tcPr>
            <w:tcW w:w="2561" w:type="dxa"/>
          </w:tcPr>
          <w:p w14:paraId="79231AE8" w14:textId="77777777" w:rsidR="00C72F73" w:rsidRDefault="001A30C0">
            <w:pPr>
              <w:pStyle w:val="TableParagraph"/>
              <w:ind w:left="108" w:right="97"/>
              <w:rPr>
                <w:sz w:val="16"/>
              </w:rPr>
            </w:pPr>
            <w:r>
              <w:rPr>
                <w:sz w:val="16"/>
              </w:rPr>
              <w:t>Ashfield</w:t>
            </w:r>
            <w:r>
              <w:rPr>
                <w:spacing w:val="-1"/>
                <w:sz w:val="16"/>
              </w:rPr>
              <w:t xml:space="preserve"> </w:t>
            </w:r>
            <w:r>
              <w:rPr>
                <w:sz w:val="16"/>
              </w:rPr>
              <w:t>Local</w:t>
            </w:r>
            <w:r>
              <w:rPr>
                <w:spacing w:val="-2"/>
                <w:sz w:val="16"/>
              </w:rPr>
              <w:t xml:space="preserve"> </w:t>
            </w:r>
            <w:r>
              <w:rPr>
                <w:sz w:val="16"/>
              </w:rPr>
              <w:t>Plan</w:t>
            </w:r>
            <w:r>
              <w:rPr>
                <w:spacing w:val="-1"/>
                <w:sz w:val="16"/>
              </w:rPr>
              <w:t xml:space="preserve"> </w:t>
            </w:r>
            <w:r>
              <w:rPr>
                <w:sz w:val="16"/>
              </w:rPr>
              <w:t>will have</w:t>
            </w:r>
            <w:r>
              <w:rPr>
                <w:spacing w:val="-3"/>
                <w:sz w:val="16"/>
              </w:rPr>
              <w:t xml:space="preserve"> </w:t>
            </w:r>
            <w:r>
              <w:rPr>
                <w:sz w:val="16"/>
              </w:rPr>
              <w:t>to ensure</w:t>
            </w:r>
            <w:r>
              <w:rPr>
                <w:spacing w:val="-6"/>
                <w:sz w:val="16"/>
              </w:rPr>
              <w:t xml:space="preserve"> </w:t>
            </w:r>
            <w:r>
              <w:rPr>
                <w:sz w:val="16"/>
              </w:rPr>
              <w:t>that</w:t>
            </w:r>
            <w:r>
              <w:rPr>
                <w:spacing w:val="-7"/>
                <w:sz w:val="16"/>
              </w:rPr>
              <w:t xml:space="preserve"> </w:t>
            </w:r>
            <w:r>
              <w:rPr>
                <w:sz w:val="16"/>
              </w:rPr>
              <w:t>it</w:t>
            </w:r>
            <w:r>
              <w:rPr>
                <w:spacing w:val="-5"/>
                <w:sz w:val="16"/>
              </w:rPr>
              <w:t xml:space="preserve"> </w:t>
            </w:r>
            <w:r>
              <w:rPr>
                <w:sz w:val="16"/>
              </w:rPr>
              <w:t>has</w:t>
            </w:r>
            <w:r>
              <w:rPr>
                <w:spacing w:val="-5"/>
                <w:sz w:val="16"/>
              </w:rPr>
              <w:t xml:space="preserve"> </w:t>
            </w:r>
            <w:r>
              <w:rPr>
                <w:sz w:val="16"/>
              </w:rPr>
              <w:t>due</w:t>
            </w:r>
            <w:r>
              <w:rPr>
                <w:spacing w:val="-6"/>
                <w:sz w:val="16"/>
              </w:rPr>
              <w:t xml:space="preserve"> </w:t>
            </w:r>
            <w:r>
              <w:rPr>
                <w:sz w:val="16"/>
              </w:rPr>
              <w:t>regard</w:t>
            </w:r>
            <w:r>
              <w:rPr>
                <w:spacing w:val="-6"/>
                <w:sz w:val="16"/>
              </w:rPr>
              <w:t xml:space="preserve"> </w:t>
            </w:r>
            <w:r>
              <w:rPr>
                <w:sz w:val="16"/>
              </w:rPr>
              <w:t xml:space="preserve">to environmental infrastructure </w:t>
            </w:r>
            <w:r>
              <w:rPr>
                <w:spacing w:val="-2"/>
                <w:sz w:val="16"/>
              </w:rPr>
              <w:t>pressures.</w:t>
            </w:r>
          </w:p>
        </w:tc>
        <w:tc>
          <w:tcPr>
            <w:tcW w:w="1915" w:type="dxa"/>
          </w:tcPr>
          <w:p w14:paraId="52CC2181" w14:textId="77777777" w:rsidR="00C72F73" w:rsidRDefault="001A30C0">
            <w:pPr>
              <w:pStyle w:val="TableParagraph"/>
              <w:ind w:right="147"/>
              <w:rPr>
                <w:sz w:val="16"/>
              </w:rPr>
            </w:pPr>
            <w:r>
              <w:rPr>
                <w:sz w:val="16"/>
              </w:rPr>
              <w:t>The SA Framework should include objectives to ensure that environmental infrastructure</w:t>
            </w:r>
            <w:r>
              <w:rPr>
                <w:spacing w:val="-12"/>
                <w:sz w:val="16"/>
              </w:rPr>
              <w:t xml:space="preserve"> </w:t>
            </w:r>
            <w:r>
              <w:rPr>
                <w:sz w:val="16"/>
              </w:rPr>
              <w:t>has</w:t>
            </w:r>
            <w:r>
              <w:rPr>
                <w:spacing w:val="-11"/>
                <w:sz w:val="16"/>
              </w:rPr>
              <w:t xml:space="preserve"> </w:t>
            </w:r>
            <w:r>
              <w:rPr>
                <w:sz w:val="16"/>
              </w:rPr>
              <w:t>been taken account of.</w:t>
            </w:r>
          </w:p>
        </w:tc>
      </w:tr>
      <w:tr w:rsidR="00C72F73" w14:paraId="09BDDD4B" w14:textId="77777777">
        <w:trPr>
          <w:trHeight w:val="546"/>
        </w:trPr>
        <w:tc>
          <w:tcPr>
            <w:tcW w:w="15110" w:type="dxa"/>
            <w:gridSpan w:val="4"/>
            <w:shd w:val="clear" w:color="auto" w:fill="D9D9D9"/>
          </w:tcPr>
          <w:p w14:paraId="11E7EEB9" w14:textId="77777777" w:rsidR="00C72F73" w:rsidRDefault="001A30C0">
            <w:pPr>
              <w:pStyle w:val="TableParagraph"/>
              <w:spacing w:before="176"/>
              <w:rPr>
                <w:rFonts w:ascii="Arial"/>
                <w:b/>
                <w:sz w:val="16"/>
              </w:rPr>
            </w:pPr>
            <w:r>
              <w:rPr>
                <w:rFonts w:ascii="Arial"/>
                <w:b/>
                <w:sz w:val="16"/>
              </w:rPr>
              <w:t>Water</w:t>
            </w:r>
            <w:r>
              <w:rPr>
                <w:rFonts w:ascii="Arial"/>
                <w:b/>
                <w:spacing w:val="-3"/>
                <w:sz w:val="16"/>
              </w:rPr>
              <w:t xml:space="preserve"> </w:t>
            </w:r>
            <w:r>
              <w:rPr>
                <w:rFonts w:ascii="Arial"/>
                <w:b/>
                <w:sz w:val="16"/>
              </w:rPr>
              <w:t>for</w:t>
            </w:r>
            <w:r>
              <w:rPr>
                <w:rFonts w:ascii="Arial"/>
                <w:b/>
                <w:spacing w:val="-4"/>
                <w:sz w:val="16"/>
              </w:rPr>
              <w:t xml:space="preserve"> </w:t>
            </w:r>
            <w:r>
              <w:rPr>
                <w:rFonts w:ascii="Arial"/>
                <w:b/>
                <w:sz w:val="16"/>
              </w:rPr>
              <w:t>Life</w:t>
            </w:r>
            <w:r>
              <w:rPr>
                <w:rFonts w:ascii="Arial"/>
                <w:b/>
                <w:spacing w:val="-2"/>
                <w:sz w:val="16"/>
              </w:rPr>
              <w:t xml:space="preserve"> </w:t>
            </w:r>
            <w:r>
              <w:rPr>
                <w:rFonts w:ascii="Arial"/>
                <w:b/>
                <w:spacing w:val="-4"/>
                <w:sz w:val="16"/>
              </w:rPr>
              <w:t>2011</w:t>
            </w:r>
          </w:p>
        </w:tc>
      </w:tr>
      <w:tr w:rsidR="00C72F73" w14:paraId="3409F326" w14:textId="77777777">
        <w:trPr>
          <w:trHeight w:val="426"/>
        </w:trPr>
        <w:tc>
          <w:tcPr>
            <w:tcW w:w="15110" w:type="dxa"/>
            <w:gridSpan w:val="4"/>
            <w:shd w:val="clear" w:color="auto" w:fill="D9D9D9"/>
          </w:tcPr>
          <w:p w14:paraId="53DF2E8E" w14:textId="77777777" w:rsidR="00C72F73" w:rsidRDefault="001A30C0">
            <w:pPr>
              <w:pStyle w:val="TableParagraph"/>
              <w:spacing w:before="118"/>
              <w:rPr>
                <w:sz w:val="16"/>
              </w:rPr>
            </w:pPr>
            <w:r>
              <w:rPr>
                <w:sz w:val="16"/>
              </w:rPr>
              <w:t>Department</w:t>
            </w:r>
            <w:r>
              <w:rPr>
                <w:spacing w:val="-7"/>
                <w:sz w:val="16"/>
              </w:rPr>
              <w:t xml:space="preserve"> </w:t>
            </w:r>
            <w:r>
              <w:rPr>
                <w:sz w:val="16"/>
              </w:rPr>
              <w:t>for</w:t>
            </w:r>
            <w:r>
              <w:rPr>
                <w:spacing w:val="-5"/>
                <w:sz w:val="16"/>
              </w:rPr>
              <w:t xml:space="preserve"> </w:t>
            </w:r>
            <w:r>
              <w:rPr>
                <w:sz w:val="16"/>
              </w:rPr>
              <w:t>Environment,</w:t>
            </w:r>
            <w:r>
              <w:rPr>
                <w:spacing w:val="-7"/>
                <w:sz w:val="16"/>
              </w:rPr>
              <w:t xml:space="preserve"> </w:t>
            </w:r>
            <w:r>
              <w:rPr>
                <w:sz w:val="16"/>
              </w:rPr>
              <w:t>Food</w:t>
            </w:r>
            <w:r>
              <w:rPr>
                <w:spacing w:val="-5"/>
                <w:sz w:val="16"/>
              </w:rPr>
              <w:t xml:space="preserve"> </w:t>
            </w:r>
            <w:r>
              <w:rPr>
                <w:sz w:val="16"/>
              </w:rPr>
              <w:t>and</w:t>
            </w:r>
            <w:r>
              <w:rPr>
                <w:spacing w:val="-6"/>
                <w:sz w:val="16"/>
              </w:rPr>
              <w:t xml:space="preserve"> </w:t>
            </w:r>
            <w:r>
              <w:rPr>
                <w:sz w:val="16"/>
              </w:rPr>
              <w:t>Rural</w:t>
            </w:r>
            <w:r>
              <w:rPr>
                <w:spacing w:val="-5"/>
                <w:sz w:val="16"/>
              </w:rPr>
              <w:t xml:space="preserve"> </w:t>
            </w:r>
            <w:r>
              <w:rPr>
                <w:sz w:val="16"/>
              </w:rPr>
              <w:t>Affairs</w:t>
            </w:r>
            <w:r>
              <w:rPr>
                <w:spacing w:val="-3"/>
                <w:sz w:val="16"/>
              </w:rPr>
              <w:t xml:space="preserve"> </w:t>
            </w:r>
            <w:r>
              <w:rPr>
                <w:spacing w:val="-2"/>
                <w:sz w:val="16"/>
              </w:rPr>
              <w:t>(DEFRA)</w:t>
            </w:r>
          </w:p>
        </w:tc>
      </w:tr>
      <w:tr w:rsidR="00C72F73" w14:paraId="32B23601" w14:textId="77777777">
        <w:trPr>
          <w:trHeight w:val="553"/>
        </w:trPr>
        <w:tc>
          <w:tcPr>
            <w:tcW w:w="15110" w:type="dxa"/>
            <w:gridSpan w:val="4"/>
            <w:shd w:val="clear" w:color="auto" w:fill="D9D9D9"/>
          </w:tcPr>
          <w:p w14:paraId="7CC1D26A" w14:textId="77777777" w:rsidR="00C72F73" w:rsidRDefault="001A30C0">
            <w:pPr>
              <w:pStyle w:val="TableParagraph"/>
              <w:spacing w:before="183"/>
              <w:rPr>
                <w:sz w:val="16"/>
              </w:rPr>
            </w:pPr>
            <w:r>
              <w:rPr>
                <w:color w:val="0000FF"/>
                <w:spacing w:val="-2"/>
                <w:sz w:val="16"/>
                <w:u w:val="single" w:color="0000FF"/>
              </w:rPr>
              <w:t>https://</w:t>
            </w:r>
            <w:hyperlink r:id="rId114">
              <w:r>
                <w:rPr>
                  <w:color w:val="0000FF"/>
                  <w:spacing w:val="-2"/>
                  <w:sz w:val="16"/>
                  <w:u w:val="single" w:color="0000FF"/>
                </w:rPr>
                <w:t>www.gov.uk/government/publications/water-for-</w:t>
              </w:r>
              <w:r>
                <w:rPr>
                  <w:color w:val="0000FF"/>
                  <w:spacing w:val="-4"/>
                  <w:sz w:val="16"/>
                  <w:u w:val="single" w:color="0000FF"/>
                </w:rPr>
                <w:t>life</w:t>
              </w:r>
            </w:hyperlink>
          </w:p>
        </w:tc>
      </w:tr>
      <w:tr w:rsidR="00C72F73" w14:paraId="100279E4" w14:textId="77777777">
        <w:trPr>
          <w:trHeight w:val="1103"/>
        </w:trPr>
        <w:tc>
          <w:tcPr>
            <w:tcW w:w="8035" w:type="dxa"/>
          </w:tcPr>
          <w:p w14:paraId="79CE83D3" w14:textId="77777777" w:rsidR="00C72F73" w:rsidRDefault="001A30C0">
            <w:pPr>
              <w:pStyle w:val="TableParagraph"/>
              <w:ind w:right="139"/>
              <w:rPr>
                <w:sz w:val="16"/>
              </w:rPr>
            </w:pPr>
            <w:r>
              <w:rPr>
                <w:sz w:val="16"/>
              </w:rPr>
              <w:t>Water</w:t>
            </w:r>
            <w:r>
              <w:rPr>
                <w:spacing w:val="-1"/>
                <w:sz w:val="16"/>
              </w:rPr>
              <w:t xml:space="preserve"> </w:t>
            </w:r>
            <w:r>
              <w:rPr>
                <w:sz w:val="16"/>
              </w:rPr>
              <w:t>for Life describes a vision for future water</w:t>
            </w:r>
            <w:r>
              <w:rPr>
                <w:spacing w:val="-1"/>
                <w:sz w:val="16"/>
              </w:rPr>
              <w:t xml:space="preserve"> </w:t>
            </w:r>
            <w:r>
              <w:rPr>
                <w:sz w:val="16"/>
              </w:rPr>
              <w:t>management in which the water sector</w:t>
            </w:r>
            <w:r>
              <w:rPr>
                <w:spacing w:val="-1"/>
                <w:sz w:val="16"/>
              </w:rPr>
              <w:t xml:space="preserve"> </w:t>
            </w:r>
            <w:r>
              <w:rPr>
                <w:sz w:val="16"/>
              </w:rPr>
              <w:t>is resilient, in which water companies are</w:t>
            </w:r>
            <w:r>
              <w:rPr>
                <w:spacing w:val="-3"/>
                <w:sz w:val="16"/>
              </w:rPr>
              <w:t xml:space="preserve"> </w:t>
            </w:r>
            <w:r>
              <w:rPr>
                <w:sz w:val="16"/>
              </w:rPr>
              <w:t>more efficient and customer</w:t>
            </w:r>
            <w:r>
              <w:rPr>
                <w:spacing w:val="-1"/>
                <w:sz w:val="16"/>
              </w:rPr>
              <w:t xml:space="preserve"> </w:t>
            </w:r>
            <w:r>
              <w:rPr>
                <w:sz w:val="16"/>
              </w:rPr>
              <w:t>focused and in which water is valued as the precious and finite resource it is. It explains that we all have a part to play in the realisation of this vision. Key relevant objectives: consult on the introduction of national standards and a new planning approval system for</w:t>
            </w:r>
          </w:p>
          <w:p w14:paraId="02A43017" w14:textId="77777777" w:rsidR="00C72F73" w:rsidRDefault="001A30C0">
            <w:pPr>
              <w:pStyle w:val="TableParagraph"/>
              <w:spacing w:line="182" w:lineRule="exact"/>
              <w:rPr>
                <w:sz w:val="16"/>
              </w:rPr>
            </w:pPr>
            <w:r>
              <w:rPr>
                <w:sz w:val="16"/>
              </w:rPr>
              <w:t>sustainable</w:t>
            </w:r>
            <w:r>
              <w:rPr>
                <w:spacing w:val="-2"/>
                <w:sz w:val="16"/>
              </w:rPr>
              <w:t xml:space="preserve"> </w:t>
            </w:r>
            <w:r>
              <w:rPr>
                <w:sz w:val="16"/>
              </w:rPr>
              <w:t>drainage;</w:t>
            </w:r>
            <w:r>
              <w:rPr>
                <w:spacing w:val="-3"/>
                <w:sz w:val="16"/>
              </w:rPr>
              <w:t xml:space="preserve"> </w:t>
            </w:r>
            <w:r>
              <w:rPr>
                <w:sz w:val="16"/>
              </w:rPr>
              <w:t>changes we</w:t>
            </w:r>
            <w:r>
              <w:rPr>
                <w:spacing w:val="-2"/>
                <w:sz w:val="16"/>
              </w:rPr>
              <w:t xml:space="preserve"> </w:t>
            </w:r>
            <w:r>
              <w:rPr>
                <w:sz w:val="16"/>
              </w:rPr>
              <w:t>can</w:t>
            </w:r>
            <w:r>
              <w:rPr>
                <w:spacing w:val="-4"/>
                <w:sz w:val="16"/>
              </w:rPr>
              <w:t xml:space="preserve"> </w:t>
            </w:r>
            <w:r>
              <w:rPr>
                <w:sz w:val="16"/>
              </w:rPr>
              <w:t>make</w:t>
            </w:r>
            <w:r>
              <w:rPr>
                <w:spacing w:val="-2"/>
                <w:sz w:val="16"/>
              </w:rPr>
              <w:t xml:space="preserve"> </w:t>
            </w:r>
            <w:r>
              <w:rPr>
                <w:sz w:val="16"/>
              </w:rPr>
              <w:t>now</w:t>
            </w:r>
            <w:r>
              <w:rPr>
                <w:spacing w:val="-5"/>
                <w:sz w:val="16"/>
              </w:rPr>
              <w:t xml:space="preserve"> </w:t>
            </w:r>
            <w:r>
              <w:rPr>
                <w:sz w:val="16"/>
              </w:rPr>
              <w:t>to</w:t>
            </w:r>
            <w:r>
              <w:rPr>
                <w:spacing w:val="-2"/>
                <w:sz w:val="16"/>
              </w:rPr>
              <w:t xml:space="preserve"> </w:t>
            </w:r>
            <w:r>
              <w:rPr>
                <w:sz w:val="16"/>
              </w:rPr>
              <w:t>deal</w:t>
            </w:r>
            <w:r>
              <w:rPr>
                <w:spacing w:val="-1"/>
                <w:sz w:val="16"/>
              </w:rPr>
              <w:t xml:space="preserve"> </w:t>
            </w:r>
            <w:r>
              <w:rPr>
                <w:sz w:val="16"/>
              </w:rPr>
              <w:t>with</w:t>
            </w:r>
            <w:r>
              <w:rPr>
                <w:spacing w:val="-4"/>
                <w:sz w:val="16"/>
              </w:rPr>
              <w:t xml:space="preserve"> </w:t>
            </w:r>
            <w:r>
              <w:rPr>
                <w:sz w:val="16"/>
              </w:rPr>
              <w:t>the</w:t>
            </w:r>
            <w:r>
              <w:rPr>
                <w:spacing w:val="-2"/>
                <w:sz w:val="16"/>
              </w:rPr>
              <w:t xml:space="preserve"> </w:t>
            </w:r>
            <w:r>
              <w:rPr>
                <w:sz w:val="16"/>
              </w:rPr>
              <w:t>legacy</w:t>
            </w:r>
            <w:r>
              <w:rPr>
                <w:spacing w:val="-3"/>
                <w:sz w:val="16"/>
              </w:rPr>
              <w:t xml:space="preserve"> </w:t>
            </w:r>
            <w:r>
              <w:rPr>
                <w:sz w:val="16"/>
              </w:rPr>
              <w:t>of</w:t>
            </w:r>
            <w:r>
              <w:rPr>
                <w:spacing w:val="-3"/>
                <w:sz w:val="16"/>
              </w:rPr>
              <w:t xml:space="preserve"> </w:t>
            </w:r>
            <w:r>
              <w:rPr>
                <w:sz w:val="16"/>
              </w:rPr>
              <w:t>over-abstraction</w:t>
            </w:r>
            <w:r>
              <w:rPr>
                <w:spacing w:val="-2"/>
                <w:sz w:val="16"/>
              </w:rPr>
              <w:t xml:space="preserve"> </w:t>
            </w:r>
            <w:r>
              <w:rPr>
                <w:sz w:val="16"/>
              </w:rPr>
              <w:t>of</w:t>
            </w:r>
            <w:r>
              <w:rPr>
                <w:spacing w:val="-3"/>
                <w:sz w:val="16"/>
              </w:rPr>
              <w:t xml:space="preserve"> </w:t>
            </w:r>
            <w:r>
              <w:rPr>
                <w:sz w:val="16"/>
              </w:rPr>
              <w:t>our</w:t>
            </w:r>
            <w:r>
              <w:rPr>
                <w:spacing w:val="-2"/>
                <w:sz w:val="16"/>
              </w:rPr>
              <w:t xml:space="preserve"> </w:t>
            </w:r>
            <w:r>
              <w:rPr>
                <w:sz w:val="16"/>
              </w:rPr>
              <w:t>rivers;</w:t>
            </w:r>
            <w:r>
              <w:rPr>
                <w:spacing w:val="-3"/>
                <w:sz w:val="16"/>
              </w:rPr>
              <w:t xml:space="preserve"> </w:t>
            </w:r>
            <w:r>
              <w:rPr>
                <w:sz w:val="16"/>
              </w:rPr>
              <w:t>re- affirm our new catchment approach to dealing with water quality and wider environmental issues;</w:t>
            </w:r>
          </w:p>
        </w:tc>
        <w:tc>
          <w:tcPr>
            <w:tcW w:w="2599" w:type="dxa"/>
          </w:tcPr>
          <w:p w14:paraId="6FD58E56"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EC26AFC" w14:textId="77777777" w:rsidR="00C72F73" w:rsidRDefault="001A30C0">
            <w:pPr>
              <w:pStyle w:val="TableParagraph"/>
              <w:ind w:left="108" w:right="182" w:hanging="1"/>
              <w:rPr>
                <w:sz w:val="16"/>
              </w:rPr>
            </w:pPr>
            <w:r>
              <w:rPr>
                <w:sz w:val="16"/>
              </w:rPr>
              <w:t>The</w:t>
            </w:r>
            <w:r>
              <w:rPr>
                <w:spacing w:val="-6"/>
                <w:sz w:val="16"/>
              </w:rPr>
              <w:t xml:space="preserve"> </w:t>
            </w:r>
            <w:r>
              <w:rPr>
                <w:sz w:val="16"/>
              </w:rPr>
              <w:t>Plan</w:t>
            </w:r>
            <w:r>
              <w:rPr>
                <w:spacing w:val="-8"/>
                <w:sz w:val="16"/>
              </w:rPr>
              <w:t xml:space="preserve"> </w:t>
            </w:r>
            <w:r>
              <w:rPr>
                <w:sz w:val="16"/>
              </w:rPr>
              <w:t>should</w:t>
            </w:r>
            <w:r>
              <w:rPr>
                <w:spacing w:val="-8"/>
                <w:sz w:val="16"/>
              </w:rPr>
              <w:t xml:space="preserve"> </w:t>
            </w:r>
            <w:r>
              <w:rPr>
                <w:sz w:val="16"/>
              </w:rPr>
              <w:t>ensure</w:t>
            </w:r>
            <w:r>
              <w:rPr>
                <w:spacing w:val="-8"/>
                <w:sz w:val="16"/>
              </w:rPr>
              <w:t xml:space="preserve"> </w:t>
            </w:r>
            <w:r>
              <w:rPr>
                <w:sz w:val="16"/>
              </w:rPr>
              <w:t>that</w:t>
            </w:r>
            <w:r>
              <w:rPr>
                <w:spacing w:val="-7"/>
                <w:sz w:val="16"/>
              </w:rPr>
              <w:t xml:space="preserve"> </w:t>
            </w:r>
            <w:r>
              <w:rPr>
                <w:sz w:val="16"/>
              </w:rPr>
              <w:t xml:space="preserve">it has due regard to drainage </w:t>
            </w:r>
            <w:r>
              <w:rPr>
                <w:spacing w:val="-2"/>
                <w:sz w:val="16"/>
              </w:rPr>
              <w:t>issues.</w:t>
            </w:r>
          </w:p>
        </w:tc>
        <w:tc>
          <w:tcPr>
            <w:tcW w:w="1915" w:type="dxa"/>
          </w:tcPr>
          <w:p w14:paraId="338F2C20" w14:textId="77777777" w:rsidR="00C72F73" w:rsidRDefault="001A30C0">
            <w:pPr>
              <w:pStyle w:val="TableParagraph"/>
              <w:ind w:right="147"/>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prudently manage natural</w:t>
            </w:r>
          </w:p>
          <w:p w14:paraId="169C94BB" w14:textId="77777777" w:rsidR="00C72F73" w:rsidRDefault="001A30C0">
            <w:pPr>
              <w:pStyle w:val="TableParagraph"/>
              <w:spacing w:line="182" w:lineRule="exact"/>
              <w:ind w:right="367"/>
              <w:rPr>
                <w:sz w:val="16"/>
              </w:rPr>
            </w:pPr>
            <w:r>
              <w:rPr>
                <w:sz w:val="16"/>
              </w:rPr>
              <w:t>resources,</w:t>
            </w:r>
            <w:r>
              <w:rPr>
                <w:spacing w:val="-12"/>
                <w:sz w:val="16"/>
              </w:rPr>
              <w:t xml:space="preserve"> </w:t>
            </w:r>
            <w:r>
              <w:rPr>
                <w:sz w:val="16"/>
              </w:rPr>
              <w:t xml:space="preserve">including </w:t>
            </w:r>
            <w:r>
              <w:rPr>
                <w:spacing w:val="-2"/>
                <w:sz w:val="16"/>
              </w:rPr>
              <w:t>water.</w:t>
            </w:r>
          </w:p>
        </w:tc>
      </w:tr>
      <w:tr w:rsidR="00C72F73" w14:paraId="1DC91875" w14:textId="77777777">
        <w:trPr>
          <w:trHeight w:val="529"/>
        </w:trPr>
        <w:tc>
          <w:tcPr>
            <w:tcW w:w="15110" w:type="dxa"/>
            <w:gridSpan w:val="4"/>
            <w:shd w:val="clear" w:color="auto" w:fill="D9D9D9"/>
          </w:tcPr>
          <w:p w14:paraId="4A0ADCE5" w14:textId="77777777" w:rsidR="00C72F73" w:rsidRDefault="001A30C0">
            <w:pPr>
              <w:pStyle w:val="TableParagraph"/>
              <w:spacing w:before="169"/>
              <w:rPr>
                <w:rFonts w:ascii="Arial"/>
                <w:b/>
                <w:sz w:val="16"/>
              </w:rPr>
            </w:pPr>
            <w:r>
              <w:rPr>
                <w:rFonts w:ascii="Arial"/>
                <w:b/>
                <w:sz w:val="16"/>
              </w:rPr>
              <w:t>The</w:t>
            </w:r>
            <w:r>
              <w:rPr>
                <w:rFonts w:ascii="Arial"/>
                <w:b/>
                <w:spacing w:val="-4"/>
                <w:sz w:val="16"/>
              </w:rPr>
              <w:t xml:space="preserve"> </w:t>
            </w:r>
            <w:r>
              <w:rPr>
                <w:rFonts w:ascii="Arial"/>
                <w:b/>
                <w:sz w:val="16"/>
              </w:rPr>
              <w:t>River</w:t>
            </w:r>
            <w:r>
              <w:rPr>
                <w:rFonts w:ascii="Arial"/>
                <w:b/>
                <w:spacing w:val="-4"/>
                <w:sz w:val="16"/>
              </w:rPr>
              <w:t xml:space="preserve"> </w:t>
            </w:r>
            <w:r>
              <w:rPr>
                <w:rFonts w:ascii="Arial"/>
                <w:b/>
                <w:sz w:val="16"/>
              </w:rPr>
              <w:t>Basin</w:t>
            </w:r>
            <w:r>
              <w:rPr>
                <w:rFonts w:ascii="Arial"/>
                <w:b/>
                <w:spacing w:val="-7"/>
                <w:sz w:val="16"/>
              </w:rPr>
              <w:t xml:space="preserve"> </w:t>
            </w:r>
            <w:r>
              <w:rPr>
                <w:rFonts w:ascii="Arial"/>
                <w:b/>
                <w:sz w:val="16"/>
              </w:rPr>
              <w:t>Management</w:t>
            </w:r>
            <w:r>
              <w:rPr>
                <w:rFonts w:ascii="Arial"/>
                <w:b/>
                <w:spacing w:val="-7"/>
                <w:sz w:val="16"/>
              </w:rPr>
              <w:t xml:space="preserve"> </w:t>
            </w:r>
            <w:r>
              <w:rPr>
                <w:rFonts w:ascii="Arial"/>
                <w:b/>
                <w:sz w:val="16"/>
              </w:rPr>
              <w:t>Plans</w:t>
            </w:r>
            <w:r>
              <w:rPr>
                <w:rFonts w:ascii="Arial"/>
                <w:b/>
                <w:spacing w:val="-4"/>
                <w:sz w:val="16"/>
              </w:rPr>
              <w:t xml:space="preserve"> </w:t>
            </w:r>
            <w:r>
              <w:rPr>
                <w:rFonts w:ascii="Arial"/>
                <w:b/>
                <w:sz w:val="16"/>
              </w:rPr>
              <w:t>Humber</w:t>
            </w:r>
            <w:r>
              <w:rPr>
                <w:rFonts w:ascii="Arial"/>
                <w:b/>
                <w:spacing w:val="-3"/>
                <w:sz w:val="16"/>
              </w:rPr>
              <w:t xml:space="preserve"> </w:t>
            </w:r>
            <w:r>
              <w:rPr>
                <w:rFonts w:ascii="Arial"/>
                <w:b/>
                <w:sz w:val="16"/>
              </w:rPr>
              <w:t>River</w:t>
            </w:r>
            <w:r>
              <w:rPr>
                <w:rFonts w:ascii="Arial"/>
                <w:b/>
                <w:spacing w:val="-6"/>
                <w:sz w:val="16"/>
              </w:rPr>
              <w:t xml:space="preserve"> </w:t>
            </w:r>
            <w:r>
              <w:rPr>
                <w:rFonts w:ascii="Arial"/>
                <w:b/>
                <w:sz w:val="16"/>
              </w:rPr>
              <w:t>Basin</w:t>
            </w:r>
            <w:r>
              <w:rPr>
                <w:rFonts w:ascii="Arial"/>
                <w:b/>
                <w:spacing w:val="-5"/>
                <w:sz w:val="16"/>
              </w:rPr>
              <w:t xml:space="preserve"> </w:t>
            </w:r>
            <w:r>
              <w:rPr>
                <w:rFonts w:ascii="Arial"/>
                <w:b/>
                <w:spacing w:val="-4"/>
                <w:sz w:val="16"/>
              </w:rPr>
              <w:t>2015</w:t>
            </w:r>
          </w:p>
        </w:tc>
      </w:tr>
      <w:tr w:rsidR="00C72F73" w14:paraId="34EA6614" w14:textId="77777777">
        <w:trPr>
          <w:trHeight w:val="409"/>
        </w:trPr>
        <w:tc>
          <w:tcPr>
            <w:tcW w:w="15110" w:type="dxa"/>
            <w:gridSpan w:val="4"/>
            <w:shd w:val="clear" w:color="auto" w:fill="D9D9D9"/>
          </w:tcPr>
          <w:p w14:paraId="46BBFD1F" w14:textId="77777777" w:rsidR="00C72F73" w:rsidRDefault="001A30C0">
            <w:pPr>
              <w:pStyle w:val="TableParagraph"/>
              <w:spacing w:before="109"/>
              <w:ind w:left="153"/>
              <w:rPr>
                <w:rFonts w:ascii="Arial"/>
                <w:b/>
                <w:sz w:val="16"/>
              </w:rPr>
            </w:pPr>
            <w:r>
              <w:rPr>
                <w:rFonts w:ascii="Arial"/>
                <w:b/>
                <w:sz w:val="16"/>
              </w:rPr>
              <w:t>Environment</w:t>
            </w:r>
            <w:r>
              <w:rPr>
                <w:rFonts w:ascii="Arial"/>
                <w:b/>
                <w:spacing w:val="-7"/>
                <w:sz w:val="16"/>
              </w:rPr>
              <w:t xml:space="preserve"> </w:t>
            </w:r>
            <w:r>
              <w:rPr>
                <w:rFonts w:ascii="Arial"/>
                <w:b/>
                <w:spacing w:val="-2"/>
                <w:sz w:val="16"/>
              </w:rPr>
              <w:t>Agency</w:t>
            </w:r>
          </w:p>
        </w:tc>
      </w:tr>
      <w:tr w:rsidR="00C72F73" w14:paraId="7CB4503D" w14:textId="77777777">
        <w:trPr>
          <w:trHeight w:val="412"/>
        </w:trPr>
        <w:tc>
          <w:tcPr>
            <w:tcW w:w="15110" w:type="dxa"/>
            <w:gridSpan w:val="4"/>
            <w:shd w:val="clear" w:color="auto" w:fill="D9D9D9"/>
          </w:tcPr>
          <w:p w14:paraId="1F5AE29C" w14:textId="77777777" w:rsidR="00C72F73" w:rsidRDefault="001A30C0">
            <w:pPr>
              <w:pStyle w:val="TableParagraph"/>
              <w:spacing w:before="17"/>
              <w:rPr>
                <w:rFonts w:ascii="Arial"/>
                <w:b/>
                <w:sz w:val="16"/>
              </w:rPr>
            </w:pPr>
            <w:r>
              <w:rPr>
                <w:rFonts w:ascii="Arial"/>
                <w:b/>
                <w:color w:val="0000FF"/>
                <w:spacing w:val="-2"/>
                <w:sz w:val="16"/>
                <w:u w:val="single" w:color="0000FF"/>
              </w:rPr>
              <w:t>https://</w:t>
            </w:r>
            <w:hyperlink r:id="rId115">
              <w:r>
                <w:rPr>
                  <w:rFonts w:ascii="Arial"/>
                  <w:b/>
                  <w:color w:val="0000FF"/>
                  <w:spacing w:val="-2"/>
                  <w:sz w:val="16"/>
                  <w:u w:val="single" w:color="0000FF"/>
                </w:rPr>
                <w:t>www.gov.uk/government/collections/river-basin-management-plans-</w:t>
              </w:r>
              <w:r>
                <w:rPr>
                  <w:rFonts w:ascii="Arial"/>
                  <w:b/>
                  <w:color w:val="0000FF"/>
                  <w:spacing w:val="-4"/>
                  <w:sz w:val="16"/>
                  <w:u w:val="single" w:color="0000FF"/>
                </w:rPr>
                <w:t>2015</w:t>
              </w:r>
            </w:hyperlink>
          </w:p>
        </w:tc>
      </w:tr>
    </w:tbl>
    <w:p w14:paraId="2C771EA3" w14:textId="77777777" w:rsidR="00C72F73" w:rsidRDefault="00C72F73">
      <w:pPr>
        <w:rPr>
          <w:rFonts w:ascii="Arial"/>
          <w:sz w:val="16"/>
        </w:rPr>
        <w:sectPr w:rsidR="00C72F73">
          <w:pgSz w:w="16840" w:h="11900" w:orient="landscape"/>
          <w:pgMar w:top="1340" w:right="0" w:bottom="1240" w:left="820" w:header="0" w:footer="1049" w:gutter="0"/>
          <w:cols w:space="720"/>
        </w:sectPr>
      </w:pPr>
    </w:p>
    <w:p w14:paraId="70DF0B09"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22598678" w14:textId="77777777">
        <w:trPr>
          <w:trHeight w:val="983"/>
        </w:trPr>
        <w:tc>
          <w:tcPr>
            <w:tcW w:w="8035" w:type="dxa"/>
            <w:shd w:val="clear" w:color="auto" w:fill="7F7F7F"/>
          </w:tcPr>
          <w:p w14:paraId="37B73E79" w14:textId="77777777" w:rsidR="00C72F73" w:rsidRDefault="00C72F73">
            <w:pPr>
              <w:pStyle w:val="TableParagraph"/>
              <w:spacing w:before="143"/>
              <w:ind w:left="0"/>
              <w:rPr>
                <w:sz w:val="20"/>
              </w:rPr>
            </w:pPr>
          </w:p>
          <w:p w14:paraId="0BE47882"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6EFD0D1"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492AC79A" w14:textId="77777777" w:rsidR="00C72F73" w:rsidRDefault="00C72F73">
            <w:pPr>
              <w:pStyle w:val="TableParagraph"/>
              <w:spacing w:before="28"/>
              <w:ind w:left="0"/>
              <w:rPr>
                <w:sz w:val="20"/>
              </w:rPr>
            </w:pPr>
          </w:p>
          <w:p w14:paraId="09384B72"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4FB3087D"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0CD20EC0" w14:textId="77777777">
        <w:trPr>
          <w:trHeight w:val="1974"/>
        </w:trPr>
        <w:tc>
          <w:tcPr>
            <w:tcW w:w="8035" w:type="dxa"/>
          </w:tcPr>
          <w:p w14:paraId="5F886203" w14:textId="77777777" w:rsidR="00C72F73" w:rsidRDefault="001A30C0">
            <w:pPr>
              <w:pStyle w:val="TableParagraph"/>
              <w:ind w:right="139"/>
              <w:rPr>
                <w:sz w:val="16"/>
              </w:rPr>
            </w:pPr>
            <w:r>
              <w:rPr>
                <w:sz w:val="16"/>
              </w:rPr>
              <w:t>The</w:t>
            </w:r>
            <w:r>
              <w:rPr>
                <w:spacing w:val="-3"/>
                <w:sz w:val="16"/>
              </w:rPr>
              <w:t xml:space="preserve"> </w:t>
            </w:r>
            <w:r>
              <w:rPr>
                <w:sz w:val="16"/>
              </w:rPr>
              <w:t>River</w:t>
            </w:r>
            <w:r>
              <w:rPr>
                <w:spacing w:val="-3"/>
                <w:sz w:val="16"/>
              </w:rPr>
              <w:t xml:space="preserve"> </w:t>
            </w:r>
            <w:r>
              <w:rPr>
                <w:sz w:val="16"/>
              </w:rPr>
              <w:t>Basin</w:t>
            </w:r>
            <w:r>
              <w:rPr>
                <w:spacing w:val="-3"/>
                <w:sz w:val="16"/>
              </w:rPr>
              <w:t xml:space="preserve"> </w:t>
            </w:r>
            <w:r>
              <w:rPr>
                <w:sz w:val="16"/>
              </w:rPr>
              <w:t>Management</w:t>
            </w:r>
            <w:r>
              <w:rPr>
                <w:spacing w:val="-4"/>
                <w:sz w:val="16"/>
              </w:rPr>
              <w:t xml:space="preserve"> </w:t>
            </w:r>
            <w:r>
              <w:rPr>
                <w:sz w:val="16"/>
              </w:rPr>
              <w:t>Plan</w:t>
            </w:r>
            <w:r>
              <w:rPr>
                <w:spacing w:val="-3"/>
                <w:sz w:val="16"/>
              </w:rPr>
              <w:t xml:space="preserve"> </w:t>
            </w:r>
            <w:r>
              <w:rPr>
                <w:sz w:val="16"/>
              </w:rPr>
              <w:t>focuses</w:t>
            </w:r>
            <w:r>
              <w:rPr>
                <w:spacing w:val="-1"/>
                <w:sz w:val="16"/>
              </w:rPr>
              <w:t xml:space="preserve"> </w:t>
            </w:r>
            <w:r>
              <w:rPr>
                <w:sz w:val="16"/>
              </w:rPr>
              <w:t>on</w:t>
            </w:r>
            <w:r>
              <w:rPr>
                <w:spacing w:val="-4"/>
                <w:sz w:val="16"/>
              </w:rPr>
              <w:t xml:space="preserve"> </w:t>
            </w:r>
            <w:r>
              <w:rPr>
                <w:sz w:val="16"/>
              </w:rPr>
              <w:t>the</w:t>
            </w:r>
            <w:r>
              <w:rPr>
                <w:spacing w:val="-3"/>
                <w:sz w:val="16"/>
              </w:rPr>
              <w:t xml:space="preserve"> </w:t>
            </w:r>
            <w:r>
              <w:rPr>
                <w:sz w:val="16"/>
              </w:rPr>
              <w:t>protection,</w:t>
            </w:r>
            <w:r>
              <w:rPr>
                <w:spacing w:val="-4"/>
                <w:sz w:val="16"/>
              </w:rPr>
              <w:t xml:space="preserve"> </w:t>
            </w:r>
            <w:r>
              <w:rPr>
                <w:sz w:val="16"/>
              </w:rPr>
              <w:t>improvement</w:t>
            </w:r>
            <w:r>
              <w:rPr>
                <w:spacing w:val="-4"/>
                <w:sz w:val="16"/>
              </w:rPr>
              <w:t xml:space="preserve"> </w:t>
            </w:r>
            <w:r>
              <w:rPr>
                <w:sz w:val="16"/>
              </w:rPr>
              <w:t>and</w:t>
            </w:r>
            <w:r>
              <w:rPr>
                <w:spacing w:val="-4"/>
                <w:sz w:val="16"/>
              </w:rPr>
              <w:t xml:space="preserve"> </w:t>
            </w:r>
            <w:r>
              <w:rPr>
                <w:sz w:val="16"/>
              </w:rPr>
              <w:t>sustainable</w:t>
            </w:r>
            <w:r>
              <w:rPr>
                <w:spacing w:val="-3"/>
                <w:sz w:val="16"/>
              </w:rPr>
              <w:t xml:space="preserve"> </w:t>
            </w:r>
            <w:r>
              <w:rPr>
                <w:sz w:val="16"/>
              </w:rPr>
              <w:t>use</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water environment. The Plan sets out actions for ensuring improved quality</w:t>
            </w:r>
            <w:r>
              <w:rPr>
                <w:spacing w:val="-1"/>
                <w:sz w:val="16"/>
              </w:rPr>
              <w:t xml:space="preserve"> </w:t>
            </w:r>
            <w:r>
              <w:rPr>
                <w:sz w:val="16"/>
              </w:rPr>
              <w:t>and economic use of water; protection and enhancement of habitats and landscape; and promotion of recreation associated with the river environment. The Plan has been prepared under the Water Framework Directive (WFD) and in relation to Ashfield</w:t>
            </w:r>
            <w:r>
              <w:rPr>
                <w:spacing w:val="-1"/>
                <w:sz w:val="16"/>
              </w:rPr>
              <w:t xml:space="preserve"> </w:t>
            </w:r>
            <w:r>
              <w:rPr>
                <w:sz w:val="16"/>
              </w:rPr>
              <w:t>is</w:t>
            </w:r>
            <w:r>
              <w:rPr>
                <w:spacing w:val="-2"/>
                <w:sz w:val="16"/>
              </w:rPr>
              <w:t xml:space="preserve"> </w:t>
            </w:r>
            <w:r>
              <w:rPr>
                <w:sz w:val="16"/>
              </w:rPr>
              <w:t>specifically</w:t>
            </w:r>
            <w:r>
              <w:rPr>
                <w:spacing w:val="-2"/>
                <w:sz w:val="16"/>
              </w:rPr>
              <w:t xml:space="preserve"> </w:t>
            </w:r>
            <w:r>
              <w:rPr>
                <w:sz w:val="16"/>
              </w:rPr>
              <w:t>relevant in</w:t>
            </w:r>
            <w:r>
              <w:rPr>
                <w:spacing w:val="-3"/>
                <w:sz w:val="16"/>
              </w:rPr>
              <w:t xml:space="preserve"> </w:t>
            </w:r>
            <w:r>
              <w:rPr>
                <w:sz w:val="16"/>
              </w:rPr>
              <w:t>relation</w:t>
            </w:r>
            <w:r>
              <w:rPr>
                <w:spacing w:val="-1"/>
                <w:sz w:val="16"/>
              </w:rPr>
              <w:t xml:space="preserve"> </w:t>
            </w:r>
            <w:r>
              <w:rPr>
                <w:sz w:val="16"/>
              </w:rPr>
              <w:t>to</w:t>
            </w:r>
            <w:r>
              <w:rPr>
                <w:spacing w:val="-3"/>
                <w:sz w:val="16"/>
              </w:rPr>
              <w:t xml:space="preserve"> </w:t>
            </w:r>
            <w:r>
              <w:rPr>
                <w:sz w:val="16"/>
              </w:rPr>
              <w:t>the</w:t>
            </w:r>
            <w:r>
              <w:rPr>
                <w:spacing w:val="-3"/>
                <w:sz w:val="16"/>
              </w:rPr>
              <w:t xml:space="preserve"> </w:t>
            </w:r>
            <w:r>
              <w:rPr>
                <w:sz w:val="16"/>
              </w:rPr>
              <w:t>Idle</w:t>
            </w:r>
            <w:r>
              <w:rPr>
                <w:spacing w:val="-3"/>
                <w:sz w:val="16"/>
              </w:rPr>
              <w:t xml:space="preserve"> </w:t>
            </w:r>
            <w:r>
              <w:rPr>
                <w:sz w:val="16"/>
              </w:rPr>
              <w:t>and</w:t>
            </w:r>
            <w:r>
              <w:rPr>
                <w:spacing w:val="-1"/>
                <w:sz w:val="16"/>
              </w:rPr>
              <w:t xml:space="preserve"> </w:t>
            </w:r>
            <w:r>
              <w:rPr>
                <w:sz w:val="16"/>
              </w:rPr>
              <w:t>Torne</w:t>
            </w:r>
            <w:r>
              <w:rPr>
                <w:spacing w:val="-3"/>
                <w:sz w:val="16"/>
              </w:rPr>
              <w:t xml:space="preserve"> </w:t>
            </w:r>
            <w:r>
              <w:rPr>
                <w:sz w:val="16"/>
              </w:rPr>
              <w:t>catchment and</w:t>
            </w:r>
            <w:r>
              <w:rPr>
                <w:spacing w:val="-3"/>
                <w:sz w:val="16"/>
              </w:rPr>
              <w:t xml:space="preserve"> </w:t>
            </w:r>
            <w:r>
              <w:rPr>
                <w:sz w:val="16"/>
              </w:rPr>
              <w:t>the</w:t>
            </w:r>
            <w:r>
              <w:rPr>
                <w:spacing w:val="-1"/>
                <w:sz w:val="16"/>
              </w:rPr>
              <w:t xml:space="preserve"> </w:t>
            </w:r>
            <w:r>
              <w:rPr>
                <w:sz w:val="16"/>
              </w:rPr>
              <w:t>Lower</w:t>
            </w:r>
            <w:r>
              <w:rPr>
                <w:spacing w:val="-1"/>
                <w:sz w:val="16"/>
              </w:rPr>
              <w:t xml:space="preserve"> </w:t>
            </w:r>
            <w:r>
              <w:rPr>
                <w:sz w:val="16"/>
              </w:rPr>
              <w:t>Trent and</w:t>
            </w:r>
            <w:r>
              <w:rPr>
                <w:spacing w:val="-4"/>
                <w:sz w:val="16"/>
              </w:rPr>
              <w:t xml:space="preserve"> </w:t>
            </w:r>
            <w:r>
              <w:rPr>
                <w:sz w:val="16"/>
              </w:rPr>
              <w:t xml:space="preserve">Erewash </w:t>
            </w:r>
            <w:r>
              <w:rPr>
                <w:spacing w:val="-2"/>
                <w:sz w:val="16"/>
              </w:rPr>
              <w:t>catchment.</w:t>
            </w:r>
          </w:p>
        </w:tc>
        <w:tc>
          <w:tcPr>
            <w:tcW w:w="2599" w:type="dxa"/>
          </w:tcPr>
          <w:p w14:paraId="0E2504AE" w14:textId="77777777" w:rsidR="00C72F73" w:rsidRDefault="001A30C0">
            <w:pPr>
              <w:pStyle w:val="TableParagraph"/>
              <w:ind w:right="171"/>
              <w:rPr>
                <w:sz w:val="16"/>
              </w:rPr>
            </w:pPr>
            <w:r>
              <w:rPr>
                <w:sz w:val="16"/>
              </w:rPr>
              <w:t>Incorporate</w:t>
            </w:r>
            <w:r>
              <w:rPr>
                <w:spacing w:val="-10"/>
                <w:sz w:val="16"/>
              </w:rPr>
              <w:t xml:space="preserve"> </w:t>
            </w:r>
            <w:r>
              <w:rPr>
                <w:sz w:val="16"/>
              </w:rPr>
              <w:t>targets</w:t>
            </w:r>
            <w:r>
              <w:rPr>
                <w:spacing w:val="-9"/>
                <w:sz w:val="16"/>
              </w:rPr>
              <w:t xml:space="preserve"> </w:t>
            </w:r>
            <w:r>
              <w:rPr>
                <w:sz w:val="16"/>
              </w:rPr>
              <w:t>in</w:t>
            </w:r>
            <w:r>
              <w:rPr>
                <w:spacing w:val="-8"/>
                <w:sz w:val="16"/>
              </w:rPr>
              <w:t xml:space="preserve"> </w:t>
            </w:r>
            <w:r>
              <w:rPr>
                <w:sz w:val="16"/>
              </w:rPr>
              <w:t>relation</w:t>
            </w:r>
            <w:r>
              <w:rPr>
                <w:spacing w:val="-10"/>
                <w:sz w:val="16"/>
              </w:rPr>
              <w:t xml:space="preserve"> </w:t>
            </w:r>
            <w:r>
              <w:rPr>
                <w:sz w:val="16"/>
              </w:rPr>
              <w:t>to water quality</w:t>
            </w:r>
          </w:p>
        </w:tc>
        <w:tc>
          <w:tcPr>
            <w:tcW w:w="2561" w:type="dxa"/>
          </w:tcPr>
          <w:p w14:paraId="3D3136CA" w14:textId="77777777" w:rsidR="00C72F73" w:rsidRDefault="001A30C0">
            <w:pPr>
              <w:pStyle w:val="TableParagraph"/>
              <w:ind w:left="108" w:right="133"/>
              <w:rPr>
                <w:sz w:val="16"/>
              </w:rPr>
            </w:pPr>
            <w:r>
              <w:rPr>
                <w:sz w:val="16"/>
              </w:rPr>
              <w:t>The National Planning Policy Framework in para 170 sets out that planning policies and decisions should be based on up-to</w:t>
            </w:r>
            <w:r>
              <w:rPr>
                <w:rFonts w:ascii="MS Gothic"/>
                <w:sz w:val="16"/>
              </w:rPr>
              <w:t>-</w:t>
            </w:r>
            <w:r>
              <w:rPr>
                <w:sz w:val="16"/>
              </w:rPr>
              <w:t>date</w:t>
            </w:r>
            <w:r>
              <w:rPr>
                <w:spacing w:val="-12"/>
                <w:sz w:val="16"/>
              </w:rPr>
              <w:t xml:space="preserve"> </w:t>
            </w:r>
            <w:r>
              <w:rPr>
                <w:sz w:val="16"/>
              </w:rPr>
              <w:t>information</w:t>
            </w:r>
            <w:r>
              <w:rPr>
                <w:spacing w:val="-11"/>
                <w:sz w:val="16"/>
              </w:rPr>
              <w:t xml:space="preserve"> </w:t>
            </w:r>
            <w:r>
              <w:rPr>
                <w:sz w:val="16"/>
              </w:rPr>
              <w:t>about</w:t>
            </w:r>
            <w:r>
              <w:rPr>
                <w:spacing w:val="-11"/>
                <w:sz w:val="16"/>
              </w:rPr>
              <w:t xml:space="preserve"> </w:t>
            </w:r>
            <w:r>
              <w:rPr>
                <w:sz w:val="16"/>
              </w:rPr>
              <w:t xml:space="preserve">the natural environment and other characteristics of the area including drawing, for example, from river basin management </w:t>
            </w:r>
            <w:r>
              <w:rPr>
                <w:spacing w:val="-2"/>
                <w:sz w:val="16"/>
              </w:rPr>
              <w:t>plans.</w:t>
            </w:r>
          </w:p>
        </w:tc>
        <w:tc>
          <w:tcPr>
            <w:tcW w:w="1915" w:type="dxa"/>
          </w:tcPr>
          <w:p w14:paraId="240FCA56" w14:textId="77777777" w:rsidR="00C72F73" w:rsidRDefault="001A30C0">
            <w:pPr>
              <w:pStyle w:val="TableParagraph"/>
              <w:ind w:right="147"/>
              <w:rPr>
                <w:sz w:val="16"/>
              </w:rPr>
            </w:pPr>
            <w:r>
              <w:rPr>
                <w:sz w:val="16"/>
              </w:rPr>
              <w:t>The SA Framework should include objectives to ensure that environmental infrastructure</w:t>
            </w:r>
            <w:r>
              <w:rPr>
                <w:spacing w:val="-12"/>
                <w:sz w:val="16"/>
              </w:rPr>
              <w:t xml:space="preserve"> </w:t>
            </w:r>
            <w:r>
              <w:rPr>
                <w:sz w:val="16"/>
              </w:rPr>
              <w:t>has</w:t>
            </w:r>
            <w:r>
              <w:rPr>
                <w:spacing w:val="-11"/>
                <w:sz w:val="16"/>
              </w:rPr>
              <w:t xml:space="preserve"> </w:t>
            </w:r>
            <w:r>
              <w:rPr>
                <w:sz w:val="16"/>
              </w:rPr>
              <w:t>been taken account of.</w:t>
            </w:r>
          </w:p>
        </w:tc>
      </w:tr>
      <w:tr w:rsidR="00C72F73" w14:paraId="09E2F2E3" w14:textId="77777777">
        <w:trPr>
          <w:trHeight w:val="633"/>
        </w:trPr>
        <w:tc>
          <w:tcPr>
            <w:tcW w:w="15110" w:type="dxa"/>
            <w:gridSpan w:val="4"/>
            <w:shd w:val="clear" w:color="auto" w:fill="D9D9D9"/>
          </w:tcPr>
          <w:p w14:paraId="718C967E" w14:textId="77777777" w:rsidR="00C72F73" w:rsidRDefault="00C72F73">
            <w:pPr>
              <w:pStyle w:val="TableParagraph"/>
              <w:spacing w:before="35"/>
              <w:ind w:left="0"/>
              <w:rPr>
                <w:sz w:val="16"/>
              </w:rPr>
            </w:pPr>
          </w:p>
          <w:p w14:paraId="39764933" w14:textId="77777777" w:rsidR="00C72F73" w:rsidRDefault="001A30C0">
            <w:pPr>
              <w:pStyle w:val="TableParagraph"/>
              <w:rPr>
                <w:rFonts w:ascii="Arial"/>
                <w:b/>
                <w:sz w:val="16"/>
              </w:rPr>
            </w:pPr>
            <w:r>
              <w:rPr>
                <w:rFonts w:ascii="Arial"/>
                <w:b/>
                <w:sz w:val="16"/>
              </w:rPr>
              <w:t>River</w:t>
            </w:r>
            <w:r>
              <w:rPr>
                <w:rFonts w:ascii="Arial"/>
                <w:b/>
                <w:spacing w:val="-7"/>
                <w:sz w:val="16"/>
              </w:rPr>
              <w:t xml:space="preserve"> </w:t>
            </w:r>
            <w:r>
              <w:rPr>
                <w:rFonts w:ascii="Arial"/>
                <w:b/>
                <w:sz w:val="16"/>
              </w:rPr>
              <w:t>Trent</w:t>
            </w:r>
            <w:r>
              <w:rPr>
                <w:rFonts w:ascii="Arial"/>
                <w:b/>
                <w:spacing w:val="-4"/>
                <w:sz w:val="16"/>
              </w:rPr>
              <w:t xml:space="preserve"> </w:t>
            </w:r>
            <w:r>
              <w:rPr>
                <w:rFonts w:ascii="Arial"/>
                <w:b/>
                <w:sz w:val="16"/>
              </w:rPr>
              <w:t>Catchment</w:t>
            </w:r>
            <w:r>
              <w:rPr>
                <w:rFonts w:ascii="Arial"/>
                <w:b/>
                <w:spacing w:val="-8"/>
                <w:sz w:val="16"/>
              </w:rPr>
              <w:t xml:space="preserve"> </w:t>
            </w:r>
            <w:r>
              <w:rPr>
                <w:rFonts w:ascii="Arial"/>
                <w:b/>
                <w:sz w:val="16"/>
              </w:rPr>
              <w:t>Flood</w:t>
            </w:r>
            <w:r>
              <w:rPr>
                <w:rFonts w:ascii="Arial"/>
                <w:b/>
                <w:spacing w:val="-6"/>
                <w:sz w:val="16"/>
              </w:rPr>
              <w:t xml:space="preserve"> </w:t>
            </w:r>
            <w:r>
              <w:rPr>
                <w:rFonts w:ascii="Arial"/>
                <w:b/>
                <w:sz w:val="16"/>
              </w:rPr>
              <w:t>Management</w:t>
            </w:r>
            <w:r>
              <w:rPr>
                <w:rFonts w:ascii="Arial"/>
                <w:b/>
                <w:spacing w:val="-7"/>
                <w:sz w:val="16"/>
              </w:rPr>
              <w:t xml:space="preserve"> </w:t>
            </w:r>
            <w:r>
              <w:rPr>
                <w:rFonts w:ascii="Arial"/>
                <w:b/>
                <w:sz w:val="16"/>
              </w:rPr>
              <w:t>Plan</w:t>
            </w:r>
            <w:r>
              <w:rPr>
                <w:rFonts w:ascii="Arial"/>
                <w:b/>
                <w:spacing w:val="-3"/>
                <w:sz w:val="16"/>
              </w:rPr>
              <w:t xml:space="preserve"> </w:t>
            </w:r>
            <w:r>
              <w:rPr>
                <w:rFonts w:ascii="Arial"/>
                <w:b/>
                <w:spacing w:val="-2"/>
                <w:sz w:val="16"/>
              </w:rPr>
              <w:t>2010.</w:t>
            </w:r>
          </w:p>
        </w:tc>
      </w:tr>
      <w:tr w:rsidR="00C72F73" w14:paraId="472D97BC" w14:textId="77777777">
        <w:trPr>
          <w:trHeight w:val="388"/>
        </w:trPr>
        <w:tc>
          <w:tcPr>
            <w:tcW w:w="15110" w:type="dxa"/>
            <w:gridSpan w:val="4"/>
            <w:shd w:val="clear" w:color="auto" w:fill="D9D9D9"/>
          </w:tcPr>
          <w:p w14:paraId="628C9B45" w14:textId="77777777" w:rsidR="00C72F73" w:rsidRDefault="001A30C0">
            <w:pPr>
              <w:pStyle w:val="TableParagraph"/>
              <w:spacing w:before="97"/>
              <w:ind w:left="153"/>
              <w:rPr>
                <w:rFonts w:ascii="Arial"/>
                <w:b/>
                <w:sz w:val="16"/>
              </w:rPr>
            </w:pPr>
            <w:r>
              <w:rPr>
                <w:rFonts w:ascii="Arial"/>
                <w:b/>
                <w:sz w:val="16"/>
              </w:rPr>
              <w:t>Environment</w:t>
            </w:r>
            <w:r>
              <w:rPr>
                <w:rFonts w:ascii="Arial"/>
                <w:b/>
                <w:spacing w:val="-7"/>
                <w:sz w:val="16"/>
              </w:rPr>
              <w:t xml:space="preserve"> </w:t>
            </w:r>
            <w:r>
              <w:rPr>
                <w:rFonts w:ascii="Arial"/>
                <w:b/>
                <w:spacing w:val="-2"/>
                <w:sz w:val="16"/>
              </w:rPr>
              <w:t>Agency</w:t>
            </w:r>
          </w:p>
        </w:tc>
      </w:tr>
      <w:tr w:rsidR="00C72F73" w14:paraId="418BCB43" w14:textId="77777777">
        <w:trPr>
          <w:trHeight w:val="529"/>
        </w:trPr>
        <w:tc>
          <w:tcPr>
            <w:tcW w:w="15110" w:type="dxa"/>
            <w:gridSpan w:val="4"/>
            <w:shd w:val="clear" w:color="auto" w:fill="D9D9D9"/>
          </w:tcPr>
          <w:p w14:paraId="3B22CFD4" w14:textId="77777777" w:rsidR="00C72F73" w:rsidRDefault="001A30C0">
            <w:pPr>
              <w:pStyle w:val="TableParagraph"/>
              <w:spacing w:before="164"/>
              <w:rPr>
                <w:rFonts w:ascii="Calibri"/>
                <w:sz w:val="16"/>
              </w:rPr>
            </w:pPr>
            <w:r>
              <w:rPr>
                <w:rFonts w:ascii="Calibri"/>
                <w:color w:val="0000FF"/>
                <w:spacing w:val="-2"/>
                <w:sz w:val="16"/>
                <w:u w:val="single" w:color="0000FF"/>
              </w:rPr>
              <w:t>https://</w:t>
            </w:r>
            <w:hyperlink r:id="rId116">
              <w:r>
                <w:rPr>
                  <w:rFonts w:ascii="Calibri"/>
                  <w:color w:val="0000FF"/>
                  <w:spacing w:val="-2"/>
                  <w:sz w:val="16"/>
                  <w:u w:val="single" w:color="0000FF"/>
                </w:rPr>
                <w:t>www.gov.uk/government/publications/river-trent-catchment-flood-management-</w:t>
              </w:r>
              <w:r>
                <w:rPr>
                  <w:rFonts w:ascii="Calibri"/>
                  <w:color w:val="0000FF"/>
                  <w:spacing w:val="-4"/>
                  <w:sz w:val="16"/>
                  <w:u w:val="single" w:color="0000FF"/>
                </w:rPr>
                <w:t>plan</w:t>
              </w:r>
            </w:hyperlink>
          </w:p>
        </w:tc>
      </w:tr>
      <w:tr w:rsidR="00C72F73" w14:paraId="149D1110" w14:textId="77777777">
        <w:trPr>
          <w:trHeight w:val="1242"/>
        </w:trPr>
        <w:tc>
          <w:tcPr>
            <w:tcW w:w="8035" w:type="dxa"/>
          </w:tcPr>
          <w:p w14:paraId="2B019B9D" w14:textId="77777777" w:rsidR="00C72F73" w:rsidRDefault="001A30C0">
            <w:pPr>
              <w:pStyle w:val="TableParagraph"/>
              <w:ind w:right="543"/>
              <w:jc w:val="both"/>
              <w:rPr>
                <w:sz w:val="16"/>
              </w:rPr>
            </w:pPr>
            <w:r>
              <w:rPr>
                <w:sz w:val="16"/>
              </w:rPr>
              <w:t>The</w:t>
            </w:r>
            <w:r>
              <w:rPr>
                <w:spacing w:val="-2"/>
                <w:sz w:val="16"/>
              </w:rPr>
              <w:t xml:space="preserve"> </w:t>
            </w:r>
            <w:r>
              <w:rPr>
                <w:sz w:val="16"/>
              </w:rPr>
              <w:t>role</w:t>
            </w:r>
            <w:r>
              <w:rPr>
                <w:spacing w:val="-2"/>
                <w:sz w:val="16"/>
              </w:rPr>
              <w:t xml:space="preserve"> </w:t>
            </w:r>
            <w:r>
              <w:rPr>
                <w:sz w:val="16"/>
              </w:rPr>
              <w:t>of</w:t>
            </w:r>
            <w:r>
              <w:rPr>
                <w:spacing w:val="-3"/>
                <w:sz w:val="16"/>
              </w:rPr>
              <w:t xml:space="preserve"> </w:t>
            </w:r>
            <w:r>
              <w:rPr>
                <w:sz w:val="16"/>
              </w:rPr>
              <w:t>CFMPs is</w:t>
            </w:r>
            <w:r>
              <w:rPr>
                <w:spacing w:val="-3"/>
                <w:sz w:val="16"/>
              </w:rPr>
              <w:t xml:space="preserve"> </w:t>
            </w:r>
            <w:r>
              <w:rPr>
                <w:sz w:val="16"/>
              </w:rPr>
              <w:t>to</w:t>
            </w:r>
            <w:r>
              <w:rPr>
                <w:spacing w:val="-2"/>
                <w:sz w:val="16"/>
              </w:rPr>
              <w:t xml:space="preserve"> </w:t>
            </w:r>
            <w:r>
              <w:rPr>
                <w:sz w:val="16"/>
              </w:rPr>
              <w:t>establish</w:t>
            </w:r>
            <w:r>
              <w:rPr>
                <w:spacing w:val="-4"/>
                <w:sz w:val="16"/>
              </w:rPr>
              <w:t xml:space="preserve"> </w:t>
            </w:r>
            <w:r>
              <w:rPr>
                <w:sz w:val="16"/>
              </w:rPr>
              <w:t>flood</w:t>
            </w:r>
            <w:r>
              <w:rPr>
                <w:spacing w:val="-2"/>
                <w:sz w:val="16"/>
              </w:rPr>
              <w:t xml:space="preserve"> </w:t>
            </w:r>
            <w:r>
              <w:rPr>
                <w:sz w:val="16"/>
              </w:rPr>
              <w:t>risk</w:t>
            </w:r>
            <w:r>
              <w:rPr>
                <w:spacing w:val="-3"/>
                <w:sz w:val="16"/>
              </w:rPr>
              <w:t xml:space="preserve"> </w:t>
            </w:r>
            <w:r>
              <w:rPr>
                <w:sz w:val="16"/>
              </w:rPr>
              <w:t>management</w:t>
            </w:r>
            <w:r>
              <w:rPr>
                <w:spacing w:val="-3"/>
                <w:sz w:val="16"/>
              </w:rPr>
              <w:t xml:space="preserve"> </w:t>
            </w:r>
            <w:r>
              <w:rPr>
                <w:sz w:val="16"/>
              </w:rPr>
              <w:t>policies</w:t>
            </w:r>
            <w:r>
              <w:rPr>
                <w:spacing w:val="-3"/>
                <w:sz w:val="16"/>
              </w:rPr>
              <w:t xml:space="preserve"> </w:t>
            </w:r>
            <w:r>
              <w:rPr>
                <w:sz w:val="16"/>
              </w:rPr>
              <w:t>which</w:t>
            </w:r>
            <w:r>
              <w:rPr>
                <w:spacing w:val="-2"/>
                <w:sz w:val="16"/>
              </w:rPr>
              <w:t xml:space="preserve"> </w:t>
            </w:r>
            <w:r>
              <w:rPr>
                <w:sz w:val="16"/>
              </w:rPr>
              <w:t>will</w:t>
            </w:r>
            <w:r>
              <w:rPr>
                <w:spacing w:val="-1"/>
                <w:sz w:val="16"/>
              </w:rPr>
              <w:t xml:space="preserve"> </w:t>
            </w:r>
            <w:r>
              <w:rPr>
                <w:sz w:val="16"/>
              </w:rPr>
              <w:t>deliver</w:t>
            </w:r>
            <w:r>
              <w:rPr>
                <w:spacing w:val="-5"/>
                <w:sz w:val="16"/>
              </w:rPr>
              <w:t xml:space="preserve"> </w:t>
            </w:r>
            <w:r>
              <w:rPr>
                <w:sz w:val="16"/>
              </w:rPr>
              <w:t>sustainable</w:t>
            </w:r>
            <w:r>
              <w:rPr>
                <w:spacing w:val="-4"/>
                <w:sz w:val="16"/>
              </w:rPr>
              <w:t xml:space="preserve"> </w:t>
            </w:r>
            <w:r>
              <w:rPr>
                <w:sz w:val="16"/>
              </w:rPr>
              <w:t>flood</w:t>
            </w:r>
            <w:r>
              <w:rPr>
                <w:spacing w:val="-3"/>
                <w:sz w:val="16"/>
              </w:rPr>
              <w:t xml:space="preserve"> </w:t>
            </w:r>
            <w:r>
              <w:rPr>
                <w:sz w:val="16"/>
              </w:rPr>
              <w:t>risk management</w:t>
            </w:r>
            <w:r>
              <w:rPr>
                <w:spacing w:val="-2"/>
                <w:sz w:val="16"/>
              </w:rPr>
              <w:t xml:space="preserve"> </w:t>
            </w:r>
            <w:r>
              <w:rPr>
                <w:sz w:val="16"/>
              </w:rPr>
              <w:t>for</w:t>
            </w:r>
            <w:r>
              <w:rPr>
                <w:spacing w:val="-1"/>
                <w:sz w:val="16"/>
              </w:rPr>
              <w:t xml:space="preserve"> </w:t>
            </w:r>
            <w:r>
              <w:rPr>
                <w:sz w:val="16"/>
              </w:rPr>
              <w:t>the</w:t>
            </w:r>
            <w:r>
              <w:rPr>
                <w:spacing w:val="-3"/>
                <w:sz w:val="16"/>
              </w:rPr>
              <w:t xml:space="preserve"> </w:t>
            </w:r>
            <w:r>
              <w:rPr>
                <w:sz w:val="16"/>
              </w:rPr>
              <w:t>long</w:t>
            </w:r>
            <w:r>
              <w:rPr>
                <w:spacing w:val="-3"/>
                <w:sz w:val="16"/>
              </w:rPr>
              <w:t xml:space="preserve"> </w:t>
            </w:r>
            <w:r>
              <w:rPr>
                <w:sz w:val="16"/>
              </w:rPr>
              <w:t>term.</w:t>
            </w:r>
            <w:r>
              <w:rPr>
                <w:spacing w:val="40"/>
                <w:sz w:val="16"/>
              </w:rPr>
              <w:t xml:space="preserve"> </w:t>
            </w:r>
            <w:r>
              <w:rPr>
                <w:sz w:val="16"/>
              </w:rPr>
              <w:t>This includes</w:t>
            </w:r>
            <w:r>
              <w:rPr>
                <w:spacing w:val="-2"/>
                <w:sz w:val="16"/>
              </w:rPr>
              <w:t xml:space="preserve"> </w:t>
            </w:r>
            <w:r>
              <w:rPr>
                <w:sz w:val="16"/>
              </w:rPr>
              <w:t>the</w:t>
            </w:r>
            <w:r>
              <w:rPr>
                <w:spacing w:val="-3"/>
                <w:sz w:val="16"/>
              </w:rPr>
              <w:t xml:space="preserve"> </w:t>
            </w:r>
            <w:r>
              <w:rPr>
                <w:sz w:val="16"/>
              </w:rPr>
              <w:t>catchment</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River</w:t>
            </w:r>
            <w:r>
              <w:rPr>
                <w:spacing w:val="-1"/>
                <w:sz w:val="16"/>
              </w:rPr>
              <w:t xml:space="preserve"> </w:t>
            </w:r>
            <w:r>
              <w:rPr>
                <w:sz w:val="16"/>
              </w:rPr>
              <w:t>Erewash</w:t>
            </w:r>
            <w:r>
              <w:rPr>
                <w:spacing w:val="-1"/>
                <w:sz w:val="16"/>
              </w:rPr>
              <w:t xml:space="preserve"> </w:t>
            </w:r>
            <w:r>
              <w:rPr>
                <w:sz w:val="16"/>
              </w:rPr>
              <w:t>and</w:t>
            </w:r>
            <w:r>
              <w:rPr>
                <w:spacing w:val="-1"/>
                <w:sz w:val="16"/>
              </w:rPr>
              <w:t xml:space="preserve"> </w:t>
            </w:r>
            <w:r>
              <w:rPr>
                <w:sz w:val="16"/>
              </w:rPr>
              <w:t>the</w:t>
            </w:r>
            <w:r>
              <w:rPr>
                <w:spacing w:val="-1"/>
                <w:sz w:val="16"/>
              </w:rPr>
              <w:t xml:space="preserve"> </w:t>
            </w:r>
            <w:r>
              <w:rPr>
                <w:sz w:val="16"/>
              </w:rPr>
              <w:t>River</w:t>
            </w:r>
            <w:r>
              <w:rPr>
                <w:spacing w:val="-1"/>
                <w:sz w:val="16"/>
              </w:rPr>
              <w:t xml:space="preserve"> </w:t>
            </w:r>
            <w:r>
              <w:rPr>
                <w:sz w:val="16"/>
              </w:rPr>
              <w:t>Leen</w:t>
            </w:r>
            <w:r>
              <w:rPr>
                <w:spacing w:val="-3"/>
                <w:sz w:val="16"/>
              </w:rPr>
              <w:t xml:space="preserve"> </w:t>
            </w:r>
            <w:r>
              <w:rPr>
                <w:sz w:val="16"/>
              </w:rPr>
              <w:t xml:space="preserve">in </w:t>
            </w:r>
            <w:r>
              <w:rPr>
                <w:spacing w:val="-2"/>
                <w:sz w:val="16"/>
              </w:rPr>
              <w:t>Ashfield.</w:t>
            </w:r>
          </w:p>
        </w:tc>
        <w:tc>
          <w:tcPr>
            <w:tcW w:w="2599" w:type="dxa"/>
          </w:tcPr>
          <w:p w14:paraId="77BB9A71" w14:textId="77777777" w:rsidR="00C72F73" w:rsidRDefault="001A30C0">
            <w:pPr>
              <w:pStyle w:val="TableParagraph"/>
              <w:spacing w:line="180" w:lineRule="exact"/>
              <w:rPr>
                <w:sz w:val="16"/>
              </w:rPr>
            </w:pPr>
            <w:r>
              <w:rPr>
                <w:sz w:val="16"/>
              </w:rPr>
              <w:t>No</w:t>
            </w:r>
            <w:r>
              <w:rPr>
                <w:spacing w:val="-5"/>
                <w:sz w:val="16"/>
              </w:rPr>
              <w:t xml:space="preserve"> </w:t>
            </w:r>
            <w:r>
              <w:rPr>
                <w:sz w:val="16"/>
              </w:rPr>
              <w:t>specific</w:t>
            </w:r>
            <w:r>
              <w:rPr>
                <w:spacing w:val="-5"/>
                <w:sz w:val="16"/>
              </w:rPr>
              <w:t xml:space="preserve"> </w:t>
            </w:r>
            <w:r>
              <w:rPr>
                <w:sz w:val="16"/>
              </w:rPr>
              <w:t>targets</w:t>
            </w:r>
            <w:r>
              <w:rPr>
                <w:spacing w:val="-2"/>
                <w:sz w:val="16"/>
              </w:rPr>
              <w:t xml:space="preserve"> included.</w:t>
            </w:r>
          </w:p>
        </w:tc>
        <w:tc>
          <w:tcPr>
            <w:tcW w:w="2561" w:type="dxa"/>
          </w:tcPr>
          <w:p w14:paraId="7320DB08" w14:textId="77777777" w:rsidR="00C72F73" w:rsidRDefault="001A30C0">
            <w:pPr>
              <w:pStyle w:val="TableParagraph"/>
              <w:ind w:left="108" w:right="97"/>
              <w:rPr>
                <w:sz w:val="16"/>
              </w:rPr>
            </w:pPr>
            <w:r>
              <w:rPr>
                <w:sz w:val="16"/>
              </w:rPr>
              <w:t>CFMPs</w:t>
            </w:r>
            <w:r>
              <w:rPr>
                <w:spacing w:val="-7"/>
                <w:sz w:val="16"/>
              </w:rPr>
              <w:t xml:space="preserve"> </w:t>
            </w:r>
            <w:r>
              <w:rPr>
                <w:sz w:val="16"/>
              </w:rPr>
              <w:t>should</w:t>
            </w:r>
            <w:r>
              <w:rPr>
                <w:spacing w:val="-7"/>
                <w:sz w:val="16"/>
              </w:rPr>
              <w:t xml:space="preserve"> </w:t>
            </w:r>
            <w:r>
              <w:rPr>
                <w:sz w:val="16"/>
              </w:rPr>
              <w:t>be</w:t>
            </w:r>
            <w:r>
              <w:rPr>
                <w:spacing w:val="-8"/>
                <w:sz w:val="16"/>
              </w:rPr>
              <w:t xml:space="preserve"> </w:t>
            </w:r>
            <w:r>
              <w:rPr>
                <w:sz w:val="16"/>
              </w:rPr>
              <w:t>used</w:t>
            </w:r>
            <w:r>
              <w:rPr>
                <w:spacing w:val="-9"/>
                <w:sz w:val="16"/>
              </w:rPr>
              <w:t xml:space="preserve"> </w:t>
            </w:r>
            <w:r>
              <w:rPr>
                <w:sz w:val="16"/>
              </w:rPr>
              <w:t>to</w:t>
            </w:r>
            <w:r>
              <w:rPr>
                <w:spacing w:val="-8"/>
                <w:sz w:val="16"/>
              </w:rPr>
              <w:t xml:space="preserve"> </w:t>
            </w:r>
            <w:r>
              <w:rPr>
                <w:sz w:val="16"/>
              </w:rPr>
              <w:t>inform planning</w:t>
            </w:r>
            <w:r>
              <w:rPr>
                <w:spacing w:val="-7"/>
                <w:sz w:val="16"/>
              </w:rPr>
              <w:t xml:space="preserve"> </w:t>
            </w:r>
            <w:r>
              <w:rPr>
                <w:sz w:val="16"/>
              </w:rPr>
              <w:t>and</w:t>
            </w:r>
            <w:r>
              <w:rPr>
                <w:spacing w:val="-7"/>
                <w:sz w:val="16"/>
              </w:rPr>
              <w:t xml:space="preserve"> </w:t>
            </w:r>
            <w:r>
              <w:rPr>
                <w:sz w:val="16"/>
              </w:rPr>
              <w:t>decision</w:t>
            </w:r>
            <w:r>
              <w:rPr>
                <w:spacing w:val="-9"/>
                <w:sz w:val="16"/>
              </w:rPr>
              <w:t xml:space="preserve"> </w:t>
            </w:r>
            <w:r>
              <w:rPr>
                <w:sz w:val="16"/>
              </w:rPr>
              <w:t>making</w:t>
            </w:r>
            <w:r>
              <w:rPr>
                <w:spacing w:val="-7"/>
                <w:sz w:val="16"/>
              </w:rPr>
              <w:t xml:space="preserve"> </w:t>
            </w:r>
            <w:r>
              <w:rPr>
                <w:sz w:val="16"/>
              </w:rPr>
              <w:t>by key stakeholders including local authorities to inform spatial planning activities and emergency planning.</w:t>
            </w:r>
          </w:p>
        </w:tc>
        <w:tc>
          <w:tcPr>
            <w:tcW w:w="1915" w:type="dxa"/>
          </w:tcPr>
          <w:p w14:paraId="4E7FB705" w14:textId="77777777" w:rsidR="00C72F73" w:rsidRDefault="001A30C0">
            <w:pPr>
              <w:pStyle w:val="TableParagraph"/>
              <w:ind w:right="233"/>
              <w:rPr>
                <w:sz w:val="16"/>
              </w:rPr>
            </w:pPr>
            <w:r>
              <w:rPr>
                <w:sz w:val="16"/>
              </w:rPr>
              <w:t>The SA Framework should include objectives</w:t>
            </w:r>
            <w:r>
              <w:rPr>
                <w:spacing w:val="-12"/>
                <w:sz w:val="16"/>
              </w:rPr>
              <w:t xml:space="preserve"> </w:t>
            </w:r>
            <w:r>
              <w:rPr>
                <w:sz w:val="16"/>
              </w:rPr>
              <w:t>to</w:t>
            </w:r>
            <w:r>
              <w:rPr>
                <w:spacing w:val="-11"/>
                <w:sz w:val="16"/>
              </w:rPr>
              <w:t xml:space="preserve"> </w:t>
            </w:r>
            <w:r>
              <w:rPr>
                <w:sz w:val="16"/>
              </w:rPr>
              <w:t xml:space="preserve">ensure that flood risk is </w:t>
            </w:r>
            <w:r>
              <w:rPr>
                <w:spacing w:val="-2"/>
                <w:sz w:val="16"/>
              </w:rPr>
              <w:t>reflected.</w:t>
            </w:r>
          </w:p>
        </w:tc>
      </w:tr>
      <w:tr w:rsidR="00C72F73" w14:paraId="018DF208" w14:textId="77777777">
        <w:trPr>
          <w:trHeight w:val="429"/>
        </w:trPr>
        <w:tc>
          <w:tcPr>
            <w:tcW w:w="15110" w:type="dxa"/>
            <w:gridSpan w:val="4"/>
            <w:shd w:val="clear" w:color="auto" w:fill="D9D9D9"/>
          </w:tcPr>
          <w:p w14:paraId="68A448E9" w14:textId="77777777" w:rsidR="00C72F73" w:rsidRDefault="001A30C0">
            <w:pPr>
              <w:pStyle w:val="TableParagraph"/>
              <w:spacing w:line="180" w:lineRule="exact"/>
              <w:rPr>
                <w:rFonts w:ascii="Arial"/>
                <w:b/>
                <w:sz w:val="16"/>
              </w:rPr>
            </w:pPr>
            <w:r>
              <w:rPr>
                <w:rFonts w:ascii="Arial"/>
                <w:b/>
                <w:sz w:val="16"/>
              </w:rPr>
              <w:t>Draft</w:t>
            </w:r>
            <w:r>
              <w:rPr>
                <w:rFonts w:ascii="Arial"/>
                <w:b/>
                <w:spacing w:val="-7"/>
                <w:sz w:val="16"/>
              </w:rPr>
              <w:t xml:space="preserve"> </w:t>
            </w:r>
            <w:r>
              <w:rPr>
                <w:rFonts w:ascii="Arial"/>
                <w:b/>
                <w:sz w:val="16"/>
              </w:rPr>
              <w:t>National</w:t>
            </w:r>
            <w:r>
              <w:rPr>
                <w:rFonts w:ascii="Arial"/>
                <w:b/>
                <w:spacing w:val="-5"/>
                <w:sz w:val="16"/>
              </w:rPr>
              <w:t xml:space="preserve"> </w:t>
            </w:r>
            <w:r>
              <w:rPr>
                <w:rFonts w:ascii="Arial"/>
                <w:b/>
                <w:sz w:val="16"/>
              </w:rPr>
              <w:t>Flood</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Coastal</w:t>
            </w:r>
            <w:r>
              <w:rPr>
                <w:rFonts w:ascii="Arial"/>
                <w:b/>
                <w:spacing w:val="-2"/>
                <w:sz w:val="16"/>
              </w:rPr>
              <w:t xml:space="preserve"> </w:t>
            </w:r>
            <w:r>
              <w:rPr>
                <w:rFonts w:ascii="Arial"/>
                <w:b/>
                <w:sz w:val="16"/>
              </w:rPr>
              <w:t>Erosion</w:t>
            </w:r>
            <w:r>
              <w:rPr>
                <w:rFonts w:ascii="Arial"/>
                <w:b/>
                <w:spacing w:val="-4"/>
                <w:sz w:val="16"/>
              </w:rPr>
              <w:t xml:space="preserve"> </w:t>
            </w:r>
            <w:r>
              <w:rPr>
                <w:rFonts w:ascii="Arial"/>
                <w:b/>
                <w:sz w:val="16"/>
              </w:rPr>
              <w:t>Risk</w:t>
            </w:r>
            <w:r>
              <w:rPr>
                <w:rFonts w:ascii="Arial"/>
                <w:b/>
                <w:spacing w:val="-6"/>
                <w:sz w:val="16"/>
              </w:rPr>
              <w:t xml:space="preserve"> </w:t>
            </w:r>
            <w:r>
              <w:rPr>
                <w:rFonts w:ascii="Arial"/>
                <w:b/>
                <w:sz w:val="16"/>
              </w:rPr>
              <w:t>Management</w:t>
            </w:r>
            <w:r>
              <w:rPr>
                <w:rFonts w:ascii="Arial"/>
                <w:b/>
                <w:spacing w:val="-5"/>
                <w:sz w:val="16"/>
              </w:rPr>
              <w:t xml:space="preserve"> </w:t>
            </w:r>
            <w:r>
              <w:rPr>
                <w:rFonts w:ascii="Arial"/>
                <w:b/>
                <w:sz w:val="16"/>
              </w:rPr>
              <w:t>Strategy</w:t>
            </w:r>
            <w:r>
              <w:rPr>
                <w:rFonts w:ascii="Arial"/>
                <w:b/>
                <w:spacing w:val="-9"/>
                <w:sz w:val="16"/>
              </w:rPr>
              <w:t xml:space="preserve"> </w:t>
            </w:r>
            <w:r>
              <w:rPr>
                <w:rFonts w:ascii="Arial"/>
                <w:b/>
                <w:sz w:val="16"/>
              </w:rPr>
              <w:t>for</w:t>
            </w:r>
            <w:r>
              <w:rPr>
                <w:rFonts w:ascii="Arial"/>
                <w:b/>
                <w:spacing w:val="-4"/>
                <w:sz w:val="16"/>
              </w:rPr>
              <w:t xml:space="preserve"> </w:t>
            </w:r>
            <w:r>
              <w:rPr>
                <w:rFonts w:ascii="Arial"/>
                <w:b/>
                <w:sz w:val="16"/>
              </w:rPr>
              <w:t>England</w:t>
            </w:r>
            <w:r>
              <w:rPr>
                <w:rFonts w:ascii="Arial"/>
                <w:b/>
                <w:spacing w:val="-7"/>
                <w:sz w:val="16"/>
              </w:rPr>
              <w:t xml:space="preserve"> </w:t>
            </w:r>
            <w:r>
              <w:rPr>
                <w:rFonts w:ascii="Arial"/>
                <w:b/>
                <w:sz w:val="16"/>
              </w:rPr>
              <w:t>May</w:t>
            </w:r>
            <w:r>
              <w:rPr>
                <w:rFonts w:ascii="Arial"/>
                <w:b/>
                <w:spacing w:val="-10"/>
                <w:sz w:val="16"/>
              </w:rPr>
              <w:t xml:space="preserve"> </w:t>
            </w:r>
            <w:r>
              <w:rPr>
                <w:rFonts w:ascii="Arial"/>
                <w:b/>
                <w:spacing w:val="-4"/>
                <w:sz w:val="16"/>
              </w:rPr>
              <w:t>2019</w:t>
            </w:r>
          </w:p>
        </w:tc>
      </w:tr>
      <w:tr w:rsidR="00C72F73" w14:paraId="12B96226" w14:textId="77777777">
        <w:trPr>
          <w:trHeight w:val="426"/>
        </w:trPr>
        <w:tc>
          <w:tcPr>
            <w:tcW w:w="15110" w:type="dxa"/>
            <w:gridSpan w:val="4"/>
            <w:shd w:val="clear" w:color="auto" w:fill="D9D9D9"/>
          </w:tcPr>
          <w:p w14:paraId="3D8AD926" w14:textId="77777777" w:rsidR="00C72F73" w:rsidRDefault="001A30C0">
            <w:pPr>
              <w:pStyle w:val="TableParagraph"/>
              <w:spacing w:line="180" w:lineRule="exact"/>
              <w:rPr>
                <w:sz w:val="16"/>
              </w:rPr>
            </w:pPr>
            <w:r>
              <w:rPr>
                <w:sz w:val="16"/>
              </w:rPr>
              <w:t>Environment</w:t>
            </w:r>
            <w:r>
              <w:rPr>
                <w:spacing w:val="-10"/>
                <w:sz w:val="16"/>
              </w:rPr>
              <w:t xml:space="preserve"> </w:t>
            </w:r>
            <w:r>
              <w:rPr>
                <w:spacing w:val="-2"/>
                <w:sz w:val="16"/>
              </w:rPr>
              <w:t>Agency</w:t>
            </w:r>
          </w:p>
        </w:tc>
      </w:tr>
      <w:tr w:rsidR="00C72F73" w14:paraId="590E5173" w14:textId="77777777">
        <w:trPr>
          <w:trHeight w:val="426"/>
        </w:trPr>
        <w:tc>
          <w:tcPr>
            <w:tcW w:w="15110" w:type="dxa"/>
            <w:gridSpan w:val="4"/>
            <w:shd w:val="clear" w:color="auto" w:fill="D9D9D9"/>
          </w:tcPr>
          <w:p w14:paraId="6CF6F47D" w14:textId="77777777" w:rsidR="00C72F73" w:rsidRPr="00256B83" w:rsidRDefault="001A30C0">
            <w:pPr>
              <w:pStyle w:val="TableParagraph"/>
              <w:spacing w:line="180" w:lineRule="exact"/>
              <w:rPr>
                <w:sz w:val="16"/>
              </w:rPr>
            </w:pPr>
            <w:r w:rsidRPr="00256B83">
              <w:rPr>
                <w:color w:val="000000" w:themeColor="text1"/>
                <w:spacing w:val="-2"/>
                <w:sz w:val="16"/>
              </w:rPr>
              <w:t>https://consult.environment-agency.gov.uk/fcrm/national-strategy-public/</w:t>
            </w:r>
          </w:p>
        </w:tc>
      </w:tr>
      <w:tr w:rsidR="00C72F73" w14:paraId="16B64E21" w14:textId="77777777">
        <w:trPr>
          <w:trHeight w:val="1103"/>
        </w:trPr>
        <w:tc>
          <w:tcPr>
            <w:tcW w:w="8035" w:type="dxa"/>
          </w:tcPr>
          <w:p w14:paraId="1557944D" w14:textId="77777777" w:rsidR="00C72F73" w:rsidRDefault="001A30C0">
            <w:pPr>
              <w:pStyle w:val="TableParagraph"/>
              <w:ind w:right="139"/>
              <w:rPr>
                <w:sz w:val="16"/>
              </w:rPr>
            </w:pPr>
            <w:r>
              <w:rPr>
                <w:color w:val="0A0B0B"/>
                <w:sz w:val="16"/>
              </w:rPr>
              <w:t>Update</w:t>
            </w:r>
            <w:r>
              <w:rPr>
                <w:color w:val="0A0B0B"/>
                <w:spacing w:val="-2"/>
                <w:sz w:val="16"/>
              </w:rPr>
              <w:t xml:space="preserve"> </w:t>
            </w:r>
            <w:r>
              <w:rPr>
                <w:color w:val="0A0B0B"/>
                <w:sz w:val="16"/>
              </w:rPr>
              <w:t>the</w:t>
            </w:r>
            <w:r>
              <w:rPr>
                <w:color w:val="0A0B0B"/>
                <w:spacing w:val="-2"/>
                <w:sz w:val="16"/>
              </w:rPr>
              <w:t xml:space="preserve"> </w:t>
            </w:r>
            <w:r>
              <w:rPr>
                <w:color w:val="0A0B0B"/>
                <w:sz w:val="16"/>
              </w:rPr>
              <w:t>2011</w:t>
            </w:r>
            <w:r>
              <w:rPr>
                <w:color w:val="0A0B0B"/>
                <w:spacing w:val="-4"/>
                <w:sz w:val="16"/>
              </w:rPr>
              <w:t xml:space="preserve"> </w:t>
            </w:r>
            <w:r>
              <w:rPr>
                <w:color w:val="0A0B0B"/>
                <w:sz w:val="16"/>
              </w:rPr>
              <w:t>strategy.</w:t>
            </w:r>
            <w:r>
              <w:rPr>
                <w:color w:val="0A0B0B"/>
                <w:spacing w:val="40"/>
                <w:sz w:val="16"/>
              </w:rPr>
              <w:t xml:space="preserve"> </w:t>
            </w:r>
            <w:r>
              <w:rPr>
                <w:color w:val="0A0B0B"/>
                <w:sz w:val="16"/>
              </w:rPr>
              <w:t>Sets</w:t>
            </w:r>
            <w:r>
              <w:rPr>
                <w:color w:val="0A0B0B"/>
                <w:spacing w:val="-3"/>
                <w:sz w:val="16"/>
              </w:rPr>
              <w:t xml:space="preserve"> </w:t>
            </w:r>
            <w:r>
              <w:rPr>
                <w:color w:val="0A0B0B"/>
                <w:sz w:val="16"/>
              </w:rPr>
              <w:t>out the</w:t>
            </w:r>
            <w:r>
              <w:rPr>
                <w:color w:val="0A0B0B"/>
                <w:spacing w:val="-4"/>
                <w:sz w:val="16"/>
              </w:rPr>
              <w:t xml:space="preserve"> </w:t>
            </w:r>
            <w:r>
              <w:rPr>
                <w:color w:val="0A0B0B"/>
                <w:sz w:val="16"/>
              </w:rPr>
              <w:t>draft</w:t>
            </w:r>
            <w:r>
              <w:rPr>
                <w:color w:val="0A0B0B"/>
                <w:spacing w:val="-3"/>
                <w:sz w:val="16"/>
              </w:rPr>
              <w:t xml:space="preserve"> </w:t>
            </w:r>
            <w:r>
              <w:rPr>
                <w:color w:val="0A0B0B"/>
                <w:sz w:val="16"/>
              </w:rPr>
              <w:t>national</w:t>
            </w:r>
            <w:r>
              <w:rPr>
                <w:color w:val="0A0B0B"/>
                <w:spacing w:val="-3"/>
                <w:sz w:val="16"/>
              </w:rPr>
              <w:t xml:space="preserve"> </w:t>
            </w:r>
            <w:r>
              <w:rPr>
                <w:color w:val="0A0B0B"/>
                <w:sz w:val="16"/>
              </w:rPr>
              <w:t>flood</w:t>
            </w:r>
            <w:r>
              <w:rPr>
                <w:color w:val="0A0B0B"/>
                <w:spacing w:val="-4"/>
                <w:sz w:val="16"/>
              </w:rPr>
              <w:t xml:space="preserve"> </w:t>
            </w:r>
            <w:r>
              <w:rPr>
                <w:color w:val="0A0B0B"/>
                <w:sz w:val="16"/>
              </w:rPr>
              <w:t>and</w:t>
            </w:r>
            <w:r>
              <w:rPr>
                <w:color w:val="0A0B0B"/>
                <w:spacing w:val="-2"/>
                <w:sz w:val="16"/>
              </w:rPr>
              <w:t xml:space="preserve"> </w:t>
            </w:r>
            <w:r>
              <w:rPr>
                <w:color w:val="0A0B0B"/>
                <w:sz w:val="16"/>
              </w:rPr>
              <w:t>coastal</w:t>
            </w:r>
            <w:r>
              <w:rPr>
                <w:color w:val="0A0B0B"/>
                <w:spacing w:val="-1"/>
                <w:sz w:val="16"/>
              </w:rPr>
              <w:t xml:space="preserve"> </w:t>
            </w:r>
            <w:r>
              <w:rPr>
                <w:color w:val="0A0B0B"/>
                <w:sz w:val="16"/>
              </w:rPr>
              <w:t>erosion</w:t>
            </w:r>
            <w:r>
              <w:rPr>
                <w:color w:val="0A0B0B"/>
                <w:spacing w:val="-2"/>
                <w:sz w:val="16"/>
              </w:rPr>
              <w:t xml:space="preserve"> </w:t>
            </w:r>
            <w:r>
              <w:rPr>
                <w:color w:val="0A0B0B"/>
                <w:sz w:val="16"/>
              </w:rPr>
              <w:t>risk</w:t>
            </w:r>
            <w:r>
              <w:rPr>
                <w:color w:val="0A0B0B"/>
                <w:spacing w:val="-5"/>
                <w:sz w:val="16"/>
              </w:rPr>
              <w:t xml:space="preserve"> </w:t>
            </w:r>
            <w:r>
              <w:rPr>
                <w:color w:val="0A0B0B"/>
                <w:sz w:val="16"/>
              </w:rPr>
              <w:t>management</w:t>
            </w:r>
            <w:r>
              <w:rPr>
                <w:color w:val="0A0B0B"/>
                <w:spacing w:val="-5"/>
                <w:sz w:val="16"/>
              </w:rPr>
              <w:t xml:space="preserve"> </w:t>
            </w:r>
            <w:r>
              <w:rPr>
                <w:color w:val="0A0B0B"/>
                <w:sz w:val="16"/>
              </w:rPr>
              <w:t>strategy</w:t>
            </w:r>
            <w:r>
              <w:rPr>
                <w:color w:val="0A0B0B"/>
                <w:spacing w:val="-3"/>
                <w:sz w:val="16"/>
              </w:rPr>
              <w:t xml:space="preserve"> </w:t>
            </w:r>
            <w:r>
              <w:rPr>
                <w:color w:val="0A0B0B"/>
                <w:sz w:val="16"/>
              </w:rPr>
              <w:t>for England in 2020. It sets out how</w:t>
            </w:r>
            <w:r>
              <w:rPr>
                <w:color w:val="0A0B0B"/>
                <w:spacing w:val="-1"/>
                <w:sz w:val="16"/>
              </w:rPr>
              <w:t xml:space="preserve"> </w:t>
            </w:r>
            <w:r>
              <w:rPr>
                <w:color w:val="0A0B0B"/>
                <w:sz w:val="16"/>
              </w:rPr>
              <w:t>the risk of harm to people, the environment and the economy</w:t>
            </w:r>
            <w:r>
              <w:rPr>
                <w:color w:val="0A0B0B"/>
                <w:spacing w:val="-1"/>
                <w:sz w:val="16"/>
              </w:rPr>
              <w:t xml:space="preserve"> </w:t>
            </w:r>
            <w:r>
              <w:rPr>
                <w:color w:val="0A0B0B"/>
                <w:sz w:val="16"/>
              </w:rPr>
              <w:t>from flooding and</w:t>
            </w:r>
            <w:r>
              <w:rPr>
                <w:color w:val="0A0B0B"/>
                <w:spacing w:val="-1"/>
                <w:sz w:val="16"/>
              </w:rPr>
              <w:t xml:space="preserve"> </w:t>
            </w:r>
            <w:r>
              <w:rPr>
                <w:color w:val="0A0B0B"/>
                <w:sz w:val="16"/>
              </w:rPr>
              <w:t>coastal</w:t>
            </w:r>
            <w:r>
              <w:rPr>
                <w:color w:val="0A0B0B"/>
                <w:spacing w:val="-2"/>
                <w:sz w:val="16"/>
              </w:rPr>
              <w:t xml:space="preserve"> </w:t>
            </w:r>
            <w:r>
              <w:rPr>
                <w:color w:val="0A0B0B"/>
                <w:sz w:val="16"/>
              </w:rPr>
              <w:t>change</w:t>
            </w:r>
            <w:r>
              <w:rPr>
                <w:color w:val="0A0B0B"/>
                <w:spacing w:val="-3"/>
                <w:sz w:val="16"/>
              </w:rPr>
              <w:t xml:space="preserve"> </w:t>
            </w:r>
            <w:r>
              <w:rPr>
                <w:color w:val="0A0B0B"/>
                <w:sz w:val="16"/>
              </w:rPr>
              <w:t>can</w:t>
            </w:r>
            <w:r>
              <w:rPr>
                <w:color w:val="0A0B0B"/>
                <w:spacing w:val="-1"/>
                <w:sz w:val="16"/>
              </w:rPr>
              <w:t xml:space="preserve"> </w:t>
            </w:r>
            <w:r>
              <w:rPr>
                <w:color w:val="0A0B0B"/>
                <w:sz w:val="16"/>
              </w:rPr>
              <w:t>be</w:t>
            </w:r>
            <w:r>
              <w:rPr>
                <w:color w:val="0A0B0B"/>
                <w:spacing w:val="-3"/>
                <w:sz w:val="16"/>
              </w:rPr>
              <w:t xml:space="preserve"> </w:t>
            </w:r>
            <w:r>
              <w:rPr>
                <w:color w:val="0A0B0B"/>
                <w:sz w:val="16"/>
              </w:rPr>
              <w:t>reduced. identifies</w:t>
            </w:r>
            <w:r>
              <w:rPr>
                <w:color w:val="0A0B0B"/>
                <w:spacing w:val="-2"/>
                <w:sz w:val="16"/>
              </w:rPr>
              <w:t xml:space="preserve"> </w:t>
            </w:r>
            <w:r>
              <w:rPr>
                <w:color w:val="0A0B0B"/>
                <w:sz w:val="16"/>
              </w:rPr>
              <w:t>that</w:t>
            </w:r>
            <w:r>
              <w:rPr>
                <w:color w:val="0A0B0B"/>
                <w:spacing w:val="-2"/>
                <w:sz w:val="16"/>
              </w:rPr>
              <w:t xml:space="preserve"> </w:t>
            </w:r>
            <w:r>
              <w:rPr>
                <w:sz w:val="16"/>
              </w:rPr>
              <w:t>most recent</w:t>
            </w:r>
            <w:r>
              <w:rPr>
                <w:spacing w:val="-2"/>
                <w:sz w:val="16"/>
              </w:rPr>
              <w:t xml:space="preserve"> </w:t>
            </w:r>
            <w:r>
              <w:rPr>
                <w:sz w:val="16"/>
              </w:rPr>
              <w:t>climate</w:t>
            </w:r>
            <w:r>
              <w:rPr>
                <w:spacing w:val="-3"/>
                <w:sz w:val="16"/>
              </w:rPr>
              <w:t xml:space="preserve"> </w:t>
            </w:r>
            <w:r>
              <w:rPr>
                <w:sz w:val="16"/>
              </w:rPr>
              <w:t>change</w:t>
            </w:r>
            <w:r>
              <w:rPr>
                <w:spacing w:val="-1"/>
                <w:sz w:val="16"/>
              </w:rPr>
              <w:t xml:space="preserve"> </w:t>
            </w:r>
            <w:r>
              <w:rPr>
                <w:sz w:val="16"/>
              </w:rPr>
              <w:t>predictions</w:t>
            </w:r>
            <w:r>
              <w:rPr>
                <w:spacing w:val="-2"/>
                <w:sz w:val="16"/>
              </w:rPr>
              <w:t xml:space="preserve"> </w:t>
            </w:r>
            <w:r>
              <w:rPr>
                <w:sz w:val="16"/>
              </w:rPr>
              <w:t>confirm that</w:t>
            </w:r>
            <w:r>
              <w:rPr>
                <w:spacing w:val="-5"/>
                <w:sz w:val="16"/>
              </w:rPr>
              <w:t xml:space="preserve"> </w:t>
            </w:r>
            <w:r>
              <w:rPr>
                <w:sz w:val="16"/>
              </w:rPr>
              <w:t>there we will be wetter winters and drier summers, with an increased likelihood of more intense rainfall leading to flooding.</w:t>
            </w:r>
            <w:r>
              <w:rPr>
                <w:spacing w:val="40"/>
                <w:sz w:val="16"/>
              </w:rPr>
              <w:t xml:space="preserve"> </w:t>
            </w:r>
            <w:r>
              <w:rPr>
                <w:sz w:val="16"/>
              </w:rPr>
              <w:t>Stresses the need</w:t>
            </w:r>
            <w:r>
              <w:rPr>
                <w:spacing w:val="40"/>
                <w:sz w:val="16"/>
              </w:rPr>
              <w:t xml:space="preserve"> </w:t>
            </w:r>
            <w:r>
              <w:rPr>
                <w:sz w:val="16"/>
              </w:rPr>
              <w:t>to prepare for the impacts of climate change in relation to flooding.</w:t>
            </w:r>
            <w:r>
              <w:rPr>
                <w:spacing w:val="80"/>
                <w:sz w:val="16"/>
              </w:rPr>
              <w:t xml:space="preserve"> </w:t>
            </w:r>
            <w:r>
              <w:rPr>
                <w:color w:val="0A0B0B"/>
                <w:sz w:val="16"/>
              </w:rPr>
              <w:t>Proposes</w:t>
            </w:r>
          </w:p>
          <w:p w14:paraId="5BE11A8C" w14:textId="77777777" w:rsidR="00C72F73" w:rsidRDefault="001A30C0">
            <w:pPr>
              <w:pStyle w:val="TableParagraph"/>
              <w:spacing w:line="165" w:lineRule="exact"/>
              <w:rPr>
                <w:sz w:val="16"/>
              </w:rPr>
            </w:pPr>
            <w:r>
              <w:rPr>
                <w:color w:val="0A0B0B"/>
                <w:sz w:val="16"/>
              </w:rPr>
              <w:t>how</w:t>
            </w:r>
            <w:r>
              <w:rPr>
                <w:color w:val="0A0B0B"/>
                <w:spacing w:val="-8"/>
                <w:sz w:val="16"/>
              </w:rPr>
              <w:t xml:space="preserve"> </w:t>
            </w:r>
            <w:r>
              <w:rPr>
                <w:color w:val="0A0B0B"/>
                <w:sz w:val="16"/>
              </w:rPr>
              <w:t>resilience</w:t>
            </w:r>
            <w:r>
              <w:rPr>
                <w:color w:val="0A0B0B"/>
                <w:spacing w:val="-3"/>
                <w:sz w:val="16"/>
              </w:rPr>
              <w:t xml:space="preserve"> </w:t>
            </w:r>
            <w:r>
              <w:rPr>
                <w:color w:val="0A0B0B"/>
                <w:sz w:val="16"/>
              </w:rPr>
              <w:t>to</w:t>
            </w:r>
            <w:r>
              <w:rPr>
                <w:color w:val="0A0B0B"/>
                <w:spacing w:val="-8"/>
                <w:sz w:val="16"/>
              </w:rPr>
              <w:t xml:space="preserve"> </w:t>
            </w:r>
            <w:r>
              <w:rPr>
                <w:color w:val="0A0B0B"/>
                <w:sz w:val="16"/>
              </w:rPr>
              <w:t>climate</w:t>
            </w:r>
            <w:r>
              <w:rPr>
                <w:color w:val="0A0B0B"/>
                <w:spacing w:val="-5"/>
                <w:sz w:val="16"/>
              </w:rPr>
              <w:t xml:space="preserve"> </w:t>
            </w:r>
            <w:r>
              <w:rPr>
                <w:color w:val="0A0B0B"/>
                <w:sz w:val="16"/>
              </w:rPr>
              <w:t>change</w:t>
            </w:r>
            <w:r>
              <w:rPr>
                <w:color w:val="0A0B0B"/>
                <w:spacing w:val="-5"/>
                <w:sz w:val="16"/>
              </w:rPr>
              <w:t xml:space="preserve"> </w:t>
            </w:r>
            <w:r>
              <w:rPr>
                <w:color w:val="0A0B0B"/>
                <w:sz w:val="16"/>
              </w:rPr>
              <w:t>can</w:t>
            </w:r>
            <w:r>
              <w:rPr>
                <w:color w:val="0A0B0B"/>
                <w:spacing w:val="-3"/>
                <w:sz w:val="16"/>
              </w:rPr>
              <w:t xml:space="preserve"> </w:t>
            </w:r>
            <w:r>
              <w:rPr>
                <w:color w:val="0A0B0B"/>
                <w:sz w:val="16"/>
              </w:rPr>
              <w:t>be</w:t>
            </w:r>
            <w:r>
              <w:rPr>
                <w:color w:val="0A0B0B"/>
                <w:spacing w:val="-3"/>
                <w:sz w:val="16"/>
              </w:rPr>
              <w:t xml:space="preserve"> </w:t>
            </w:r>
            <w:r>
              <w:rPr>
                <w:color w:val="0A0B0B"/>
                <w:sz w:val="16"/>
              </w:rPr>
              <w:t>taken</w:t>
            </w:r>
            <w:r>
              <w:rPr>
                <w:color w:val="0A0B0B"/>
                <w:spacing w:val="-3"/>
                <w:sz w:val="16"/>
              </w:rPr>
              <w:t xml:space="preserve"> </w:t>
            </w:r>
            <w:r>
              <w:rPr>
                <w:color w:val="0A0B0B"/>
                <w:sz w:val="16"/>
              </w:rPr>
              <w:t>forward</w:t>
            </w:r>
            <w:r>
              <w:rPr>
                <w:color w:val="0A0B0B"/>
                <w:spacing w:val="-3"/>
                <w:sz w:val="16"/>
              </w:rPr>
              <w:t xml:space="preserve"> </w:t>
            </w:r>
            <w:r>
              <w:rPr>
                <w:color w:val="0A0B0B"/>
                <w:sz w:val="16"/>
              </w:rPr>
              <w:t>in</w:t>
            </w:r>
            <w:r>
              <w:rPr>
                <w:color w:val="0A0B0B"/>
                <w:spacing w:val="-3"/>
                <w:sz w:val="16"/>
              </w:rPr>
              <w:t xml:space="preserve"> </w:t>
            </w:r>
            <w:r>
              <w:rPr>
                <w:color w:val="0A0B0B"/>
                <w:sz w:val="16"/>
              </w:rPr>
              <w:t>relation</w:t>
            </w:r>
            <w:r>
              <w:rPr>
                <w:color w:val="0A0B0B"/>
                <w:spacing w:val="-5"/>
                <w:sz w:val="16"/>
              </w:rPr>
              <w:t xml:space="preserve"> </w:t>
            </w:r>
            <w:r>
              <w:rPr>
                <w:color w:val="0A0B0B"/>
                <w:sz w:val="16"/>
              </w:rPr>
              <w:t>to</w:t>
            </w:r>
            <w:r>
              <w:rPr>
                <w:color w:val="0A0B0B"/>
                <w:spacing w:val="-5"/>
                <w:sz w:val="16"/>
              </w:rPr>
              <w:t xml:space="preserve"> </w:t>
            </w:r>
            <w:r>
              <w:rPr>
                <w:color w:val="0A0B0B"/>
                <w:sz w:val="16"/>
              </w:rPr>
              <w:t>flooding</w:t>
            </w:r>
            <w:r>
              <w:rPr>
                <w:color w:val="0A0B0B"/>
                <w:spacing w:val="-3"/>
                <w:sz w:val="16"/>
              </w:rPr>
              <w:t xml:space="preserve"> </w:t>
            </w:r>
            <w:r>
              <w:rPr>
                <w:color w:val="0A0B0B"/>
                <w:sz w:val="16"/>
              </w:rPr>
              <w:t>and</w:t>
            </w:r>
            <w:r>
              <w:rPr>
                <w:color w:val="0A0B0B"/>
                <w:spacing w:val="-3"/>
                <w:sz w:val="16"/>
              </w:rPr>
              <w:t xml:space="preserve"> </w:t>
            </w:r>
            <w:r>
              <w:rPr>
                <w:color w:val="0A0B0B"/>
                <w:sz w:val="16"/>
              </w:rPr>
              <w:t>coastal</w:t>
            </w:r>
            <w:r>
              <w:rPr>
                <w:color w:val="0A0B0B"/>
                <w:spacing w:val="-4"/>
                <w:sz w:val="16"/>
              </w:rPr>
              <w:t xml:space="preserve"> </w:t>
            </w:r>
            <w:r>
              <w:rPr>
                <w:color w:val="0A0B0B"/>
                <w:spacing w:val="-2"/>
                <w:sz w:val="16"/>
              </w:rPr>
              <w:t>changes.</w:t>
            </w:r>
          </w:p>
        </w:tc>
        <w:tc>
          <w:tcPr>
            <w:tcW w:w="2599" w:type="dxa"/>
          </w:tcPr>
          <w:p w14:paraId="65C45F1F" w14:textId="77777777" w:rsidR="00C72F73" w:rsidRDefault="001A30C0">
            <w:pPr>
              <w:pStyle w:val="TableParagraph"/>
              <w:ind w:left="108" w:right="171"/>
              <w:rPr>
                <w:sz w:val="16"/>
              </w:rPr>
            </w:pPr>
            <w:r>
              <w:rPr>
                <w:sz w:val="16"/>
              </w:rPr>
              <w:t>Sets out a strategic approach which includes the impact on people,</w:t>
            </w:r>
            <w:r>
              <w:rPr>
                <w:spacing w:val="-12"/>
                <w:sz w:val="16"/>
              </w:rPr>
              <w:t xml:space="preserve"> </w:t>
            </w:r>
            <w:r>
              <w:rPr>
                <w:sz w:val="16"/>
              </w:rPr>
              <w:t>communities</w:t>
            </w:r>
            <w:r>
              <w:rPr>
                <w:spacing w:val="-11"/>
                <w:sz w:val="16"/>
              </w:rPr>
              <w:t xml:space="preserve"> </w:t>
            </w:r>
            <w:r>
              <w:rPr>
                <w:sz w:val="16"/>
              </w:rPr>
              <w:t>and</w:t>
            </w:r>
            <w:r>
              <w:rPr>
                <w:spacing w:val="-11"/>
                <w:sz w:val="16"/>
              </w:rPr>
              <w:t xml:space="preserve"> </w:t>
            </w:r>
            <w:r>
              <w:rPr>
                <w:sz w:val="16"/>
              </w:rPr>
              <w:t>local business of flooding.</w:t>
            </w:r>
          </w:p>
        </w:tc>
        <w:tc>
          <w:tcPr>
            <w:tcW w:w="2561" w:type="dxa"/>
          </w:tcPr>
          <w:p w14:paraId="3982288A" w14:textId="77777777" w:rsidR="00C72F73" w:rsidRDefault="001A30C0">
            <w:pPr>
              <w:pStyle w:val="TableParagraph"/>
              <w:ind w:left="108" w:right="97"/>
              <w:rPr>
                <w:sz w:val="16"/>
              </w:rPr>
            </w:pPr>
            <w:r>
              <w:rPr>
                <w:sz w:val="16"/>
              </w:rPr>
              <w:t>Local</w:t>
            </w:r>
            <w:r>
              <w:rPr>
                <w:spacing w:val="-8"/>
                <w:sz w:val="16"/>
              </w:rPr>
              <w:t xml:space="preserve"> </w:t>
            </w:r>
            <w:r>
              <w:rPr>
                <w:sz w:val="16"/>
              </w:rPr>
              <w:t>Plan</w:t>
            </w:r>
            <w:r>
              <w:rPr>
                <w:spacing w:val="-7"/>
                <w:sz w:val="16"/>
              </w:rPr>
              <w:t xml:space="preserve"> </w:t>
            </w:r>
            <w:r>
              <w:rPr>
                <w:sz w:val="16"/>
              </w:rPr>
              <w:t>policies</w:t>
            </w:r>
            <w:r>
              <w:rPr>
                <w:spacing w:val="-6"/>
                <w:sz w:val="16"/>
              </w:rPr>
              <w:t xml:space="preserve"> </w:t>
            </w:r>
            <w:r>
              <w:rPr>
                <w:sz w:val="16"/>
              </w:rPr>
              <w:t>will</w:t>
            </w:r>
            <w:r>
              <w:rPr>
                <w:spacing w:val="-7"/>
                <w:sz w:val="16"/>
              </w:rPr>
              <w:t xml:space="preserve"> </w:t>
            </w:r>
            <w:r>
              <w:rPr>
                <w:sz w:val="16"/>
              </w:rPr>
              <w:t>need</w:t>
            </w:r>
            <w:r>
              <w:rPr>
                <w:spacing w:val="-9"/>
                <w:sz w:val="16"/>
              </w:rPr>
              <w:t xml:space="preserve"> </w:t>
            </w:r>
            <w:r>
              <w:rPr>
                <w:sz w:val="16"/>
              </w:rPr>
              <w:t xml:space="preserve">to reflect the increased risk of flooding arising from climate </w:t>
            </w:r>
            <w:r>
              <w:rPr>
                <w:spacing w:val="-2"/>
                <w:sz w:val="16"/>
              </w:rPr>
              <w:t>change.</w:t>
            </w:r>
          </w:p>
        </w:tc>
        <w:tc>
          <w:tcPr>
            <w:tcW w:w="1915" w:type="dxa"/>
          </w:tcPr>
          <w:p w14:paraId="515A0EC6" w14:textId="77777777" w:rsidR="00C72F73" w:rsidRDefault="001A30C0">
            <w:pPr>
              <w:pStyle w:val="TableParagraph"/>
              <w:ind w:right="147"/>
              <w:rPr>
                <w:sz w:val="16"/>
              </w:rPr>
            </w:pPr>
            <w:r>
              <w:rPr>
                <w:sz w:val="16"/>
              </w:rPr>
              <w:t>The SA Framework should ensure that reducing flood</w:t>
            </w:r>
            <w:r>
              <w:rPr>
                <w:spacing w:val="-2"/>
                <w:sz w:val="16"/>
              </w:rPr>
              <w:t xml:space="preserve"> </w:t>
            </w:r>
            <w:r>
              <w:rPr>
                <w:sz w:val="16"/>
              </w:rPr>
              <w:t>risk and water</w:t>
            </w:r>
            <w:r>
              <w:rPr>
                <w:spacing w:val="-12"/>
                <w:sz w:val="16"/>
              </w:rPr>
              <w:t xml:space="preserve"> </w:t>
            </w:r>
            <w:r>
              <w:rPr>
                <w:sz w:val="16"/>
              </w:rPr>
              <w:t>management</w:t>
            </w:r>
            <w:r>
              <w:rPr>
                <w:spacing w:val="-11"/>
                <w:sz w:val="16"/>
              </w:rPr>
              <w:t xml:space="preserve"> </w:t>
            </w:r>
            <w:r>
              <w:rPr>
                <w:sz w:val="16"/>
              </w:rPr>
              <w:t>are reflected in the</w:t>
            </w:r>
          </w:p>
          <w:p w14:paraId="06F59734" w14:textId="77777777" w:rsidR="00C72F73" w:rsidRDefault="001A30C0">
            <w:pPr>
              <w:pStyle w:val="TableParagraph"/>
              <w:spacing w:line="165" w:lineRule="exact"/>
              <w:rPr>
                <w:sz w:val="16"/>
              </w:rPr>
            </w:pPr>
            <w:r>
              <w:rPr>
                <w:spacing w:val="-2"/>
                <w:sz w:val="16"/>
              </w:rPr>
              <w:t>objectives.</w:t>
            </w:r>
          </w:p>
        </w:tc>
      </w:tr>
      <w:tr w:rsidR="00C72F73" w14:paraId="30DB1215" w14:textId="77777777">
        <w:trPr>
          <w:trHeight w:val="409"/>
        </w:trPr>
        <w:tc>
          <w:tcPr>
            <w:tcW w:w="15110" w:type="dxa"/>
            <w:gridSpan w:val="4"/>
            <w:shd w:val="clear" w:color="auto" w:fill="D9D9D9"/>
          </w:tcPr>
          <w:p w14:paraId="6AE01038" w14:textId="77777777" w:rsidR="00C72F73" w:rsidRDefault="001A30C0">
            <w:pPr>
              <w:pStyle w:val="TableParagraph"/>
              <w:spacing w:before="109"/>
              <w:rPr>
                <w:rFonts w:ascii="Arial"/>
                <w:b/>
                <w:sz w:val="16"/>
              </w:rPr>
            </w:pPr>
            <w:r>
              <w:rPr>
                <w:rFonts w:ascii="Arial"/>
                <w:b/>
                <w:sz w:val="16"/>
              </w:rPr>
              <w:t>Water</w:t>
            </w:r>
            <w:r>
              <w:rPr>
                <w:rFonts w:ascii="Arial"/>
                <w:b/>
                <w:spacing w:val="-5"/>
                <w:sz w:val="16"/>
              </w:rPr>
              <w:t xml:space="preserve"> </w:t>
            </w:r>
            <w:r>
              <w:rPr>
                <w:rFonts w:ascii="Arial"/>
                <w:b/>
                <w:sz w:val="16"/>
              </w:rPr>
              <w:t>Resources</w:t>
            </w:r>
            <w:r>
              <w:rPr>
                <w:rFonts w:ascii="Arial"/>
                <w:b/>
                <w:spacing w:val="-6"/>
                <w:sz w:val="16"/>
              </w:rPr>
              <w:t xml:space="preserve"> </w:t>
            </w:r>
            <w:r>
              <w:rPr>
                <w:rFonts w:ascii="Arial"/>
                <w:b/>
                <w:sz w:val="16"/>
              </w:rPr>
              <w:t>Management</w:t>
            </w:r>
            <w:r>
              <w:rPr>
                <w:rFonts w:ascii="Arial"/>
                <w:b/>
                <w:spacing w:val="-9"/>
                <w:sz w:val="16"/>
              </w:rPr>
              <w:t xml:space="preserve"> </w:t>
            </w:r>
            <w:r>
              <w:rPr>
                <w:rFonts w:ascii="Arial"/>
                <w:b/>
                <w:sz w:val="16"/>
              </w:rPr>
              <w:t>Plan</w:t>
            </w:r>
            <w:r>
              <w:rPr>
                <w:rFonts w:ascii="Arial"/>
                <w:b/>
                <w:spacing w:val="-6"/>
                <w:sz w:val="16"/>
              </w:rPr>
              <w:t xml:space="preserve"> </w:t>
            </w:r>
            <w:r>
              <w:rPr>
                <w:rFonts w:ascii="Arial"/>
                <w:b/>
                <w:spacing w:val="-4"/>
                <w:sz w:val="16"/>
              </w:rPr>
              <w:t>2019</w:t>
            </w:r>
          </w:p>
        </w:tc>
      </w:tr>
    </w:tbl>
    <w:p w14:paraId="5F516C18" w14:textId="77777777" w:rsidR="00C72F73" w:rsidRDefault="00C72F73">
      <w:pPr>
        <w:rPr>
          <w:rFonts w:ascii="Arial"/>
          <w:sz w:val="16"/>
        </w:rPr>
        <w:sectPr w:rsidR="00C72F73">
          <w:pgSz w:w="16840" w:h="11900" w:orient="landscape"/>
          <w:pgMar w:top="1340" w:right="0" w:bottom="1240" w:left="820" w:header="0" w:footer="1049" w:gutter="0"/>
          <w:cols w:space="720"/>
        </w:sectPr>
      </w:pPr>
    </w:p>
    <w:p w14:paraId="51ACC4F6"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30C79825" w14:textId="77777777">
        <w:trPr>
          <w:trHeight w:val="983"/>
        </w:trPr>
        <w:tc>
          <w:tcPr>
            <w:tcW w:w="8035" w:type="dxa"/>
            <w:shd w:val="clear" w:color="auto" w:fill="7F7F7F"/>
          </w:tcPr>
          <w:p w14:paraId="6C0CEEF3" w14:textId="77777777" w:rsidR="00C72F73" w:rsidRDefault="00C72F73">
            <w:pPr>
              <w:pStyle w:val="TableParagraph"/>
              <w:spacing w:before="143"/>
              <w:ind w:left="0"/>
              <w:rPr>
                <w:sz w:val="20"/>
              </w:rPr>
            </w:pPr>
          </w:p>
          <w:p w14:paraId="4737DB7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44EB0905"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07C5E5C7" w14:textId="77777777" w:rsidR="00C72F73" w:rsidRDefault="00C72F73">
            <w:pPr>
              <w:pStyle w:val="TableParagraph"/>
              <w:spacing w:before="28"/>
              <w:ind w:left="0"/>
              <w:rPr>
                <w:sz w:val="20"/>
              </w:rPr>
            </w:pPr>
          </w:p>
          <w:p w14:paraId="4E0CB86B"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590BB264"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3B314AA6" w14:textId="77777777">
        <w:trPr>
          <w:trHeight w:val="556"/>
        </w:trPr>
        <w:tc>
          <w:tcPr>
            <w:tcW w:w="15110" w:type="dxa"/>
            <w:gridSpan w:val="4"/>
            <w:shd w:val="clear" w:color="auto" w:fill="D9D9D9"/>
          </w:tcPr>
          <w:p w14:paraId="742499E8" w14:textId="77777777" w:rsidR="00C72F73" w:rsidRDefault="001A30C0">
            <w:pPr>
              <w:pStyle w:val="TableParagraph"/>
              <w:spacing w:before="183"/>
              <w:rPr>
                <w:sz w:val="16"/>
              </w:rPr>
            </w:pPr>
            <w:r>
              <w:rPr>
                <w:sz w:val="16"/>
              </w:rPr>
              <w:t>Severn</w:t>
            </w:r>
            <w:r>
              <w:rPr>
                <w:spacing w:val="-4"/>
                <w:sz w:val="16"/>
              </w:rPr>
              <w:t xml:space="preserve"> </w:t>
            </w:r>
            <w:r>
              <w:rPr>
                <w:sz w:val="16"/>
              </w:rPr>
              <w:t>Trent</w:t>
            </w:r>
            <w:r>
              <w:rPr>
                <w:spacing w:val="-5"/>
                <w:sz w:val="16"/>
              </w:rPr>
              <w:t xml:space="preserve"> </w:t>
            </w:r>
            <w:r>
              <w:rPr>
                <w:sz w:val="16"/>
              </w:rPr>
              <w:t>Water</w:t>
            </w:r>
            <w:r>
              <w:rPr>
                <w:spacing w:val="-3"/>
                <w:sz w:val="16"/>
              </w:rPr>
              <w:t xml:space="preserve"> </w:t>
            </w:r>
            <w:r>
              <w:rPr>
                <w:spacing w:val="-2"/>
                <w:sz w:val="16"/>
              </w:rPr>
              <w:t>Limited</w:t>
            </w:r>
          </w:p>
        </w:tc>
      </w:tr>
      <w:tr w:rsidR="00C72F73" w14:paraId="23B554C1" w14:textId="77777777">
        <w:trPr>
          <w:trHeight w:val="553"/>
        </w:trPr>
        <w:tc>
          <w:tcPr>
            <w:tcW w:w="15110" w:type="dxa"/>
            <w:gridSpan w:val="4"/>
            <w:shd w:val="clear" w:color="auto" w:fill="D9D9D9"/>
          </w:tcPr>
          <w:p w14:paraId="6D099566" w14:textId="77777777" w:rsidR="00C72F73" w:rsidRDefault="00000000">
            <w:pPr>
              <w:pStyle w:val="TableParagraph"/>
              <w:spacing w:before="178"/>
              <w:rPr>
                <w:rFonts w:ascii="Calibri"/>
                <w:sz w:val="16"/>
              </w:rPr>
            </w:pPr>
            <w:hyperlink r:id="rId117">
              <w:r w:rsidR="001A30C0">
                <w:rPr>
                  <w:rFonts w:ascii="Calibri"/>
                  <w:color w:val="0000FF"/>
                  <w:spacing w:val="-2"/>
                  <w:sz w:val="16"/>
                  <w:u w:val="single" w:color="0000FF"/>
                </w:rPr>
                <w:t>http://www.severntrent.com/future/plans-and-strategy/water-resources-management-</w:t>
              </w:r>
              <w:r w:rsidR="001A30C0">
                <w:rPr>
                  <w:rFonts w:ascii="Calibri"/>
                  <w:color w:val="0000FF"/>
                  <w:spacing w:val="-4"/>
                  <w:sz w:val="16"/>
                  <w:u w:val="single" w:color="0000FF"/>
                </w:rPr>
                <w:t>plan</w:t>
              </w:r>
            </w:hyperlink>
          </w:p>
        </w:tc>
      </w:tr>
      <w:tr w:rsidR="00C72F73" w14:paraId="569619D5" w14:textId="77777777">
        <w:trPr>
          <w:trHeight w:val="3786"/>
        </w:trPr>
        <w:tc>
          <w:tcPr>
            <w:tcW w:w="8035" w:type="dxa"/>
          </w:tcPr>
          <w:p w14:paraId="7E813CC3" w14:textId="77777777" w:rsidR="00C72F73" w:rsidRDefault="001A30C0">
            <w:pPr>
              <w:pStyle w:val="TableParagraph"/>
              <w:rPr>
                <w:sz w:val="16"/>
              </w:rPr>
            </w:pPr>
            <w:r>
              <w:rPr>
                <w:sz w:val="16"/>
              </w:rPr>
              <w:t>Every</w:t>
            </w:r>
            <w:r>
              <w:rPr>
                <w:spacing w:val="-3"/>
                <w:sz w:val="16"/>
              </w:rPr>
              <w:t xml:space="preserve"> </w:t>
            </w:r>
            <w:r>
              <w:rPr>
                <w:sz w:val="16"/>
              </w:rPr>
              <w:t>five</w:t>
            </w:r>
            <w:r>
              <w:rPr>
                <w:spacing w:val="-2"/>
                <w:sz w:val="16"/>
              </w:rPr>
              <w:t xml:space="preserve"> </w:t>
            </w:r>
            <w:r>
              <w:rPr>
                <w:sz w:val="16"/>
              </w:rPr>
              <w:t>years</w:t>
            </w:r>
            <w:r>
              <w:rPr>
                <w:spacing w:val="-3"/>
                <w:sz w:val="16"/>
              </w:rPr>
              <w:t xml:space="preserve"> </w:t>
            </w:r>
            <w:r>
              <w:rPr>
                <w:sz w:val="16"/>
              </w:rPr>
              <w:t>Severn</w:t>
            </w:r>
            <w:r>
              <w:rPr>
                <w:spacing w:val="-2"/>
                <w:sz w:val="16"/>
              </w:rPr>
              <w:t xml:space="preserve"> </w:t>
            </w:r>
            <w:r>
              <w:rPr>
                <w:sz w:val="16"/>
              </w:rPr>
              <w:t>Trent produce</w:t>
            </w:r>
            <w:r>
              <w:rPr>
                <w:spacing w:val="-2"/>
                <w:sz w:val="16"/>
              </w:rPr>
              <w:t xml:space="preserve"> </w:t>
            </w:r>
            <w:r>
              <w:rPr>
                <w:sz w:val="16"/>
              </w:rPr>
              <w:t>a</w:t>
            </w:r>
            <w:r>
              <w:rPr>
                <w:spacing w:val="-7"/>
                <w:sz w:val="16"/>
              </w:rPr>
              <w:t xml:space="preserve"> </w:t>
            </w:r>
            <w:r>
              <w:rPr>
                <w:sz w:val="16"/>
              </w:rPr>
              <w:t>Water</w:t>
            </w:r>
            <w:r>
              <w:rPr>
                <w:spacing w:val="-2"/>
                <w:sz w:val="16"/>
              </w:rPr>
              <w:t xml:space="preserve"> </w:t>
            </w:r>
            <w:r>
              <w:rPr>
                <w:sz w:val="16"/>
              </w:rPr>
              <w:t>Resources</w:t>
            </w:r>
            <w:r>
              <w:rPr>
                <w:spacing w:val="-3"/>
                <w:sz w:val="16"/>
              </w:rPr>
              <w:t xml:space="preserve"> </w:t>
            </w:r>
            <w:r>
              <w:rPr>
                <w:sz w:val="16"/>
              </w:rPr>
              <w:t>Management</w:t>
            </w:r>
            <w:r>
              <w:rPr>
                <w:spacing w:val="-3"/>
                <w:sz w:val="16"/>
              </w:rPr>
              <w:t xml:space="preserve"> </w:t>
            </w:r>
            <w:r>
              <w:rPr>
                <w:sz w:val="16"/>
              </w:rPr>
              <w:t>Plan</w:t>
            </w:r>
            <w:r>
              <w:rPr>
                <w:spacing w:val="-2"/>
                <w:sz w:val="16"/>
              </w:rPr>
              <w:t xml:space="preserve"> </w:t>
            </w:r>
            <w:r>
              <w:rPr>
                <w:sz w:val="16"/>
              </w:rPr>
              <w:t>(WRMP).</w:t>
            </w:r>
            <w:r>
              <w:rPr>
                <w:spacing w:val="39"/>
                <w:sz w:val="16"/>
              </w:rPr>
              <w:t xml:space="preserve"> </w:t>
            </w:r>
            <w:r>
              <w:rPr>
                <w:sz w:val="16"/>
              </w:rPr>
              <w:t>The</w:t>
            </w:r>
            <w:r>
              <w:rPr>
                <w:spacing w:val="-7"/>
                <w:sz w:val="16"/>
              </w:rPr>
              <w:t xml:space="preserve"> </w:t>
            </w:r>
            <w:r>
              <w:rPr>
                <w:sz w:val="16"/>
              </w:rPr>
              <w:t>WRMP</w:t>
            </w:r>
            <w:r>
              <w:rPr>
                <w:spacing w:val="-1"/>
                <w:sz w:val="16"/>
              </w:rPr>
              <w:t xml:space="preserve"> </w:t>
            </w:r>
            <w:r>
              <w:rPr>
                <w:sz w:val="16"/>
              </w:rPr>
              <w:t>identifies that it will use demand management measures to reduce the amount of water we need to put into supply by:</w:t>
            </w:r>
          </w:p>
          <w:p w14:paraId="3F04FE13" w14:textId="77777777" w:rsidR="00C72F73" w:rsidRDefault="001A30C0">
            <w:pPr>
              <w:pStyle w:val="TableParagraph"/>
              <w:numPr>
                <w:ilvl w:val="0"/>
                <w:numId w:val="2"/>
              </w:numPr>
              <w:tabs>
                <w:tab w:val="left" w:pos="467"/>
              </w:tabs>
              <w:spacing w:line="195" w:lineRule="exact"/>
              <w:rPr>
                <w:sz w:val="16"/>
              </w:rPr>
            </w:pPr>
            <w:r>
              <w:rPr>
                <w:sz w:val="16"/>
              </w:rPr>
              <w:t>Reducing</w:t>
            </w:r>
            <w:r>
              <w:rPr>
                <w:spacing w:val="-6"/>
                <w:sz w:val="16"/>
              </w:rPr>
              <w:t xml:space="preserve"> </w:t>
            </w:r>
            <w:r>
              <w:rPr>
                <w:sz w:val="16"/>
              </w:rPr>
              <w:t>leakage</w:t>
            </w:r>
            <w:r>
              <w:rPr>
                <w:spacing w:val="-5"/>
                <w:sz w:val="16"/>
              </w:rPr>
              <w:t xml:space="preserve"> </w:t>
            </w:r>
            <w:r>
              <w:rPr>
                <w:sz w:val="16"/>
              </w:rPr>
              <w:t>on</w:t>
            </w:r>
            <w:r>
              <w:rPr>
                <w:spacing w:val="-4"/>
                <w:sz w:val="16"/>
              </w:rPr>
              <w:t xml:space="preserve"> </w:t>
            </w:r>
            <w:r>
              <w:rPr>
                <w:sz w:val="16"/>
              </w:rPr>
              <w:t>our</w:t>
            </w:r>
            <w:r>
              <w:rPr>
                <w:spacing w:val="-3"/>
                <w:sz w:val="16"/>
              </w:rPr>
              <w:t xml:space="preserve"> </w:t>
            </w:r>
            <w:r>
              <w:rPr>
                <w:sz w:val="16"/>
              </w:rPr>
              <w:t>network;</w:t>
            </w:r>
            <w:r>
              <w:rPr>
                <w:spacing w:val="-4"/>
                <w:sz w:val="16"/>
              </w:rPr>
              <w:t xml:space="preserve"> </w:t>
            </w:r>
            <w:r>
              <w:rPr>
                <w:sz w:val="16"/>
              </w:rPr>
              <w:t>-</w:t>
            </w:r>
            <w:r>
              <w:rPr>
                <w:spacing w:val="-4"/>
                <w:sz w:val="16"/>
              </w:rPr>
              <w:t xml:space="preserve"> </w:t>
            </w:r>
            <w:r>
              <w:rPr>
                <w:sz w:val="16"/>
              </w:rPr>
              <w:t>to</w:t>
            </w:r>
            <w:r>
              <w:rPr>
                <w:spacing w:val="-5"/>
                <w:sz w:val="16"/>
              </w:rPr>
              <w:t xml:space="preserve"> </w:t>
            </w:r>
            <w:r>
              <w:rPr>
                <w:sz w:val="16"/>
              </w:rPr>
              <w:t>achieve</w:t>
            </w:r>
            <w:r>
              <w:rPr>
                <w:spacing w:val="-3"/>
                <w:sz w:val="16"/>
              </w:rPr>
              <w:t xml:space="preserve"> </w:t>
            </w:r>
            <w:r>
              <w:rPr>
                <w:sz w:val="16"/>
              </w:rPr>
              <w:t>50%</w:t>
            </w:r>
            <w:r>
              <w:rPr>
                <w:spacing w:val="-5"/>
                <w:sz w:val="16"/>
              </w:rPr>
              <w:t xml:space="preserve"> </w:t>
            </w:r>
            <w:r>
              <w:rPr>
                <w:sz w:val="16"/>
              </w:rPr>
              <w:t>leakage</w:t>
            </w:r>
            <w:r>
              <w:rPr>
                <w:spacing w:val="-3"/>
                <w:sz w:val="16"/>
              </w:rPr>
              <w:t xml:space="preserve"> </w:t>
            </w:r>
            <w:r>
              <w:rPr>
                <w:sz w:val="16"/>
              </w:rPr>
              <w:t>reduction</w:t>
            </w:r>
            <w:r>
              <w:rPr>
                <w:spacing w:val="-4"/>
                <w:sz w:val="16"/>
              </w:rPr>
              <w:t xml:space="preserve"> </w:t>
            </w:r>
            <w:r>
              <w:rPr>
                <w:sz w:val="16"/>
              </w:rPr>
              <w:t>over</w:t>
            </w:r>
            <w:r>
              <w:rPr>
                <w:spacing w:val="-3"/>
                <w:sz w:val="16"/>
              </w:rPr>
              <w:t xml:space="preserve"> </w:t>
            </w:r>
            <w:r>
              <w:rPr>
                <w:sz w:val="16"/>
              </w:rPr>
              <w:t>25</w:t>
            </w:r>
            <w:r>
              <w:rPr>
                <w:spacing w:val="-3"/>
                <w:sz w:val="16"/>
              </w:rPr>
              <w:t xml:space="preserve"> </w:t>
            </w:r>
            <w:r>
              <w:rPr>
                <w:spacing w:val="-2"/>
                <w:sz w:val="16"/>
              </w:rPr>
              <w:t>years.</w:t>
            </w:r>
          </w:p>
          <w:p w14:paraId="3D93F4D8" w14:textId="77777777" w:rsidR="00C72F73" w:rsidRDefault="001A30C0">
            <w:pPr>
              <w:pStyle w:val="TableParagraph"/>
              <w:numPr>
                <w:ilvl w:val="0"/>
                <w:numId w:val="2"/>
              </w:numPr>
              <w:tabs>
                <w:tab w:val="left" w:pos="467"/>
              </w:tabs>
              <w:spacing w:line="194" w:lineRule="exact"/>
              <w:rPr>
                <w:sz w:val="16"/>
              </w:rPr>
            </w:pPr>
            <w:r>
              <w:rPr>
                <w:sz w:val="16"/>
              </w:rPr>
              <w:t>Helping</w:t>
            </w:r>
            <w:r>
              <w:rPr>
                <w:spacing w:val="-6"/>
                <w:sz w:val="16"/>
              </w:rPr>
              <w:t xml:space="preserve"> </w:t>
            </w:r>
            <w:r>
              <w:rPr>
                <w:sz w:val="16"/>
              </w:rPr>
              <w:t>customers</w:t>
            </w:r>
            <w:r>
              <w:rPr>
                <w:spacing w:val="-6"/>
                <w:sz w:val="16"/>
              </w:rPr>
              <w:t xml:space="preserve"> </w:t>
            </w:r>
            <w:r>
              <w:rPr>
                <w:sz w:val="16"/>
              </w:rPr>
              <w:t>to</w:t>
            </w:r>
            <w:r>
              <w:rPr>
                <w:spacing w:val="-6"/>
                <w:sz w:val="16"/>
              </w:rPr>
              <w:t xml:space="preserve"> </w:t>
            </w:r>
            <w:r>
              <w:rPr>
                <w:sz w:val="16"/>
              </w:rPr>
              <w:t>use</w:t>
            </w:r>
            <w:r>
              <w:rPr>
                <w:spacing w:val="-5"/>
                <w:sz w:val="16"/>
              </w:rPr>
              <w:t xml:space="preserve"> </w:t>
            </w:r>
            <w:r>
              <w:rPr>
                <w:sz w:val="16"/>
              </w:rPr>
              <w:t>less</w:t>
            </w:r>
            <w:r>
              <w:rPr>
                <w:spacing w:val="-4"/>
                <w:sz w:val="16"/>
              </w:rPr>
              <w:t xml:space="preserve"> </w:t>
            </w:r>
            <w:r>
              <w:rPr>
                <w:sz w:val="16"/>
              </w:rPr>
              <w:t>water</w:t>
            </w:r>
            <w:r>
              <w:rPr>
                <w:spacing w:val="-5"/>
                <w:sz w:val="16"/>
              </w:rPr>
              <w:t xml:space="preserve"> </w:t>
            </w:r>
            <w:r>
              <w:rPr>
                <w:sz w:val="16"/>
              </w:rPr>
              <w:t>through</w:t>
            </w:r>
            <w:r>
              <w:rPr>
                <w:spacing w:val="-5"/>
                <w:sz w:val="16"/>
              </w:rPr>
              <w:t xml:space="preserve"> </w:t>
            </w:r>
            <w:r>
              <w:rPr>
                <w:sz w:val="16"/>
              </w:rPr>
              <w:t>water</w:t>
            </w:r>
            <w:r>
              <w:rPr>
                <w:spacing w:val="-6"/>
                <w:sz w:val="16"/>
              </w:rPr>
              <w:t xml:space="preserve"> </w:t>
            </w:r>
            <w:r>
              <w:rPr>
                <w:sz w:val="16"/>
              </w:rPr>
              <w:t>efficiency</w:t>
            </w:r>
            <w:r>
              <w:rPr>
                <w:spacing w:val="-8"/>
                <w:sz w:val="16"/>
              </w:rPr>
              <w:t xml:space="preserve"> </w:t>
            </w:r>
            <w:r>
              <w:rPr>
                <w:sz w:val="16"/>
              </w:rPr>
              <w:t>activities</w:t>
            </w:r>
            <w:r>
              <w:rPr>
                <w:spacing w:val="-3"/>
                <w:sz w:val="16"/>
              </w:rPr>
              <w:t xml:space="preserve"> </w:t>
            </w:r>
            <w:r>
              <w:rPr>
                <w:sz w:val="16"/>
              </w:rPr>
              <w:t>and</w:t>
            </w:r>
            <w:r>
              <w:rPr>
                <w:spacing w:val="-6"/>
                <w:sz w:val="16"/>
              </w:rPr>
              <w:t xml:space="preserve"> </w:t>
            </w:r>
            <w:r>
              <w:rPr>
                <w:sz w:val="16"/>
              </w:rPr>
              <w:t>education;</w:t>
            </w:r>
            <w:r>
              <w:rPr>
                <w:spacing w:val="-3"/>
                <w:sz w:val="16"/>
              </w:rPr>
              <w:t xml:space="preserve"> </w:t>
            </w:r>
            <w:r>
              <w:rPr>
                <w:spacing w:val="-5"/>
                <w:sz w:val="16"/>
              </w:rPr>
              <w:t>and</w:t>
            </w:r>
          </w:p>
          <w:p w14:paraId="7024E96B" w14:textId="77777777" w:rsidR="00C72F73" w:rsidRDefault="001A30C0">
            <w:pPr>
              <w:pStyle w:val="TableParagraph"/>
              <w:numPr>
                <w:ilvl w:val="0"/>
                <w:numId w:val="2"/>
              </w:numPr>
              <w:tabs>
                <w:tab w:val="left" w:pos="467"/>
              </w:tabs>
              <w:ind w:right="639"/>
              <w:rPr>
                <w:sz w:val="16"/>
              </w:rPr>
            </w:pPr>
            <w:r>
              <w:rPr>
                <w:sz w:val="16"/>
              </w:rPr>
              <w:t>Increasing</w:t>
            </w:r>
            <w:r>
              <w:rPr>
                <w:spacing w:val="-2"/>
                <w:sz w:val="16"/>
              </w:rPr>
              <w:t xml:space="preserve"> </w:t>
            </w:r>
            <w:r>
              <w:rPr>
                <w:sz w:val="16"/>
              </w:rPr>
              <w:t>the</w:t>
            </w:r>
            <w:r>
              <w:rPr>
                <w:spacing w:val="-4"/>
                <w:sz w:val="16"/>
              </w:rPr>
              <w:t xml:space="preserve"> </w:t>
            </w:r>
            <w:r>
              <w:rPr>
                <w:sz w:val="16"/>
              </w:rPr>
              <w:t>coverage</w:t>
            </w:r>
            <w:r>
              <w:rPr>
                <w:spacing w:val="-2"/>
                <w:sz w:val="16"/>
              </w:rPr>
              <w:t xml:space="preserve"> </w:t>
            </w:r>
            <w:r>
              <w:rPr>
                <w:sz w:val="16"/>
              </w:rPr>
              <w:t>of</w:t>
            </w:r>
            <w:r>
              <w:rPr>
                <w:spacing w:val="-3"/>
                <w:sz w:val="16"/>
              </w:rPr>
              <w:t xml:space="preserve"> </w:t>
            </w:r>
            <w:r>
              <w:rPr>
                <w:sz w:val="16"/>
              </w:rPr>
              <w:t>water</w:t>
            </w:r>
            <w:r>
              <w:rPr>
                <w:spacing w:val="-2"/>
                <w:sz w:val="16"/>
              </w:rPr>
              <w:t xml:space="preserve"> </w:t>
            </w:r>
            <w:r>
              <w:rPr>
                <w:sz w:val="16"/>
              </w:rPr>
              <w:t>meters</w:t>
            </w:r>
            <w:r>
              <w:rPr>
                <w:spacing w:val="-3"/>
                <w:sz w:val="16"/>
              </w:rPr>
              <w:t xml:space="preserve"> </w:t>
            </w:r>
            <w:r>
              <w:rPr>
                <w:sz w:val="16"/>
              </w:rPr>
              <w:t>across</w:t>
            </w:r>
            <w:r>
              <w:rPr>
                <w:spacing w:val="-3"/>
                <w:sz w:val="16"/>
              </w:rPr>
              <w:t xml:space="preserve"> </w:t>
            </w:r>
            <w:r>
              <w:rPr>
                <w:sz w:val="16"/>
              </w:rPr>
              <w:t>our</w:t>
            </w:r>
            <w:r>
              <w:rPr>
                <w:spacing w:val="-2"/>
                <w:sz w:val="16"/>
              </w:rPr>
              <w:t xml:space="preserve"> </w:t>
            </w:r>
            <w:r>
              <w:rPr>
                <w:sz w:val="16"/>
              </w:rPr>
              <w:t>network to</w:t>
            </w:r>
            <w:r>
              <w:rPr>
                <w:spacing w:val="-4"/>
                <w:sz w:val="16"/>
              </w:rPr>
              <w:t xml:space="preserve"> </w:t>
            </w:r>
            <w:r>
              <w:rPr>
                <w:sz w:val="16"/>
              </w:rPr>
              <w:t>further</w:t>
            </w:r>
            <w:r>
              <w:rPr>
                <w:spacing w:val="-2"/>
                <w:sz w:val="16"/>
              </w:rPr>
              <w:t xml:space="preserve"> </w:t>
            </w:r>
            <w:r>
              <w:rPr>
                <w:sz w:val="16"/>
              </w:rPr>
              <w:t>reduce</w:t>
            </w:r>
            <w:r>
              <w:rPr>
                <w:spacing w:val="-2"/>
                <w:sz w:val="16"/>
              </w:rPr>
              <w:t xml:space="preserve"> </w:t>
            </w:r>
            <w:r>
              <w:rPr>
                <w:sz w:val="16"/>
              </w:rPr>
              <w:t>consumption</w:t>
            </w:r>
            <w:r>
              <w:rPr>
                <w:spacing w:val="-2"/>
                <w:sz w:val="16"/>
              </w:rPr>
              <w:t xml:space="preserve"> </w:t>
            </w:r>
            <w:r>
              <w:rPr>
                <w:sz w:val="16"/>
              </w:rPr>
              <w:t>and</w:t>
            </w:r>
            <w:r>
              <w:rPr>
                <w:spacing w:val="-4"/>
                <w:sz w:val="16"/>
              </w:rPr>
              <w:t xml:space="preserve"> </w:t>
            </w:r>
            <w:r>
              <w:rPr>
                <w:sz w:val="16"/>
              </w:rPr>
              <w:t>to improve our understanding of water demand patterns.</w:t>
            </w:r>
          </w:p>
          <w:p w14:paraId="531B9DBD" w14:textId="77777777" w:rsidR="00C72F73" w:rsidRDefault="001A30C0">
            <w:pPr>
              <w:pStyle w:val="TableParagraph"/>
              <w:spacing w:before="181" w:line="184" w:lineRule="exact"/>
              <w:rPr>
                <w:sz w:val="16"/>
              </w:rPr>
            </w:pPr>
            <w:r>
              <w:rPr>
                <w:sz w:val="16"/>
              </w:rPr>
              <w:t>While</w:t>
            </w:r>
            <w:r>
              <w:rPr>
                <w:spacing w:val="-7"/>
                <w:sz w:val="16"/>
              </w:rPr>
              <w:t xml:space="preserve"> </w:t>
            </w:r>
            <w:r>
              <w:rPr>
                <w:sz w:val="16"/>
              </w:rPr>
              <w:t>making</w:t>
            </w:r>
            <w:r>
              <w:rPr>
                <w:spacing w:val="-5"/>
                <w:sz w:val="16"/>
              </w:rPr>
              <w:t xml:space="preserve"> </w:t>
            </w:r>
            <w:r>
              <w:rPr>
                <w:sz w:val="16"/>
              </w:rPr>
              <w:t>the</w:t>
            </w:r>
            <w:r>
              <w:rPr>
                <w:spacing w:val="-2"/>
                <w:sz w:val="16"/>
              </w:rPr>
              <w:t xml:space="preserve"> </w:t>
            </w:r>
            <w:r>
              <w:rPr>
                <w:sz w:val="16"/>
              </w:rPr>
              <w:t>best</w:t>
            </w:r>
            <w:r>
              <w:rPr>
                <w:spacing w:val="-3"/>
                <w:sz w:val="16"/>
              </w:rPr>
              <w:t xml:space="preserve"> </w:t>
            </w:r>
            <w:r>
              <w:rPr>
                <w:sz w:val="16"/>
              </w:rPr>
              <w:t>use</w:t>
            </w:r>
            <w:r>
              <w:rPr>
                <w:spacing w:val="-4"/>
                <w:sz w:val="16"/>
              </w:rPr>
              <w:t xml:space="preserve"> </w:t>
            </w:r>
            <w:r>
              <w:rPr>
                <w:sz w:val="16"/>
              </w:rPr>
              <w:t>of</w:t>
            </w:r>
            <w:r>
              <w:rPr>
                <w:spacing w:val="-1"/>
                <w:sz w:val="16"/>
              </w:rPr>
              <w:t xml:space="preserve"> </w:t>
            </w:r>
            <w:r>
              <w:rPr>
                <w:sz w:val="16"/>
              </w:rPr>
              <w:t>our</w:t>
            </w:r>
            <w:r>
              <w:rPr>
                <w:spacing w:val="-5"/>
                <w:sz w:val="16"/>
              </w:rPr>
              <w:t xml:space="preserve"> </w:t>
            </w:r>
            <w:r>
              <w:rPr>
                <w:sz w:val="16"/>
              </w:rPr>
              <w:t>sustainable</w:t>
            </w:r>
            <w:r>
              <w:rPr>
                <w:spacing w:val="-4"/>
                <w:sz w:val="16"/>
              </w:rPr>
              <w:t xml:space="preserve"> </w:t>
            </w:r>
            <w:r>
              <w:rPr>
                <w:sz w:val="16"/>
              </w:rPr>
              <w:t>sources</w:t>
            </w:r>
            <w:r>
              <w:rPr>
                <w:spacing w:val="-3"/>
                <w:sz w:val="16"/>
              </w:rPr>
              <w:t xml:space="preserve"> </w:t>
            </w:r>
            <w:r>
              <w:rPr>
                <w:sz w:val="16"/>
              </w:rPr>
              <w:t>of</w:t>
            </w:r>
            <w:r>
              <w:rPr>
                <w:spacing w:val="-3"/>
                <w:sz w:val="16"/>
              </w:rPr>
              <w:t xml:space="preserve"> </w:t>
            </w:r>
            <w:r>
              <w:rPr>
                <w:sz w:val="16"/>
              </w:rPr>
              <w:t>supply</w:t>
            </w:r>
            <w:r>
              <w:rPr>
                <w:spacing w:val="-3"/>
                <w:sz w:val="16"/>
              </w:rPr>
              <w:t xml:space="preserve"> </w:t>
            </w:r>
            <w:r>
              <w:rPr>
                <w:spacing w:val="-5"/>
                <w:sz w:val="16"/>
              </w:rPr>
              <w:t>by:</w:t>
            </w:r>
          </w:p>
          <w:p w14:paraId="657F3CD7" w14:textId="77777777" w:rsidR="00C72F73" w:rsidRDefault="001A30C0">
            <w:pPr>
              <w:pStyle w:val="TableParagraph"/>
              <w:numPr>
                <w:ilvl w:val="0"/>
                <w:numId w:val="2"/>
              </w:numPr>
              <w:tabs>
                <w:tab w:val="left" w:pos="467"/>
              </w:tabs>
              <w:spacing w:line="195" w:lineRule="exact"/>
              <w:rPr>
                <w:sz w:val="16"/>
              </w:rPr>
            </w:pPr>
            <w:r>
              <w:rPr>
                <w:sz w:val="16"/>
              </w:rPr>
              <w:t>Reducing</w:t>
            </w:r>
            <w:r>
              <w:rPr>
                <w:spacing w:val="-7"/>
                <w:sz w:val="16"/>
              </w:rPr>
              <w:t xml:space="preserve"> </w:t>
            </w:r>
            <w:r>
              <w:rPr>
                <w:sz w:val="16"/>
              </w:rPr>
              <w:t>abstraction</w:t>
            </w:r>
            <w:r>
              <w:rPr>
                <w:spacing w:val="-6"/>
                <w:sz w:val="16"/>
              </w:rPr>
              <w:t xml:space="preserve"> </w:t>
            </w:r>
            <w:r>
              <w:rPr>
                <w:sz w:val="16"/>
              </w:rPr>
              <w:t>from</w:t>
            </w:r>
            <w:r>
              <w:rPr>
                <w:spacing w:val="-3"/>
                <w:sz w:val="16"/>
              </w:rPr>
              <w:t xml:space="preserve"> </w:t>
            </w:r>
            <w:r>
              <w:rPr>
                <w:sz w:val="16"/>
              </w:rPr>
              <w:t>those</w:t>
            </w:r>
            <w:r>
              <w:rPr>
                <w:spacing w:val="-9"/>
                <w:sz w:val="16"/>
              </w:rPr>
              <w:t xml:space="preserve"> </w:t>
            </w:r>
            <w:r>
              <w:rPr>
                <w:sz w:val="16"/>
              </w:rPr>
              <w:t>water</w:t>
            </w:r>
            <w:r>
              <w:rPr>
                <w:spacing w:val="-4"/>
                <w:sz w:val="16"/>
              </w:rPr>
              <w:t xml:space="preserve"> </w:t>
            </w:r>
            <w:r>
              <w:rPr>
                <w:sz w:val="16"/>
              </w:rPr>
              <w:t>sources</w:t>
            </w:r>
            <w:r>
              <w:rPr>
                <w:spacing w:val="-5"/>
                <w:sz w:val="16"/>
              </w:rPr>
              <w:t xml:space="preserve"> </w:t>
            </w:r>
            <w:r>
              <w:rPr>
                <w:sz w:val="16"/>
              </w:rPr>
              <w:t>that</w:t>
            </w:r>
            <w:r>
              <w:rPr>
                <w:spacing w:val="-5"/>
                <w:sz w:val="16"/>
              </w:rPr>
              <w:t xml:space="preserve"> </w:t>
            </w:r>
            <w:r>
              <w:rPr>
                <w:sz w:val="16"/>
              </w:rPr>
              <w:t>have</w:t>
            </w:r>
            <w:r>
              <w:rPr>
                <w:spacing w:val="-4"/>
                <w:sz w:val="16"/>
              </w:rPr>
              <w:t xml:space="preserve"> </w:t>
            </w:r>
            <w:r>
              <w:rPr>
                <w:sz w:val="16"/>
              </w:rPr>
              <w:t>a</w:t>
            </w:r>
            <w:r>
              <w:rPr>
                <w:spacing w:val="-5"/>
                <w:sz w:val="16"/>
              </w:rPr>
              <w:t xml:space="preserve"> </w:t>
            </w:r>
            <w:r>
              <w:rPr>
                <w:sz w:val="16"/>
              </w:rPr>
              <w:t>detrimental</w:t>
            </w:r>
            <w:r>
              <w:rPr>
                <w:spacing w:val="-3"/>
                <w:sz w:val="16"/>
              </w:rPr>
              <w:t xml:space="preserve"> </w:t>
            </w:r>
            <w:r>
              <w:rPr>
                <w:sz w:val="16"/>
              </w:rPr>
              <w:t>impact</w:t>
            </w:r>
            <w:r>
              <w:rPr>
                <w:spacing w:val="-2"/>
                <w:sz w:val="16"/>
              </w:rPr>
              <w:t xml:space="preserve"> </w:t>
            </w:r>
            <w:r>
              <w:rPr>
                <w:sz w:val="16"/>
              </w:rPr>
              <w:t>on</w:t>
            </w:r>
            <w:r>
              <w:rPr>
                <w:spacing w:val="-6"/>
                <w:sz w:val="16"/>
              </w:rPr>
              <w:t xml:space="preserve"> </w:t>
            </w:r>
            <w:r>
              <w:rPr>
                <w:sz w:val="16"/>
              </w:rPr>
              <w:t>the</w:t>
            </w:r>
            <w:r>
              <w:rPr>
                <w:spacing w:val="-4"/>
                <w:sz w:val="16"/>
              </w:rPr>
              <w:t xml:space="preserve"> </w:t>
            </w:r>
            <w:r>
              <w:rPr>
                <w:spacing w:val="-2"/>
                <w:sz w:val="16"/>
              </w:rPr>
              <w:t>environment;</w:t>
            </w:r>
          </w:p>
          <w:p w14:paraId="5D4DF47F" w14:textId="77777777" w:rsidR="00C72F73" w:rsidRDefault="001A30C0">
            <w:pPr>
              <w:pStyle w:val="TableParagraph"/>
              <w:numPr>
                <w:ilvl w:val="0"/>
                <w:numId w:val="2"/>
              </w:numPr>
              <w:tabs>
                <w:tab w:val="left" w:pos="467"/>
              </w:tabs>
              <w:spacing w:before="2" w:line="235" w:lineRule="auto"/>
              <w:ind w:right="253"/>
              <w:rPr>
                <w:sz w:val="16"/>
              </w:rPr>
            </w:pPr>
            <w:r>
              <w:rPr>
                <w:sz w:val="16"/>
              </w:rPr>
              <w:t>Making</w:t>
            </w:r>
            <w:r>
              <w:rPr>
                <w:spacing w:val="-3"/>
                <w:sz w:val="16"/>
              </w:rPr>
              <w:t xml:space="preserve"> </w:t>
            </w:r>
            <w:r>
              <w:rPr>
                <w:sz w:val="16"/>
              </w:rPr>
              <w:t>sure</w:t>
            </w:r>
            <w:r>
              <w:rPr>
                <w:spacing w:val="-3"/>
                <w:sz w:val="16"/>
              </w:rPr>
              <w:t xml:space="preserve"> </w:t>
            </w:r>
            <w:r>
              <w:rPr>
                <w:sz w:val="16"/>
              </w:rPr>
              <w:t>our</w:t>
            </w:r>
            <w:r>
              <w:rPr>
                <w:spacing w:val="-6"/>
                <w:sz w:val="16"/>
              </w:rPr>
              <w:t xml:space="preserve"> </w:t>
            </w:r>
            <w:r>
              <w:rPr>
                <w:sz w:val="16"/>
              </w:rPr>
              <w:t>future</w:t>
            </w:r>
            <w:r>
              <w:rPr>
                <w:spacing w:val="-3"/>
                <w:sz w:val="16"/>
              </w:rPr>
              <w:t xml:space="preserve"> </w:t>
            </w:r>
            <w:r>
              <w:rPr>
                <w:sz w:val="16"/>
              </w:rPr>
              <w:t>water</w:t>
            </w:r>
            <w:r>
              <w:rPr>
                <w:spacing w:val="-3"/>
                <w:sz w:val="16"/>
              </w:rPr>
              <w:t xml:space="preserve"> </w:t>
            </w:r>
            <w:r>
              <w:rPr>
                <w:sz w:val="16"/>
              </w:rPr>
              <w:t>abstractions</w:t>
            </w:r>
            <w:r>
              <w:rPr>
                <w:spacing w:val="-1"/>
                <w:sz w:val="16"/>
              </w:rPr>
              <w:t xml:space="preserve"> </w:t>
            </w:r>
            <w:r>
              <w:rPr>
                <w:sz w:val="16"/>
              </w:rPr>
              <w:t>do</w:t>
            </w:r>
            <w:r>
              <w:rPr>
                <w:spacing w:val="-5"/>
                <w:sz w:val="16"/>
              </w:rPr>
              <w:t xml:space="preserve"> </w:t>
            </w:r>
            <w:r>
              <w:rPr>
                <w:sz w:val="16"/>
              </w:rPr>
              <w:t>not</w:t>
            </w:r>
            <w:r>
              <w:rPr>
                <w:spacing w:val="-1"/>
                <w:sz w:val="16"/>
              </w:rPr>
              <w:t xml:space="preserve"> </w:t>
            </w:r>
            <w:r>
              <w:rPr>
                <w:sz w:val="16"/>
              </w:rPr>
              <w:t>pose</w:t>
            </w:r>
            <w:r>
              <w:rPr>
                <w:spacing w:val="-3"/>
                <w:sz w:val="16"/>
              </w:rPr>
              <w:t xml:space="preserve"> </w:t>
            </w:r>
            <w:r>
              <w:rPr>
                <w:sz w:val="16"/>
              </w:rPr>
              <w:t>a</w:t>
            </w:r>
            <w:r>
              <w:rPr>
                <w:spacing w:val="-5"/>
                <w:sz w:val="16"/>
              </w:rPr>
              <w:t xml:space="preserve"> </w:t>
            </w:r>
            <w:r>
              <w:rPr>
                <w:sz w:val="16"/>
              </w:rPr>
              <w:t>risk</w:t>
            </w:r>
            <w:r>
              <w:rPr>
                <w:spacing w:val="-1"/>
                <w:sz w:val="16"/>
              </w:rPr>
              <w:t xml:space="preserve"> </w:t>
            </w:r>
            <w:r>
              <w:rPr>
                <w:sz w:val="16"/>
              </w:rPr>
              <w:t>of</w:t>
            </w:r>
            <w:r>
              <w:rPr>
                <w:spacing w:val="-1"/>
                <w:sz w:val="16"/>
              </w:rPr>
              <w:t xml:space="preserve"> </w:t>
            </w:r>
            <w:r>
              <w:rPr>
                <w:sz w:val="16"/>
              </w:rPr>
              <w:t>environmental</w:t>
            </w:r>
            <w:r>
              <w:rPr>
                <w:spacing w:val="-2"/>
                <w:sz w:val="16"/>
              </w:rPr>
              <w:t xml:space="preserve"> </w:t>
            </w:r>
            <w:r>
              <w:rPr>
                <w:sz w:val="16"/>
              </w:rPr>
              <w:t>deterioration,</w:t>
            </w:r>
            <w:r>
              <w:rPr>
                <w:spacing w:val="-4"/>
                <w:sz w:val="16"/>
              </w:rPr>
              <w:t xml:space="preserve"> </w:t>
            </w:r>
            <w:r>
              <w:rPr>
                <w:sz w:val="16"/>
              </w:rPr>
              <w:t>as</w:t>
            </w:r>
            <w:r>
              <w:rPr>
                <w:spacing w:val="-4"/>
                <w:sz w:val="16"/>
              </w:rPr>
              <w:t xml:space="preserve"> </w:t>
            </w:r>
            <w:r>
              <w:rPr>
                <w:sz w:val="16"/>
              </w:rPr>
              <w:t>required by the Water Framework Directive;</w:t>
            </w:r>
          </w:p>
          <w:p w14:paraId="12A997A9" w14:textId="77777777" w:rsidR="00C72F73" w:rsidRDefault="001A30C0">
            <w:pPr>
              <w:pStyle w:val="TableParagraph"/>
              <w:numPr>
                <w:ilvl w:val="0"/>
                <w:numId w:val="2"/>
              </w:numPr>
              <w:tabs>
                <w:tab w:val="left" w:pos="467"/>
              </w:tabs>
              <w:spacing w:before="1"/>
              <w:rPr>
                <w:sz w:val="16"/>
              </w:rPr>
            </w:pPr>
            <w:r>
              <w:rPr>
                <w:sz w:val="16"/>
              </w:rPr>
              <w:t>Increasing</w:t>
            </w:r>
            <w:r>
              <w:rPr>
                <w:spacing w:val="-6"/>
                <w:sz w:val="16"/>
              </w:rPr>
              <w:t xml:space="preserve"> </w:t>
            </w:r>
            <w:r>
              <w:rPr>
                <w:sz w:val="16"/>
              </w:rPr>
              <w:t>the</w:t>
            </w:r>
            <w:r>
              <w:rPr>
                <w:spacing w:val="-6"/>
                <w:sz w:val="16"/>
              </w:rPr>
              <w:t xml:space="preserve"> </w:t>
            </w:r>
            <w:r>
              <w:rPr>
                <w:sz w:val="16"/>
              </w:rPr>
              <w:t>flexibility</w:t>
            </w:r>
            <w:r>
              <w:rPr>
                <w:spacing w:val="-4"/>
                <w:sz w:val="16"/>
              </w:rPr>
              <w:t xml:space="preserve"> </w:t>
            </w:r>
            <w:r>
              <w:rPr>
                <w:sz w:val="16"/>
              </w:rPr>
              <w:t>and</w:t>
            </w:r>
            <w:r>
              <w:rPr>
                <w:spacing w:val="-4"/>
                <w:sz w:val="16"/>
              </w:rPr>
              <w:t xml:space="preserve"> </w:t>
            </w:r>
            <w:r>
              <w:rPr>
                <w:sz w:val="16"/>
              </w:rPr>
              <w:t>resilience</w:t>
            </w:r>
            <w:r>
              <w:rPr>
                <w:spacing w:val="-4"/>
                <w:sz w:val="16"/>
              </w:rPr>
              <w:t xml:space="preserve"> </w:t>
            </w:r>
            <w:r>
              <w:rPr>
                <w:sz w:val="16"/>
              </w:rPr>
              <w:t>of</w:t>
            </w:r>
            <w:r>
              <w:rPr>
                <w:spacing w:val="-4"/>
                <w:sz w:val="16"/>
              </w:rPr>
              <w:t xml:space="preserve"> </w:t>
            </w:r>
            <w:r>
              <w:rPr>
                <w:sz w:val="16"/>
              </w:rPr>
              <w:t>our</w:t>
            </w:r>
            <w:r>
              <w:rPr>
                <w:spacing w:val="-7"/>
                <w:sz w:val="16"/>
              </w:rPr>
              <w:t xml:space="preserve"> </w:t>
            </w:r>
            <w:r>
              <w:rPr>
                <w:sz w:val="16"/>
              </w:rPr>
              <w:t>supply</w:t>
            </w:r>
            <w:r>
              <w:rPr>
                <w:spacing w:val="-4"/>
                <w:sz w:val="16"/>
              </w:rPr>
              <w:t xml:space="preserve"> </w:t>
            </w:r>
            <w:r>
              <w:rPr>
                <w:spacing w:val="-2"/>
                <w:sz w:val="16"/>
              </w:rPr>
              <w:t>system;</w:t>
            </w:r>
          </w:p>
          <w:p w14:paraId="0F2BFAF9" w14:textId="77777777" w:rsidR="00C72F73" w:rsidRDefault="001A30C0">
            <w:pPr>
              <w:pStyle w:val="TableParagraph"/>
              <w:numPr>
                <w:ilvl w:val="0"/>
                <w:numId w:val="2"/>
              </w:numPr>
              <w:tabs>
                <w:tab w:val="left" w:pos="467"/>
              </w:tabs>
              <w:spacing w:before="1" w:line="195" w:lineRule="exact"/>
              <w:rPr>
                <w:sz w:val="16"/>
              </w:rPr>
            </w:pPr>
            <w:r>
              <w:rPr>
                <w:sz w:val="16"/>
              </w:rPr>
              <w:t>Increasing</w:t>
            </w:r>
            <w:r>
              <w:rPr>
                <w:spacing w:val="-7"/>
                <w:sz w:val="16"/>
              </w:rPr>
              <w:t xml:space="preserve"> </w:t>
            </w:r>
            <w:r>
              <w:rPr>
                <w:sz w:val="16"/>
              </w:rPr>
              <w:t>or</w:t>
            </w:r>
            <w:r>
              <w:rPr>
                <w:spacing w:val="-6"/>
                <w:sz w:val="16"/>
              </w:rPr>
              <w:t xml:space="preserve"> </w:t>
            </w:r>
            <w:r>
              <w:rPr>
                <w:sz w:val="16"/>
              </w:rPr>
              <w:t>optimising</w:t>
            </w:r>
            <w:r>
              <w:rPr>
                <w:spacing w:val="-6"/>
                <w:sz w:val="16"/>
              </w:rPr>
              <w:t xml:space="preserve"> </w:t>
            </w:r>
            <w:r>
              <w:rPr>
                <w:sz w:val="16"/>
              </w:rPr>
              <w:t>deployable</w:t>
            </w:r>
            <w:r>
              <w:rPr>
                <w:spacing w:val="-6"/>
                <w:sz w:val="16"/>
              </w:rPr>
              <w:t xml:space="preserve"> </w:t>
            </w:r>
            <w:r>
              <w:rPr>
                <w:sz w:val="16"/>
              </w:rPr>
              <w:t>output</w:t>
            </w:r>
            <w:r>
              <w:rPr>
                <w:spacing w:val="-7"/>
                <w:sz w:val="16"/>
              </w:rPr>
              <w:t xml:space="preserve"> </w:t>
            </w:r>
            <w:r>
              <w:rPr>
                <w:sz w:val="16"/>
              </w:rPr>
              <w:t>from</w:t>
            </w:r>
            <w:r>
              <w:rPr>
                <w:spacing w:val="-5"/>
                <w:sz w:val="16"/>
              </w:rPr>
              <w:t xml:space="preserve"> </w:t>
            </w:r>
            <w:r>
              <w:rPr>
                <w:sz w:val="16"/>
              </w:rPr>
              <w:t>existing,</w:t>
            </w:r>
            <w:r>
              <w:rPr>
                <w:spacing w:val="-7"/>
                <w:sz w:val="16"/>
              </w:rPr>
              <w:t xml:space="preserve"> </w:t>
            </w:r>
            <w:r>
              <w:rPr>
                <w:sz w:val="16"/>
              </w:rPr>
              <w:t>sustainable</w:t>
            </w:r>
            <w:r>
              <w:rPr>
                <w:spacing w:val="-8"/>
                <w:sz w:val="16"/>
              </w:rPr>
              <w:t xml:space="preserve"> </w:t>
            </w:r>
            <w:r>
              <w:rPr>
                <w:sz w:val="16"/>
              </w:rPr>
              <w:t>sources</w:t>
            </w:r>
            <w:r>
              <w:rPr>
                <w:spacing w:val="-6"/>
                <w:sz w:val="16"/>
              </w:rPr>
              <w:t xml:space="preserve"> </w:t>
            </w:r>
            <w:r>
              <w:rPr>
                <w:sz w:val="16"/>
              </w:rPr>
              <w:t>where</w:t>
            </w:r>
            <w:r>
              <w:rPr>
                <w:spacing w:val="-6"/>
                <w:sz w:val="16"/>
              </w:rPr>
              <w:t xml:space="preserve"> </w:t>
            </w:r>
            <w:r>
              <w:rPr>
                <w:spacing w:val="-2"/>
                <w:sz w:val="16"/>
              </w:rPr>
              <w:t>possible;</w:t>
            </w:r>
          </w:p>
          <w:p w14:paraId="2547EE5D" w14:textId="77777777" w:rsidR="00C72F73" w:rsidRDefault="001A30C0">
            <w:pPr>
              <w:pStyle w:val="TableParagraph"/>
              <w:numPr>
                <w:ilvl w:val="0"/>
                <w:numId w:val="2"/>
              </w:numPr>
              <w:tabs>
                <w:tab w:val="left" w:pos="467"/>
              </w:tabs>
              <w:spacing w:line="194" w:lineRule="exact"/>
              <w:rPr>
                <w:sz w:val="16"/>
              </w:rPr>
            </w:pPr>
            <w:r>
              <w:rPr>
                <w:sz w:val="16"/>
              </w:rPr>
              <w:t>Using</w:t>
            </w:r>
            <w:r>
              <w:rPr>
                <w:spacing w:val="-7"/>
                <w:sz w:val="16"/>
              </w:rPr>
              <w:t xml:space="preserve"> </w:t>
            </w:r>
            <w:r>
              <w:rPr>
                <w:sz w:val="16"/>
              </w:rPr>
              <w:t>catchment</w:t>
            </w:r>
            <w:r>
              <w:rPr>
                <w:spacing w:val="-5"/>
                <w:sz w:val="16"/>
              </w:rPr>
              <w:t xml:space="preserve"> </w:t>
            </w:r>
            <w:r>
              <w:rPr>
                <w:sz w:val="16"/>
              </w:rPr>
              <w:t>restoration</w:t>
            </w:r>
            <w:r>
              <w:rPr>
                <w:spacing w:val="-6"/>
                <w:sz w:val="16"/>
              </w:rPr>
              <w:t xml:space="preserve"> </w:t>
            </w:r>
            <w:r>
              <w:rPr>
                <w:sz w:val="16"/>
              </w:rPr>
              <w:t>techniques</w:t>
            </w:r>
            <w:r>
              <w:rPr>
                <w:spacing w:val="-6"/>
                <w:sz w:val="16"/>
              </w:rPr>
              <w:t xml:space="preserve"> </w:t>
            </w:r>
            <w:r>
              <w:rPr>
                <w:sz w:val="16"/>
              </w:rPr>
              <w:t>to</w:t>
            </w:r>
            <w:r>
              <w:rPr>
                <w:spacing w:val="-4"/>
                <w:sz w:val="16"/>
              </w:rPr>
              <w:t xml:space="preserve"> </w:t>
            </w:r>
            <w:r>
              <w:rPr>
                <w:sz w:val="16"/>
              </w:rPr>
              <w:t>improve</w:t>
            </w:r>
            <w:r>
              <w:rPr>
                <w:spacing w:val="-5"/>
                <w:sz w:val="16"/>
              </w:rPr>
              <w:t xml:space="preserve"> </w:t>
            </w:r>
            <w:r>
              <w:rPr>
                <w:sz w:val="16"/>
              </w:rPr>
              <w:t>habitats</w:t>
            </w:r>
            <w:r>
              <w:rPr>
                <w:spacing w:val="-3"/>
                <w:sz w:val="16"/>
              </w:rPr>
              <w:t xml:space="preserve"> </w:t>
            </w:r>
            <w:r>
              <w:rPr>
                <w:sz w:val="16"/>
              </w:rPr>
              <w:t>and</w:t>
            </w:r>
            <w:r>
              <w:rPr>
                <w:spacing w:val="-6"/>
                <w:sz w:val="16"/>
              </w:rPr>
              <w:t xml:space="preserve"> </w:t>
            </w:r>
            <w:r>
              <w:rPr>
                <w:sz w:val="16"/>
              </w:rPr>
              <w:t>ecological</w:t>
            </w:r>
            <w:r>
              <w:rPr>
                <w:spacing w:val="-3"/>
                <w:sz w:val="16"/>
              </w:rPr>
              <w:t xml:space="preserve"> </w:t>
            </w:r>
            <w:r>
              <w:rPr>
                <w:sz w:val="16"/>
              </w:rPr>
              <w:t>resilience</w:t>
            </w:r>
            <w:r>
              <w:rPr>
                <w:spacing w:val="-7"/>
                <w:sz w:val="16"/>
              </w:rPr>
              <w:t xml:space="preserve"> </w:t>
            </w:r>
            <w:r>
              <w:rPr>
                <w:sz w:val="16"/>
              </w:rPr>
              <w:t>to</w:t>
            </w:r>
            <w:r>
              <w:rPr>
                <w:spacing w:val="-4"/>
                <w:sz w:val="16"/>
              </w:rPr>
              <w:t xml:space="preserve"> </w:t>
            </w:r>
            <w:r>
              <w:rPr>
                <w:sz w:val="16"/>
              </w:rPr>
              <w:t>low</w:t>
            </w:r>
            <w:r>
              <w:rPr>
                <w:spacing w:val="-7"/>
                <w:sz w:val="16"/>
              </w:rPr>
              <w:t xml:space="preserve"> </w:t>
            </w:r>
            <w:r>
              <w:rPr>
                <w:spacing w:val="-2"/>
                <w:sz w:val="16"/>
              </w:rPr>
              <w:t>flows;</w:t>
            </w:r>
          </w:p>
          <w:p w14:paraId="53901956" w14:textId="77777777" w:rsidR="00C72F73" w:rsidRDefault="001A30C0">
            <w:pPr>
              <w:pStyle w:val="TableParagraph"/>
              <w:numPr>
                <w:ilvl w:val="0"/>
                <w:numId w:val="2"/>
              </w:numPr>
              <w:tabs>
                <w:tab w:val="left" w:pos="467"/>
              </w:tabs>
              <w:ind w:right="313"/>
              <w:rPr>
                <w:sz w:val="16"/>
              </w:rPr>
            </w:pPr>
            <w:r>
              <w:rPr>
                <w:sz w:val="16"/>
              </w:rPr>
              <w:t>Using</w:t>
            </w:r>
            <w:r>
              <w:rPr>
                <w:spacing w:val="-4"/>
                <w:sz w:val="16"/>
              </w:rPr>
              <w:t xml:space="preserve"> </w:t>
            </w:r>
            <w:r>
              <w:rPr>
                <w:sz w:val="16"/>
              </w:rPr>
              <w:t>catchment</w:t>
            </w:r>
            <w:r>
              <w:rPr>
                <w:spacing w:val="-5"/>
                <w:sz w:val="16"/>
              </w:rPr>
              <w:t xml:space="preserve"> </w:t>
            </w:r>
            <w:r>
              <w:rPr>
                <w:sz w:val="16"/>
              </w:rPr>
              <w:t>management</w:t>
            </w:r>
            <w:r>
              <w:rPr>
                <w:spacing w:val="-3"/>
                <w:sz w:val="16"/>
              </w:rPr>
              <w:t xml:space="preserve"> </w:t>
            </w:r>
            <w:r>
              <w:rPr>
                <w:sz w:val="16"/>
              </w:rPr>
              <w:t>measures</w:t>
            </w:r>
            <w:r>
              <w:rPr>
                <w:spacing w:val="-3"/>
                <w:sz w:val="16"/>
              </w:rPr>
              <w:t xml:space="preserve"> </w:t>
            </w:r>
            <w:r>
              <w:rPr>
                <w:sz w:val="16"/>
              </w:rPr>
              <w:t>to</w:t>
            </w:r>
            <w:r>
              <w:rPr>
                <w:spacing w:val="-2"/>
                <w:sz w:val="16"/>
              </w:rPr>
              <w:t xml:space="preserve"> </w:t>
            </w:r>
            <w:r>
              <w:rPr>
                <w:sz w:val="16"/>
              </w:rPr>
              <w:t>protect</w:t>
            </w:r>
            <w:r>
              <w:rPr>
                <w:spacing w:val="-3"/>
                <w:sz w:val="16"/>
              </w:rPr>
              <w:t xml:space="preserve"> </w:t>
            </w:r>
            <w:r>
              <w:rPr>
                <w:sz w:val="16"/>
              </w:rPr>
              <w:t>our</w:t>
            </w:r>
            <w:r>
              <w:rPr>
                <w:spacing w:val="-5"/>
                <w:sz w:val="16"/>
              </w:rPr>
              <w:t xml:space="preserve"> </w:t>
            </w:r>
            <w:r>
              <w:rPr>
                <w:sz w:val="16"/>
              </w:rPr>
              <w:t>sources of</w:t>
            </w:r>
            <w:r>
              <w:rPr>
                <w:spacing w:val="-3"/>
                <w:sz w:val="16"/>
              </w:rPr>
              <w:t xml:space="preserve"> </w:t>
            </w:r>
            <w:r>
              <w:rPr>
                <w:sz w:val="16"/>
              </w:rPr>
              <w:t>drinking</w:t>
            </w:r>
            <w:r>
              <w:rPr>
                <w:spacing w:val="-2"/>
                <w:sz w:val="16"/>
              </w:rPr>
              <w:t xml:space="preserve"> </w:t>
            </w:r>
            <w:r>
              <w:rPr>
                <w:sz w:val="16"/>
              </w:rPr>
              <w:t>water</w:t>
            </w:r>
            <w:r>
              <w:rPr>
                <w:spacing w:val="-2"/>
                <w:sz w:val="16"/>
              </w:rPr>
              <w:t xml:space="preserve"> </w:t>
            </w:r>
            <w:r>
              <w:rPr>
                <w:sz w:val="16"/>
              </w:rPr>
              <w:t>supply</w:t>
            </w:r>
            <w:r>
              <w:rPr>
                <w:spacing w:val="-5"/>
                <w:sz w:val="16"/>
              </w:rPr>
              <w:t xml:space="preserve"> </w:t>
            </w:r>
            <w:r>
              <w:rPr>
                <w:sz w:val="16"/>
              </w:rPr>
              <w:t>from</w:t>
            </w:r>
            <w:r>
              <w:rPr>
                <w:spacing w:val="-1"/>
                <w:sz w:val="16"/>
              </w:rPr>
              <w:t xml:space="preserve"> </w:t>
            </w:r>
            <w:r>
              <w:rPr>
                <w:sz w:val="16"/>
              </w:rPr>
              <w:t>pollution risks; and</w:t>
            </w:r>
          </w:p>
          <w:p w14:paraId="5A28D0E2" w14:textId="77777777" w:rsidR="00C72F73" w:rsidRDefault="001A30C0">
            <w:pPr>
              <w:pStyle w:val="TableParagraph"/>
              <w:numPr>
                <w:ilvl w:val="0"/>
                <w:numId w:val="2"/>
              </w:numPr>
              <w:tabs>
                <w:tab w:val="left" w:pos="467"/>
              </w:tabs>
              <w:spacing w:line="195" w:lineRule="exact"/>
              <w:rPr>
                <w:sz w:val="16"/>
              </w:rPr>
            </w:pPr>
            <w:r>
              <w:rPr>
                <w:sz w:val="16"/>
              </w:rPr>
              <w:t>Exploring</w:t>
            </w:r>
            <w:r>
              <w:rPr>
                <w:spacing w:val="-4"/>
                <w:sz w:val="16"/>
              </w:rPr>
              <w:t xml:space="preserve"> </w:t>
            </w:r>
            <w:r>
              <w:rPr>
                <w:sz w:val="16"/>
              </w:rPr>
              <w:t>trades</w:t>
            </w:r>
            <w:r>
              <w:rPr>
                <w:spacing w:val="-3"/>
                <w:sz w:val="16"/>
              </w:rPr>
              <w:t xml:space="preserve"> </w:t>
            </w:r>
            <w:r>
              <w:rPr>
                <w:sz w:val="16"/>
              </w:rPr>
              <w:t>in</w:t>
            </w:r>
            <w:r>
              <w:rPr>
                <w:spacing w:val="-4"/>
                <w:sz w:val="16"/>
              </w:rPr>
              <w:t xml:space="preserve"> </w:t>
            </w:r>
            <w:r>
              <w:rPr>
                <w:sz w:val="16"/>
              </w:rPr>
              <w:t>and</w:t>
            </w:r>
            <w:r>
              <w:rPr>
                <w:spacing w:val="-5"/>
                <w:sz w:val="16"/>
              </w:rPr>
              <w:t xml:space="preserve"> </w:t>
            </w:r>
            <w:r>
              <w:rPr>
                <w:sz w:val="16"/>
              </w:rPr>
              <w:t>out</w:t>
            </w:r>
            <w:r>
              <w:rPr>
                <w:spacing w:val="-2"/>
                <w:sz w:val="16"/>
              </w:rPr>
              <w:t xml:space="preserve"> </w:t>
            </w:r>
            <w:r>
              <w:rPr>
                <w:sz w:val="16"/>
              </w:rPr>
              <w:t>of</w:t>
            </w:r>
            <w:r>
              <w:rPr>
                <w:spacing w:val="-3"/>
                <w:sz w:val="16"/>
              </w:rPr>
              <w:t xml:space="preserve"> </w:t>
            </w:r>
            <w:r>
              <w:rPr>
                <w:sz w:val="16"/>
              </w:rPr>
              <w:t>our</w:t>
            </w:r>
            <w:r>
              <w:rPr>
                <w:spacing w:val="-4"/>
                <w:sz w:val="16"/>
              </w:rPr>
              <w:t xml:space="preserve"> </w:t>
            </w:r>
            <w:r>
              <w:rPr>
                <w:sz w:val="16"/>
              </w:rPr>
              <w:t>region</w:t>
            </w:r>
            <w:r>
              <w:rPr>
                <w:spacing w:val="-3"/>
                <w:sz w:val="16"/>
              </w:rPr>
              <w:t xml:space="preserve"> </w:t>
            </w:r>
            <w:r>
              <w:rPr>
                <w:sz w:val="16"/>
              </w:rPr>
              <w:t>to</w:t>
            </w:r>
            <w:r>
              <w:rPr>
                <w:spacing w:val="-4"/>
                <w:sz w:val="16"/>
              </w:rPr>
              <w:t xml:space="preserve"> </w:t>
            </w:r>
            <w:r>
              <w:rPr>
                <w:sz w:val="16"/>
              </w:rPr>
              <w:t>optimise</w:t>
            </w:r>
            <w:r>
              <w:rPr>
                <w:spacing w:val="-4"/>
                <w:sz w:val="16"/>
              </w:rPr>
              <w:t xml:space="preserve"> </w:t>
            </w:r>
            <w:r>
              <w:rPr>
                <w:sz w:val="16"/>
              </w:rPr>
              <w:t>national</w:t>
            </w:r>
            <w:r>
              <w:rPr>
                <w:spacing w:val="-3"/>
                <w:sz w:val="16"/>
              </w:rPr>
              <w:t xml:space="preserve"> </w:t>
            </w:r>
            <w:r>
              <w:rPr>
                <w:sz w:val="16"/>
              </w:rPr>
              <w:t>use</w:t>
            </w:r>
            <w:r>
              <w:rPr>
                <w:spacing w:val="-4"/>
                <w:sz w:val="16"/>
              </w:rPr>
              <w:t xml:space="preserve"> </w:t>
            </w:r>
            <w:r>
              <w:rPr>
                <w:sz w:val="16"/>
              </w:rPr>
              <w:t>of</w:t>
            </w:r>
            <w:r>
              <w:rPr>
                <w:spacing w:val="-2"/>
                <w:sz w:val="16"/>
              </w:rPr>
              <w:t xml:space="preserve"> resources.</w:t>
            </w:r>
          </w:p>
          <w:p w14:paraId="6AE2435E" w14:textId="77777777" w:rsidR="00C72F73" w:rsidRDefault="001A30C0">
            <w:pPr>
              <w:pStyle w:val="TableParagraph"/>
              <w:spacing w:before="164" w:line="180" w:lineRule="atLeast"/>
              <w:rPr>
                <w:sz w:val="16"/>
              </w:rPr>
            </w:pPr>
            <w:r>
              <w:rPr>
                <w:sz w:val="16"/>
              </w:rPr>
              <w:t>It places an</w:t>
            </w:r>
            <w:r>
              <w:rPr>
                <w:spacing w:val="-2"/>
                <w:sz w:val="16"/>
              </w:rPr>
              <w:t xml:space="preserve"> </w:t>
            </w:r>
            <w:r>
              <w:rPr>
                <w:sz w:val="16"/>
              </w:rPr>
              <w:t>emphasis</w:t>
            </w:r>
            <w:r>
              <w:rPr>
                <w:spacing w:val="-3"/>
                <w:sz w:val="16"/>
              </w:rPr>
              <w:t xml:space="preserve"> </w:t>
            </w:r>
            <w:r>
              <w:rPr>
                <w:sz w:val="16"/>
              </w:rPr>
              <w:t>on</w:t>
            </w:r>
            <w:r>
              <w:rPr>
                <w:spacing w:val="-2"/>
                <w:sz w:val="16"/>
              </w:rPr>
              <w:t xml:space="preserve"> </w:t>
            </w:r>
            <w:r>
              <w:rPr>
                <w:sz w:val="16"/>
              </w:rPr>
              <w:t>various</w:t>
            </w:r>
            <w:r>
              <w:rPr>
                <w:spacing w:val="-5"/>
                <w:sz w:val="16"/>
              </w:rPr>
              <w:t xml:space="preserve"> </w:t>
            </w:r>
            <w:r>
              <w:rPr>
                <w:sz w:val="16"/>
              </w:rPr>
              <w:t>measures</w:t>
            </w:r>
            <w:r>
              <w:rPr>
                <w:spacing w:val="-3"/>
                <w:sz w:val="16"/>
              </w:rPr>
              <w:t xml:space="preserve"> </w:t>
            </w:r>
            <w:r>
              <w:rPr>
                <w:sz w:val="16"/>
              </w:rPr>
              <w:t>including</w:t>
            </w:r>
            <w:r>
              <w:rPr>
                <w:spacing w:val="-3"/>
                <w:sz w:val="16"/>
              </w:rPr>
              <w:t xml:space="preserve"> </w:t>
            </w:r>
            <w:r>
              <w:rPr>
                <w:sz w:val="16"/>
              </w:rPr>
              <w:t>reducing</w:t>
            </w:r>
            <w:r>
              <w:rPr>
                <w:spacing w:val="-4"/>
                <w:sz w:val="16"/>
              </w:rPr>
              <w:t xml:space="preserve"> </w:t>
            </w:r>
            <w:r>
              <w:rPr>
                <w:sz w:val="16"/>
              </w:rPr>
              <w:t>the</w:t>
            </w:r>
            <w:r>
              <w:rPr>
                <w:spacing w:val="-4"/>
                <w:sz w:val="16"/>
              </w:rPr>
              <w:t xml:space="preserve"> </w:t>
            </w:r>
            <w:r>
              <w:rPr>
                <w:sz w:val="16"/>
              </w:rPr>
              <w:t>demand</w:t>
            </w:r>
            <w:r>
              <w:rPr>
                <w:spacing w:val="-4"/>
                <w:sz w:val="16"/>
              </w:rPr>
              <w:t xml:space="preserve"> </w:t>
            </w:r>
            <w:r>
              <w:rPr>
                <w:sz w:val="16"/>
              </w:rPr>
              <w:t>for</w:t>
            </w:r>
            <w:r>
              <w:rPr>
                <w:spacing w:val="-2"/>
                <w:sz w:val="16"/>
              </w:rPr>
              <w:t xml:space="preserve"> </w:t>
            </w:r>
            <w:r>
              <w:rPr>
                <w:sz w:val="16"/>
              </w:rPr>
              <w:t>water</w:t>
            </w:r>
            <w:r>
              <w:rPr>
                <w:spacing w:val="-2"/>
                <w:sz w:val="16"/>
              </w:rPr>
              <w:t xml:space="preserve"> </w:t>
            </w:r>
            <w:r>
              <w:rPr>
                <w:sz w:val="16"/>
              </w:rPr>
              <w:t>by</w:t>
            </w:r>
            <w:r>
              <w:rPr>
                <w:spacing w:val="-3"/>
                <w:sz w:val="16"/>
              </w:rPr>
              <w:t xml:space="preserve"> </w:t>
            </w:r>
            <w:r>
              <w:rPr>
                <w:sz w:val="16"/>
              </w:rPr>
              <w:t>customers</w:t>
            </w:r>
            <w:r>
              <w:rPr>
                <w:spacing w:val="-3"/>
                <w:sz w:val="16"/>
              </w:rPr>
              <w:t xml:space="preserve"> </w:t>
            </w:r>
            <w:r>
              <w:rPr>
                <w:sz w:val="16"/>
              </w:rPr>
              <w:t>becoming more water efficient.</w:t>
            </w:r>
          </w:p>
        </w:tc>
        <w:tc>
          <w:tcPr>
            <w:tcW w:w="2599" w:type="dxa"/>
          </w:tcPr>
          <w:p w14:paraId="053F621E" w14:textId="77777777" w:rsidR="00C72F73" w:rsidRDefault="001A30C0">
            <w:pPr>
              <w:pStyle w:val="TableParagraph"/>
              <w:ind w:right="171"/>
              <w:rPr>
                <w:sz w:val="16"/>
              </w:rPr>
            </w:pPr>
            <w:r>
              <w:rPr>
                <w:sz w:val="16"/>
              </w:rPr>
              <w:t>No</w:t>
            </w:r>
            <w:r>
              <w:rPr>
                <w:spacing w:val="-9"/>
                <w:sz w:val="16"/>
              </w:rPr>
              <w:t xml:space="preserve"> </w:t>
            </w:r>
            <w:r>
              <w:rPr>
                <w:sz w:val="16"/>
              </w:rPr>
              <w:t>specific</w:t>
            </w:r>
            <w:r>
              <w:rPr>
                <w:spacing w:val="-10"/>
                <w:sz w:val="16"/>
              </w:rPr>
              <w:t xml:space="preserve"> </w:t>
            </w:r>
            <w:r>
              <w:rPr>
                <w:sz w:val="16"/>
              </w:rPr>
              <w:t>targets</w:t>
            </w:r>
            <w:r>
              <w:rPr>
                <w:spacing w:val="-7"/>
                <w:sz w:val="16"/>
              </w:rPr>
              <w:t xml:space="preserve"> </w:t>
            </w:r>
            <w:r>
              <w:rPr>
                <w:sz w:val="16"/>
              </w:rPr>
              <w:t>included</w:t>
            </w:r>
            <w:r>
              <w:rPr>
                <w:spacing w:val="-11"/>
                <w:sz w:val="16"/>
              </w:rPr>
              <w:t xml:space="preserve"> </w:t>
            </w:r>
            <w:r>
              <w:rPr>
                <w:sz w:val="16"/>
              </w:rPr>
              <w:t>for the Local Plan.</w:t>
            </w:r>
          </w:p>
        </w:tc>
        <w:tc>
          <w:tcPr>
            <w:tcW w:w="2561" w:type="dxa"/>
          </w:tcPr>
          <w:p w14:paraId="6BA3BAD7" w14:textId="77777777" w:rsidR="00C72F73" w:rsidRDefault="001A30C0">
            <w:pPr>
              <w:pStyle w:val="TableParagraph"/>
              <w:ind w:left="108" w:right="97"/>
              <w:rPr>
                <w:sz w:val="16"/>
              </w:rPr>
            </w:pPr>
            <w:r>
              <w:rPr>
                <w:sz w:val="16"/>
              </w:rPr>
              <w:t>Local</w:t>
            </w:r>
            <w:r>
              <w:rPr>
                <w:spacing w:val="-7"/>
                <w:sz w:val="16"/>
              </w:rPr>
              <w:t xml:space="preserve"> </w:t>
            </w:r>
            <w:r>
              <w:rPr>
                <w:sz w:val="16"/>
              </w:rPr>
              <w:t>Plan</w:t>
            </w:r>
            <w:r>
              <w:rPr>
                <w:spacing w:val="-7"/>
                <w:sz w:val="16"/>
              </w:rPr>
              <w:t xml:space="preserve"> </w:t>
            </w:r>
            <w:r>
              <w:rPr>
                <w:sz w:val="16"/>
              </w:rPr>
              <w:t>will</w:t>
            </w:r>
            <w:r>
              <w:rPr>
                <w:spacing w:val="-6"/>
                <w:sz w:val="16"/>
              </w:rPr>
              <w:t xml:space="preserve"> </w:t>
            </w:r>
            <w:r>
              <w:rPr>
                <w:sz w:val="16"/>
              </w:rPr>
              <w:t>need</w:t>
            </w:r>
            <w:r>
              <w:rPr>
                <w:spacing w:val="-8"/>
                <w:sz w:val="16"/>
              </w:rPr>
              <w:t xml:space="preserve"> </w:t>
            </w:r>
            <w:r>
              <w:rPr>
                <w:sz w:val="16"/>
              </w:rPr>
              <w:t>to</w:t>
            </w:r>
            <w:r>
              <w:rPr>
                <w:spacing w:val="-8"/>
                <w:sz w:val="16"/>
              </w:rPr>
              <w:t xml:space="preserve"> </w:t>
            </w:r>
            <w:r>
              <w:rPr>
                <w:sz w:val="16"/>
              </w:rPr>
              <w:t>consider measures to save water.</w:t>
            </w:r>
          </w:p>
        </w:tc>
        <w:tc>
          <w:tcPr>
            <w:tcW w:w="1915" w:type="dxa"/>
          </w:tcPr>
          <w:p w14:paraId="0343AED0" w14:textId="77777777" w:rsidR="00C72F73" w:rsidRDefault="001A30C0">
            <w:pPr>
              <w:pStyle w:val="TableParagraph"/>
              <w:ind w:right="233"/>
              <w:rPr>
                <w:sz w:val="16"/>
              </w:rPr>
            </w:pPr>
            <w:r>
              <w:rPr>
                <w:sz w:val="16"/>
              </w:rPr>
              <w:t>SA</w:t>
            </w:r>
            <w:r>
              <w:rPr>
                <w:spacing w:val="-12"/>
                <w:sz w:val="16"/>
              </w:rPr>
              <w:t xml:space="preserve"> </w:t>
            </w:r>
            <w:r>
              <w:rPr>
                <w:sz w:val="16"/>
              </w:rPr>
              <w:t>Framework</w:t>
            </w:r>
            <w:r>
              <w:rPr>
                <w:spacing w:val="-11"/>
                <w:sz w:val="16"/>
              </w:rPr>
              <w:t xml:space="preserve"> </w:t>
            </w:r>
            <w:r>
              <w:rPr>
                <w:sz w:val="16"/>
              </w:rPr>
              <w:t xml:space="preserve">will need to reflect measures to save </w:t>
            </w:r>
            <w:r>
              <w:rPr>
                <w:spacing w:val="-2"/>
                <w:sz w:val="16"/>
              </w:rPr>
              <w:t>water.</w:t>
            </w:r>
          </w:p>
        </w:tc>
      </w:tr>
      <w:tr w:rsidR="00C72F73" w14:paraId="6D4FFA11" w14:textId="77777777">
        <w:trPr>
          <w:trHeight w:val="582"/>
        </w:trPr>
        <w:tc>
          <w:tcPr>
            <w:tcW w:w="15110" w:type="dxa"/>
            <w:gridSpan w:val="4"/>
            <w:shd w:val="clear" w:color="auto" w:fill="D9D9D9"/>
          </w:tcPr>
          <w:p w14:paraId="5769EA07" w14:textId="77777777" w:rsidR="00C72F73" w:rsidRDefault="00C72F73">
            <w:pPr>
              <w:pStyle w:val="TableParagraph"/>
              <w:spacing w:before="13"/>
              <w:ind w:left="0"/>
              <w:rPr>
                <w:sz w:val="16"/>
              </w:rPr>
            </w:pPr>
          </w:p>
          <w:p w14:paraId="154403BC" w14:textId="77777777" w:rsidR="00C72F73" w:rsidRDefault="001A30C0">
            <w:pPr>
              <w:pStyle w:val="TableParagraph"/>
              <w:rPr>
                <w:sz w:val="16"/>
              </w:rPr>
            </w:pPr>
            <w:r>
              <w:rPr>
                <w:sz w:val="16"/>
              </w:rPr>
              <w:t>Heritage,</w:t>
            </w:r>
            <w:r>
              <w:rPr>
                <w:spacing w:val="-5"/>
                <w:sz w:val="16"/>
              </w:rPr>
              <w:t xml:space="preserve"> </w:t>
            </w:r>
            <w:r>
              <w:rPr>
                <w:sz w:val="16"/>
              </w:rPr>
              <w:t>Climate</w:t>
            </w:r>
            <w:r>
              <w:rPr>
                <w:spacing w:val="-5"/>
                <w:sz w:val="16"/>
              </w:rPr>
              <w:t xml:space="preserve"> </w:t>
            </w:r>
            <w:r>
              <w:rPr>
                <w:sz w:val="16"/>
              </w:rPr>
              <w:t>Change</w:t>
            </w:r>
            <w:r>
              <w:rPr>
                <w:spacing w:val="-5"/>
                <w:sz w:val="16"/>
              </w:rPr>
              <w:t xml:space="preserve"> </w:t>
            </w:r>
            <w:r>
              <w:rPr>
                <w:sz w:val="16"/>
              </w:rPr>
              <w:t>and</w:t>
            </w:r>
            <w:r>
              <w:rPr>
                <w:spacing w:val="-6"/>
                <w:sz w:val="16"/>
              </w:rPr>
              <w:t xml:space="preserve"> </w:t>
            </w:r>
            <w:r>
              <w:rPr>
                <w:sz w:val="16"/>
              </w:rPr>
              <w:t>Environment</w:t>
            </w:r>
            <w:r>
              <w:rPr>
                <w:spacing w:val="-10"/>
                <w:sz w:val="16"/>
              </w:rPr>
              <w:t xml:space="preserve"> </w:t>
            </w:r>
            <w:r>
              <w:rPr>
                <w:sz w:val="16"/>
              </w:rPr>
              <w:t>Website.</w:t>
            </w:r>
            <w:r>
              <w:rPr>
                <w:spacing w:val="9"/>
                <w:sz w:val="16"/>
              </w:rPr>
              <w:t xml:space="preserve"> </w:t>
            </w:r>
            <w:r>
              <w:rPr>
                <w:sz w:val="16"/>
              </w:rPr>
              <w:t>Climate</w:t>
            </w:r>
            <w:r>
              <w:rPr>
                <w:spacing w:val="-6"/>
                <w:sz w:val="16"/>
              </w:rPr>
              <w:t xml:space="preserve"> </w:t>
            </w:r>
            <w:r>
              <w:rPr>
                <w:sz w:val="16"/>
              </w:rPr>
              <w:t>Change</w:t>
            </w:r>
            <w:r>
              <w:rPr>
                <w:spacing w:val="-5"/>
                <w:sz w:val="16"/>
              </w:rPr>
              <w:t xml:space="preserve"> </w:t>
            </w:r>
            <w:r>
              <w:rPr>
                <w:sz w:val="16"/>
              </w:rPr>
              <w:t>Adaptation</w:t>
            </w:r>
            <w:r>
              <w:rPr>
                <w:spacing w:val="-5"/>
                <w:sz w:val="16"/>
              </w:rPr>
              <w:t xml:space="preserve"> </w:t>
            </w:r>
            <w:r>
              <w:rPr>
                <w:sz w:val="16"/>
              </w:rPr>
              <w:t>Report</w:t>
            </w:r>
            <w:r>
              <w:rPr>
                <w:spacing w:val="-3"/>
                <w:sz w:val="16"/>
              </w:rPr>
              <w:t xml:space="preserve"> </w:t>
            </w:r>
            <w:r>
              <w:rPr>
                <w:sz w:val="16"/>
              </w:rPr>
              <w:t>2016</w:t>
            </w:r>
            <w:r>
              <w:rPr>
                <w:spacing w:val="-6"/>
                <w:sz w:val="16"/>
              </w:rPr>
              <w:t xml:space="preserve"> </w:t>
            </w:r>
            <w:r>
              <w:rPr>
                <w:sz w:val="16"/>
              </w:rPr>
              <w:t>Facing</w:t>
            </w:r>
            <w:r>
              <w:rPr>
                <w:spacing w:val="-5"/>
                <w:sz w:val="16"/>
              </w:rPr>
              <w:t xml:space="preserve"> </w:t>
            </w:r>
            <w:r>
              <w:rPr>
                <w:sz w:val="16"/>
              </w:rPr>
              <w:t>the</w:t>
            </w:r>
            <w:r>
              <w:rPr>
                <w:spacing w:val="-6"/>
                <w:sz w:val="16"/>
              </w:rPr>
              <w:t xml:space="preserve"> </w:t>
            </w:r>
            <w:r>
              <w:rPr>
                <w:sz w:val="16"/>
              </w:rPr>
              <w:t>Future:</w:t>
            </w:r>
            <w:r>
              <w:rPr>
                <w:spacing w:val="-6"/>
                <w:sz w:val="16"/>
              </w:rPr>
              <w:t xml:space="preserve"> </w:t>
            </w:r>
            <w:r>
              <w:rPr>
                <w:sz w:val="16"/>
              </w:rPr>
              <w:t>Foresight</w:t>
            </w:r>
            <w:r>
              <w:rPr>
                <w:spacing w:val="-3"/>
                <w:sz w:val="16"/>
              </w:rPr>
              <w:t xml:space="preserve"> </w:t>
            </w:r>
            <w:r>
              <w:rPr>
                <w:sz w:val="16"/>
              </w:rPr>
              <w:t>and</w:t>
            </w:r>
            <w:r>
              <w:rPr>
                <w:spacing w:val="-6"/>
                <w:sz w:val="16"/>
              </w:rPr>
              <w:t xml:space="preserve"> </w:t>
            </w:r>
            <w:r>
              <w:rPr>
                <w:sz w:val="16"/>
              </w:rPr>
              <w:t>the</w:t>
            </w:r>
            <w:r>
              <w:rPr>
                <w:spacing w:val="-5"/>
                <w:sz w:val="16"/>
              </w:rPr>
              <w:t xml:space="preserve"> </w:t>
            </w:r>
            <w:r>
              <w:rPr>
                <w:sz w:val="16"/>
              </w:rPr>
              <w:t>Historic</w:t>
            </w:r>
            <w:r>
              <w:rPr>
                <w:spacing w:val="-6"/>
                <w:sz w:val="16"/>
              </w:rPr>
              <w:t xml:space="preserve"> </w:t>
            </w:r>
            <w:r>
              <w:rPr>
                <w:sz w:val="16"/>
              </w:rPr>
              <w:t>Environment</w:t>
            </w:r>
            <w:r>
              <w:rPr>
                <w:spacing w:val="-2"/>
                <w:sz w:val="16"/>
              </w:rPr>
              <w:t xml:space="preserve"> </w:t>
            </w:r>
            <w:r>
              <w:rPr>
                <w:spacing w:val="-4"/>
                <w:sz w:val="16"/>
              </w:rPr>
              <w:t>2015</w:t>
            </w:r>
          </w:p>
        </w:tc>
      </w:tr>
      <w:tr w:rsidR="00C72F73" w14:paraId="2FDD4622" w14:textId="77777777">
        <w:trPr>
          <w:trHeight w:val="707"/>
        </w:trPr>
        <w:tc>
          <w:tcPr>
            <w:tcW w:w="15110" w:type="dxa"/>
            <w:gridSpan w:val="4"/>
            <w:shd w:val="clear" w:color="auto" w:fill="D9D9D9"/>
          </w:tcPr>
          <w:p w14:paraId="303955EA" w14:textId="77777777" w:rsidR="00C72F73" w:rsidRDefault="00C72F73">
            <w:pPr>
              <w:pStyle w:val="TableParagraph"/>
              <w:spacing w:before="76"/>
              <w:ind w:left="0"/>
              <w:rPr>
                <w:sz w:val="16"/>
              </w:rPr>
            </w:pPr>
          </w:p>
          <w:p w14:paraId="22A1AFAD" w14:textId="77777777" w:rsidR="00C72F73" w:rsidRDefault="001A30C0">
            <w:pPr>
              <w:pStyle w:val="TableParagraph"/>
              <w:rPr>
                <w:sz w:val="16"/>
              </w:rPr>
            </w:pPr>
            <w:r>
              <w:rPr>
                <w:sz w:val="16"/>
              </w:rPr>
              <w:t>Historic</w:t>
            </w:r>
            <w:r>
              <w:rPr>
                <w:spacing w:val="-6"/>
                <w:sz w:val="16"/>
              </w:rPr>
              <w:t xml:space="preserve"> </w:t>
            </w:r>
            <w:r>
              <w:rPr>
                <w:spacing w:val="-2"/>
                <w:sz w:val="16"/>
              </w:rPr>
              <w:t>England</w:t>
            </w:r>
          </w:p>
        </w:tc>
      </w:tr>
      <w:tr w:rsidR="00C72F73" w14:paraId="425CF299" w14:textId="77777777">
        <w:trPr>
          <w:trHeight w:val="556"/>
        </w:trPr>
        <w:tc>
          <w:tcPr>
            <w:tcW w:w="15110" w:type="dxa"/>
            <w:gridSpan w:val="4"/>
            <w:shd w:val="clear" w:color="auto" w:fill="D9D9D9"/>
          </w:tcPr>
          <w:p w14:paraId="56D8485D" w14:textId="77777777" w:rsidR="00C72F73" w:rsidRPr="00256B83" w:rsidRDefault="001A30C0">
            <w:pPr>
              <w:pStyle w:val="TableParagraph"/>
              <w:spacing w:before="92"/>
              <w:rPr>
                <w:sz w:val="16"/>
              </w:rPr>
            </w:pPr>
            <w:r w:rsidRPr="00256B83">
              <w:rPr>
                <w:color w:val="000000" w:themeColor="text1"/>
                <w:spacing w:val="-2"/>
                <w:sz w:val="16"/>
              </w:rPr>
              <w:t>https://historicengland.org.uk/research/current/threats/heritage-climate-change-environment/#</w:t>
            </w:r>
          </w:p>
        </w:tc>
      </w:tr>
      <w:tr w:rsidR="00C72F73" w14:paraId="31D75F50" w14:textId="77777777">
        <w:trPr>
          <w:trHeight w:val="1105"/>
        </w:trPr>
        <w:tc>
          <w:tcPr>
            <w:tcW w:w="8035" w:type="dxa"/>
          </w:tcPr>
          <w:p w14:paraId="02D3B71F" w14:textId="77777777" w:rsidR="00C72F73" w:rsidRDefault="001A30C0">
            <w:pPr>
              <w:pStyle w:val="TableParagraph"/>
              <w:ind w:right="139" w:hanging="1"/>
              <w:rPr>
                <w:sz w:val="16"/>
              </w:rPr>
            </w:pPr>
            <w:r>
              <w:rPr>
                <w:sz w:val="16"/>
              </w:rPr>
              <w:t>Identifies that the historic environment is particularly vulnerable to environmental change. Structures which have been standing for hundreds of years and archaeology previously buried safely are in increasing danger from</w:t>
            </w:r>
            <w:r>
              <w:rPr>
                <w:spacing w:val="-1"/>
                <w:sz w:val="16"/>
              </w:rPr>
              <w:t xml:space="preserve"> </w:t>
            </w:r>
            <w:r>
              <w:rPr>
                <w:sz w:val="16"/>
              </w:rPr>
              <w:t>extremes</w:t>
            </w:r>
            <w:r>
              <w:rPr>
                <w:spacing w:val="-2"/>
                <w:sz w:val="16"/>
              </w:rPr>
              <w:t xml:space="preserve"> </w:t>
            </w:r>
            <w:r>
              <w:rPr>
                <w:sz w:val="16"/>
              </w:rPr>
              <w:t>of</w:t>
            </w:r>
            <w:r>
              <w:rPr>
                <w:spacing w:val="-2"/>
                <w:sz w:val="16"/>
              </w:rPr>
              <w:t xml:space="preserve"> </w:t>
            </w:r>
            <w:r>
              <w:rPr>
                <w:sz w:val="16"/>
              </w:rPr>
              <w:t>wetting,</w:t>
            </w:r>
            <w:r>
              <w:rPr>
                <w:spacing w:val="-2"/>
                <w:sz w:val="16"/>
              </w:rPr>
              <w:t xml:space="preserve"> </w:t>
            </w:r>
            <w:r>
              <w:rPr>
                <w:sz w:val="16"/>
              </w:rPr>
              <w:t>drying</w:t>
            </w:r>
            <w:r>
              <w:rPr>
                <w:spacing w:val="-3"/>
                <w:sz w:val="16"/>
              </w:rPr>
              <w:t xml:space="preserve"> </w:t>
            </w:r>
            <w:r>
              <w:rPr>
                <w:sz w:val="16"/>
              </w:rPr>
              <w:t>and</w:t>
            </w:r>
            <w:r>
              <w:rPr>
                <w:spacing w:val="-3"/>
                <w:sz w:val="16"/>
              </w:rPr>
              <w:t xml:space="preserve"> </w:t>
            </w:r>
            <w:r>
              <w:rPr>
                <w:sz w:val="16"/>
              </w:rPr>
              <w:t>temperature</w:t>
            </w:r>
            <w:r>
              <w:rPr>
                <w:spacing w:val="-5"/>
                <w:sz w:val="16"/>
              </w:rPr>
              <w:t xml:space="preserve"> </w:t>
            </w:r>
            <w:r>
              <w:rPr>
                <w:sz w:val="16"/>
              </w:rPr>
              <w:t>fluctuation.</w:t>
            </w:r>
            <w:r>
              <w:rPr>
                <w:spacing w:val="-2"/>
                <w:sz w:val="16"/>
              </w:rPr>
              <w:t xml:space="preserve"> </w:t>
            </w:r>
            <w:r>
              <w:rPr>
                <w:sz w:val="16"/>
              </w:rPr>
              <w:t>Diiverse</w:t>
            </w:r>
            <w:r>
              <w:rPr>
                <w:spacing w:val="-3"/>
                <w:sz w:val="16"/>
              </w:rPr>
              <w:t xml:space="preserve"> </w:t>
            </w:r>
            <w:r>
              <w:rPr>
                <w:sz w:val="16"/>
              </w:rPr>
              <w:t>landscapes</w:t>
            </w:r>
            <w:r>
              <w:rPr>
                <w:spacing w:val="-4"/>
                <w:sz w:val="16"/>
              </w:rPr>
              <w:t xml:space="preserve"> </w:t>
            </w:r>
            <w:r>
              <w:rPr>
                <w:sz w:val="16"/>
              </w:rPr>
              <w:t>and</w:t>
            </w:r>
            <w:r>
              <w:rPr>
                <w:spacing w:val="-3"/>
                <w:sz w:val="16"/>
              </w:rPr>
              <w:t xml:space="preserve"> </w:t>
            </w:r>
            <w:r>
              <w:rPr>
                <w:sz w:val="16"/>
              </w:rPr>
              <w:t>historic</w:t>
            </w:r>
            <w:r>
              <w:rPr>
                <w:spacing w:val="-4"/>
                <w:sz w:val="16"/>
              </w:rPr>
              <w:t xml:space="preserve"> </w:t>
            </w:r>
            <w:r>
              <w:rPr>
                <w:sz w:val="16"/>
              </w:rPr>
              <w:t>coasts</w:t>
            </w:r>
            <w:r>
              <w:rPr>
                <w:spacing w:val="-4"/>
                <w:sz w:val="16"/>
              </w:rPr>
              <w:t xml:space="preserve"> </w:t>
            </w:r>
            <w:r>
              <w:rPr>
                <w:sz w:val="16"/>
              </w:rPr>
              <w:t>are</w:t>
            </w:r>
            <w:r>
              <w:rPr>
                <w:spacing w:val="-3"/>
                <w:sz w:val="16"/>
              </w:rPr>
              <w:t xml:space="preserve"> </w:t>
            </w:r>
            <w:r>
              <w:rPr>
                <w:sz w:val="16"/>
              </w:rPr>
              <w:t>also at risk of significant change.</w:t>
            </w:r>
          </w:p>
        </w:tc>
        <w:tc>
          <w:tcPr>
            <w:tcW w:w="2599" w:type="dxa"/>
          </w:tcPr>
          <w:p w14:paraId="0F24C415" w14:textId="77777777" w:rsidR="00C72F73" w:rsidRDefault="001A30C0">
            <w:pPr>
              <w:pStyle w:val="TableParagraph"/>
              <w:ind w:right="171"/>
              <w:rPr>
                <w:sz w:val="16"/>
              </w:rPr>
            </w:pPr>
            <w:r>
              <w:rPr>
                <w:sz w:val="16"/>
              </w:rPr>
              <w:t>Sets out Historic England’s approach</w:t>
            </w:r>
            <w:r>
              <w:rPr>
                <w:spacing w:val="-8"/>
                <w:sz w:val="16"/>
              </w:rPr>
              <w:t xml:space="preserve"> </w:t>
            </w:r>
            <w:r>
              <w:rPr>
                <w:sz w:val="16"/>
              </w:rPr>
              <w:t>to</w:t>
            </w:r>
            <w:r>
              <w:rPr>
                <w:spacing w:val="-8"/>
                <w:sz w:val="16"/>
              </w:rPr>
              <w:t xml:space="preserve"> </w:t>
            </w:r>
            <w:r>
              <w:rPr>
                <w:sz w:val="16"/>
              </w:rPr>
              <w:t>adapting</w:t>
            </w:r>
            <w:r>
              <w:rPr>
                <w:spacing w:val="-8"/>
                <w:sz w:val="16"/>
              </w:rPr>
              <w:t xml:space="preserve"> </w:t>
            </w:r>
            <w:r>
              <w:rPr>
                <w:sz w:val="16"/>
              </w:rPr>
              <w:t>to</w:t>
            </w:r>
            <w:r>
              <w:rPr>
                <w:spacing w:val="-12"/>
                <w:sz w:val="16"/>
              </w:rPr>
              <w:t xml:space="preserve"> </w:t>
            </w:r>
            <w:r>
              <w:rPr>
                <w:sz w:val="16"/>
              </w:rPr>
              <w:t xml:space="preserve">climate </w:t>
            </w:r>
            <w:r>
              <w:rPr>
                <w:spacing w:val="-2"/>
                <w:sz w:val="16"/>
              </w:rPr>
              <w:t>change.</w:t>
            </w:r>
          </w:p>
        </w:tc>
        <w:tc>
          <w:tcPr>
            <w:tcW w:w="2561" w:type="dxa"/>
          </w:tcPr>
          <w:p w14:paraId="1083065E" w14:textId="77777777" w:rsidR="00C72F73" w:rsidRDefault="001A30C0">
            <w:pPr>
              <w:pStyle w:val="TableParagraph"/>
              <w:ind w:left="108" w:right="159"/>
              <w:rPr>
                <w:sz w:val="16"/>
              </w:rPr>
            </w:pPr>
            <w:r>
              <w:rPr>
                <w:sz w:val="16"/>
              </w:rPr>
              <w:t>Stresses the impact climate change has on the historic environment.</w:t>
            </w:r>
            <w:r>
              <w:rPr>
                <w:spacing w:val="28"/>
                <w:sz w:val="16"/>
              </w:rPr>
              <w:t xml:space="preserve"> </w:t>
            </w:r>
            <w:r>
              <w:rPr>
                <w:sz w:val="16"/>
              </w:rPr>
              <w:t>Reflecting</w:t>
            </w:r>
            <w:r>
              <w:rPr>
                <w:spacing w:val="-10"/>
                <w:sz w:val="16"/>
              </w:rPr>
              <w:t xml:space="preserve"> </w:t>
            </w:r>
            <w:r>
              <w:rPr>
                <w:sz w:val="16"/>
              </w:rPr>
              <w:t>the</w:t>
            </w:r>
            <w:r>
              <w:rPr>
                <w:spacing w:val="-9"/>
                <w:sz w:val="16"/>
              </w:rPr>
              <w:t xml:space="preserve"> </w:t>
            </w:r>
            <w:r>
              <w:rPr>
                <w:sz w:val="16"/>
              </w:rPr>
              <w:t>on- going need for policies relating to climate change and flooding.</w:t>
            </w:r>
          </w:p>
        </w:tc>
        <w:tc>
          <w:tcPr>
            <w:tcW w:w="1915" w:type="dxa"/>
          </w:tcPr>
          <w:p w14:paraId="0D97F920" w14:textId="77777777" w:rsidR="00C72F73" w:rsidRDefault="001A30C0">
            <w:pPr>
              <w:pStyle w:val="TableParagraph"/>
              <w:ind w:right="128"/>
              <w:rPr>
                <w:sz w:val="16"/>
              </w:rPr>
            </w:pPr>
            <w:r>
              <w:rPr>
                <w:sz w:val="16"/>
              </w:rPr>
              <w:t>Stresses the impact climate change has on the historic environment.</w:t>
            </w:r>
            <w:r>
              <w:rPr>
                <w:spacing w:val="13"/>
                <w:sz w:val="16"/>
              </w:rPr>
              <w:t xml:space="preserve"> </w:t>
            </w:r>
            <w:r>
              <w:rPr>
                <w:sz w:val="16"/>
              </w:rPr>
              <w:t>reflecting</w:t>
            </w:r>
          </w:p>
          <w:p w14:paraId="1A3D0437" w14:textId="77777777" w:rsidR="00C72F73" w:rsidRDefault="001A30C0">
            <w:pPr>
              <w:pStyle w:val="TableParagraph"/>
              <w:spacing w:line="180" w:lineRule="atLeast"/>
              <w:ind w:right="147"/>
              <w:rPr>
                <w:sz w:val="16"/>
              </w:rPr>
            </w:pPr>
            <w:r>
              <w:rPr>
                <w:sz w:val="16"/>
              </w:rPr>
              <w:t>the need for the SA Framework</w:t>
            </w:r>
            <w:r>
              <w:rPr>
                <w:spacing w:val="-12"/>
                <w:sz w:val="16"/>
              </w:rPr>
              <w:t xml:space="preserve"> </w:t>
            </w:r>
            <w:r>
              <w:rPr>
                <w:sz w:val="16"/>
              </w:rPr>
              <w:t>to</w:t>
            </w:r>
            <w:r>
              <w:rPr>
                <w:spacing w:val="-11"/>
                <w:sz w:val="16"/>
              </w:rPr>
              <w:t xml:space="preserve"> </w:t>
            </w:r>
            <w:r>
              <w:rPr>
                <w:sz w:val="16"/>
              </w:rPr>
              <w:t>include</w:t>
            </w:r>
          </w:p>
        </w:tc>
      </w:tr>
    </w:tbl>
    <w:p w14:paraId="2E7055C8" w14:textId="77777777" w:rsidR="00C72F73" w:rsidRDefault="00C72F73">
      <w:pPr>
        <w:spacing w:line="180" w:lineRule="atLeast"/>
        <w:rPr>
          <w:sz w:val="16"/>
        </w:rPr>
        <w:sectPr w:rsidR="00C72F73">
          <w:pgSz w:w="16840" w:h="11900" w:orient="landscape"/>
          <w:pgMar w:top="1340" w:right="0" w:bottom="1240" w:left="820" w:header="0" w:footer="1049" w:gutter="0"/>
          <w:cols w:space="720"/>
        </w:sectPr>
      </w:pPr>
    </w:p>
    <w:p w14:paraId="2697ABB4"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CE7D7D2" w14:textId="77777777">
        <w:trPr>
          <w:trHeight w:val="983"/>
        </w:trPr>
        <w:tc>
          <w:tcPr>
            <w:tcW w:w="8035" w:type="dxa"/>
            <w:shd w:val="clear" w:color="auto" w:fill="7F7F7F"/>
          </w:tcPr>
          <w:p w14:paraId="23A2EE43" w14:textId="77777777" w:rsidR="00C72F73" w:rsidRDefault="00C72F73">
            <w:pPr>
              <w:pStyle w:val="TableParagraph"/>
              <w:spacing w:before="143"/>
              <w:ind w:left="0"/>
              <w:rPr>
                <w:sz w:val="20"/>
              </w:rPr>
            </w:pPr>
          </w:p>
          <w:p w14:paraId="3C9B39F6"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2A0B5FFF"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116E7402" w14:textId="77777777" w:rsidR="00C72F73" w:rsidRDefault="00C72F73">
            <w:pPr>
              <w:pStyle w:val="TableParagraph"/>
              <w:spacing w:before="28"/>
              <w:ind w:left="0"/>
              <w:rPr>
                <w:sz w:val="20"/>
              </w:rPr>
            </w:pPr>
          </w:p>
          <w:p w14:paraId="5565374F"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2707AF9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4751C144" w14:textId="77777777">
        <w:trPr>
          <w:trHeight w:val="556"/>
        </w:trPr>
        <w:tc>
          <w:tcPr>
            <w:tcW w:w="8035" w:type="dxa"/>
          </w:tcPr>
          <w:p w14:paraId="154F7453" w14:textId="77777777" w:rsidR="00C72F73" w:rsidRDefault="00C72F73">
            <w:pPr>
              <w:pStyle w:val="TableParagraph"/>
              <w:ind w:left="0"/>
              <w:rPr>
                <w:rFonts w:ascii="Times New Roman"/>
                <w:sz w:val="16"/>
              </w:rPr>
            </w:pPr>
          </w:p>
        </w:tc>
        <w:tc>
          <w:tcPr>
            <w:tcW w:w="2599" w:type="dxa"/>
          </w:tcPr>
          <w:p w14:paraId="242E5052" w14:textId="77777777" w:rsidR="00C72F73" w:rsidRDefault="00C72F73">
            <w:pPr>
              <w:pStyle w:val="TableParagraph"/>
              <w:ind w:left="0"/>
              <w:rPr>
                <w:rFonts w:ascii="Times New Roman"/>
                <w:sz w:val="16"/>
              </w:rPr>
            </w:pPr>
          </w:p>
        </w:tc>
        <w:tc>
          <w:tcPr>
            <w:tcW w:w="2561" w:type="dxa"/>
          </w:tcPr>
          <w:p w14:paraId="1FCC2E29" w14:textId="77777777" w:rsidR="00C72F73" w:rsidRDefault="00C72F73">
            <w:pPr>
              <w:pStyle w:val="TableParagraph"/>
              <w:ind w:left="0"/>
              <w:rPr>
                <w:rFonts w:ascii="Times New Roman"/>
                <w:sz w:val="16"/>
              </w:rPr>
            </w:pPr>
          </w:p>
        </w:tc>
        <w:tc>
          <w:tcPr>
            <w:tcW w:w="1915" w:type="dxa"/>
          </w:tcPr>
          <w:p w14:paraId="7713A299" w14:textId="77777777" w:rsidR="00C72F73" w:rsidRDefault="001A30C0">
            <w:pPr>
              <w:pStyle w:val="TableParagraph"/>
              <w:ind w:left="108" w:right="147"/>
              <w:rPr>
                <w:sz w:val="16"/>
              </w:rPr>
            </w:pPr>
            <w:r>
              <w:rPr>
                <w:sz w:val="16"/>
              </w:rPr>
              <w:t>within</w:t>
            </w:r>
            <w:r>
              <w:rPr>
                <w:spacing w:val="-12"/>
                <w:sz w:val="16"/>
              </w:rPr>
              <w:t xml:space="preserve"> </w:t>
            </w:r>
            <w:r>
              <w:rPr>
                <w:sz w:val="16"/>
              </w:rPr>
              <w:t>its</w:t>
            </w:r>
            <w:r>
              <w:rPr>
                <w:spacing w:val="-11"/>
                <w:sz w:val="16"/>
              </w:rPr>
              <w:t xml:space="preserve"> </w:t>
            </w:r>
            <w:r>
              <w:rPr>
                <w:sz w:val="16"/>
              </w:rPr>
              <w:t>objectives climate change.</w:t>
            </w:r>
          </w:p>
        </w:tc>
      </w:tr>
      <w:tr w:rsidR="00C72F73" w14:paraId="3792D234" w14:textId="77777777">
        <w:trPr>
          <w:trHeight w:val="529"/>
        </w:trPr>
        <w:tc>
          <w:tcPr>
            <w:tcW w:w="15110" w:type="dxa"/>
            <w:gridSpan w:val="4"/>
            <w:shd w:val="clear" w:color="auto" w:fill="D9D9D9"/>
          </w:tcPr>
          <w:p w14:paraId="267026F2" w14:textId="77777777" w:rsidR="00C72F73" w:rsidRDefault="001A30C0">
            <w:pPr>
              <w:pStyle w:val="TableParagraph"/>
              <w:spacing w:before="169"/>
              <w:rPr>
                <w:rFonts w:ascii="Arial"/>
                <w:b/>
                <w:sz w:val="16"/>
              </w:rPr>
            </w:pPr>
            <w:r>
              <w:rPr>
                <w:rFonts w:ascii="Arial"/>
                <w:b/>
                <w:sz w:val="16"/>
              </w:rPr>
              <w:t>Greater</w:t>
            </w:r>
            <w:r>
              <w:rPr>
                <w:rFonts w:ascii="Arial"/>
                <w:b/>
                <w:spacing w:val="-7"/>
                <w:sz w:val="16"/>
              </w:rPr>
              <w:t xml:space="preserve"> </w:t>
            </w:r>
            <w:r>
              <w:rPr>
                <w:rFonts w:ascii="Arial"/>
                <w:b/>
                <w:sz w:val="16"/>
              </w:rPr>
              <w:t>Nottingham</w:t>
            </w:r>
            <w:r>
              <w:rPr>
                <w:rFonts w:ascii="Arial"/>
                <w:b/>
                <w:spacing w:val="-4"/>
                <w:sz w:val="16"/>
              </w:rPr>
              <w:t xml:space="preserve"> </w:t>
            </w:r>
            <w:r>
              <w:rPr>
                <w:rFonts w:ascii="Arial"/>
                <w:b/>
                <w:sz w:val="16"/>
              </w:rPr>
              <w:t>and</w:t>
            </w:r>
            <w:r>
              <w:rPr>
                <w:rFonts w:ascii="Arial"/>
                <w:b/>
                <w:spacing w:val="-4"/>
                <w:sz w:val="16"/>
              </w:rPr>
              <w:t xml:space="preserve"> </w:t>
            </w:r>
            <w:r>
              <w:rPr>
                <w:rFonts w:ascii="Arial"/>
                <w:b/>
                <w:sz w:val="16"/>
              </w:rPr>
              <w:t>Ashfield</w:t>
            </w:r>
            <w:r>
              <w:rPr>
                <w:rFonts w:ascii="Arial"/>
                <w:b/>
                <w:spacing w:val="-5"/>
                <w:sz w:val="16"/>
              </w:rPr>
              <w:t xml:space="preserve"> </w:t>
            </w:r>
            <w:r>
              <w:rPr>
                <w:rFonts w:ascii="Arial"/>
                <w:b/>
                <w:sz w:val="16"/>
              </w:rPr>
              <w:t>Outline</w:t>
            </w:r>
            <w:r>
              <w:rPr>
                <w:rFonts w:ascii="Arial"/>
                <w:b/>
                <w:spacing w:val="-10"/>
                <w:sz w:val="16"/>
              </w:rPr>
              <w:t xml:space="preserve"> </w:t>
            </w:r>
            <w:r>
              <w:rPr>
                <w:rFonts w:ascii="Arial"/>
                <w:b/>
                <w:sz w:val="16"/>
              </w:rPr>
              <w:t>Water</w:t>
            </w:r>
            <w:r>
              <w:rPr>
                <w:rFonts w:ascii="Arial"/>
                <w:b/>
                <w:spacing w:val="-6"/>
                <w:sz w:val="16"/>
              </w:rPr>
              <w:t xml:space="preserve"> </w:t>
            </w:r>
            <w:r>
              <w:rPr>
                <w:rFonts w:ascii="Arial"/>
                <w:b/>
                <w:sz w:val="16"/>
              </w:rPr>
              <w:t>Cycle</w:t>
            </w:r>
            <w:r>
              <w:rPr>
                <w:rFonts w:ascii="Arial"/>
                <w:b/>
                <w:spacing w:val="-6"/>
                <w:sz w:val="16"/>
              </w:rPr>
              <w:t xml:space="preserve"> </w:t>
            </w:r>
            <w:r>
              <w:rPr>
                <w:rFonts w:ascii="Arial"/>
                <w:b/>
                <w:spacing w:val="-4"/>
                <w:sz w:val="16"/>
              </w:rPr>
              <w:t>Study</w:t>
            </w:r>
          </w:p>
        </w:tc>
      </w:tr>
      <w:tr w:rsidR="00C72F73" w14:paraId="367117B2" w14:textId="77777777">
        <w:trPr>
          <w:trHeight w:val="388"/>
        </w:trPr>
        <w:tc>
          <w:tcPr>
            <w:tcW w:w="15110" w:type="dxa"/>
            <w:gridSpan w:val="4"/>
            <w:shd w:val="clear" w:color="auto" w:fill="D9D9D9"/>
          </w:tcPr>
          <w:p w14:paraId="1696E8E3" w14:textId="77777777" w:rsidR="00C72F73" w:rsidRDefault="001A30C0">
            <w:pPr>
              <w:pStyle w:val="TableParagraph"/>
              <w:spacing w:before="101"/>
              <w:rPr>
                <w:sz w:val="16"/>
              </w:rPr>
            </w:pPr>
            <w:r>
              <w:rPr>
                <w:sz w:val="16"/>
              </w:rPr>
              <w:t>Nottingham</w:t>
            </w:r>
            <w:r>
              <w:rPr>
                <w:spacing w:val="-6"/>
                <w:sz w:val="16"/>
              </w:rPr>
              <w:t xml:space="preserve"> </w:t>
            </w:r>
            <w:r>
              <w:rPr>
                <w:sz w:val="16"/>
              </w:rPr>
              <w:t>Growth</w:t>
            </w:r>
            <w:r>
              <w:rPr>
                <w:spacing w:val="-6"/>
                <w:sz w:val="16"/>
              </w:rPr>
              <w:t xml:space="preserve"> </w:t>
            </w:r>
            <w:r>
              <w:rPr>
                <w:sz w:val="16"/>
              </w:rPr>
              <w:t>Point</w:t>
            </w:r>
            <w:r>
              <w:rPr>
                <w:spacing w:val="-6"/>
                <w:sz w:val="16"/>
              </w:rPr>
              <w:t xml:space="preserve"> </w:t>
            </w:r>
            <w:r>
              <w:rPr>
                <w:spacing w:val="-2"/>
                <w:sz w:val="16"/>
              </w:rPr>
              <w:t>Partnership</w:t>
            </w:r>
          </w:p>
        </w:tc>
      </w:tr>
      <w:tr w:rsidR="00C72F73" w14:paraId="38828D70" w14:textId="77777777">
        <w:trPr>
          <w:trHeight w:val="407"/>
        </w:trPr>
        <w:tc>
          <w:tcPr>
            <w:tcW w:w="15110" w:type="dxa"/>
            <w:gridSpan w:val="4"/>
            <w:shd w:val="clear" w:color="auto" w:fill="D9D9D9"/>
          </w:tcPr>
          <w:p w14:paraId="2BA6C93A" w14:textId="6C47C5F6" w:rsidR="00C72F73" w:rsidRPr="00256B83" w:rsidRDefault="001A30C0">
            <w:pPr>
              <w:pStyle w:val="TableParagraph"/>
              <w:spacing w:before="106"/>
              <w:rPr>
                <w:rFonts w:ascii="Calibri"/>
                <w:sz w:val="16"/>
              </w:rPr>
            </w:pPr>
            <w:r w:rsidRPr="00256B83">
              <w:rPr>
                <w:rFonts w:ascii="Calibri"/>
                <w:color w:val="000000" w:themeColor="text1"/>
                <w:spacing w:val="-2"/>
                <w:sz w:val="16"/>
              </w:rPr>
              <w:t>http://www.ashfield-dc.gov.uk/media/457531/greater_nottingham_and_ashfield_outline_water_cycle_study.pdf</w:t>
            </w:r>
          </w:p>
        </w:tc>
      </w:tr>
      <w:tr w:rsidR="00C72F73" w14:paraId="3419ABCD" w14:textId="77777777">
        <w:trPr>
          <w:trHeight w:val="2615"/>
        </w:trPr>
        <w:tc>
          <w:tcPr>
            <w:tcW w:w="8035" w:type="dxa"/>
          </w:tcPr>
          <w:p w14:paraId="0378D397" w14:textId="77777777" w:rsidR="00C72F73" w:rsidRDefault="001A30C0">
            <w:pPr>
              <w:pStyle w:val="TableParagraph"/>
              <w:ind w:right="94"/>
              <w:rPr>
                <w:sz w:val="16"/>
              </w:rPr>
            </w:pPr>
            <w:r>
              <w:rPr>
                <w:sz w:val="16"/>
              </w:rPr>
              <w:t>This study provides strategic level advice on water infrastructure and environmental capacity and should be included as part of evidence base for the Councils' Local Development Frameworks. The study identifies that the water resource situation in the East Midlands is significantly constrained and reinforces the importance of managing the demand for water. A planned programme of measures to improve water supply means that growth should not be constrained. It suggests that consumption could be reduced both by Councils having policies that support the water company's efficiency measures and by building new housing to water consumption</w:t>
            </w:r>
            <w:r>
              <w:rPr>
                <w:spacing w:val="-5"/>
                <w:sz w:val="16"/>
              </w:rPr>
              <w:t xml:space="preserve"> </w:t>
            </w:r>
            <w:r>
              <w:rPr>
                <w:sz w:val="16"/>
              </w:rPr>
              <w:t>standards</w:t>
            </w:r>
            <w:r>
              <w:rPr>
                <w:spacing w:val="-1"/>
                <w:sz w:val="16"/>
              </w:rPr>
              <w:t xml:space="preserve"> </w:t>
            </w:r>
            <w:r>
              <w:rPr>
                <w:sz w:val="16"/>
              </w:rPr>
              <w:t>of</w:t>
            </w:r>
            <w:r>
              <w:rPr>
                <w:spacing w:val="-1"/>
                <w:sz w:val="16"/>
              </w:rPr>
              <w:t xml:space="preserve"> </w:t>
            </w:r>
            <w:r>
              <w:rPr>
                <w:sz w:val="16"/>
              </w:rPr>
              <w:t>the</w:t>
            </w:r>
            <w:r>
              <w:rPr>
                <w:spacing w:val="-5"/>
                <w:sz w:val="16"/>
              </w:rPr>
              <w:t xml:space="preserve"> </w:t>
            </w:r>
            <w:r>
              <w:rPr>
                <w:sz w:val="16"/>
              </w:rPr>
              <w:t>Code</w:t>
            </w:r>
            <w:r>
              <w:rPr>
                <w:spacing w:val="-3"/>
                <w:sz w:val="16"/>
              </w:rPr>
              <w:t xml:space="preserve"> </w:t>
            </w:r>
            <w:r>
              <w:rPr>
                <w:sz w:val="16"/>
              </w:rPr>
              <w:t>for</w:t>
            </w:r>
            <w:r>
              <w:rPr>
                <w:spacing w:val="-6"/>
                <w:sz w:val="16"/>
              </w:rPr>
              <w:t xml:space="preserve"> </w:t>
            </w:r>
            <w:r>
              <w:rPr>
                <w:sz w:val="16"/>
              </w:rPr>
              <w:t>Sustainable</w:t>
            </w:r>
            <w:r>
              <w:rPr>
                <w:spacing w:val="-3"/>
                <w:sz w:val="16"/>
              </w:rPr>
              <w:t xml:space="preserve"> </w:t>
            </w:r>
            <w:r>
              <w:rPr>
                <w:sz w:val="16"/>
              </w:rPr>
              <w:t>Homes</w:t>
            </w:r>
            <w:r>
              <w:rPr>
                <w:spacing w:val="-1"/>
                <w:sz w:val="16"/>
              </w:rPr>
              <w:t xml:space="preserve"> </w:t>
            </w:r>
            <w:r>
              <w:rPr>
                <w:sz w:val="16"/>
              </w:rPr>
              <w:t>Level</w:t>
            </w:r>
            <w:r>
              <w:rPr>
                <w:spacing w:val="-2"/>
                <w:sz w:val="16"/>
              </w:rPr>
              <w:t xml:space="preserve"> </w:t>
            </w:r>
            <w:r>
              <w:rPr>
                <w:sz w:val="16"/>
              </w:rPr>
              <w:t>3/4.</w:t>
            </w:r>
            <w:r>
              <w:rPr>
                <w:spacing w:val="-1"/>
                <w:sz w:val="16"/>
              </w:rPr>
              <w:t xml:space="preserve"> </w:t>
            </w:r>
            <w:r>
              <w:rPr>
                <w:sz w:val="16"/>
              </w:rPr>
              <w:t>New</w:t>
            </w:r>
            <w:r>
              <w:rPr>
                <w:spacing w:val="-6"/>
                <w:sz w:val="16"/>
              </w:rPr>
              <w:t xml:space="preserve"> </w:t>
            </w:r>
            <w:r>
              <w:rPr>
                <w:sz w:val="16"/>
              </w:rPr>
              <w:t>housing</w:t>
            </w:r>
            <w:r>
              <w:rPr>
                <w:spacing w:val="-3"/>
                <w:sz w:val="16"/>
              </w:rPr>
              <w:t xml:space="preserve"> </w:t>
            </w:r>
            <w:r>
              <w:rPr>
                <w:sz w:val="16"/>
              </w:rPr>
              <w:t>development</w:t>
            </w:r>
            <w:r>
              <w:rPr>
                <w:spacing w:val="-4"/>
                <w:sz w:val="16"/>
              </w:rPr>
              <w:t xml:space="preserve"> </w:t>
            </w:r>
            <w:r>
              <w:rPr>
                <w:sz w:val="16"/>
              </w:rPr>
              <w:t>should</w:t>
            </w:r>
            <w:r>
              <w:rPr>
                <w:spacing w:val="-3"/>
                <w:sz w:val="16"/>
              </w:rPr>
              <w:t xml:space="preserve"> </w:t>
            </w:r>
            <w:r>
              <w:rPr>
                <w:sz w:val="16"/>
              </w:rPr>
              <w:t>occur in the lowest flood risk zones (the</w:t>
            </w:r>
            <w:r>
              <w:rPr>
                <w:spacing w:val="-3"/>
                <w:sz w:val="16"/>
              </w:rPr>
              <w:t xml:space="preserve"> </w:t>
            </w:r>
            <w:r>
              <w:rPr>
                <w:sz w:val="16"/>
              </w:rPr>
              <w:t>study does not take into account non-residential development); in</w:t>
            </w:r>
            <w:r>
              <w:rPr>
                <w:spacing w:val="-1"/>
                <w:sz w:val="16"/>
              </w:rPr>
              <w:t xml:space="preserve"> </w:t>
            </w:r>
            <w:r>
              <w:rPr>
                <w:sz w:val="16"/>
              </w:rPr>
              <w:t>all</w:t>
            </w:r>
            <w:r>
              <w:rPr>
                <w:spacing w:val="-2"/>
                <w:sz w:val="16"/>
              </w:rPr>
              <w:t xml:space="preserve"> </w:t>
            </w:r>
            <w:r>
              <w:rPr>
                <w:sz w:val="16"/>
              </w:rPr>
              <w:t>cases, development options should favour sites in Flood Zone 1. In addition, the effect of climate</w:t>
            </w:r>
            <w:r>
              <w:rPr>
                <w:spacing w:val="-3"/>
                <w:sz w:val="16"/>
              </w:rPr>
              <w:t xml:space="preserve"> </w:t>
            </w:r>
            <w:r>
              <w:rPr>
                <w:sz w:val="16"/>
              </w:rPr>
              <w:t>change should also be taken into consideration, which is likely to increase the extent of the flood zones. Surface water flooding should also be a material planning consideration. New developments should apply sustainable drainage techniques to</w:t>
            </w:r>
            <w:r>
              <w:rPr>
                <w:spacing w:val="-5"/>
                <w:sz w:val="16"/>
              </w:rPr>
              <w:t xml:space="preserve"> </w:t>
            </w:r>
            <w:r>
              <w:rPr>
                <w:sz w:val="16"/>
              </w:rPr>
              <w:t>control</w:t>
            </w:r>
            <w:r>
              <w:rPr>
                <w:spacing w:val="-1"/>
                <w:sz w:val="16"/>
              </w:rPr>
              <w:t xml:space="preserve"> </w:t>
            </w:r>
            <w:r>
              <w:rPr>
                <w:sz w:val="16"/>
              </w:rPr>
              <w:t>flood</w:t>
            </w:r>
            <w:r>
              <w:rPr>
                <w:spacing w:val="-1"/>
                <w:sz w:val="16"/>
              </w:rPr>
              <w:t xml:space="preserve"> </w:t>
            </w:r>
            <w:r>
              <w:rPr>
                <w:sz w:val="16"/>
              </w:rPr>
              <w:t>risk, whilst also providing benefit</w:t>
            </w:r>
            <w:r>
              <w:rPr>
                <w:spacing w:val="-2"/>
                <w:sz w:val="16"/>
              </w:rPr>
              <w:t xml:space="preserve"> </w:t>
            </w:r>
            <w:r>
              <w:rPr>
                <w:sz w:val="16"/>
              </w:rPr>
              <w:t>in terms</w:t>
            </w:r>
            <w:r>
              <w:rPr>
                <w:spacing w:val="-3"/>
                <w:sz w:val="16"/>
              </w:rPr>
              <w:t xml:space="preserve"> </w:t>
            </w:r>
            <w:r>
              <w:rPr>
                <w:sz w:val="16"/>
              </w:rPr>
              <w:t>of water quality,</w:t>
            </w:r>
            <w:r>
              <w:rPr>
                <w:spacing w:val="-1"/>
                <w:sz w:val="16"/>
              </w:rPr>
              <w:t xml:space="preserve"> </w:t>
            </w:r>
            <w:r>
              <w:rPr>
                <w:sz w:val="16"/>
              </w:rPr>
              <w:t>amenity</w:t>
            </w:r>
            <w:r>
              <w:rPr>
                <w:spacing w:val="-4"/>
                <w:sz w:val="16"/>
              </w:rPr>
              <w:t xml:space="preserve"> </w:t>
            </w:r>
            <w:r>
              <w:rPr>
                <w:sz w:val="16"/>
              </w:rPr>
              <w:t>value and green infrastructure targets. The need for a further Detailed Study is identified which should examine wastewater treatment and/or river / catchment water quality modelling in more detail.</w:t>
            </w:r>
          </w:p>
        </w:tc>
        <w:tc>
          <w:tcPr>
            <w:tcW w:w="2599" w:type="dxa"/>
          </w:tcPr>
          <w:p w14:paraId="4D59E96C" w14:textId="77777777" w:rsidR="00C72F73" w:rsidRDefault="001A30C0">
            <w:pPr>
              <w:pStyle w:val="TableParagraph"/>
              <w:ind w:left="108" w:right="171"/>
              <w:rPr>
                <w:sz w:val="16"/>
              </w:rPr>
            </w:pPr>
            <w:r>
              <w:rPr>
                <w:sz w:val="16"/>
              </w:rPr>
              <w:t>Identifies that water resource in the</w:t>
            </w:r>
            <w:r>
              <w:rPr>
                <w:spacing w:val="-8"/>
                <w:sz w:val="16"/>
              </w:rPr>
              <w:t xml:space="preserve"> </w:t>
            </w:r>
            <w:r>
              <w:rPr>
                <w:sz w:val="16"/>
              </w:rPr>
              <w:t>East</w:t>
            </w:r>
            <w:r>
              <w:rPr>
                <w:spacing w:val="-9"/>
                <w:sz w:val="16"/>
              </w:rPr>
              <w:t xml:space="preserve"> </w:t>
            </w:r>
            <w:r>
              <w:rPr>
                <w:sz w:val="16"/>
              </w:rPr>
              <w:t>Midlands</w:t>
            </w:r>
            <w:r>
              <w:rPr>
                <w:spacing w:val="-9"/>
                <w:sz w:val="16"/>
              </w:rPr>
              <w:t xml:space="preserve"> </w:t>
            </w:r>
            <w:r>
              <w:rPr>
                <w:sz w:val="16"/>
              </w:rPr>
              <w:t>is</w:t>
            </w:r>
            <w:r>
              <w:rPr>
                <w:spacing w:val="-11"/>
                <w:sz w:val="16"/>
              </w:rPr>
              <w:t xml:space="preserve"> </w:t>
            </w:r>
            <w:r>
              <w:rPr>
                <w:sz w:val="16"/>
              </w:rPr>
              <w:t xml:space="preserve">significantly </w:t>
            </w:r>
            <w:r>
              <w:rPr>
                <w:spacing w:val="-2"/>
                <w:sz w:val="16"/>
              </w:rPr>
              <w:t>constrained.</w:t>
            </w:r>
          </w:p>
        </w:tc>
        <w:tc>
          <w:tcPr>
            <w:tcW w:w="2561" w:type="dxa"/>
          </w:tcPr>
          <w:p w14:paraId="0D5CBC77" w14:textId="77777777" w:rsidR="00C72F73" w:rsidRDefault="001A30C0">
            <w:pPr>
              <w:pStyle w:val="TableParagraph"/>
              <w:ind w:left="108" w:right="123"/>
              <w:rPr>
                <w:sz w:val="16"/>
              </w:rPr>
            </w:pPr>
            <w:r>
              <w:rPr>
                <w:sz w:val="16"/>
              </w:rPr>
              <w:t>Policies within the Local Plan should reflect that new homes are built to water consumption standards of the Code for Sustainable</w:t>
            </w:r>
            <w:r>
              <w:rPr>
                <w:spacing w:val="-10"/>
                <w:sz w:val="16"/>
              </w:rPr>
              <w:t xml:space="preserve"> </w:t>
            </w:r>
            <w:r>
              <w:rPr>
                <w:sz w:val="16"/>
              </w:rPr>
              <w:t>Homes</w:t>
            </w:r>
            <w:r>
              <w:rPr>
                <w:spacing w:val="-8"/>
                <w:sz w:val="16"/>
              </w:rPr>
              <w:t xml:space="preserve"> </w:t>
            </w:r>
            <w:r>
              <w:rPr>
                <w:sz w:val="16"/>
              </w:rPr>
              <w:t>Level</w:t>
            </w:r>
            <w:r>
              <w:rPr>
                <w:spacing w:val="-9"/>
                <w:sz w:val="16"/>
              </w:rPr>
              <w:t xml:space="preserve"> </w:t>
            </w:r>
            <w:r>
              <w:rPr>
                <w:sz w:val="16"/>
              </w:rPr>
              <w:t>3/4</w:t>
            </w:r>
            <w:r>
              <w:rPr>
                <w:spacing w:val="-10"/>
                <w:sz w:val="16"/>
              </w:rPr>
              <w:t xml:space="preserve"> </w:t>
            </w:r>
            <w:r>
              <w:rPr>
                <w:sz w:val="16"/>
              </w:rPr>
              <w:t>as a minimum.</w:t>
            </w:r>
          </w:p>
        </w:tc>
        <w:tc>
          <w:tcPr>
            <w:tcW w:w="1915" w:type="dxa"/>
          </w:tcPr>
          <w:p w14:paraId="39B6C7BF" w14:textId="77777777" w:rsidR="00C72F73" w:rsidRDefault="001A30C0">
            <w:pPr>
              <w:pStyle w:val="TableParagraph"/>
              <w:ind w:left="108" w:right="147"/>
              <w:rPr>
                <w:sz w:val="16"/>
              </w:rPr>
            </w:pPr>
            <w:r>
              <w:rPr>
                <w:sz w:val="16"/>
              </w:rPr>
              <w:t>The SA Framework’s objectives</w:t>
            </w:r>
            <w:r>
              <w:rPr>
                <w:spacing w:val="-12"/>
                <w:sz w:val="16"/>
              </w:rPr>
              <w:t xml:space="preserve"> </w:t>
            </w:r>
            <w:r>
              <w:rPr>
                <w:sz w:val="16"/>
              </w:rPr>
              <w:t>should</w:t>
            </w:r>
            <w:r>
              <w:rPr>
                <w:spacing w:val="-11"/>
                <w:sz w:val="16"/>
              </w:rPr>
              <w:t xml:space="preserve"> </w:t>
            </w:r>
            <w:r>
              <w:rPr>
                <w:sz w:val="16"/>
              </w:rPr>
              <w:t xml:space="preserve">take into account the findings of this </w:t>
            </w:r>
            <w:r>
              <w:rPr>
                <w:spacing w:val="-2"/>
                <w:sz w:val="16"/>
              </w:rPr>
              <w:t>assessment.</w:t>
            </w:r>
          </w:p>
        </w:tc>
      </w:tr>
      <w:tr w:rsidR="00C72F73" w14:paraId="3C9B3EA2" w14:textId="77777777">
        <w:trPr>
          <w:trHeight w:val="623"/>
        </w:trPr>
        <w:tc>
          <w:tcPr>
            <w:tcW w:w="15110" w:type="dxa"/>
            <w:gridSpan w:val="4"/>
            <w:shd w:val="clear" w:color="auto" w:fill="D9D9D9"/>
          </w:tcPr>
          <w:p w14:paraId="57E0A0E7" w14:textId="77777777" w:rsidR="00C72F73" w:rsidRDefault="00C72F73">
            <w:pPr>
              <w:pStyle w:val="TableParagraph"/>
              <w:spacing w:before="30"/>
              <w:ind w:left="0"/>
              <w:rPr>
                <w:sz w:val="16"/>
              </w:rPr>
            </w:pPr>
          </w:p>
          <w:p w14:paraId="5F89980E" w14:textId="77777777" w:rsidR="00C72F73" w:rsidRDefault="001A30C0">
            <w:pPr>
              <w:pStyle w:val="TableParagraph"/>
              <w:rPr>
                <w:rFonts w:ascii="Arial" w:hAnsi="Arial"/>
                <w:b/>
                <w:sz w:val="16"/>
              </w:rPr>
            </w:pPr>
            <w:r>
              <w:rPr>
                <w:rFonts w:ascii="Arial" w:hAnsi="Arial"/>
                <w:b/>
                <w:sz w:val="16"/>
              </w:rPr>
              <w:t>Ashfield</w:t>
            </w:r>
            <w:r>
              <w:rPr>
                <w:rFonts w:ascii="Arial" w:hAnsi="Arial"/>
                <w:b/>
                <w:spacing w:val="-4"/>
                <w:sz w:val="16"/>
              </w:rPr>
              <w:t xml:space="preserve"> </w:t>
            </w:r>
            <w:r>
              <w:rPr>
                <w:rFonts w:ascii="Arial" w:hAnsi="Arial"/>
                <w:b/>
                <w:sz w:val="16"/>
              </w:rPr>
              <w:t>Strategic</w:t>
            </w:r>
            <w:r>
              <w:rPr>
                <w:rFonts w:ascii="Arial" w:hAnsi="Arial"/>
                <w:b/>
                <w:spacing w:val="-6"/>
                <w:sz w:val="16"/>
              </w:rPr>
              <w:t xml:space="preserve"> </w:t>
            </w:r>
            <w:r>
              <w:rPr>
                <w:rFonts w:ascii="Arial" w:hAnsi="Arial"/>
                <w:b/>
                <w:sz w:val="16"/>
              </w:rPr>
              <w:t>Flood</w:t>
            </w:r>
            <w:r>
              <w:rPr>
                <w:rFonts w:ascii="Arial" w:hAnsi="Arial"/>
                <w:b/>
                <w:spacing w:val="-6"/>
                <w:sz w:val="16"/>
              </w:rPr>
              <w:t xml:space="preserve"> </w:t>
            </w:r>
            <w:r>
              <w:rPr>
                <w:rFonts w:ascii="Arial" w:hAnsi="Arial"/>
                <w:b/>
                <w:sz w:val="16"/>
              </w:rPr>
              <w:t>Risk</w:t>
            </w:r>
            <w:r>
              <w:rPr>
                <w:rFonts w:ascii="Arial" w:hAnsi="Arial"/>
                <w:b/>
                <w:spacing w:val="-2"/>
                <w:sz w:val="16"/>
              </w:rPr>
              <w:t xml:space="preserve"> </w:t>
            </w:r>
            <w:r>
              <w:rPr>
                <w:rFonts w:ascii="Arial" w:hAnsi="Arial"/>
                <w:b/>
                <w:sz w:val="16"/>
              </w:rPr>
              <w:t>Assessment</w:t>
            </w:r>
            <w:r>
              <w:rPr>
                <w:rFonts w:ascii="Arial" w:hAnsi="Arial"/>
                <w:b/>
                <w:spacing w:val="-5"/>
                <w:sz w:val="16"/>
              </w:rPr>
              <w:t xml:space="preserve"> </w:t>
            </w:r>
            <w:r>
              <w:rPr>
                <w:rFonts w:ascii="Arial" w:hAnsi="Arial"/>
                <w:b/>
                <w:sz w:val="16"/>
              </w:rPr>
              <w:t>–</w:t>
            </w:r>
            <w:r>
              <w:rPr>
                <w:rFonts w:ascii="Arial" w:hAnsi="Arial"/>
                <w:b/>
                <w:spacing w:val="-4"/>
                <w:sz w:val="16"/>
              </w:rPr>
              <w:t xml:space="preserve"> </w:t>
            </w:r>
            <w:r>
              <w:rPr>
                <w:rFonts w:ascii="Arial" w:hAnsi="Arial"/>
                <w:b/>
                <w:sz w:val="16"/>
              </w:rPr>
              <w:t>Level</w:t>
            </w:r>
            <w:r>
              <w:rPr>
                <w:rFonts w:ascii="Arial" w:hAnsi="Arial"/>
                <w:b/>
                <w:spacing w:val="-2"/>
                <w:sz w:val="16"/>
              </w:rPr>
              <w:t xml:space="preserve"> </w:t>
            </w:r>
            <w:r>
              <w:rPr>
                <w:rFonts w:ascii="Arial" w:hAnsi="Arial"/>
                <w:b/>
                <w:sz w:val="16"/>
              </w:rPr>
              <w:t>1</w:t>
            </w:r>
            <w:r>
              <w:rPr>
                <w:rFonts w:ascii="Arial" w:hAnsi="Arial"/>
                <w:b/>
                <w:spacing w:val="-6"/>
                <w:sz w:val="16"/>
              </w:rPr>
              <w:t xml:space="preserve"> </w:t>
            </w:r>
            <w:r>
              <w:rPr>
                <w:rFonts w:ascii="Arial" w:hAnsi="Arial"/>
                <w:b/>
                <w:spacing w:val="-4"/>
                <w:sz w:val="16"/>
              </w:rPr>
              <w:t>2009</w:t>
            </w:r>
          </w:p>
        </w:tc>
      </w:tr>
      <w:tr w:rsidR="00C72F73" w14:paraId="6C840333" w14:textId="77777777">
        <w:trPr>
          <w:trHeight w:val="407"/>
        </w:trPr>
        <w:tc>
          <w:tcPr>
            <w:tcW w:w="15110" w:type="dxa"/>
            <w:gridSpan w:val="4"/>
            <w:shd w:val="clear" w:color="auto" w:fill="D9D9D9"/>
          </w:tcPr>
          <w:p w14:paraId="2ABE95C2" w14:textId="77777777" w:rsidR="00C72F73" w:rsidRDefault="001A30C0">
            <w:pPr>
              <w:pStyle w:val="TableParagraph"/>
              <w:spacing w:before="111"/>
              <w:rPr>
                <w:sz w:val="16"/>
              </w:rPr>
            </w:pPr>
            <w:r>
              <w:rPr>
                <w:sz w:val="16"/>
              </w:rPr>
              <w:t>Ashfield</w:t>
            </w:r>
            <w:r>
              <w:rPr>
                <w:spacing w:val="-7"/>
                <w:sz w:val="16"/>
              </w:rPr>
              <w:t xml:space="preserve"> </w:t>
            </w:r>
            <w:r>
              <w:rPr>
                <w:sz w:val="16"/>
              </w:rPr>
              <w:t>District</w:t>
            </w:r>
            <w:r>
              <w:rPr>
                <w:spacing w:val="-4"/>
                <w:sz w:val="16"/>
              </w:rPr>
              <w:t xml:space="preserve"> </w:t>
            </w:r>
            <w:r>
              <w:rPr>
                <w:spacing w:val="-2"/>
                <w:sz w:val="16"/>
              </w:rPr>
              <w:t>Council</w:t>
            </w:r>
          </w:p>
        </w:tc>
      </w:tr>
      <w:tr w:rsidR="00C72F73" w14:paraId="64A4F74E" w14:textId="77777777">
        <w:trPr>
          <w:trHeight w:val="275"/>
        </w:trPr>
        <w:tc>
          <w:tcPr>
            <w:tcW w:w="15110" w:type="dxa"/>
            <w:gridSpan w:val="4"/>
            <w:shd w:val="clear" w:color="auto" w:fill="D9D9D9"/>
          </w:tcPr>
          <w:p w14:paraId="1F7B9F8F" w14:textId="5BD36BA6" w:rsidR="00C72F73" w:rsidRPr="00256B83" w:rsidRDefault="001A30C0">
            <w:pPr>
              <w:pStyle w:val="TableParagraph"/>
              <w:spacing w:before="39"/>
              <w:rPr>
                <w:rFonts w:ascii="Calibri"/>
                <w:sz w:val="16"/>
              </w:rPr>
            </w:pPr>
            <w:r w:rsidRPr="00256B83">
              <w:rPr>
                <w:rFonts w:ascii="Calibri"/>
                <w:color w:val="000000" w:themeColor="text1"/>
                <w:spacing w:val="-2"/>
                <w:sz w:val="16"/>
              </w:rPr>
              <w:t>https://www.ashfield.gov.uk/residents/planning-building-control-and-land-charges/forward-planning/the-emerging-local-plan/background-documents/</w:t>
            </w:r>
          </w:p>
        </w:tc>
      </w:tr>
    </w:tbl>
    <w:p w14:paraId="27B05AAE" w14:textId="77777777" w:rsidR="00C72F73" w:rsidRDefault="00C72F73">
      <w:pPr>
        <w:rPr>
          <w:rFonts w:ascii="Calibri"/>
          <w:sz w:val="16"/>
        </w:rPr>
        <w:sectPr w:rsidR="00C72F73">
          <w:pgSz w:w="16840" w:h="11900" w:orient="landscape"/>
          <w:pgMar w:top="1340" w:right="0" w:bottom="1240" w:left="820" w:header="0" w:footer="1049" w:gutter="0"/>
          <w:cols w:space="720"/>
        </w:sectPr>
      </w:pPr>
    </w:p>
    <w:p w14:paraId="33939BE7" w14:textId="77777777" w:rsidR="00C72F73" w:rsidRDefault="00C72F73">
      <w:pPr>
        <w:spacing w:before="8"/>
        <w:rPr>
          <w:sz w:val="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35"/>
        <w:gridCol w:w="2599"/>
        <w:gridCol w:w="2561"/>
        <w:gridCol w:w="1915"/>
      </w:tblGrid>
      <w:tr w:rsidR="00C72F73" w14:paraId="6E0EDDB3" w14:textId="77777777">
        <w:trPr>
          <w:trHeight w:val="983"/>
        </w:trPr>
        <w:tc>
          <w:tcPr>
            <w:tcW w:w="8035" w:type="dxa"/>
            <w:shd w:val="clear" w:color="auto" w:fill="7F7F7F"/>
          </w:tcPr>
          <w:p w14:paraId="40D0CCD4" w14:textId="77777777" w:rsidR="00C72F73" w:rsidRDefault="00C72F73">
            <w:pPr>
              <w:pStyle w:val="TableParagraph"/>
              <w:spacing w:before="143"/>
              <w:ind w:left="0"/>
              <w:rPr>
                <w:sz w:val="20"/>
              </w:rPr>
            </w:pPr>
          </w:p>
          <w:p w14:paraId="254EA7AD" w14:textId="77777777" w:rsidR="00C72F73" w:rsidRDefault="001A30C0">
            <w:pPr>
              <w:pStyle w:val="TableParagraph"/>
              <w:spacing w:before="1"/>
              <w:ind w:left="5"/>
              <w:jc w:val="center"/>
              <w:rPr>
                <w:rFonts w:ascii="Arial"/>
                <w:b/>
                <w:sz w:val="20"/>
              </w:rPr>
            </w:pPr>
            <w:r>
              <w:rPr>
                <w:rFonts w:ascii="Arial"/>
                <w:b/>
                <w:color w:val="FFFFFF"/>
                <w:sz w:val="20"/>
              </w:rPr>
              <w:t>Objectives</w:t>
            </w:r>
            <w:r>
              <w:rPr>
                <w:rFonts w:ascii="Arial"/>
                <w:b/>
                <w:color w:val="FFFFFF"/>
                <w:spacing w:val="-7"/>
                <w:sz w:val="20"/>
              </w:rPr>
              <w:t xml:space="preserve"> </w:t>
            </w:r>
            <w:r>
              <w:rPr>
                <w:rFonts w:ascii="Arial"/>
                <w:b/>
                <w:color w:val="FFFFFF"/>
                <w:sz w:val="20"/>
              </w:rPr>
              <w:t>of</w:t>
            </w:r>
            <w:r>
              <w:rPr>
                <w:rFonts w:ascii="Arial"/>
                <w:b/>
                <w:color w:val="FFFFFF"/>
                <w:spacing w:val="-6"/>
                <w:sz w:val="20"/>
              </w:rPr>
              <w:t xml:space="preserve"> </w:t>
            </w:r>
            <w:r>
              <w:rPr>
                <w:rFonts w:ascii="Arial"/>
                <w:b/>
                <w:color w:val="FFFFFF"/>
                <w:sz w:val="20"/>
              </w:rPr>
              <w:t>Plan,</w:t>
            </w:r>
            <w:r>
              <w:rPr>
                <w:rFonts w:ascii="Arial"/>
                <w:b/>
                <w:color w:val="FFFFFF"/>
                <w:spacing w:val="-6"/>
                <w:sz w:val="20"/>
              </w:rPr>
              <w:t xml:space="preserve"> </w:t>
            </w:r>
            <w:r>
              <w:rPr>
                <w:rFonts w:ascii="Arial"/>
                <w:b/>
                <w:color w:val="FFFFFF"/>
                <w:sz w:val="20"/>
              </w:rPr>
              <w:t>Policy</w:t>
            </w:r>
            <w:r>
              <w:rPr>
                <w:rFonts w:ascii="Arial"/>
                <w:b/>
                <w:color w:val="FFFFFF"/>
                <w:spacing w:val="-7"/>
                <w:sz w:val="20"/>
              </w:rPr>
              <w:t xml:space="preserve"> </w:t>
            </w:r>
            <w:r>
              <w:rPr>
                <w:rFonts w:ascii="Arial"/>
                <w:b/>
                <w:color w:val="FFFFFF"/>
                <w:sz w:val="20"/>
              </w:rPr>
              <w:t>or</w:t>
            </w:r>
            <w:r>
              <w:rPr>
                <w:rFonts w:ascii="Arial"/>
                <w:b/>
                <w:color w:val="FFFFFF"/>
                <w:spacing w:val="-7"/>
                <w:sz w:val="20"/>
              </w:rPr>
              <w:t xml:space="preserve"> </w:t>
            </w:r>
            <w:r>
              <w:rPr>
                <w:rFonts w:ascii="Arial"/>
                <w:b/>
                <w:color w:val="FFFFFF"/>
                <w:spacing w:val="-2"/>
                <w:sz w:val="20"/>
              </w:rPr>
              <w:t>Programme</w:t>
            </w:r>
          </w:p>
        </w:tc>
        <w:tc>
          <w:tcPr>
            <w:tcW w:w="2599" w:type="dxa"/>
            <w:shd w:val="clear" w:color="auto" w:fill="7F7F7F"/>
          </w:tcPr>
          <w:p w14:paraId="55835656" w14:textId="77777777" w:rsidR="00C72F73" w:rsidRDefault="001A30C0">
            <w:pPr>
              <w:pStyle w:val="TableParagraph"/>
              <w:spacing w:before="143"/>
              <w:ind w:left="131" w:right="118"/>
              <w:jc w:val="center"/>
              <w:rPr>
                <w:rFonts w:ascii="Arial"/>
                <w:b/>
                <w:sz w:val="20"/>
              </w:rPr>
            </w:pPr>
            <w:r>
              <w:rPr>
                <w:rFonts w:ascii="Arial"/>
                <w:b/>
                <w:color w:val="FFFFFF"/>
                <w:sz w:val="20"/>
              </w:rPr>
              <w:t>Targets</w:t>
            </w:r>
            <w:r>
              <w:rPr>
                <w:rFonts w:ascii="Arial"/>
                <w:b/>
                <w:color w:val="FFFFFF"/>
                <w:spacing w:val="-14"/>
                <w:sz w:val="20"/>
              </w:rPr>
              <w:t xml:space="preserve"> </w:t>
            </w:r>
            <w:r>
              <w:rPr>
                <w:rFonts w:ascii="Arial"/>
                <w:b/>
                <w:color w:val="FFFFFF"/>
                <w:sz w:val="20"/>
              </w:rPr>
              <w:t>and</w:t>
            </w:r>
            <w:r>
              <w:rPr>
                <w:rFonts w:ascii="Arial"/>
                <w:b/>
                <w:color w:val="FFFFFF"/>
                <w:spacing w:val="-14"/>
                <w:sz w:val="20"/>
              </w:rPr>
              <w:t xml:space="preserve"> </w:t>
            </w:r>
            <w:r>
              <w:rPr>
                <w:rFonts w:ascii="Arial"/>
                <w:b/>
                <w:color w:val="FFFFFF"/>
                <w:sz w:val="20"/>
              </w:rPr>
              <w:t>Indicators relevant to Ashfield Local Plan and SA</w:t>
            </w:r>
          </w:p>
        </w:tc>
        <w:tc>
          <w:tcPr>
            <w:tcW w:w="2561" w:type="dxa"/>
            <w:shd w:val="clear" w:color="auto" w:fill="7F7F7F"/>
          </w:tcPr>
          <w:p w14:paraId="2A940DD1" w14:textId="77777777" w:rsidR="00C72F73" w:rsidRDefault="00C72F73">
            <w:pPr>
              <w:pStyle w:val="TableParagraph"/>
              <w:spacing w:before="28"/>
              <w:ind w:left="0"/>
              <w:rPr>
                <w:sz w:val="20"/>
              </w:rPr>
            </w:pPr>
          </w:p>
          <w:p w14:paraId="0CE2C5F9" w14:textId="77777777" w:rsidR="00C72F73" w:rsidRDefault="001A30C0">
            <w:pPr>
              <w:pStyle w:val="TableParagraph"/>
              <w:ind w:left="1070" w:right="97" w:hanging="946"/>
              <w:rPr>
                <w:rFonts w:ascii="Arial"/>
                <w:b/>
                <w:sz w:val="20"/>
              </w:rPr>
            </w:pPr>
            <w:r>
              <w:rPr>
                <w:rFonts w:ascii="Arial"/>
                <w:b/>
                <w:color w:val="FFFFFF"/>
                <w:sz w:val="20"/>
              </w:rPr>
              <w:t>Implication</w:t>
            </w:r>
            <w:r>
              <w:rPr>
                <w:rFonts w:ascii="Arial"/>
                <w:b/>
                <w:color w:val="FFFFFF"/>
                <w:spacing w:val="-13"/>
                <w:sz w:val="20"/>
              </w:rPr>
              <w:t xml:space="preserve"> </w:t>
            </w:r>
            <w:r>
              <w:rPr>
                <w:rFonts w:ascii="Arial"/>
                <w:b/>
                <w:color w:val="FFFFFF"/>
                <w:sz w:val="20"/>
              </w:rPr>
              <w:t>for</w:t>
            </w:r>
            <w:r>
              <w:rPr>
                <w:rFonts w:ascii="Arial"/>
                <w:b/>
                <w:color w:val="FFFFFF"/>
                <w:spacing w:val="-14"/>
                <w:sz w:val="20"/>
              </w:rPr>
              <w:t xml:space="preserve"> </w:t>
            </w:r>
            <w:r>
              <w:rPr>
                <w:rFonts w:ascii="Arial"/>
                <w:b/>
                <w:color w:val="FFFFFF"/>
                <w:sz w:val="20"/>
              </w:rPr>
              <w:t>the</w:t>
            </w:r>
            <w:r>
              <w:rPr>
                <w:rFonts w:ascii="Arial"/>
                <w:b/>
                <w:color w:val="FFFFFF"/>
                <w:spacing w:val="-14"/>
                <w:sz w:val="20"/>
              </w:rPr>
              <w:t xml:space="preserve"> </w:t>
            </w:r>
            <w:r>
              <w:rPr>
                <w:rFonts w:ascii="Arial"/>
                <w:b/>
                <w:color w:val="FFFFFF"/>
                <w:sz w:val="20"/>
              </w:rPr>
              <w:t xml:space="preserve">Local </w:t>
            </w:r>
            <w:r>
              <w:rPr>
                <w:rFonts w:ascii="Arial"/>
                <w:b/>
                <w:color w:val="FFFFFF"/>
                <w:spacing w:val="-4"/>
                <w:sz w:val="20"/>
              </w:rPr>
              <w:t>Plan</w:t>
            </w:r>
          </w:p>
        </w:tc>
        <w:tc>
          <w:tcPr>
            <w:tcW w:w="1915" w:type="dxa"/>
            <w:shd w:val="clear" w:color="auto" w:fill="7F7F7F"/>
          </w:tcPr>
          <w:p w14:paraId="72D19A06" w14:textId="77777777" w:rsidR="00C72F73" w:rsidRDefault="001A30C0">
            <w:pPr>
              <w:pStyle w:val="TableParagraph"/>
              <w:spacing w:before="143"/>
              <w:ind w:left="15"/>
              <w:jc w:val="center"/>
              <w:rPr>
                <w:rFonts w:ascii="Arial"/>
                <w:b/>
                <w:sz w:val="20"/>
              </w:rPr>
            </w:pPr>
            <w:r>
              <w:rPr>
                <w:rFonts w:ascii="Arial"/>
                <w:b/>
                <w:color w:val="FFFFFF"/>
                <w:sz w:val="20"/>
              </w:rPr>
              <w:t>Implication</w:t>
            </w:r>
            <w:r>
              <w:rPr>
                <w:rFonts w:ascii="Arial"/>
                <w:b/>
                <w:color w:val="FFFFFF"/>
                <w:spacing w:val="-14"/>
                <w:sz w:val="20"/>
              </w:rPr>
              <w:t xml:space="preserve"> </w:t>
            </w:r>
            <w:r>
              <w:rPr>
                <w:rFonts w:ascii="Arial"/>
                <w:b/>
                <w:color w:val="FFFFFF"/>
                <w:sz w:val="20"/>
              </w:rPr>
              <w:t xml:space="preserve">for </w:t>
            </w:r>
            <w:r>
              <w:rPr>
                <w:rFonts w:ascii="Arial"/>
                <w:b/>
                <w:color w:val="FFFFFF"/>
                <w:spacing w:val="-2"/>
                <w:sz w:val="20"/>
              </w:rPr>
              <w:t>Sustainability Appraisal</w:t>
            </w:r>
          </w:p>
        </w:tc>
      </w:tr>
      <w:tr w:rsidR="00C72F73" w14:paraId="114D5ACE" w14:textId="77777777">
        <w:trPr>
          <w:trHeight w:val="2200"/>
        </w:trPr>
        <w:tc>
          <w:tcPr>
            <w:tcW w:w="8035" w:type="dxa"/>
          </w:tcPr>
          <w:p w14:paraId="4B5C103E" w14:textId="77777777" w:rsidR="00C72F73" w:rsidRDefault="001A30C0">
            <w:pPr>
              <w:pStyle w:val="TableParagraph"/>
              <w:ind w:right="139"/>
              <w:rPr>
                <w:sz w:val="16"/>
              </w:rPr>
            </w:pPr>
            <w:r>
              <w:rPr>
                <w:sz w:val="16"/>
              </w:rPr>
              <w:t>This document provides an overview</w:t>
            </w:r>
            <w:r>
              <w:rPr>
                <w:spacing w:val="-2"/>
                <w:sz w:val="16"/>
              </w:rPr>
              <w:t xml:space="preserve"> </w:t>
            </w:r>
            <w:r>
              <w:rPr>
                <w:sz w:val="16"/>
              </w:rPr>
              <w:t>of the flood risk for</w:t>
            </w:r>
            <w:r>
              <w:rPr>
                <w:spacing w:val="-2"/>
                <w:sz w:val="16"/>
              </w:rPr>
              <w:t xml:space="preserve"> </w:t>
            </w:r>
            <w:r>
              <w:rPr>
                <w:sz w:val="16"/>
              </w:rPr>
              <w:t>the District.</w:t>
            </w:r>
            <w:r>
              <w:rPr>
                <w:spacing w:val="40"/>
                <w:sz w:val="16"/>
              </w:rPr>
              <w:t xml:space="preserve"> </w:t>
            </w:r>
            <w:r>
              <w:rPr>
                <w:sz w:val="16"/>
              </w:rPr>
              <w:t>Its purpose is to refine information</w:t>
            </w:r>
            <w:r>
              <w:rPr>
                <w:spacing w:val="-1"/>
                <w:sz w:val="16"/>
              </w:rPr>
              <w:t xml:space="preserve"> </w:t>
            </w:r>
            <w:r>
              <w:rPr>
                <w:sz w:val="16"/>
              </w:rPr>
              <w:t>on areas of</w:t>
            </w:r>
            <w:r>
              <w:rPr>
                <w:spacing w:val="-3"/>
                <w:sz w:val="16"/>
              </w:rPr>
              <w:t xml:space="preserve"> </w:t>
            </w:r>
            <w:r>
              <w:rPr>
                <w:sz w:val="16"/>
              </w:rPr>
              <w:t>the</w:t>
            </w:r>
            <w:r>
              <w:rPr>
                <w:spacing w:val="-2"/>
                <w:sz w:val="16"/>
              </w:rPr>
              <w:t xml:space="preserve"> </w:t>
            </w:r>
            <w:r>
              <w:rPr>
                <w:sz w:val="16"/>
              </w:rPr>
              <w:t>District</w:t>
            </w:r>
            <w:r>
              <w:rPr>
                <w:spacing w:val="-3"/>
                <w:sz w:val="16"/>
              </w:rPr>
              <w:t xml:space="preserve"> </w:t>
            </w:r>
            <w:r>
              <w:rPr>
                <w:sz w:val="16"/>
              </w:rPr>
              <w:t>that</w:t>
            </w:r>
            <w:r>
              <w:rPr>
                <w:spacing w:val="-3"/>
                <w:sz w:val="16"/>
              </w:rPr>
              <w:t xml:space="preserve"> </w:t>
            </w:r>
            <w:r>
              <w:rPr>
                <w:sz w:val="16"/>
              </w:rPr>
              <w:t>may</w:t>
            </w:r>
            <w:r>
              <w:rPr>
                <w:spacing w:val="-3"/>
                <w:sz w:val="16"/>
              </w:rPr>
              <w:t xml:space="preserve"> </w:t>
            </w:r>
            <w:r>
              <w:rPr>
                <w:sz w:val="16"/>
              </w:rPr>
              <w:t>flood</w:t>
            </w:r>
            <w:r>
              <w:rPr>
                <w:spacing w:val="-2"/>
                <w:sz w:val="16"/>
              </w:rPr>
              <w:t xml:space="preserve"> </w:t>
            </w:r>
            <w:r>
              <w:rPr>
                <w:sz w:val="16"/>
              </w:rPr>
              <w:t>and</w:t>
            </w:r>
            <w:r>
              <w:rPr>
                <w:spacing w:val="-2"/>
                <w:sz w:val="16"/>
              </w:rPr>
              <w:t xml:space="preserve"> </w:t>
            </w:r>
            <w:r>
              <w:rPr>
                <w:sz w:val="16"/>
              </w:rPr>
              <w:t>to</w:t>
            </w:r>
            <w:r>
              <w:rPr>
                <w:spacing w:val="-4"/>
                <w:sz w:val="16"/>
              </w:rPr>
              <w:t xml:space="preserve"> </w:t>
            </w:r>
            <w:r>
              <w:rPr>
                <w:sz w:val="16"/>
              </w:rPr>
              <w:t>provide</w:t>
            </w:r>
            <w:r>
              <w:rPr>
                <w:spacing w:val="-2"/>
                <w:sz w:val="16"/>
              </w:rPr>
              <w:t xml:space="preserve"> </w:t>
            </w:r>
            <w:r>
              <w:rPr>
                <w:sz w:val="16"/>
              </w:rPr>
              <w:t>an</w:t>
            </w:r>
            <w:r>
              <w:rPr>
                <w:spacing w:val="-2"/>
                <w:sz w:val="16"/>
              </w:rPr>
              <w:t xml:space="preserve"> </w:t>
            </w:r>
            <w:r>
              <w:rPr>
                <w:sz w:val="16"/>
              </w:rPr>
              <w:t>approach</w:t>
            </w:r>
            <w:r>
              <w:rPr>
                <w:spacing w:val="-4"/>
                <w:sz w:val="16"/>
              </w:rPr>
              <w:t xml:space="preserve"> </w:t>
            </w:r>
            <w:r>
              <w:rPr>
                <w:sz w:val="16"/>
              </w:rPr>
              <w:t>that</w:t>
            </w:r>
            <w:r>
              <w:rPr>
                <w:spacing w:val="-3"/>
                <w:sz w:val="16"/>
              </w:rPr>
              <w:t xml:space="preserve"> </w:t>
            </w:r>
            <w:r>
              <w:rPr>
                <w:sz w:val="16"/>
              </w:rPr>
              <w:t>steers development</w:t>
            </w:r>
            <w:r>
              <w:rPr>
                <w:spacing w:val="-3"/>
                <w:sz w:val="16"/>
              </w:rPr>
              <w:t xml:space="preserve"> </w:t>
            </w:r>
            <w:r>
              <w:rPr>
                <w:sz w:val="16"/>
              </w:rPr>
              <w:t>away</w:t>
            </w:r>
            <w:r>
              <w:rPr>
                <w:spacing w:val="-3"/>
                <w:sz w:val="16"/>
              </w:rPr>
              <w:t xml:space="preserve"> </w:t>
            </w:r>
            <w:r>
              <w:rPr>
                <w:sz w:val="16"/>
              </w:rPr>
              <w:t>from</w:t>
            </w:r>
            <w:r>
              <w:rPr>
                <w:spacing w:val="-1"/>
                <w:sz w:val="16"/>
              </w:rPr>
              <w:t xml:space="preserve"> </w:t>
            </w:r>
            <w:r>
              <w:rPr>
                <w:sz w:val="16"/>
              </w:rPr>
              <w:t>areas of high flood risk.</w:t>
            </w:r>
            <w:r>
              <w:rPr>
                <w:spacing w:val="40"/>
                <w:sz w:val="16"/>
              </w:rPr>
              <w:t xml:space="preserve"> </w:t>
            </w:r>
            <w:r>
              <w:rPr>
                <w:sz w:val="16"/>
              </w:rPr>
              <w:t>The SFRA comprises four sections:</w:t>
            </w:r>
          </w:p>
          <w:p w14:paraId="25E7E9E0" w14:textId="77777777" w:rsidR="00C72F73" w:rsidRDefault="001A30C0">
            <w:pPr>
              <w:pStyle w:val="TableParagraph"/>
              <w:numPr>
                <w:ilvl w:val="0"/>
                <w:numId w:val="1"/>
              </w:numPr>
              <w:tabs>
                <w:tab w:val="left" w:pos="467"/>
              </w:tabs>
              <w:spacing w:before="182" w:line="195" w:lineRule="exact"/>
              <w:rPr>
                <w:sz w:val="16"/>
              </w:rPr>
            </w:pPr>
            <w:r>
              <w:rPr>
                <w:sz w:val="16"/>
              </w:rPr>
              <w:t>Part</w:t>
            </w:r>
            <w:r>
              <w:rPr>
                <w:spacing w:val="-2"/>
                <w:sz w:val="16"/>
              </w:rPr>
              <w:t xml:space="preserve"> </w:t>
            </w:r>
            <w:r>
              <w:rPr>
                <w:sz w:val="16"/>
              </w:rPr>
              <w:t>One</w:t>
            </w:r>
            <w:r>
              <w:rPr>
                <w:spacing w:val="-6"/>
                <w:sz w:val="16"/>
              </w:rPr>
              <w:t xml:space="preserve"> </w:t>
            </w:r>
            <w:r>
              <w:rPr>
                <w:sz w:val="16"/>
              </w:rPr>
              <w:t>sets</w:t>
            </w:r>
            <w:r>
              <w:rPr>
                <w:spacing w:val="-4"/>
                <w:sz w:val="16"/>
              </w:rPr>
              <w:t xml:space="preserve"> </w:t>
            </w:r>
            <w:r>
              <w:rPr>
                <w:sz w:val="16"/>
              </w:rPr>
              <w:t>out</w:t>
            </w:r>
            <w:r>
              <w:rPr>
                <w:spacing w:val="-5"/>
                <w:sz w:val="16"/>
              </w:rPr>
              <w:t xml:space="preserve"> </w:t>
            </w:r>
            <w:r>
              <w:rPr>
                <w:sz w:val="16"/>
              </w:rPr>
              <w:t>background</w:t>
            </w:r>
            <w:r>
              <w:rPr>
                <w:spacing w:val="-4"/>
                <w:sz w:val="16"/>
              </w:rPr>
              <w:t xml:space="preserve"> </w:t>
            </w:r>
            <w:r>
              <w:rPr>
                <w:sz w:val="16"/>
              </w:rPr>
              <w:t>information</w:t>
            </w:r>
            <w:r>
              <w:rPr>
                <w:spacing w:val="-3"/>
                <w:sz w:val="16"/>
              </w:rPr>
              <w:t xml:space="preserve"> </w:t>
            </w:r>
            <w:r>
              <w:rPr>
                <w:sz w:val="16"/>
              </w:rPr>
              <w:t>on</w:t>
            </w:r>
            <w:r>
              <w:rPr>
                <w:spacing w:val="-6"/>
                <w:sz w:val="16"/>
              </w:rPr>
              <w:t xml:space="preserve"> </w:t>
            </w:r>
            <w:r>
              <w:rPr>
                <w:sz w:val="16"/>
              </w:rPr>
              <w:t>the</w:t>
            </w:r>
            <w:r>
              <w:rPr>
                <w:spacing w:val="-3"/>
                <w:sz w:val="16"/>
              </w:rPr>
              <w:t xml:space="preserve"> </w:t>
            </w:r>
            <w:r>
              <w:rPr>
                <w:sz w:val="16"/>
              </w:rPr>
              <w:t>nature</w:t>
            </w:r>
            <w:r>
              <w:rPr>
                <w:spacing w:val="-4"/>
                <w:sz w:val="16"/>
              </w:rPr>
              <w:t xml:space="preserve"> </w:t>
            </w:r>
            <w:r>
              <w:rPr>
                <w:sz w:val="16"/>
              </w:rPr>
              <w:t>of</w:t>
            </w:r>
            <w:r>
              <w:rPr>
                <w:spacing w:val="-4"/>
                <w:sz w:val="16"/>
              </w:rPr>
              <w:t xml:space="preserve"> </w:t>
            </w:r>
            <w:r>
              <w:rPr>
                <w:spacing w:val="-2"/>
                <w:sz w:val="16"/>
              </w:rPr>
              <w:t>flooding.</w:t>
            </w:r>
          </w:p>
          <w:p w14:paraId="4D03F790" w14:textId="77777777" w:rsidR="00C72F73" w:rsidRDefault="001A30C0">
            <w:pPr>
              <w:pStyle w:val="TableParagraph"/>
              <w:numPr>
                <w:ilvl w:val="0"/>
                <w:numId w:val="1"/>
              </w:numPr>
              <w:tabs>
                <w:tab w:val="left" w:pos="467"/>
              </w:tabs>
              <w:ind w:right="180"/>
              <w:rPr>
                <w:sz w:val="16"/>
              </w:rPr>
            </w:pPr>
            <w:r>
              <w:rPr>
                <w:sz w:val="16"/>
              </w:rPr>
              <w:t>Part Two</w:t>
            </w:r>
            <w:r>
              <w:rPr>
                <w:spacing w:val="-2"/>
                <w:sz w:val="16"/>
              </w:rPr>
              <w:t xml:space="preserve"> </w:t>
            </w:r>
            <w:r>
              <w:rPr>
                <w:sz w:val="16"/>
              </w:rPr>
              <w:t>undertakes an</w:t>
            </w:r>
            <w:r>
              <w:rPr>
                <w:spacing w:val="-4"/>
                <w:sz w:val="16"/>
              </w:rPr>
              <w:t xml:space="preserve"> </w:t>
            </w:r>
            <w:r>
              <w:rPr>
                <w:sz w:val="16"/>
              </w:rPr>
              <w:t>analysis of the</w:t>
            </w:r>
            <w:r>
              <w:rPr>
                <w:spacing w:val="-4"/>
                <w:sz w:val="16"/>
              </w:rPr>
              <w:t xml:space="preserve"> </w:t>
            </w:r>
            <w:r>
              <w:rPr>
                <w:sz w:val="16"/>
              </w:rPr>
              <w:t>data</w:t>
            </w:r>
            <w:r>
              <w:rPr>
                <w:spacing w:val="-2"/>
                <w:sz w:val="16"/>
              </w:rPr>
              <w:t xml:space="preserve"> </w:t>
            </w:r>
            <w:r>
              <w:rPr>
                <w:sz w:val="16"/>
              </w:rPr>
              <w:t>derived</w:t>
            </w:r>
            <w:r>
              <w:rPr>
                <w:spacing w:val="-4"/>
                <w:sz w:val="16"/>
              </w:rPr>
              <w:t xml:space="preserve"> </w:t>
            </w:r>
            <w:r>
              <w:rPr>
                <w:sz w:val="16"/>
              </w:rPr>
              <w:t>from various</w:t>
            </w:r>
            <w:r>
              <w:rPr>
                <w:spacing w:val="-5"/>
                <w:sz w:val="16"/>
              </w:rPr>
              <w:t xml:space="preserve"> </w:t>
            </w:r>
            <w:r>
              <w:rPr>
                <w:sz w:val="16"/>
              </w:rPr>
              <w:t>sources</w:t>
            </w:r>
            <w:r>
              <w:rPr>
                <w:spacing w:val="-3"/>
                <w:sz w:val="16"/>
              </w:rPr>
              <w:t xml:space="preserve"> </w:t>
            </w:r>
            <w:r>
              <w:rPr>
                <w:sz w:val="16"/>
              </w:rPr>
              <w:t>to</w:t>
            </w:r>
            <w:r>
              <w:rPr>
                <w:spacing w:val="-4"/>
                <w:sz w:val="16"/>
              </w:rPr>
              <w:t xml:space="preserve"> </w:t>
            </w:r>
            <w:r>
              <w:rPr>
                <w:sz w:val="16"/>
              </w:rPr>
              <w:t>identify</w:t>
            </w:r>
            <w:r>
              <w:rPr>
                <w:spacing w:val="-5"/>
                <w:sz w:val="16"/>
              </w:rPr>
              <w:t xml:space="preserve"> </w:t>
            </w:r>
            <w:r>
              <w:rPr>
                <w:sz w:val="16"/>
              </w:rPr>
              <w:t>areas of</w:t>
            </w:r>
            <w:r>
              <w:rPr>
                <w:spacing w:val="-3"/>
                <w:sz w:val="16"/>
              </w:rPr>
              <w:t xml:space="preserve"> </w:t>
            </w:r>
            <w:r>
              <w:rPr>
                <w:sz w:val="16"/>
              </w:rPr>
              <w:t>the</w:t>
            </w:r>
            <w:r>
              <w:rPr>
                <w:spacing w:val="-2"/>
                <w:sz w:val="16"/>
              </w:rPr>
              <w:t xml:space="preserve"> </w:t>
            </w:r>
            <w:r>
              <w:rPr>
                <w:sz w:val="16"/>
              </w:rPr>
              <w:t>District that have flooded or are potentially at risk of flooding. This will be regularly reviewed.</w:t>
            </w:r>
          </w:p>
          <w:p w14:paraId="2C3D2A34" w14:textId="77777777" w:rsidR="00C72F73" w:rsidRDefault="001A30C0">
            <w:pPr>
              <w:pStyle w:val="TableParagraph"/>
              <w:numPr>
                <w:ilvl w:val="0"/>
                <w:numId w:val="1"/>
              </w:numPr>
              <w:tabs>
                <w:tab w:val="left" w:pos="467"/>
              </w:tabs>
              <w:spacing w:before="1" w:line="235" w:lineRule="auto"/>
              <w:ind w:right="925"/>
              <w:rPr>
                <w:sz w:val="16"/>
              </w:rPr>
            </w:pPr>
            <w:r>
              <w:rPr>
                <w:sz w:val="16"/>
              </w:rPr>
              <w:t>Part</w:t>
            </w:r>
            <w:r>
              <w:rPr>
                <w:spacing w:val="-1"/>
                <w:sz w:val="16"/>
              </w:rPr>
              <w:t xml:space="preserve"> </w:t>
            </w:r>
            <w:r>
              <w:rPr>
                <w:sz w:val="16"/>
              </w:rPr>
              <w:t>Three</w:t>
            </w:r>
            <w:r>
              <w:rPr>
                <w:spacing w:val="-4"/>
                <w:sz w:val="16"/>
              </w:rPr>
              <w:t xml:space="preserve"> </w:t>
            </w:r>
            <w:r>
              <w:rPr>
                <w:sz w:val="16"/>
              </w:rPr>
              <w:t>examines</w:t>
            </w:r>
            <w:r>
              <w:rPr>
                <w:spacing w:val="-3"/>
                <w:sz w:val="16"/>
              </w:rPr>
              <w:t xml:space="preserve"> </w:t>
            </w:r>
            <w:r>
              <w:rPr>
                <w:sz w:val="16"/>
              </w:rPr>
              <w:t>the</w:t>
            </w:r>
            <w:r>
              <w:rPr>
                <w:spacing w:val="-2"/>
                <w:sz w:val="16"/>
              </w:rPr>
              <w:t xml:space="preserve"> </w:t>
            </w:r>
            <w:r>
              <w:rPr>
                <w:sz w:val="16"/>
              </w:rPr>
              <w:t>nature</w:t>
            </w:r>
            <w:r>
              <w:rPr>
                <w:spacing w:val="-2"/>
                <w:sz w:val="16"/>
              </w:rPr>
              <w:t xml:space="preserve"> </w:t>
            </w:r>
            <w:r>
              <w:rPr>
                <w:sz w:val="16"/>
              </w:rPr>
              <w:t>of</w:t>
            </w:r>
            <w:r>
              <w:rPr>
                <w:spacing w:val="-3"/>
                <w:sz w:val="16"/>
              </w:rPr>
              <w:t xml:space="preserve"> </w:t>
            </w:r>
            <w:r>
              <w:rPr>
                <w:sz w:val="16"/>
              </w:rPr>
              <w:t>sustainable</w:t>
            </w:r>
            <w:r>
              <w:rPr>
                <w:spacing w:val="-4"/>
                <w:sz w:val="16"/>
              </w:rPr>
              <w:t xml:space="preserve"> </w:t>
            </w:r>
            <w:r>
              <w:rPr>
                <w:sz w:val="16"/>
              </w:rPr>
              <w:t>drainage</w:t>
            </w:r>
            <w:r>
              <w:rPr>
                <w:spacing w:val="-2"/>
                <w:sz w:val="16"/>
              </w:rPr>
              <w:t xml:space="preserve"> </w:t>
            </w:r>
            <w:r>
              <w:rPr>
                <w:sz w:val="16"/>
              </w:rPr>
              <w:t>systems</w:t>
            </w:r>
            <w:r>
              <w:rPr>
                <w:spacing w:val="-3"/>
                <w:sz w:val="16"/>
              </w:rPr>
              <w:t xml:space="preserve"> </w:t>
            </w:r>
            <w:r>
              <w:rPr>
                <w:sz w:val="16"/>
              </w:rPr>
              <w:t>(SUDS),</w:t>
            </w:r>
            <w:r>
              <w:rPr>
                <w:spacing w:val="-1"/>
                <w:sz w:val="16"/>
              </w:rPr>
              <w:t xml:space="preserve"> </w:t>
            </w:r>
            <w:r>
              <w:rPr>
                <w:sz w:val="16"/>
              </w:rPr>
              <w:t>their</w:t>
            </w:r>
            <w:r>
              <w:rPr>
                <w:spacing w:val="-5"/>
                <w:sz w:val="16"/>
              </w:rPr>
              <w:t xml:space="preserve"> </w:t>
            </w:r>
            <w:r>
              <w:rPr>
                <w:sz w:val="16"/>
              </w:rPr>
              <w:t>applicability</w:t>
            </w:r>
            <w:r>
              <w:rPr>
                <w:spacing w:val="-5"/>
                <w:sz w:val="16"/>
              </w:rPr>
              <w:t xml:space="preserve"> </w:t>
            </w:r>
            <w:r>
              <w:rPr>
                <w:sz w:val="16"/>
              </w:rPr>
              <w:t>to developments in Ashfield and the issues for the Council arising from the use of SUDS.</w:t>
            </w:r>
          </w:p>
          <w:p w14:paraId="4188CD08" w14:textId="77777777" w:rsidR="00C72F73" w:rsidRDefault="001A30C0">
            <w:pPr>
              <w:pStyle w:val="TableParagraph"/>
              <w:numPr>
                <w:ilvl w:val="0"/>
                <w:numId w:val="1"/>
              </w:numPr>
              <w:tabs>
                <w:tab w:val="left" w:pos="467"/>
              </w:tabs>
              <w:spacing w:before="2"/>
              <w:ind w:right="233"/>
              <w:rPr>
                <w:sz w:val="16"/>
              </w:rPr>
            </w:pPr>
            <w:r>
              <w:rPr>
                <w:sz w:val="16"/>
              </w:rPr>
              <w:t>Part Four</w:t>
            </w:r>
            <w:r>
              <w:rPr>
                <w:spacing w:val="-5"/>
                <w:sz w:val="16"/>
              </w:rPr>
              <w:t xml:space="preserve"> </w:t>
            </w:r>
            <w:r>
              <w:rPr>
                <w:sz w:val="16"/>
              </w:rPr>
              <w:t>sets</w:t>
            </w:r>
            <w:r>
              <w:rPr>
                <w:spacing w:val="-3"/>
                <w:sz w:val="16"/>
              </w:rPr>
              <w:t xml:space="preserve"> </w:t>
            </w:r>
            <w:r>
              <w:rPr>
                <w:sz w:val="16"/>
              </w:rPr>
              <w:t>out</w:t>
            </w:r>
            <w:r>
              <w:rPr>
                <w:spacing w:val="-3"/>
                <w:sz w:val="16"/>
              </w:rPr>
              <w:t xml:space="preserve"> </w:t>
            </w:r>
            <w:r>
              <w:rPr>
                <w:sz w:val="16"/>
              </w:rPr>
              <w:t>proposals</w:t>
            </w:r>
            <w:r>
              <w:rPr>
                <w:spacing w:val="-3"/>
                <w:sz w:val="16"/>
              </w:rPr>
              <w:t xml:space="preserve"> </w:t>
            </w:r>
            <w:r>
              <w:rPr>
                <w:sz w:val="16"/>
              </w:rPr>
              <w:t>to</w:t>
            </w:r>
            <w:r>
              <w:rPr>
                <w:spacing w:val="-7"/>
                <w:sz w:val="16"/>
              </w:rPr>
              <w:t xml:space="preserve"> </w:t>
            </w:r>
            <w:r>
              <w:rPr>
                <w:sz w:val="16"/>
              </w:rPr>
              <w:t>manage/reduce</w:t>
            </w:r>
            <w:r>
              <w:rPr>
                <w:spacing w:val="-2"/>
                <w:sz w:val="16"/>
              </w:rPr>
              <w:t xml:space="preserve"> </w:t>
            </w:r>
            <w:r>
              <w:rPr>
                <w:sz w:val="16"/>
              </w:rPr>
              <w:t>flood</w:t>
            </w:r>
            <w:r>
              <w:rPr>
                <w:spacing w:val="-4"/>
                <w:sz w:val="16"/>
              </w:rPr>
              <w:t xml:space="preserve"> </w:t>
            </w:r>
            <w:r>
              <w:rPr>
                <w:sz w:val="16"/>
              </w:rPr>
              <w:t>risk,</w:t>
            </w:r>
            <w:r>
              <w:rPr>
                <w:spacing w:val="-3"/>
                <w:sz w:val="16"/>
              </w:rPr>
              <w:t xml:space="preserve"> </w:t>
            </w:r>
            <w:r>
              <w:rPr>
                <w:sz w:val="16"/>
              </w:rPr>
              <w:t>which</w:t>
            </w:r>
            <w:r>
              <w:rPr>
                <w:spacing w:val="-4"/>
                <w:sz w:val="16"/>
              </w:rPr>
              <w:t xml:space="preserve"> </w:t>
            </w:r>
            <w:r>
              <w:rPr>
                <w:sz w:val="16"/>
              </w:rPr>
              <w:t>should</w:t>
            </w:r>
            <w:r>
              <w:rPr>
                <w:spacing w:val="-2"/>
                <w:sz w:val="16"/>
              </w:rPr>
              <w:t xml:space="preserve"> </w:t>
            </w:r>
            <w:r>
              <w:rPr>
                <w:sz w:val="16"/>
              </w:rPr>
              <w:t>be</w:t>
            </w:r>
            <w:r>
              <w:rPr>
                <w:spacing w:val="-2"/>
                <w:sz w:val="16"/>
              </w:rPr>
              <w:t xml:space="preserve"> </w:t>
            </w:r>
            <w:r>
              <w:rPr>
                <w:sz w:val="16"/>
              </w:rPr>
              <w:t>reflected</w:t>
            </w:r>
            <w:r>
              <w:rPr>
                <w:spacing w:val="-4"/>
                <w:sz w:val="16"/>
              </w:rPr>
              <w:t xml:space="preserve"> </w:t>
            </w:r>
            <w:r>
              <w:rPr>
                <w:sz w:val="16"/>
              </w:rPr>
              <w:t>in</w:t>
            </w:r>
            <w:r>
              <w:rPr>
                <w:spacing w:val="-2"/>
                <w:sz w:val="16"/>
              </w:rPr>
              <w:t xml:space="preserve"> </w:t>
            </w:r>
            <w:r>
              <w:rPr>
                <w:sz w:val="16"/>
              </w:rPr>
              <w:t>planning</w:t>
            </w:r>
            <w:r>
              <w:rPr>
                <w:spacing w:val="-4"/>
                <w:sz w:val="16"/>
              </w:rPr>
              <w:t xml:space="preserve"> </w:t>
            </w:r>
            <w:r>
              <w:rPr>
                <w:sz w:val="16"/>
              </w:rPr>
              <w:t>policies and decisions.</w:t>
            </w:r>
          </w:p>
        </w:tc>
        <w:tc>
          <w:tcPr>
            <w:tcW w:w="2599" w:type="dxa"/>
          </w:tcPr>
          <w:p w14:paraId="382E71F7"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68D6E433" w14:textId="77777777" w:rsidR="00C72F73" w:rsidRDefault="001A30C0">
            <w:pPr>
              <w:pStyle w:val="TableParagraph"/>
              <w:ind w:left="108" w:right="97"/>
              <w:rPr>
                <w:sz w:val="16"/>
              </w:rPr>
            </w:pPr>
            <w:r>
              <w:rPr>
                <w:sz w:val="16"/>
              </w:rPr>
              <w:t>Policies</w:t>
            </w:r>
            <w:r>
              <w:rPr>
                <w:spacing w:val="-9"/>
                <w:sz w:val="16"/>
              </w:rPr>
              <w:t xml:space="preserve"> </w:t>
            </w:r>
            <w:r>
              <w:rPr>
                <w:sz w:val="16"/>
              </w:rPr>
              <w:t>need</w:t>
            </w:r>
            <w:r>
              <w:rPr>
                <w:spacing w:val="-8"/>
                <w:sz w:val="16"/>
              </w:rPr>
              <w:t xml:space="preserve"> </w:t>
            </w:r>
            <w:r>
              <w:rPr>
                <w:sz w:val="16"/>
              </w:rPr>
              <w:t>to</w:t>
            </w:r>
            <w:r>
              <w:rPr>
                <w:spacing w:val="-10"/>
                <w:sz w:val="16"/>
              </w:rPr>
              <w:t xml:space="preserve"> </w:t>
            </w:r>
            <w:r>
              <w:rPr>
                <w:sz w:val="16"/>
              </w:rPr>
              <w:t>reflect</w:t>
            </w:r>
            <w:r>
              <w:rPr>
                <w:spacing w:val="-9"/>
                <w:sz w:val="16"/>
              </w:rPr>
              <w:t xml:space="preserve"> </w:t>
            </w:r>
            <w:r>
              <w:rPr>
                <w:sz w:val="16"/>
              </w:rPr>
              <w:t>the findings of the study.</w:t>
            </w:r>
          </w:p>
        </w:tc>
        <w:tc>
          <w:tcPr>
            <w:tcW w:w="1915" w:type="dxa"/>
          </w:tcPr>
          <w:p w14:paraId="16FD5FB5" w14:textId="77777777" w:rsidR="00C72F73" w:rsidRDefault="001A30C0">
            <w:pPr>
              <w:pStyle w:val="TableParagraph"/>
              <w:ind w:right="147"/>
              <w:rPr>
                <w:sz w:val="16"/>
              </w:rPr>
            </w:pPr>
            <w:r>
              <w:rPr>
                <w:sz w:val="16"/>
              </w:rPr>
              <w:t>The SA Framework should reflect the findings</w:t>
            </w:r>
            <w:r>
              <w:rPr>
                <w:spacing w:val="-12"/>
                <w:sz w:val="16"/>
              </w:rPr>
              <w:t xml:space="preserve"> </w:t>
            </w:r>
            <w:r>
              <w:rPr>
                <w:sz w:val="16"/>
              </w:rPr>
              <w:t>of</w:t>
            </w:r>
            <w:r>
              <w:rPr>
                <w:spacing w:val="-11"/>
                <w:sz w:val="16"/>
              </w:rPr>
              <w:t xml:space="preserve"> </w:t>
            </w:r>
            <w:r>
              <w:rPr>
                <w:sz w:val="16"/>
              </w:rPr>
              <w:t>the</w:t>
            </w:r>
            <w:r>
              <w:rPr>
                <w:spacing w:val="-11"/>
                <w:sz w:val="16"/>
              </w:rPr>
              <w:t xml:space="preserve"> </w:t>
            </w:r>
            <w:r>
              <w:rPr>
                <w:sz w:val="16"/>
              </w:rPr>
              <w:t>study.</w:t>
            </w:r>
          </w:p>
        </w:tc>
      </w:tr>
      <w:tr w:rsidR="00C72F73" w14:paraId="48030B87" w14:textId="77777777">
        <w:trPr>
          <w:trHeight w:val="395"/>
        </w:trPr>
        <w:tc>
          <w:tcPr>
            <w:tcW w:w="15110" w:type="dxa"/>
            <w:gridSpan w:val="4"/>
            <w:shd w:val="clear" w:color="auto" w:fill="D9D9D9"/>
          </w:tcPr>
          <w:p w14:paraId="5FA13F37" w14:textId="77777777" w:rsidR="00C72F73" w:rsidRDefault="001A30C0">
            <w:pPr>
              <w:pStyle w:val="TableParagraph"/>
              <w:tabs>
                <w:tab w:val="left" w:pos="467"/>
              </w:tabs>
              <w:spacing w:line="183" w:lineRule="exact"/>
              <w:rPr>
                <w:rFonts w:ascii="Arial" w:hAnsi="Arial"/>
                <w:b/>
                <w:sz w:val="16"/>
              </w:rPr>
            </w:pPr>
            <w:r>
              <w:rPr>
                <w:rFonts w:ascii="Arial" w:hAnsi="Arial"/>
                <w:b/>
                <w:spacing w:val="-5"/>
                <w:sz w:val="16"/>
              </w:rPr>
              <w:t>1)</w:t>
            </w:r>
            <w:r>
              <w:rPr>
                <w:rFonts w:ascii="Arial" w:hAnsi="Arial"/>
                <w:b/>
                <w:sz w:val="16"/>
              </w:rPr>
              <w:tab/>
              <w:t>Nottingham</w:t>
            </w:r>
            <w:r>
              <w:rPr>
                <w:rFonts w:ascii="Arial" w:hAnsi="Arial"/>
                <w:b/>
                <w:spacing w:val="-5"/>
                <w:sz w:val="16"/>
              </w:rPr>
              <w:t xml:space="preserve"> </w:t>
            </w:r>
            <w:r>
              <w:rPr>
                <w:rFonts w:ascii="Arial" w:hAnsi="Arial"/>
                <w:b/>
                <w:sz w:val="16"/>
              </w:rPr>
              <w:t>Flood</w:t>
            </w:r>
            <w:r>
              <w:rPr>
                <w:rFonts w:ascii="Arial" w:hAnsi="Arial"/>
                <w:b/>
                <w:spacing w:val="-3"/>
                <w:sz w:val="16"/>
              </w:rPr>
              <w:t xml:space="preserve"> </w:t>
            </w:r>
            <w:r>
              <w:rPr>
                <w:rFonts w:ascii="Arial" w:hAnsi="Arial"/>
                <w:b/>
                <w:sz w:val="16"/>
              </w:rPr>
              <w:t>Risk</w:t>
            </w:r>
            <w:r>
              <w:rPr>
                <w:rFonts w:ascii="Arial" w:hAnsi="Arial"/>
                <w:b/>
                <w:spacing w:val="-6"/>
                <w:sz w:val="16"/>
              </w:rPr>
              <w:t xml:space="preserve"> </w:t>
            </w:r>
            <w:r>
              <w:rPr>
                <w:rFonts w:ascii="Arial" w:hAnsi="Arial"/>
                <w:b/>
                <w:sz w:val="16"/>
              </w:rPr>
              <w:t>Management</w:t>
            </w:r>
            <w:r>
              <w:rPr>
                <w:rFonts w:ascii="Arial" w:hAnsi="Arial"/>
                <w:b/>
                <w:spacing w:val="-7"/>
                <w:sz w:val="16"/>
              </w:rPr>
              <w:t xml:space="preserve"> </w:t>
            </w:r>
            <w:r>
              <w:rPr>
                <w:rFonts w:ascii="Arial" w:hAnsi="Arial"/>
                <w:b/>
                <w:sz w:val="16"/>
              </w:rPr>
              <w:t>Strategy</w:t>
            </w:r>
            <w:r>
              <w:rPr>
                <w:rFonts w:ascii="Arial" w:hAnsi="Arial"/>
                <w:b/>
                <w:spacing w:val="-11"/>
                <w:sz w:val="16"/>
              </w:rPr>
              <w:t xml:space="preserve"> </w:t>
            </w:r>
            <w:r>
              <w:rPr>
                <w:rFonts w:ascii="Arial" w:hAnsi="Arial"/>
                <w:b/>
                <w:sz w:val="16"/>
              </w:rPr>
              <w:t>Plan</w:t>
            </w:r>
            <w:r>
              <w:rPr>
                <w:rFonts w:ascii="Arial" w:hAnsi="Arial"/>
                <w:b/>
                <w:spacing w:val="-3"/>
                <w:sz w:val="16"/>
              </w:rPr>
              <w:t xml:space="preserve"> </w:t>
            </w:r>
            <w:r>
              <w:rPr>
                <w:rFonts w:ascii="Arial" w:hAnsi="Arial"/>
                <w:b/>
                <w:sz w:val="16"/>
              </w:rPr>
              <w:t>2015.</w:t>
            </w:r>
            <w:r>
              <w:rPr>
                <w:rFonts w:ascii="Arial" w:hAnsi="Arial"/>
                <w:b/>
                <w:spacing w:val="76"/>
                <w:sz w:val="16"/>
              </w:rPr>
              <w:t xml:space="preserve"> </w:t>
            </w:r>
            <w:r>
              <w:rPr>
                <w:rFonts w:ascii="Arial" w:hAnsi="Arial"/>
                <w:b/>
                <w:sz w:val="16"/>
              </w:rPr>
              <w:t>2)</w:t>
            </w:r>
            <w:r>
              <w:rPr>
                <w:rFonts w:ascii="Arial" w:hAnsi="Arial"/>
                <w:b/>
                <w:spacing w:val="-4"/>
                <w:sz w:val="16"/>
              </w:rPr>
              <w:t xml:space="preserve"> </w:t>
            </w:r>
            <w:r>
              <w:rPr>
                <w:rFonts w:ascii="Arial" w:hAnsi="Arial"/>
                <w:b/>
                <w:sz w:val="16"/>
              </w:rPr>
              <w:t>Nottinghamshire</w:t>
            </w:r>
            <w:r>
              <w:rPr>
                <w:rFonts w:ascii="Arial" w:hAnsi="Arial"/>
                <w:b/>
                <w:spacing w:val="-6"/>
                <w:sz w:val="16"/>
              </w:rPr>
              <w:t xml:space="preserve"> </w:t>
            </w:r>
            <w:r>
              <w:rPr>
                <w:rFonts w:ascii="Arial" w:hAnsi="Arial"/>
                <w:b/>
                <w:sz w:val="16"/>
              </w:rPr>
              <w:t>Local</w:t>
            </w:r>
            <w:r>
              <w:rPr>
                <w:rFonts w:ascii="Arial" w:hAnsi="Arial"/>
                <w:b/>
                <w:spacing w:val="-2"/>
                <w:sz w:val="16"/>
              </w:rPr>
              <w:t xml:space="preserve"> </w:t>
            </w:r>
            <w:r>
              <w:rPr>
                <w:rFonts w:ascii="Arial" w:hAnsi="Arial"/>
                <w:b/>
                <w:sz w:val="16"/>
              </w:rPr>
              <w:t>Flood</w:t>
            </w:r>
            <w:r>
              <w:rPr>
                <w:rFonts w:ascii="Arial" w:hAnsi="Arial"/>
                <w:b/>
                <w:spacing w:val="-4"/>
                <w:sz w:val="16"/>
              </w:rPr>
              <w:t xml:space="preserve"> </w:t>
            </w:r>
            <w:r>
              <w:rPr>
                <w:rFonts w:ascii="Arial" w:hAnsi="Arial"/>
                <w:b/>
                <w:sz w:val="16"/>
              </w:rPr>
              <w:t>Risk</w:t>
            </w:r>
            <w:r>
              <w:rPr>
                <w:rFonts w:ascii="Arial" w:hAnsi="Arial"/>
                <w:b/>
                <w:spacing w:val="-8"/>
                <w:sz w:val="16"/>
              </w:rPr>
              <w:t xml:space="preserve"> </w:t>
            </w:r>
            <w:r>
              <w:rPr>
                <w:rFonts w:ascii="Arial" w:hAnsi="Arial"/>
                <w:b/>
                <w:sz w:val="16"/>
              </w:rPr>
              <w:t>Management</w:t>
            </w:r>
            <w:r>
              <w:rPr>
                <w:rFonts w:ascii="Arial" w:hAnsi="Arial"/>
                <w:b/>
                <w:spacing w:val="-5"/>
                <w:sz w:val="16"/>
              </w:rPr>
              <w:t xml:space="preserve"> </w:t>
            </w:r>
            <w:r>
              <w:rPr>
                <w:rFonts w:ascii="Arial" w:hAnsi="Arial"/>
                <w:b/>
                <w:sz w:val="16"/>
              </w:rPr>
              <w:t>Strategy</w:t>
            </w:r>
            <w:r>
              <w:rPr>
                <w:rFonts w:ascii="Arial" w:hAnsi="Arial"/>
                <w:b/>
                <w:spacing w:val="-10"/>
                <w:sz w:val="16"/>
              </w:rPr>
              <w:t xml:space="preserve"> </w:t>
            </w:r>
            <w:r>
              <w:rPr>
                <w:rFonts w:ascii="Arial" w:hAnsi="Arial"/>
                <w:b/>
                <w:sz w:val="16"/>
              </w:rPr>
              <w:t>2016</w:t>
            </w:r>
            <w:r>
              <w:rPr>
                <w:rFonts w:ascii="Arial" w:hAnsi="Arial"/>
                <w:b/>
                <w:spacing w:val="-4"/>
                <w:sz w:val="16"/>
              </w:rPr>
              <w:t xml:space="preserve"> </w:t>
            </w:r>
            <w:r>
              <w:rPr>
                <w:rFonts w:ascii="Arial" w:hAnsi="Arial"/>
                <w:b/>
                <w:sz w:val="16"/>
              </w:rPr>
              <w:t>–</w:t>
            </w:r>
            <w:r>
              <w:rPr>
                <w:rFonts w:ascii="Arial" w:hAnsi="Arial"/>
                <w:b/>
                <w:spacing w:val="-4"/>
                <w:sz w:val="16"/>
              </w:rPr>
              <w:t xml:space="preserve"> </w:t>
            </w:r>
            <w:r>
              <w:rPr>
                <w:rFonts w:ascii="Arial" w:hAnsi="Arial"/>
                <w:b/>
                <w:spacing w:val="-2"/>
                <w:sz w:val="16"/>
              </w:rPr>
              <w:t>2021.</w:t>
            </w:r>
          </w:p>
        </w:tc>
      </w:tr>
      <w:tr w:rsidR="00C72F73" w14:paraId="5F5CC35F" w14:textId="77777777">
        <w:trPr>
          <w:trHeight w:val="359"/>
        </w:trPr>
        <w:tc>
          <w:tcPr>
            <w:tcW w:w="15110" w:type="dxa"/>
            <w:gridSpan w:val="4"/>
            <w:shd w:val="clear" w:color="auto" w:fill="D9D9D9"/>
          </w:tcPr>
          <w:p w14:paraId="37DE1F1F" w14:textId="77777777" w:rsidR="00C72F73" w:rsidRDefault="001A30C0">
            <w:pPr>
              <w:pStyle w:val="TableParagraph"/>
              <w:spacing w:line="180" w:lineRule="exact"/>
              <w:rPr>
                <w:rFonts w:ascii="Arial"/>
                <w:b/>
                <w:sz w:val="16"/>
              </w:rPr>
            </w:pPr>
            <w:r>
              <w:rPr>
                <w:rFonts w:ascii="Arial"/>
                <w:b/>
                <w:sz w:val="16"/>
              </w:rPr>
              <w:t>1)</w:t>
            </w:r>
            <w:r>
              <w:rPr>
                <w:rFonts w:ascii="Arial"/>
                <w:b/>
                <w:spacing w:val="-3"/>
                <w:sz w:val="16"/>
              </w:rPr>
              <w:t xml:space="preserve"> </w:t>
            </w:r>
            <w:r>
              <w:rPr>
                <w:rFonts w:ascii="Arial"/>
                <w:b/>
                <w:sz w:val="16"/>
              </w:rPr>
              <w:t>Nottingham City</w:t>
            </w:r>
            <w:r>
              <w:rPr>
                <w:rFonts w:ascii="Arial"/>
                <w:b/>
                <w:spacing w:val="-9"/>
                <w:sz w:val="16"/>
              </w:rPr>
              <w:t xml:space="preserve"> </w:t>
            </w:r>
            <w:r>
              <w:rPr>
                <w:rFonts w:ascii="Arial"/>
                <w:b/>
                <w:sz w:val="16"/>
              </w:rPr>
              <w:t>Council</w:t>
            </w:r>
            <w:r>
              <w:rPr>
                <w:rFonts w:ascii="Arial"/>
                <w:b/>
                <w:spacing w:val="40"/>
                <w:sz w:val="16"/>
              </w:rPr>
              <w:t xml:space="preserve">  </w:t>
            </w:r>
            <w:r>
              <w:rPr>
                <w:rFonts w:ascii="Arial"/>
                <w:b/>
                <w:sz w:val="16"/>
              </w:rPr>
              <w:t>2)</w:t>
            </w:r>
            <w:r>
              <w:rPr>
                <w:rFonts w:ascii="Arial"/>
                <w:b/>
                <w:spacing w:val="-4"/>
                <w:sz w:val="16"/>
              </w:rPr>
              <w:t xml:space="preserve"> </w:t>
            </w:r>
            <w:r>
              <w:rPr>
                <w:rFonts w:ascii="Arial"/>
                <w:b/>
                <w:sz w:val="16"/>
              </w:rPr>
              <w:t>Nottinghamshire</w:t>
            </w:r>
            <w:r>
              <w:rPr>
                <w:rFonts w:ascii="Arial"/>
                <w:b/>
                <w:spacing w:val="-4"/>
                <w:sz w:val="16"/>
              </w:rPr>
              <w:t xml:space="preserve"> </w:t>
            </w:r>
            <w:r>
              <w:rPr>
                <w:rFonts w:ascii="Arial"/>
                <w:b/>
                <w:sz w:val="16"/>
              </w:rPr>
              <w:t>County</w:t>
            </w:r>
            <w:r>
              <w:rPr>
                <w:rFonts w:ascii="Arial"/>
                <w:b/>
                <w:spacing w:val="-9"/>
                <w:sz w:val="16"/>
              </w:rPr>
              <w:t xml:space="preserve"> </w:t>
            </w:r>
            <w:r>
              <w:rPr>
                <w:rFonts w:ascii="Arial"/>
                <w:b/>
                <w:spacing w:val="-2"/>
                <w:sz w:val="16"/>
              </w:rPr>
              <w:t>Council</w:t>
            </w:r>
          </w:p>
        </w:tc>
      </w:tr>
      <w:tr w:rsidR="00C72F73" w14:paraId="57092D6E" w14:textId="77777777">
        <w:trPr>
          <w:trHeight w:val="189"/>
        </w:trPr>
        <w:tc>
          <w:tcPr>
            <w:tcW w:w="15110" w:type="dxa"/>
            <w:gridSpan w:val="4"/>
            <w:shd w:val="clear" w:color="auto" w:fill="D9D9D9"/>
          </w:tcPr>
          <w:p w14:paraId="04C00EEC" w14:textId="77777777" w:rsidR="00C72F73" w:rsidRDefault="00C72F73">
            <w:pPr>
              <w:pStyle w:val="TableParagraph"/>
              <w:ind w:left="0"/>
              <w:rPr>
                <w:rFonts w:ascii="Times New Roman"/>
                <w:sz w:val="12"/>
              </w:rPr>
            </w:pPr>
          </w:p>
        </w:tc>
      </w:tr>
      <w:tr w:rsidR="00C72F73" w14:paraId="7C6A35D7" w14:textId="77777777">
        <w:trPr>
          <w:trHeight w:val="736"/>
        </w:trPr>
        <w:tc>
          <w:tcPr>
            <w:tcW w:w="8035" w:type="dxa"/>
          </w:tcPr>
          <w:p w14:paraId="1620A98F" w14:textId="77777777" w:rsidR="00C72F73" w:rsidRDefault="001A30C0">
            <w:pPr>
              <w:pStyle w:val="TableParagraph"/>
              <w:ind w:right="164"/>
              <w:rPr>
                <w:sz w:val="16"/>
              </w:rPr>
            </w:pPr>
            <w:r>
              <w:rPr>
                <w:sz w:val="16"/>
              </w:rPr>
              <w:t>The</w:t>
            </w:r>
            <w:r>
              <w:rPr>
                <w:spacing w:val="-2"/>
                <w:sz w:val="16"/>
              </w:rPr>
              <w:t xml:space="preserve"> </w:t>
            </w:r>
            <w:r>
              <w:rPr>
                <w:sz w:val="16"/>
              </w:rPr>
              <w:t>documents</w:t>
            </w:r>
            <w:r>
              <w:rPr>
                <w:spacing w:val="-5"/>
                <w:sz w:val="16"/>
              </w:rPr>
              <w:t xml:space="preserve"> </w:t>
            </w:r>
            <w:r>
              <w:rPr>
                <w:sz w:val="16"/>
              </w:rPr>
              <w:t>set out</w:t>
            </w:r>
            <w:r>
              <w:rPr>
                <w:spacing w:val="-3"/>
                <w:sz w:val="16"/>
              </w:rPr>
              <w:t xml:space="preserve"> </w:t>
            </w:r>
            <w:r>
              <w:rPr>
                <w:sz w:val="16"/>
              </w:rPr>
              <w:t>the</w:t>
            </w:r>
            <w:r>
              <w:rPr>
                <w:spacing w:val="-2"/>
                <w:sz w:val="16"/>
              </w:rPr>
              <w:t xml:space="preserve"> </w:t>
            </w:r>
            <w:r>
              <w:rPr>
                <w:sz w:val="16"/>
              </w:rPr>
              <w:t>plan</w:t>
            </w:r>
            <w:r>
              <w:rPr>
                <w:spacing w:val="-4"/>
                <w:sz w:val="16"/>
              </w:rPr>
              <w:t xml:space="preserve"> </w:t>
            </w:r>
            <w:r>
              <w:rPr>
                <w:sz w:val="16"/>
              </w:rPr>
              <w:t>for</w:t>
            </w:r>
            <w:r>
              <w:rPr>
                <w:spacing w:val="-2"/>
                <w:sz w:val="16"/>
              </w:rPr>
              <w:t xml:space="preserve"> </w:t>
            </w:r>
            <w:r>
              <w:rPr>
                <w:sz w:val="16"/>
              </w:rPr>
              <w:t>the</w:t>
            </w:r>
            <w:r>
              <w:rPr>
                <w:spacing w:val="-4"/>
                <w:sz w:val="16"/>
              </w:rPr>
              <w:t xml:space="preserve"> </w:t>
            </w:r>
            <w:r>
              <w:rPr>
                <w:sz w:val="16"/>
              </w:rPr>
              <w:t>management of local</w:t>
            </w:r>
            <w:r>
              <w:rPr>
                <w:spacing w:val="-3"/>
                <w:sz w:val="16"/>
              </w:rPr>
              <w:t xml:space="preserve"> </w:t>
            </w:r>
            <w:r>
              <w:rPr>
                <w:sz w:val="16"/>
              </w:rPr>
              <w:t>flood</w:t>
            </w:r>
            <w:r>
              <w:rPr>
                <w:spacing w:val="-4"/>
                <w:sz w:val="16"/>
              </w:rPr>
              <w:t xml:space="preserve"> </w:t>
            </w:r>
            <w:r>
              <w:rPr>
                <w:sz w:val="16"/>
              </w:rPr>
              <w:t>risk.</w:t>
            </w:r>
            <w:r>
              <w:rPr>
                <w:spacing w:val="40"/>
                <w:sz w:val="16"/>
              </w:rPr>
              <w:t xml:space="preserve"> </w:t>
            </w:r>
            <w:r>
              <w:rPr>
                <w:sz w:val="16"/>
              </w:rPr>
              <w:t>The</w:t>
            </w:r>
            <w:r>
              <w:rPr>
                <w:spacing w:val="-4"/>
                <w:sz w:val="16"/>
              </w:rPr>
              <w:t xml:space="preserve"> </w:t>
            </w:r>
            <w:r>
              <w:rPr>
                <w:sz w:val="16"/>
              </w:rPr>
              <w:t>Strategy</w:t>
            </w:r>
            <w:r>
              <w:rPr>
                <w:spacing w:val="-5"/>
                <w:sz w:val="16"/>
              </w:rPr>
              <w:t xml:space="preserve"> </w:t>
            </w:r>
            <w:r>
              <w:rPr>
                <w:sz w:val="16"/>
              </w:rPr>
              <w:t>sets out</w:t>
            </w:r>
            <w:r>
              <w:rPr>
                <w:spacing w:val="-3"/>
                <w:sz w:val="16"/>
              </w:rPr>
              <w:t xml:space="preserve"> </w:t>
            </w:r>
            <w:r>
              <w:rPr>
                <w:sz w:val="16"/>
              </w:rPr>
              <w:t>our</w:t>
            </w:r>
            <w:r>
              <w:rPr>
                <w:spacing w:val="-2"/>
                <w:sz w:val="16"/>
              </w:rPr>
              <w:t xml:space="preserve"> </w:t>
            </w:r>
            <w:r>
              <w:rPr>
                <w:sz w:val="16"/>
              </w:rPr>
              <w:t>objectives for managing local flood risk, taking account of the impacts of</w:t>
            </w:r>
          </w:p>
          <w:p w14:paraId="7E158932" w14:textId="77777777" w:rsidR="00C72F73" w:rsidRDefault="001A30C0">
            <w:pPr>
              <w:pStyle w:val="TableParagraph"/>
              <w:spacing w:line="184" w:lineRule="exact"/>
              <w:rPr>
                <w:sz w:val="16"/>
              </w:rPr>
            </w:pPr>
            <w:r>
              <w:rPr>
                <w:sz w:val="16"/>
              </w:rPr>
              <w:t>flooding</w:t>
            </w:r>
            <w:r>
              <w:rPr>
                <w:spacing w:val="-3"/>
                <w:sz w:val="16"/>
              </w:rPr>
              <w:t xml:space="preserve"> </w:t>
            </w:r>
            <w:r>
              <w:rPr>
                <w:sz w:val="16"/>
              </w:rPr>
              <w:t>on</w:t>
            </w:r>
            <w:r>
              <w:rPr>
                <w:spacing w:val="-3"/>
                <w:sz w:val="16"/>
              </w:rPr>
              <w:t xml:space="preserve"> </w:t>
            </w:r>
            <w:r>
              <w:rPr>
                <w:sz w:val="16"/>
              </w:rPr>
              <w:t>people,</w:t>
            </w:r>
            <w:r>
              <w:rPr>
                <w:spacing w:val="-1"/>
                <w:sz w:val="16"/>
              </w:rPr>
              <w:t xml:space="preserve"> </w:t>
            </w:r>
            <w:r>
              <w:rPr>
                <w:sz w:val="16"/>
              </w:rPr>
              <w:t>property</w:t>
            </w:r>
            <w:r>
              <w:rPr>
                <w:spacing w:val="-4"/>
                <w:sz w:val="16"/>
              </w:rPr>
              <w:t xml:space="preserve"> </w:t>
            </w:r>
            <w:r>
              <w:rPr>
                <w:sz w:val="16"/>
              </w:rPr>
              <w:t>and</w:t>
            </w:r>
            <w:r>
              <w:rPr>
                <w:spacing w:val="-3"/>
                <w:sz w:val="16"/>
              </w:rPr>
              <w:t xml:space="preserve"> </w:t>
            </w:r>
            <w:r>
              <w:rPr>
                <w:sz w:val="16"/>
              </w:rPr>
              <w:t>human</w:t>
            </w:r>
            <w:r>
              <w:rPr>
                <w:spacing w:val="-5"/>
                <w:sz w:val="16"/>
              </w:rPr>
              <w:t xml:space="preserve"> </w:t>
            </w:r>
            <w:r>
              <w:rPr>
                <w:sz w:val="16"/>
              </w:rPr>
              <w:t>health,</w:t>
            </w:r>
            <w:r>
              <w:rPr>
                <w:spacing w:val="-1"/>
                <w:sz w:val="16"/>
              </w:rPr>
              <w:t xml:space="preserve"> </w:t>
            </w:r>
            <w:r>
              <w:rPr>
                <w:sz w:val="16"/>
              </w:rPr>
              <w:t>businesses</w:t>
            </w:r>
            <w:r>
              <w:rPr>
                <w:spacing w:val="-4"/>
                <w:sz w:val="16"/>
              </w:rPr>
              <w:t xml:space="preserve"> </w:t>
            </w:r>
            <w:r>
              <w:rPr>
                <w:sz w:val="16"/>
              </w:rPr>
              <w:t>and</w:t>
            </w:r>
            <w:r>
              <w:rPr>
                <w:spacing w:val="-5"/>
                <w:sz w:val="16"/>
              </w:rPr>
              <w:t xml:space="preserve"> </w:t>
            </w:r>
            <w:r>
              <w:rPr>
                <w:sz w:val="16"/>
              </w:rPr>
              <w:t>commerce</w:t>
            </w:r>
            <w:r>
              <w:rPr>
                <w:spacing w:val="-3"/>
                <w:sz w:val="16"/>
              </w:rPr>
              <w:t xml:space="preserve"> </w:t>
            </w:r>
            <w:r>
              <w:rPr>
                <w:sz w:val="16"/>
              </w:rPr>
              <w:t>and</w:t>
            </w:r>
            <w:r>
              <w:rPr>
                <w:spacing w:val="-5"/>
                <w:sz w:val="16"/>
              </w:rPr>
              <w:t xml:space="preserve"> </w:t>
            </w:r>
            <w:r>
              <w:rPr>
                <w:sz w:val="16"/>
              </w:rPr>
              <w:t>the</w:t>
            </w:r>
            <w:r>
              <w:rPr>
                <w:spacing w:val="-3"/>
                <w:sz w:val="16"/>
              </w:rPr>
              <w:t xml:space="preserve"> </w:t>
            </w:r>
            <w:r>
              <w:rPr>
                <w:sz w:val="16"/>
              </w:rPr>
              <w:t>natural</w:t>
            </w:r>
            <w:r>
              <w:rPr>
                <w:spacing w:val="-2"/>
                <w:sz w:val="16"/>
              </w:rPr>
              <w:t xml:space="preserve"> </w:t>
            </w:r>
            <w:r>
              <w:rPr>
                <w:sz w:val="16"/>
              </w:rPr>
              <w:t>and</w:t>
            </w:r>
            <w:r>
              <w:rPr>
                <w:spacing w:val="-3"/>
                <w:sz w:val="16"/>
              </w:rPr>
              <w:t xml:space="preserve"> </w:t>
            </w:r>
            <w:r>
              <w:rPr>
                <w:sz w:val="16"/>
              </w:rPr>
              <w:t xml:space="preserve">historic </w:t>
            </w:r>
            <w:r>
              <w:rPr>
                <w:spacing w:val="-2"/>
                <w:sz w:val="16"/>
              </w:rPr>
              <w:t>environment.</w:t>
            </w:r>
          </w:p>
        </w:tc>
        <w:tc>
          <w:tcPr>
            <w:tcW w:w="2599" w:type="dxa"/>
          </w:tcPr>
          <w:p w14:paraId="1B3D307D"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1579DF7D" w14:textId="77777777" w:rsidR="00C72F73" w:rsidRDefault="001A30C0">
            <w:pPr>
              <w:pStyle w:val="TableParagraph"/>
              <w:ind w:left="108" w:right="97"/>
              <w:rPr>
                <w:sz w:val="16"/>
              </w:rPr>
            </w:pPr>
            <w:r>
              <w:rPr>
                <w:sz w:val="16"/>
              </w:rPr>
              <w:t>Policies need to reflect the Strategies</w:t>
            </w:r>
            <w:r>
              <w:rPr>
                <w:spacing w:val="-7"/>
                <w:sz w:val="16"/>
              </w:rPr>
              <w:t xml:space="preserve"> </w:t>
            </w:r>
            <w:r>
              <w:rPr>
                <w:sz w:val="16"/>
              </w:rPr>
              <w:t>and</w:t>
            </w:r>
            <w:r>
              <w:rPr>
                <w:spacing w:val="-10"/>
                <w:sz w:val="16"/>
              </w:rPr>
              <w:t xml:space="preserve"> </w:t>
            </w:r>
            <w:r>
              <w:rPr>
                <w:sz w:val="16"/>
              </w:rPr>
              <w:t>seek</w:t>
            </w:r>
            <w:r>
              <w:rPr>
                <w:spacing w:val="-9"/>
                <w:sz w:val="16"/>
              </w:rPr>
              <w:t xml:space="preserve"> </w:t>
            </w:r>
            <w:r>
              <w:rPr>
                <w:sz w:val="16"/>
              </w:rPr>
              <w:t>to</w:t>
            </w:r>
            <w:r>
              <w:rPr>
                <w:spacing w:val="-10"/>
                <w:sz w:val="16"/>
              </w:rPr>
              <w:t xml:space="preserve"> </w:t>
            </w:r>
            <w:r>
              <w:rPr>
                <w:sz w:val="16"/>
              </w:rPr>
              <w:t>minimise</w:t>
            </w:r>
          </w:p>
          <w:p w14:paraId="7F7F7B19" w14:textId="77777777" w:rsidR="00C72F73" w:rsidRDefault="001A30C0">
            <w:pPr>
              <w:pStyle w:val="TableParagraph"/>
              <w:spacing w:line="184" w:lineRule="exact"/>
              <w:ind w:left="108" w:right="182"/>
              <w:rPr>
                <w:sz w:val="16"/>
              </w:rPr>
            </w:pPr>
            <w:r>
              <w:rPr>
                <w:sz w:val="16"/>
              </w:rPr>
              <w:t>the</w:t>
            </w:r>
            <w:r>
              <w:rPr>
                <w:spacing w:val="-9"/>
                <w:sz w:val="16"/>
              </w:rPr>
              <w:t xml:space="preserve"> </w:t>
            </w:r>
            <w:r>
              <w:rPr>
                <w:sz w:val="16"/>
              </w:rPr>
              <w:t>risk</w:t>
            </w:r>
            <w:r>
              <w:rPr>
                <w:spacing w:val="-10"/>
                <w:sz w:val="16"/>
              </w:rPr>
              <w:t xml:space="preserve"> </w:t>
            </w:r>
            <w:r>
              <w:rPr>
                <w:sz w:val="16"/>
              </w:rPr>
              <w:t>of</w:t>
            </w:r>
            <w:r>
              <w:rPr>
                <w:spacing w:val="-10"/>
                <w:sz w:val="16"/>
              </w:rPr>
              <w:t xml:space="preserve"> </w:t>
            </w:r>
            <w:r>
              <w:rPr>
                <w:sz w:val="16"/>
              </w:rPr>
              <w:t>flood</w:t>
            </w:r>
            <w:r>
              <w:rPr>
                <w:spacing w:val="-11"/>
                <w:sz w:val="16"/>
              </w:rPr>
              <w:t xml:space="preserve"> </w:t>
            </w:r>
            <w:r>
              <w:rPr>
                <w:sz w:val="16"/>
              </w:rPr>
              <w:t xml:space="preserve">from </w:t>
            </w:r>
            <w:r>
              <w:rPr>
                <w:spacing w:val="-2"/>
                <w:sz w:val="16"/>
              </w:rPr>
              <w:t>development.</w:t>
            </w:r>
          </w:p>
        </w:tc>
        <w:tc>
          <w:tcPr>
            <w:tcW w:w="1915" w:type="dxa"/>
          </w:tcPr>
          <w:p w14:paraId="58A2733A" w14:textId="77777777" w:rsidR="00C72F73" w:rsidRDefault="001A30C0">
            <w:pPr>
              <w:pStyle w:val="TableParagraph"/>
              <w:ind w:right="147"/>
              <w:rPr>
                <w:sz w:val="16"/>
              </w:rPr>
            </w:pPr>
            <w:r>
              <w:rPr>
                <w:sz w:val="16"/>
              </w:rPr>
              <w:t>The</w:t>
            </w:r>
            <w:r>
              <w:rPr>
                <w:spacing w:val="-12"/>
                <w:sz w:val="16"/>
              </w:rPr>
              <w:t xml:space="preserve"> </w:t>
            </w:r>
            <w:r>
              <w:rPr>
                <w:sz w:val="16"/>
              </w:rPr>
              <w:t>SA</w:t>
            </w:r>
            <w:r>
              <w:rPr>
                <w:spacing w:val="-11"/>
                <w:sz w:val="16"/>
              </w:rPr>
              <w:t xml:space="preserve"> </w:t>
            </w:r>
            <w:r>
              <w:rPr>
                <w:sz w:val="16"/>
              </w:rPr>
              <w:t>Framework should reflect the</w:t>
            </w:r>
          </w:p>
          <w:p w14:paraId="6B2B6FBA" w14:textId="77777777" w:rsidR="00C72F73" w:rsidRDefault="001A30C0">
            <w:pPr>
              <w:pStyle w:val="TableParagraph"/>
              <w:spacing w:line="184" w:lineRule="exact"/>
              <w:ind w:right="147"/>
              <w:rPr>
                <w:sz w:val="16"/>
              </w:rPr>
            </w:pPr>
            <w:r>
              <w:rPr>
                <w:sz w:val="16"/>
              </w:rPr>
              <w:t>findings</w:t>
            </w:r>
            <w:r>
              <w:rPr>
                <w:spacing w:val="-12"/>
                <w:sz w:val="16"/>
              </w:rPr>
              <w:t xml:space="preserve"> </w:t>
            </w:r>
            <w:r>
              <w:rPr>
                <w:sz w:val="16"/>
              </w:rPr>
              <w:t>of</w:t>
            </w:r>
            <w:r>
              <w:rPr>
                <w:spacing w:val="-11"/>
                <w:sz w:val="16"/>
              </w:rPr>
              <w:t xml:space="preserve"> </w:t>
            </w:r>
            <w:r>
              <w:rPr>
                <w:sz w:val="16"/>
              </w:rPr>
              <w:t xml:space="preserve">the </w:t>
            </w:r>
            <w:r>
              <w:rPr>
                <w:spacing w:val="-2"/>
                <w:sz w:val="16"/>
              </w:rPr>
              <w:t>Strategies.</w:t>
            </w:r>
          </w:p>
        </w:tc>
      </w:tr>
      <w:tr w:rsidR="00C72F73" w14:paraId="55B38DED" w14:textId="77777777">
        <w:trPr>
          <w:trHeight w:val="359"/>
        </w:trPr>
        <w:tc>
          <w:tcPr>
            <w:tcW w:w="15110" w:type="dxa"/>
            <w:gridSpan w:val="4"/>
            <w:shd w:val="clear" w:color="auto" w:fill="D9D9D9"/>
          </w:tcPr>
          <w:p w14:paraId="11A0824D" w14:textId="77777777" w:rsidR="00C72F73" w:rsidRDefault="001A30C0">
            <w:pPr>
              <w:pStyle w:val="TableParagraph"/>
              <w:spacing w:line="180" w:lineRule="exact"/>
              <w:rPr>
                <w:rFonts w:ascii="Arial"/>
                <w:b/>
                <w:sz w:val="16"/>
              </w:rPr>
            </w:pPr>
            <w:r>
              <w:rPr>
                <w:rFonts w:ascii="Arial"/>
                <w:b/>
                <w:sz w:val="16"/>
              </w:rPr>
              <w:t>Greater</w:t>
            </w:r>
            <w:r>
              <w:rPr>
                <w:rFonts w:ascii="Arial"/>
                <w:b/>
                <w:spacing w:val="-7"/>
                <w:sz w:val="16"/>
              </w:rPr>
              <w:t xml:space="preserve"> </w:t>
            </w:r>
            <w:r>
              <w:rPr>
                <w:rFonts w:ascii="Arial"/>
                <w:b/>
                <w:sz w:val="16"/>
              </w:rPr>
              <w:t>Nottingham</w:t>
            </w:r>
            <w:r>
              <w:rPr>
                <w:rFonts w:ascii="Arial"/>
                <w:b/>
                <w:spacing w:val="-8"/>
                <w:sz w:val="16"/>
              </w:rPr>
              <w:t xml:space="preserve"> </w:t>
            </w:r>
            <w:r>
              <w:rPr>
                <w:rFonts w:ascii="Arial"/>
                <w:b/>
                <w:sz w:val="16"/>
              </w:rPr>
              <w:t>Strategic</w:t>
            </w:r>
            <w:r>
              <w:rPr>
                <w:rFonts w:ascii="Arial"/>
                <w:b/>
                <w:spacing w:val="-8"/>
                <w:sz w:val="16"/>
              </w:rPr>
              <w:t xml:space="preserve"> </w:t>
            </w:r>
            <w:r>
              <w:rPr>
                <w:rFonts w:ascii="Arial"/>
                <w:b/>
                <w:sz w:val="16"/>
              </w:rPr>
              <w:t>Flood</w:t>
            </w:r>
            <w:r>
              <w:rPr>
                <w:rFonts w:ascii="Arial"/>
                <w:b/>
                <w:spacing w:val="-6"/>
                <w:sz w:val="16"/>
              </w:rPr>
              <w:t xml:space="preserve"> </w:t>
            </w:r>
            <w:r>
              <w:rPr>
                <w:rFonts w:ascii="Arial"/>
                <w:b/>
                <w:sz w:val="16"/>
              </w:rPr>
              <w:t>Risk</w:t>
            </w:r>
            <w:r>
              <w:rPr>
                <w:rFonts w:ascii="Arial"/>
                <w:b/>
                <w:spacing w:val="-5"/>
                <w:sz w:val="16"/>
              </w:rPr>
              <w:t xml:space="preserve"> </w:t>
            </w:r>
            <w:r>
              <w:rPr>
                <w:rFonts w:ascii="Arial"/>
                <w:b/>
                <w:sz w:val="16"/>
              </w:rPr>
              <w:t>Assessment</w:t>
            </w:r>
            <w:r>
              <w:rPr>
                <w:rFonts w:ascii="Arial"/>
                <w:b/>
                <w:spacing w:val="-5"/>
                <w:sz w:val="16"/>
              </w:rPr>
              <w:t xml:space="preserve"> </w:t>
            </w:r>
            <w:r>
              <w:rPr>
                <w:rFonts w:ascii="Arial"/>
                <w:b/>
                <w:sz w:val="16"/>
              </w:rPr>
              <w:t>Addendum</w:t>
            </w:r>
            <w:r>
              <w:rPr>
                <w:rFonts w:ascii="Arial"/>
                <w:b/>
                <w:spacing w:val="-5"/>
                <w:sz w:val="16"/>
              </w:rPr>
              <w:t xml:space="preserve"> </w:t>
            </w:r>
            <w:r>
              <w:rPr>
                <w:rFonts w:ascii="Arial"/>
                <w:b/>
                <w:spacing w:val="-2"/>
                <w:sz w:val="16"/>
              </w:rPr>
              <w:t>(2017)</w:t>
            </w:r>
          </w:p>
        </w:tc>
      </w:tr>
      <w:tr w:rsidR="00C72F73" w14:paraId="373E545E" w14:textId="77777777">
        <w:trPr>
          <w:trHeight w:val="357"/>
        </w:trPr>
        <w:tc>
          <w:tcPr>
            <w:tcW w:w="15110" w:type="dxa"/>
            <w:gridSpan w:val="4"/>
            <w:shd w:val="clear" w:color="auto" w:fill="D9D9D9"/>
          </w:tcPr>
          <w:p w14:paraId="6458A1A6" w14:textId="77777777" w:rsidR="00C72F73" w:rsidRDefault="001A30C0">
            <w:pPr>
              <w:pStyle w:val="TableParagraph"/>
              <w:spacing w:line="180" w:lineRule="exact"/>
              <w:rPr>
                <w:sz w:val="16"/>
              </w:rPr>
            </w:pPr>
            <w:r>
              <w:rPr>
                <w:spacing w:val="-2"/>
                <w:sz w:val="16"/>
              </w:rPr>
              <w:t>AECOM</w:t>
            </w:r>
          </w:p>
        </w:tc>
      </w:tr>
      <w:tr w:rsidR="00C72F73" w14:paraId="01447B4A" w14:textId="77777777">
        <w:trPr>
          <w:trHeight w:val="359"/>
        </w:trPr>
        <w:tc>
          <w:tcPr>
            <w:tcW w:w="15110" w:type="dxa"/>
            <w:gridSpan w:val="4"/>
            <w:shd w:val="clear" w:color="auto" w:fill="D9D9D9"/>
          </w:tcPr>
          <w:p w14:paraId="6D3765AC" w14:textId="77777777" w:rsidR="00C72F73" w:rsidRDefault="00000000">
            <w:pPr>
              <w:pStyle w:val="TableParagraph"/>
              <w:spacing w:line="183" w:lineRule="exact"/>
              <w:rPr>
                <w:sz w:val="16"/>
              </w:rPr>
            </w:pPr>
            <w:hyperlink r:id="rId118">
              <w:r w:rsidR="001A30C0">
                <w:rPr>
                  <w:color w:val="0000FF"/>
                  <w:spacing w:val="-2"/>
                  <w:sz w:val="16"/>
                  <w:u w:val="single" w:color="0000FF"/>
                </w:rPr>
                <w:t>http://documents.nottinghamcity.gov.uk/download/5574</w:t>
              </w:r>
            </w:hyperlink>
          </w:p>
        </w:tc>
      </w:tr>
      <w:tr w:rsidR="00C72F73" w14:paraId="3017F1C7" w14:textId="77777777">
        <w:trPr>
          <w:trHeight w:val="1473"/>
        </w:trPr>
        <w:tc>
          <w:tcPr>
            <w:tcW w:w="8035" w:type="dxa"/>
          </w:tcPr>
          <w:p w14:paraId="3B3A667A" w14:textId="77777777" w:rsidR="00C72F73" w:rsidRDefault="001A30C0">
            <w:pPr>
              <w:pStyle w:val="TableParagraph"/>
              <w:ind w:right="209"/>
              <w:rPr>
                <w:sz w:val="16"/>
              </w:rPr>
            </w:pPr>
            <w:r>
              <w:rPr>
                <w:sz w:val="16"/>
              </w:rPr>
              <w:t>This addendum is to refresh studies to inform planners and developers with the latest flood risk policy, guidance and data availability since the publication of the two documents; the River Leed &amp; Daybrook Strategic</w:t>
            </w:r>
            <w:r>
              <w:rPr>
                <w:spacing w:val="-4"/>
                <w:sz w:val="16"/>
              </w:rPr>
              <w:t xml:space="preserve"> </w:t>
            </w:r>
            <w:r>
              <w:rPr>
                <w:sz w:val="16"/>
              </w:rPr>
              <w:t>Flood</w:t>
            </w:r>
            <w:r>
              <w:rPr>
                <w:spacing w:val="-3"/>
                <w:sz w:val="16"/>
              </w:rPr>
              <w:t xml:space="preserve"> </w:t>
            </w:r>
            <w:r>
              <w:rPr>
                <w:sz w:val="16"/>
              </w:rPr>
              <w:t>Risk</w:t>
            </w:r>
            <w:r>
              <w:rPr>
                <w:spacing w:val="-4"/>
                <w:sz w:val="16"/>
              </w:rPr>
              <w:t xml:space="preserve"> </w:t>
            </w:r>
            <w:r>
              <w:rPr>
                <w:sz w:val="16"/>
              </w:rPr>
              <w:t>Assessment</w:t>
            </w:r>
            <w:r>
              <w:rPr>
                <w:spacing w:val="-1"/>
                <w:sz w:val="16"/>
              </w:rPr>
              <w:t xml:space="preserve"> </w:t>
            </w:r>
            <w:r>
              <w:rPr>
                <w:sz w:val="16"/>
              </w:rPr>
              <w:t>(2008)</w:t>
            </w:r>
            <w:r>
              <w:rPr>
                <w:spacing w:val="-3"/>
                <w:sz w:val="16"/>
              </w:rPr>
              <w:t xml:space="preserve"> </w:t>
            </w:r>
            <w:r>
              <w:rPr>
                <w:sz w:val="16"/>
              </w:rPr>
              <w:t>and</w:t>
            </w:r>
            <w:r>
              <w:rPr>
                <w:spacing w:val="-3"/>
                <w:sz w:val="16"/>
              </w:rPr>
              <w:t xml:space="preserve"> </w:t>
            </w:r>
            <w:r>
              <w:rPr>
                <w:sz w:val="16"/>
              </w:rPr>
              <w:t>the</w:t>
            </w:r>
            <w:r>
              <w:rPr>
                <w:spacing w:val="-3"/>
                <w:sz w:val="16"/>
              </w:rPr>
              <w:t xml:space="preserve"> </w:t>
            </w:r>
            <w:r>
              <w:rPr>
                <w:sz w:val="16"/>
              </w:rPr>
              <w:t>Greater</w:t>
            </w:r>
            <w:r>
              <w:rPr>
                <w:spacing w:val="-3"/>
                <w:sz w:val="16"/>
              </w:rPr>
              <w:t xml:space="preserve"> </w:t>
            </w:r>
            <w:r>
              <w:rPr>
                <w:sz w:val="16"/>
              </w:rPr>
              <w:t>Nottingham</w:t>
            </w:r>
            <w:r>
              <w:rPr>
                <w:spacing w:val="-2"/>
                <w:sz w:val="16"/>
              </w:rPr>
              <w:t xml:space="preserve"> </w:t>
            </w:r>
            <w:r>
              <w:rPr>
                <w:sz w:val="16"/>
              </w:rPr>
              <w:t>Strategic</w:t>
            </w:r>
            <w:r>
              <w:rPr>
                <w:spacing w:val="-4"/>
                <w:sz w:val="16"/>
              </w:rPr>
              <w:t xml:space="preserve"> </w:t>
            </w:r>
            <w:r>
              <w:rPr>
                <w:sz w:val="16"/>
              </w:rPr>
              <w:t>Flood</w:t>
            </w:r>
            <w:r>
              <w:rPr>
                <w:spacing w:val="-5"/>
                <w:sz w:val="16"/>
              </w:rPr>
              <w:t xml:space="preserve"> </w:t>
            </w:r>
            <w:r>
              <w:rPr>
                <w:sz w:val="16"/>
              </w:rPr>
              <w:t>Risk</w:t>
            </w:r>
            <w:r>
              <w:rPr>
                <w:spacing w:val="-4"/>
                <w:sz w:val="16"/>
              </w:rPr>
              <w:t xml:space="preserve"> </w:t>
            </w:r>
            <w:r>
              <w:rPr>
                <w:sz w:val="16"/>
              </w:rPr>
              <w:t xml:space="preserve">Assessment </w:t>
            </w:r>
            <w:r>
              <w:rPr>
                <w:spacing w:val="-2"/>
                <w:sz w:val="16"/>
              </w:rPr>
              <w:t>(2010).</w:t>
            </w:r>
          </w:p>
        </w:tc>
        <w:tc>
          <w:tcPr>
            <w:tcW w:w="2599" w:type="dxa"/>
          </w:tcPr>
          <w:p w14:paraId="4A7A30AF" w14:textId="77777777" w:rsidR="00C72F73" w:rsidRDefault="001A30C0">
            <w:pPr>
              <w:pStyle w:val="TableParagraph"/>
              <w:spacing w:line="183" w:lineRule="exact"/>
              <w:rPr>
                <w:sz w:val="16"/>
              </w:rPr>
            </w:pPr>
            <w:r>
              <w:rPr>
                <w:sz w:val="16"/>
              </w:rPr>
              <w:t>No</w:t>
            </w:r>
            <w:r>
              <w:rPr>
                <w:spacing w:val="-1"/>
                <w:sz w:val="16"/>
              </w:rPr>
              <w:t xml:space="preserve"> </w:t>
            </w:r>
            <w:r>
              <w:rPr>
                <w:sz w:val="16"/>
              </w:rPr>
              <w:t>set</w:t>
            </w:r>
            <w:r>
              <w:rPr>
                <w:spacing w:val="-1"/>
                <w:sz w:val="16"/>
              </w:rPr>
              <w:t xml:space="preserve"> </w:t>
            </w:r>
            <w:r>
              <w:rPr>
                <w:spacing w:val="-2"/>
                <w:sz w:val="16"/>
              </w:rPr>
              <w:t>targets.</w:t>
            </w:r>
          </w:p>
        </w:tc>
        <w:tc>
          <w:tcPr>
            <w:tcW w:w="2561" w:type="dxa"/>
          </w:tcPr>
          <w:p w14:paraId="4CAA9120" w14:textId="77777777" w:rsidR="00C72F73" w:rsidRDefault="001A30C0">
            <w:pPr>
              <w:pStyle w:val="TableParagraph"/>
              <w:ind w:left="108" w:right="97" w:hanging="1"/>
              <w:rPr>
                <w:sz w:val="16"/>
              </w:rPr>
            </w:pPr>
            <w:r>
              <w:rPr>
                <w:sz w:val="16"/>
              </w:rPr>
              <w:t>The</w:t>
            </w:r>
            <w:r>
              <w:rPr>
                <w:spacing w:val="-6"/>
                <w:sz w:val="16"/>
              </w:rPr>
              <w:t xml:space="preserve"> </w:t>
            </w:r>
            <w:r>
              <w:rPr>
                <w:sz w:val="16"/>
              </w:rPr>
              <w:t>Local</w:t>
            </w:r>
            <w:r>
              <w:rPr>
                <w:spacing w:val="-7"/>
                <w:sz w:val="16"/>
              </w:rPr>
              <w:t xml:space="preserve"> </w:t>
            </w:r>
            <w:r>
              <w:rPr>
                <w:sz w:val="16"/>
              </w:rPr>
              <w:t>Plan</w:t>
            </w:r>
            <w:r>
              <w:rPr>
                <w:spacing w:val="-7"/>
                <w:sz w:val="16"/>
              </w:rPr>
              <w:t xml:space="preserve"> </w:t>
            </w:r>
            <w:r>
              <w:rPr>
                <w:sz w:val="16"/>
              </w:rPr>
              <w:t>will</w:t>
            </w:r>
            <w:r>
              <w:rPr>
                <w:spacing w:val="-5"/>
                <w:sz w:val="16"/>
              </w:rPr>
              <w:t xml:space="preserve"> </w:t>
            </w:r>
            <w:r>
              <w:rPr>
                <w:sz w:val="16"/>
              </w:rPr>
              <w:t>need</w:t>
            </w:r>
            <w:r>
              <w:rPr>
                <w:spacing w:val="-6"/>
                <w:sz w:val="16"/>
              </w:rPr>
              <w:t xml:space="preserve"> </w:t>
            </w:r>
            <w:r>
              <w:rPr>
                <w:sz w:val="16"/>
              </w:rPr>
              <w:t>to</w:t>
            </w:r>
            <w:r>
              <w:rPr>
                <w:spacing w:val="-7"/>
                <w:sz w:val="16"/>
              </w:rPr>
              <w:t xml:space="preserve"> </w:t>
            </w:r>
            <w:r>
              <w:rPr>
                <w:sz w:val="16"/>
              </w:rPr>
              <w:t>take into account the findings of the addendum. Policies should protect areas at risk that are identified from inappropriate development or ensure</w:t>
            </w:r>
          </w:p>
          <w:p w14:paraId="468E5383" w14:textId="77777777" w:rsidR="00C72F73" w:rsidRDefault="001A30C0">
            <w:pPr>
              <w:pStyle w:val="TableParagraph"/>
              <w:spacing w:line="184" w:lineRule="exact"/>
              <w:ind w:left="108" w:right="97"/>
              <w:rPr>
                <w:sz w:val="16"/>
              </w:rPr>
            </w:pPr>
            <w:r>
              <w:rPr>
                <w:sz w:val="16"/>
              </w:rPr>
              <w:t>appropriate</w:t>
            </w:r>
            <w:r>
              <w:rPr>
                <w:spacing w:val="-12"/>
                <w:sz w:val="16"/>
              </w:rPr>
              <w:t xml:space="preserve"> </w:t>
            </w:r>
            <w:r>
              <w:rPr>
                <w:sz w:val="16"/>
              </w:rPr>
              <w:t>mitigation</w:t>
            </w:r>
            <w:r>
              <w:rPr>
                <w:spacing w:val="-11"/>
                <w:sz w:val="16"/>
              </w:rPr>
              <w:t xml:space="preserve"> </w:t>
            </w:r>
            <w:r>
              <w:rPr>
                <w:sz w:val="16"/>
              </w:rPr>
              <w:t xml:space="preserve">is </w:t>
            </w:r>
            <w:r>
              <w:rPr>
                <w:spacing w:val="-2"/>
                <w:sz w:val="16"/>
              </w:rPr>
              <w:t>employed.</w:t>
            </w:r>
          </w:p>
        </w:tc>
        <w:tc>
          <w:tcPr>
            <w:tcW w:w="1915" w:type="dxa"/>
          </w:tcPr>
          <w:p w14:paraId="5D26AF17" w14:textId="77777777" w:rsidR="00C72F73" w:rsidRDefault="001A30C0">
            <w:pPr>
              <w:pStyle w:val="TableParagraph"/>
              <w:ind w:right="147"/>
              <w:rPr>
                <w:sz w:val="16"/>
              </w:rPr>
            </w:pPr>
            <w:r>
              <w:rPr>
                <w:sz w:val="16"/>
              </w:rPr>
              <w:t>The SA Framework should reflect the priorities of the Strategic</w:t>
            </w:r>
            <w:r>
              <w:rPr>
                <w:spacing w:val="-12"/>
                <w:sz w:val="16"/>
              </w:rPr>
              <w:t xml:space="preserve"> </w:t>
            </w:r>
            <w:r>
              <w:rPr>
                <w:sz w:val="16"/>
              </w:rPr>
              <w:t>Flood</w:t>
            </w:r>
            <w:r>
              <w:rPr>
                <w:spacing w:val="-11"/>
                <w:sz w:val="16"/>
              </w:rPr>
              <w:t xml:space="preserve"> </w:t>
            </w:r>
            <w:r>
              <w:rPr>
                <w:sz w:val="16"/>
              </w:rPr>
              <w:t xml:space="preserve">Risk </w:t>
            </w:r>
            <w:r>
              <w:rPr>
                <w:spacing w:val="-2"/>
                <w:sz w:val="16"/>
              </w:rPr>
              <w:t>Assessment.</w:t>
            </w:r>
          </w:p>
        </w:tc>
      </w:tr>
    </w:tbl>
    <w:p w14:paraId="21A332C4" w14:textId="77777777" w:rsidR="00C72F73" w:rsidRDefault="00C72F73">
      <w:pPr>
        <w:rPr>
          <w:sz w:val="16"/>
        </w:rPr>
        <w:sectPr w:rsidR="00C72F73">
          <w:pgSz w:w="16840" w:h="11900" w:orient="landscape"/>
          <w:pgMar w:top="1340" w:right="0" w:bottom="1240" w:left="820" w:header="0" w:footer="1049" w:gutter="0"/>
          <w:cols w:space="720"/>
        </w:sectPr>
      </w:pPr>
    </w:p>
    <w:p w14:paraId="0CDF4A05" w14:textId="77777777" w:rsidR="00C72F73" w:rsidRDefault="00C72F73">
      <w:pPr>
        <w:rPr>
          <w:sz w:val="20"/>
        </w:rPr>
      </w:pPr>
    </w:p>
    <w:p w14:paraId="6D2759DC" w14:textId="77777777" w:rsidR="00C72F73" w:rsidRDefault="00C72F73">
      <w:pPr>
        <w:rPr>
          <w:sz w:val="20"/>
        </w:rPr>
      </w:pPr>
    </w:p>
    <w:p w14:paraId="19AF4808" w14:textId="77777777" w:rsidR="00C72F73" w:rsidRDefault="00C72F73">
      <w:pPr>
        <w:rPr>
          <w:sz w:val="20"/>
        </w:rPr>
      </w:pPr>
    </w:p>
    <w:p w14:paraId="746B1F2A" w14:textId="77777777" w:rsidR="00C72F73" w:rsidRDefault="00C72F73">
      <w:pPr>
        <w:rPr>
          <w:sz w:val="20"/>
        </w:rPr>
      </w:pPr>
    </w:p>
    <w:p w14:paraId="4C977A4E" w14:textId="77777777" w:rsidR="00C72F73" w:rsidRDefault="00C72F73">
      <w:pPr>
        <w:rPr>
          <w:sz w:val="20"/>
        </w:rPr>
      </w:pPr>
    </w:p>
    <w:p w14:paraId="6A3BD97A" w14:textId="77777777" w:rsidR="00C72F73" w:rsidRDefault="00C72F73">
      <w:pPr>
        <w:rPr>
          <w:sz w:val="20"/>
        </w:rPr>
      </w:pPr>
    </w:p>
    <w:p w14:paraId="151300AE" w14:textId="77777777" w:rsidR="00C72F73" w:rsidRDefault="00C72F73">
      <w:pPr>
        <w:rPr>
          <w:sz w:val="20"/>
        </w:rPr>
      </w:pPr>
    </w:p>
    <w:p w14:paraId="150DC125" w14:textId="77777777" w:rsidR="00C72F73" w:rsidRDefault="00C72F73">
      <w:pPr>
        <w:rPr>
          <w:sz w:val="20"/>
        </w:rPr>
      </w:pPr>
    </w:p>
    <w:p w14:paraId="4BB7692E" w14:textId="77777777" w:rsidR="00C72F73" w:rsidRDefault="00C72F73">
      <w:pPr>
        <w:rPr>
          <w:sz w:val="20"/>
        </w:rPr>
      </w:pPr>
    </w:p>
    <w:p w14:paraId="564AE127" w14:textId="77777777" w:rsidR="00C72F73" w:rsidRDefault="00C72F73">
      <w:pPr>
        <w:rPr>
          <w:sz w:val="20"/>
        </w:rPr>
      </w:pPr>
    </w:p>
    <w:p w14:paraId="11AC6E09" w14:textId="77777777" w:rsidR="00C72F73" w:rsidRDefault="00C72F73">
      <w:pPr>
        <w:rPr>
          <w:sz w:val="20"/>
        </w:rPr>
      </w:pPr>
    </w:p>
    <w:p w14:paraId="1F061315" w14:textId="77777777" w:rsidR="00C72F73" w:rsidRDefault="00C72F73">
      <w:pPr>
        <w:rPr>
          <w:sz w:val="20"/>
        </w:rPr>
      </w:pPr>
    </w:p>
    <w:p w14:paraId="4716CEDE" w14:textId="77777777" w:rsidR="00C72F73" w:rsidRDefault="00C72F73">
      <w:pPr>
        <w:rPr>
          <w:sz w:val="20"/>
        </w:rPr>
      </w:pPr>
    </w:p>
    <w:p w14:paraId="510AE401" w14:textId="77777777" w:rsidR="00C72F73" w:rsidRDefault="00C72F73">
      <w:pPr>
        <w:rPr>
          <w:sz w:val="20"/>
        </w:rPr>
      </w:pPr>
    </w:p>
    <w:p w14:paraId="29D9CD89" w14:textId="77777777" w:rsidR="00C72F73" w:rsidRDefault="00C72F73">
      <w:pPr>
        <w:rPr>
          <w:sz w:val="20"/>
        </w:rPr>
      </w:pPr>
    </w:p>
    <w:p w14:paraId="23AECC13" w14:textId="77777777" w:rsidR="00C72F73" w:rsidRDefault="00C72F73">
      <w:pPr>
        <w:rPr>
          <w:sz w:val="20"/>
        </w:rPr>
      </w:pPr>
    </w:p>
    <w:p w14:paraId="03D7BD70" w14:textId="77777777" w:rsidR="00C72F73" w:rsidRDefault="00C72F73">
      <w:pPr>
        <w:rPr>
          <w:sz w:val="20"/>
        </w:rPr>
      </w:pPr>
    </w:p>
    <w:p w14:paraId="068B1E93" w14:textId="77777777" w:rsidR="00C72F73" w:rsidRDefault="00C72F73">
      <w:pPr>
        <w:rPr>
          <w:sz w:val="20"/>
        </w:rPr>
      </w:pPr>
    </w:p>
    <w:p w14:paraId="22209950" w14:textId="77777777" w:rsidR="00C72F73" w:rsidRDefault="00C72F73">
      <w:pPr>
        <w:rPr>
          <w:sz w:val="20"/>
        </w:rPr>
      </w:pPr>
    </w:p>
    <w:p w14:paraId="57A65679" w14:textId="77777777" w:rsidR="00C72F73" w:rsidRDefault="00C72F73">
      <w:pPr>
        <w:rPr>
          <w:sz w:val="20"/>
        </w:rPr>
      </w:pPr>
    </w:p>
    <w:p w14:paraId="23503394" w14:textId="77777777" w:rsidR="00C72F73" w:rsidRDefault="00C72F73">
      <w:pPr>
        <w:rPr>
          <w:sz w:val="20"/>
        </w:rPr>
      </w:pPr>
    </w:p>
    <w:p w14:paraId="56D78384" w14:textId="77777777" w:rsidR="00C72F73" w:rsidRDefault="00C72F73">
      <w:pPr>
        <w:rPr>
          <w:sz w:val="20"/>
        </w:rPr>
      </w:pPr>
    </w:p>
    <w:p w14:paraId="24DD351F" w14:textId="77777777" w:rsidR="00C72F73" w:rsidRDefault="00C72F73">
      <w:pPr>
        <w:rPr>
          <w:sz w:val="20"/>
        </w:rPr>
      </w:pPr>
    </w:p>
    <w:p w14:paraId="554BBBC1" w14:textId="77777777" w:rsidR="00C72F73" w:rsidRDefault="00C72F73">
      <w:pPr>
        <w:rPr>
          <w:sz w:val="20"/>
        </w:rPr>
      </w:pPr>
    </w:p>
    <w:p w14:paraId="556EBE9E" w14:textId="77777777" w:rsidR="00C72F73" w:rsidRDefault="00C72F73">
      <w:pPr>
        <w:rPr>
          <w:sz w:val="20"/>
        </w:rPr>
      </w:pPr>
    </w:p>
    <w:p w14:paraId="149395A2" w14:textId="77777777" w:rsidR="00C72F73" w:rsidRDefault="00C72F73">
      <w:pPr>
        <w:rPr>
          <w:sz w:val="20"/>
        </w:rPr>
      </w:pPr>
    </w:p>
    <w:p w14:paraId="7CE02058" w14:textId="77777777" w:rsidR="00C72F73" w:rsidRDefault="00C72F73">
      <w:pPr>
        <w:rPr>
          <w:sz w:val="20"/>
        </w:rPr>
      </w:pPr>
    </w:p>
    <w:p w14:paraId="3D45CE86" w14:textId="77777777" w:rsidR="00C72F73" w:rsidRDefault="00C72F73">
      <w:pPr>
        <w:rPr>
          <w:sz w:val="20"/>
        </w:rPr>
      </w:pPr>
    </w:p>
    <w:p w14:paraId="3A10BC94" w14:textId="77777777" w:rsidR="00C72F73" w:rsidRDefault="00C72F73">
      <w:pPr>
        <w:rPr>
          <w:sz w:val="20"/>
        </w:rPr>
      </w:pPr>
    </w:p>
    <w:p w14:paraId="2F1F41B3" w14:textId="77777777" w:rsidR="00C72F73" w:rsidRDefault="00C72F73">
      <w:pPr>
        <w:rPr>
          <w:sz w:val="20"/>
        </w:rPr>
      </w:pPr>
    </w:p>
    <w:p w14:paraId="5D2831E3" w14:textId="77777777" w:rsidR="00C72F73" w:rsidRDefault="00C72F73">
      <w:pPr>
        <w:rPr>
          <w:sz w:val="20"/>
        </w:rPr>
      </w:pPr>
    </w:p>
    <w:p w14:paraId="6A0EC4B4" w14:textId="77777777" w:rsidR="00C72F73" w:rsidRDefault="00C72F73">
      <w:pPr>
        <w:rPr>
          <w:sz w:val="20"/>
        </w:rPr>
      </w:pPr>
    </w:p>
    <w:p w14:paraId="539D152A" w14:textId="77777777" w:rsidR="00C72F73" w:rsidRDefault="00C72F73">
      <w:pPr>
        <w:rPr>
          <w:sz w:val="20"/>
        </w:rPr>
      </w:pPr>
    </w:p>
    <w:p w14:paraId="4C41DC0D" w14:textId="77777777" w:rsidR="00C72F73" w:rsidRDefault="00C72F73">
      <w:pPr>
        <w:rPr>
          <w:sz w:val="20"/>
        </w:rPr>
      </w:pPr>
    </w:p>
    <w:p w14:paraId="15A3B8DD" w14:textId="77777777" w:rsidR="00C72F73" w:rsidRDefault="00C72F73">
      <w:pPr>
        <w:spacing w:before="174" w:after="1"/>
        <w:rPr>
          <w:sz w:val="20"/>
        </w:rPr>
      </w:pPr>
    </w:p>
    <w:p w14:paraId="44F7BD78" w14:textId="77777777" w:rsidR="00C72F73" w:rsidRDefault="001A30C0">
      <w:pPr>
        <w:spacing w:line="45" w:lineRule="exact"/>
        <w:ind w:left="-144"/>
        <w:rPr>
          <w:sz w:val="4"/>
        </w:rPr>
      </w:pPr>
      <w:r>
        <w:rPr>
          <w:noProof/>
          <w:sz w:val="4"/>
        </w:rPr>
        <mc:AlternateContent>
          <mc:Choice Requires="wpg">
            <w:drawing>
              <wp:inline distT="0" distB="0" distL="0" distR="0" wp14:anchorId="0F1FBC9B" wp14:editId="7B83D51C">
                <wp:extent cx="9839325" cy="29209"/>
                <wp:effectExtent l="0" t="0" r="0" b="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39325" cy="29209"/>
                          <a:chOff x="0" y="0"/>
                          <a:chExt cx="9839325" cy="29209"/>
                        </a:xfrm>
                      </wpg:grpSpPr>
                      <wps:wsp>
                        <wps:cNvPr id="13" name="Graphic 13"/>
                        <wps:cNvSpPr/>
                        <wps:spPr>
                          <a:xfrm>
                            <a:off x="0" y="0"/>
                            <a:ext cx="9839325" cy="29209"/>
                          </a:xfrm>
                          <a:custGeom>
                            <a:avLst/>
                            <a:gdLst/>
                            <a:ahLst/>
                            <a:cxnLst/>
                            <a:rect l="l" t="t" r="r" b="b"/>
                            <a:pathLst>
                              <a:path w="9839325" h="29209">
                                <a:moveTo>
                                  <a:pt x="9838943" y="28955"/>
                                </a:moveTo>
                                <a:lnTo>
                                  <a:pt x="9838943" y="0"/>
                                </a:lnTo>
                                <a:lnTo>
                                  <a:pt x="0" y="0"/>
                                </a:lnTo>
                                <a:lnTo>
                                  <a:pt x="0" y="28955"/>
                                </a:lnTo>
                                <a:lnTo>
                                  <a:pt x="9838943" y="28955"/>
                                </a:lnTo>
                                <a:close/>
                              </a:path>
                            </a:pathLst>
                          </a:custGeom>
                          <a:solidFill>
                            <a:srgbClr val="C90015"/>
                          </a:solidFill>
                        </wps:spPr>
                        <wps:bodyPr wrap="square" lIns="0" tIns="0" rIns="0" bIns="0" rtlCol="0">
                          <a:prstTxWarp prst="textNoShape">
                            <a:avLst/>
                          </a:prstTxWarp>
                          <a:noAutofit/>
                        </wps:bodyPr>
                      </wps:wsp>
                    </wpg:wgp>
                  </a:graphicData>
                </a:graphic>
              </wp:inline>
            </w:drawing>
          </mc:Choice>
          <mc:Fallback>
            <w:pict>
              <v:group w14:anchorId="09C3758A" id="Group 12" o:spid="_x0000_s1026" alt="&quot;&quot;" style="width:774.75pt;height:2.3pt;mso-position-horizontal-relative:char;mso-position-vertical-relative:line" coordsize="98393,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pzeAIAAPsFAAAOAAAAZHJzL2Uyb0RvYy54bWykVF1P2zAUfZ+0/2D5fSSUMTURKZpgVJMQ&#10;QwK0Z9dxPjTH17t2m/Lvd+3UbQVik9hLcm0fX5977rEvLreDZhuFrgdT8dOTnDNlJNS9aSv+9Hjz&#10;ac6Z88LUQoNRFX9Wjl8uPn64GG2pZtCBrhUySmJcOdqKd97bMsuc7NQg3AlYZWixARyEpyG2WY1i&#10;pOyDzmZ5/iUbAWuLIJVzNHs9LfJFzN80SvofTeOUZ7rixM3HL8bvKnyzxYUoWxS26+WOhngHi0H0&#10;hg7dp7oWXrA19q9SDb1EcND4EwlDBk3TSxVroGpO8xfVLBHWNtbSlmNr9zKRtC90endaebdZon2w&#10;9zixp/AW5C9HumSjbcvj9TBuD+Btg0PYREWwbVT0ea+o2nomabKYnxVns3POJK3NilleTIrLjtry&#10;apfsvv11XybK6dBIbU9ltOQdd5DH/Z88D52wKqruQvn3yPqarH3GmREDWXi5cwvNkErhcEIFBXcj&#10;txPz/frs6xSlXDu/VBCFFptb5yfD1ikSXYrk1qQQyfbB8Doa3nNGhkfOyPCrSX4rfNgXuhdCNh51&#10;qkuNCqsDbNQjRJwP7aJ+zovPJEVo57w4Pw/5iO4Bp81b+HjZCJsQ6W9jZrqcyT7/wByfm3Kk/5Tr&#10;LZYJJTU4NREP5ccK9pLQ6ceiO9B9fdNrHURw2K6uNLKNIHWvijw/TQIcwcicrpxMEKIV1M/koZFc&#10;U3H3ey1Qcaa/G3JpeJBSgClYpQC9voL4bEX90fnH7U+BllkKK+7pjt1BMqsokzuIfwBM2LDTwNe1&#10;h6YP1oncJka7AV2cGMUXJiqxew3DE3Y8jqjDm734AwAA//8DAFBLAwQUAAYACAAAACEAKnM7gtwA&#10;AAAEAQAADwAAAGRycy9kb3ducmV2LnhtbEyPQWvCQBCF70L/wzKF3nQTa6RNsxER25MUqoXS25gd&#10;k2B2NmTXJP77rr20l4HHe7z3TbYaTSN66lxtWUE8i0AQF1bXXCr4PLxOn0A4j6yxsUwKruRgld9N&#10;Mky1HfiD+r0vRShhl6KCyvs2ldIVFRl0M9sSB+9kO4M+yK6UusMhlJtGzqNoKQ3WHBYqbGlTUXHe&#10;X4yCtwGH9WO87Xfn0+b6fUjev3YxKfVwP65fQHga/V8YbvgBHfLAdLQX1k40CsIj/vfevGTxnIA4&#10;KlgsQeaZ/A+f/wAAAP//AwBQSwECLQAUAAYACAAAACEAtoM4kv4AAADhAQAAEwAAAAAAAAAAAAAA&#10;AAAAAAAAW0NvbnRlbnRfVHlwZXNdLnhtbFBLAQItABQABgAIAAAAIQA4/SH/1gAAAJQBAAALAAAA&#10;AAAAAAAAAAAAAC8BAABfcmVscy8ucmVsc1BLAQItABQABgAIAAAAIQA1ndpzeAIAAPsFAAAOAAAA&#10;AAAAAAAAAAAAAC4CAABkcnMvZTJvRG9jLnhtbFBLAQItABQABgAIAAAAIQAqczuC3AAAAAQBAAAP&#10;AAAAAAAAAAAAAAAAANIEAABkcnMvZG93bnJldi54bWxQSwUGAAAAAAQABADzAAAA2wUAAAAA&#10;">
                <v:shape id="Graphic 13" o:spid="_x0000_s1027" style="position:absolute;width:98393;height:292;visibility:visible;mso-wrap-style:square;v-text-anchor:top" coordsize="983932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92JxAAAANsAAAAPAAAAZHJzL2Rvd25yZXYueG1sRI9Pa8JA&#10;EMXvBb/DMgUvpW5UEImuUvwDHoqgrfcxO2aj2dmQXZP027uC0NsM7/3evJkvO1uKhmpfOFYwHCQg&#10;iDOnC84V/P5sP6cgfEDWWDomBX/kYbnovc0x1a7lAzXHkIsYwj5FBSaEKpXSZ4Ys+oGriKN2cbXF&#10;ENc6l7rGNobbUo6SZCItFhwvGKxoZSi7He821vi+fUwn7ei6P60bcx5n28NGnpTqv3dfMxCBuvBv&#10;ftE7HbkxPH+JA8jFAwAA//8DAFBLAQItABQABgAIAAAAIQDb4fbL7gAAAIUBAAATAAAAAAAAAAAA&#10;AAAAAAAAAABbQ29udGVudF9UeXBlc10ueG1sUEsBAi0AFAAGAAgAAAAhAFr0LFu/AAAAFQEAAAsA&#10;AAAAAAAAAAAAAAAAHwEAAF9yZWxzLy5yZWxzUEsBAi0AFAAGAAgAAAAhAHTP3YnEAAAA2wAAAA8A&#10;AAAAAAAAAAAAAAAABwIAAGRycy9kb3ducmV2LnhtbFBLBQYAAAAAAwADALcAAAD4AgAAAAA=&#10;" path="m9838943,28955r,-28955l,,,28955r9838943,xe" fillcolor="#c90015" stroked="f">
                  <v:path arrowok="t"/>
                </v:shape>
                <w10:anchorlock/>
              </v:group>
            </w:pict>
          </mc:Fallback>
        </mc:AlternateContent>
      </w:r>
    </w:p>
    <w:p w14:paraId="6F2C6D7F" w14:textId="77777777" w:rsidR="00C72F73" w:rsidRDefault="001A30C0">
      <w:pPr>
        <w:spacing w:before="137"/>
        <w:ind w:left="9228"/>
        <w:rPr>
          <w:rFonts w:ascii="Times New Roman"/>
          <w:b/>
          <w:sz w:val="28"/>
        </w:rPr>
      </w:pPr>
      <w:r>
        <w:rPr>
          <w:noProof/>
        </w:rPr>
        <w:drawing>
          <wp:anchor distT="0" distB="0" distL="0" distR="0" simplePos="0" relativeHeight="15731712" behindDoc="0" locked="0" layoutInCell="1" allowOverlap="1" wp14:anchorId="61C5BB88" wp14:editId="5A621998">
            <wp:simplePos x="0" y="0"/>
            <wp:positionH relativeFrom="page">
              <wp:posOffset>591193</wp:posOffset>
            </wp:positionH>
            <wp:positionV relativeFrom="paragraph">
              <wp:posOffset>137541</wp:posOffset>
            </wp:positionV>
            <wp:extent cx="1780761" cy="669035"/>
            <wp:effectExtent l="0" t="0" r="0" b="0"/>
            <wp:wrapNone/>
            <wp:docPr id="14" name="Ima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a:extLst>
                        <a:ext uri="{C183D7F6-B498-43B3-948B-1728B52AA6E4}">
                          <adec:decorative xmlns:adec="http://schemas.microsoft.com/office/drawing/2017/decorative" val="1"/>
                        </a:ext>
                      </a:extLst>
                    </pic:cNvPr>
                    <pic:cNvPicPr/>
                  </pic:nvPicPr>
                  <pic:blipFill>
                    <a:blip r:embed="rId119" cstate="print"/>
                    <a:stretch>
                      <a:fillRect/>
                    </a:stretch>
                  </pic:blipFill>
                  <pic:spPr>
                    <a:xfrm>
                      <a:off x="0" y="0"/>
                      <a:ext cx="1780761" cy="669035"/>
                    </a:xfrm>
                    <a:prstGeom prst="rect">
                      <a:avLst/>
                    </a:prstGeom>
                  </pic:spPr>
                </pic:pic>
              </a:graphicData>
            </a:graphic>
          </wp:anchor>
        </w:drawing>
      </w:r>
      <w:r>
        <w:rPr>
          <w:rFonts w:ascii="Times New Roman"/>
          <w:b/>
          <w:color w:val="C90015"/>
          <w:sz w:val="28"/>
        </w:rPr>
        <w:t>Ashfield</w:t>
      </w:r>
      <w:r>
        <w:rPr>
          <w:rFonts w:ascii="Times New Roman"/>
          <w:b/>
          <w:color w:val="C90015"/>
          <w:spacing w:val="-4"/>
          <w:sz w:val="28"/>
        </w:rPr>
        <w:t xml:space="preserve"> </w:t>
      </w:r>
      <w:r>
        <w:rPr>
          <w:rFonts w:ascii="Times New Roman"/>
          <w:b/>
          <w:color w:val="C90015"/>
          <w:sz w:val="28"/>
        </w:rPr>
        <w:t>District</w:t>
      </w:r>
      <w:r>
        <w:rPr>
          <w:rFonts w:ascii="Times New Roman"/>
          <w:b/>
          <w:color w:val="C90015"/>
          <w:spacing w:val="-3"/>
          <w:sz w:val="28"/>
        </w:rPr>
        <w:t xml:space="preserve"> </w:t>
      </w:r>
      <w:r>
        <w:rPr>
          <w:rFonts w:ascii="Times New Roman"/>
          <w:b/>
          <w:color w:val="C90015"/>
          <w:spacing w:val="-2"/>
          <w:sz w:val="28"/>
        </w:rPr>
        <w:t>Council</w:t>
      </w:r>
    </w:p>
    <w:p w14:paraId="1671973A" w14:textId="77777777" w:rsidR="00C72F73" w:rsidRDefault="001A30C0">
      <w:pPr>
        <w:pStyle w:val="BodyText"/>
        <w:spacing w:before="157"/>
        <w:ind w:left="7138"/>
      </w:pPr>
      <w:r>
        <w:rPr>
          <w:color w:val="C90015"/>
        </w:rPr>
        <w:t>Urban</w:t>
      </w:r>
      <w:r>
        <w:rPr>
          <w:color w:val="C90015"/>
          <w:spacing w:val="-7"/>
        </w:rPr>
        <w:t xml:space="preserve"> </w:t>
      </w:r>
      <w:r>
        <w:rPr>
          <w:color w:val="C90015"/>
        </w:rPr>
        <w:t>Road,</w:t>
      </w:r>
      <w:r>
        <w:rPr>
          <w:color w:val="C90015"/>
          <w:spacing w:val="-6"/>
        </w:rPr>
        <w:t xml:space="preserve"> </w:t>
      </w:r>
      <w:r>
        <w:rPr>
          <w:color w:val="C90015"/>
        </w:rPr>
        <w:t>Kirkby-in-Ashfield,</w:t>
      </w:r>
      <w:r>
        <w:rPr>
          <w:color w:val="C90015"/>
          <w:spacing w:val="-7"/>
        </w:rPr>
        <w:t xml:space="preserve"> </w:t>
      </w:r>
      <w:r>
        <w:rPr>
          <w:color w:val="C90015"/>
        </w:rPr>
        <w:t>Nottingham,</w:t>
      </w:r>
      <w:r>
        <w:rPr>
          <w:color w:val="C90015"/>
          <w:spacing w:val="-6"/>
        </w:rPr>
        <w:t xml:space="preserve"> </w:t>
      </w:r>
      <w:r>
        <w:rPr>
          <w:color w:val="C90015"/>
        </w:rPr>
        <w:t>NG17</w:t>
      </w:r>
      <w:r>
        <w:rPr>
          <w:color w:val="C90015"/>
          <w:spacing w:val="-6"/>
        </w:rPr>
        <w:t xml:space="preserve"> </w:t>
      </w:r>
      <w:r>
        <w:rPr>
          <w:color w:val="C90015"/>
          <w:spacing w:val="-5"/>
        </w:rPr>
        <w:t>8DA</w:t>
      </w:r>
    </w:p>
    <w:p w14:paraId="1EC349BD" w14:textId="5B2321F2" w:rsidR="00C72F73" w:rsidRDefault="001A30C0">
      <w:pPr>
        <w:spacing w:before="139"/>
        <w:ind w:left="5177"/>
        <w:rPr>
          <w:rFonts w:ascii="Times New Roman"/>
          <w:sz w:val="24"/>
        </w:rPr>
      </w:pPr>
      <w:r>
        <w:rPr>
          <w:rFonts w:ascii="Times New Roman"/>
          <w:b/>
          <w:color w:val="C90015"/>
          <w:sz w:val="24"/>
        </w:rPr>
        <w:t>Tel:</w:t>
      </w:r>
      <w:r>
        <w:rPr>
          <w:rFonts w:ascii="Times New Roman"/>
          <w:b/>
          <w:color w:val="C90015"/>
          <w:spacing w:val="-8"/>
          <w:sz w:val="24"/>
        </w:rPr>
        <w:t xml:space="preserve"> </w:t>
      </w:r>
      <w:r>
        <w:rPr>
          <w:rFonts w:ascii="Times New Roman"/>
          <w:color w:val="C90015"/>
          <w:sz w:val="24"/>
        </w:rPr>
        <w:t>(01623)</w:t>
      </w:r>
      <w:r>
        <w:rPr>
          <w:rFonts w:ascii="Times New Roman"/>
          <w:color w:val="C90015"/>
          <w:spacing w:val="-5"/>
          <w:sz w:val="24"/>
        </w:rPr>
        <w:t xml:space="preserve"> </w:t>
      </w:r>
      <w:r>
        <w:rPr>
          <w:rFonts w:ascii="Times New Roman"/>
          <w:color w:val="C90015"/>
          <w:sz w:val="24"/>
        </w:rPr>
        <w:t>450000</w:t>
      </w:r>
      <w:r>
        <w:rPr>
          <w:rFonts w:ascii="Times New Roman"/>
          <w:color w:val="C90015"/>
          <w:spacing w:val="51"/>
          <w:sz w:val="24"/>
        </w:rPr>
        <w:t xml:space="preserve"> </w:t>
      </w:r>
      <w:r>
        <w:rPr>
          <w:rFonts w:ascii="Times New Roman"/>
          <w:b/>
          <w:color w:val="C90015"/>
          <w:sz w:val="24"/>
        </w:rPr>
        <w:t>Fax:</w:t>
      </w:r>
      <w:r>
        <w:rPr>
          <w:rFonts w:ascii="Times New Roman"/>
          <w:b/>
          <w:color w:val="C90015"/>
          <w:spacing w:val="-3"/>
          <w:sz w:val="24"/>
        </w:rPr>
        <w:t xml:space="preserve"> </w:t>
      </w:r>
      <w:r>
        <w:rPr>
          <w:rFonts w:ascii="Times New Roman"/>
          <w:color w:val="C90015"/>
          <w:sz w:val="24"/>
        </w:rPr>
        <w:t>(01623)</w:t>
      </w:r>
      <w:r>
        <w:rPr>
          <w:rFonts w:ascii="Times New Roman"/>
          <w:color w:val="C90015"/>
          <w:spacing w:val="-6"/>
          <w:sz w:val="24"/>
        </w:rPr>
        <w:t xml:space="preserve"> </w:t>
      </w:r>
      <w:r>
        <w:rPr>
          <w:rFonts w:ascii="Times New Roman"/>
          <w:color w:val="C90015"/>
          <w:sz w:val="24"/>
        </w:rPr>
        <w:t>457585</w:t>
      </w:r>
      <w:r>
        <w:rPr>
          <w:rFonts w:ascii="Times New Roman"/>
          <w:color w:val="C90015"/>
          <w:spacing w:val="54"/>
          <w:sz w:val="24"/>
        </w:rPr>
        <w:t xml:space="preserve"> </w:t>
      </w:r>
      <w:r>
        <w:rPr>
          <w:rFonts w:ascii="Times New Roman"/>
          <w:b/>
          <w:color w:val="C90015"/>
          <w:sz w:val="24"/>
        </w:rPr>
        <w:t>Website</w:t>
      </w:r>
      <w:r>
        <w:rPr>
          <w:rFonts w:ascii="Times New Roman"/>
          <w:color w:val="C90015"/>
          <w:sz w:val="24"/>
        </w:rPr>
        <w:t>:</w:t>
      </w:r>
      <w:r>
        <w:rPr>
          <w:rFonts w:ascii="Times New Roman"/>
          <w:color w:val="C90015"/>
          <w:spacing w:val="-4"/>
          <w:sz w:val="24"/>
        </w:rPr>
        <w:t xml:space="preserve"> </w:t>
      </w:r>
      <w:hyperlink r:id="rId120">
        <w:r w:rsidR="00256B83">
          <w:rPr>
            <w:rFonts w:ascii="Times New Roman"/>
            <w:color w:val="C90015"/>
            <w:spacing w:val="-2"/>
            <w:sz w:val="24"/>
            <w:u w:val="single" w:color="C90015"/>
          </w:rPr>
          <w:t>https://www.ashfield.gov.uk/</w:t>
        </w:r>
      </w:hyperlink>
    </w:p>
    <w:sectPr w:rsidR="00C72F73">
      <w:footerReference w:type="default" r:id="rId121"/>
      <w:pgSz w:w="16840" w:h="11900" w:orient="landscape"/>
      <w:pgMar w:top="1340" w:right="0" w:bottom="280" w:left="8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A16F9" w14:textId="77777777" w:rsidR="00CD6FBD" w:rsidRDefault="00CD6FBD">
      <w:r>
        <w:separator/>
      </w:r>
    </w:p>
  </w:endnote>
  <w:endnote w:type="continuationSeparator" w:id="0">
    <w:p w14:paraId="7EE6D83C" w14:textId="77777777" w:rsidR="00CD6FBD" w:rsidRDefault="00CD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3A39C" w14:textId="77777777" w:rsidR="00C72F73" w:rsidRDefault="001A30C0">
    <w:pPr>
      <w:pStyle w:val="BodyText"/>
      <w:spacing w:before="0" w:line="14" w:lineRule="auto"/>
      <w:rPr>
        <w:sz w:val="20"/>
      </w:rPr>
    </w:pPr>
    <w:r>
      <w:rPr>
        <w:noProof/>
      </w:rPr>
      <mc:AlternateContent>
        <mc:Choice Requires="wps">
          <w:drawing>
            <wp:anchor distT="0" distB="0" distL="0" distR="0" simplePos="0" relativeHeight="484328960" behindDoc="1" locked="0" layoutInCell="1" allowOverlap="1" wp14:anchorId="1764E77F" wp14:editId="1511BA3F">
              <wp:simplePos x="0" y="0"/>
              <wp:positionH relativeFrom="page">
                <wp:posOffset>5231771</wp:posOffset>
              </wp:positionH>
              <wp:positionV relativeFrom="page">
                <wp:posOffset>6750639</wp:posOffset>
              </wp:positionV>
              <wp:extent cx="2419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94310"/>
                      </a:xfrm>
                      <a:prstGeom prst="rect">
                        <a:avLst/>
                      </a:prstGeom>
                    </wps:spPr>
                    <wps:txbx>
                      <w:txbxContent>
                        <w:p w14:paraId="6422C4D2" w14:textId="77777777" w:rsidR="00C72F73" w:rsidRDefault="001A30C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764E77F" id="_x0000_t202" coordsize="21600,21600" o:spt="202" path="m,l,21600r21600,l21600,xe">
              <v:stroke joinstyle="miter"/>
              <v:path gradientshapeok="t" o:connecttype="rect"/>
            </v:shapetype>
            <v:shape id="Textbox 1" o:spid="_x0000_s1026" type="#_x0000_t202" style="position:absolute;margin-left:411.95pt;margin-top:531.55pt;width:19.05pt;height:15.3pt;z-index:-189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7lAEAABoDAAAOAAAAZHJzL2Uyb0RvYy54bWysUsFuEzEQvSPxD5bvxNm0ILrKpgIqEFIF&#10;lQof4Hjt7Iq1x8w42c3fM3Y3CYJb1ct4bI/fvPfG69vJD+JgkXoIjawWSylsMND2YdfInz8+v3kv&#10;BSUdWj1AsI08WpK3m9ev1mOs7Qo6GFqLgkEC1WNsZJdSrJUi01mvaQHRBr50gF4n3uJOtahHRveD&#10;Wi2X79QI2EYEY4n49O7pUm4KvnPWpO/OkU1iaCRzSyViidsc1Wat6x3q2PVmpqGfwcLrPnDTM9Sd&#10;Tlrssf8PyvcGgcClhQGvwLne2KKB1VTLf9Q8djraooXNoXi2iV4O1nw7PMYHFGn6CBMPsIigeA/m&#10;F7E3aoxUzzXZU6qJq7PQyaHPK0sQ/JC9PZ79tFMShg9X19XN1VspDF9VN9dXVfFbXR5HpPTFghc5&#10;aSTyuAoBfbinlNvr+lQyc3lqn4mkaTtxSU630B5Zw8hjbCT93mu0UgxfA/uUZ35K8JRsTwmm4ROU&#10;n5GlBPiwT+D60vmCO3fmARRC82fJE/57X6ouX3rzBwAA//8DAFBLAwQUAAYACAAAACEA41ZlOuEA&#10;AAANAQAADwAAAGRycy9kb3ducmV2LnhtbEyPwW6DMBBE75XyD9ZG6q2xAxIFiomiqj1VqkrooUeD&#10;HUDBa4qdhP59N6f2uDNPszPFbrEju5jZDw4lbDcCmMHW6QE7CZ/160MKzAeFWo0OjYQf42FXru4K&#10;lWt3xcpcDqFjFII+VxL6EKacc9/2xiq/cZNB8o5utirQOXdcz+pK4XbkkRAJt2pA+tCryTz3pj0d&#10;zlbC/gurl+H7vfmojtVQ15nAt+Qk5f162T8BC2YJfzDc6lN1KKlT486oPRslpFGcEUqGSOItMELS&#10;JKJ5zU3K4kfgZcH/ryh/AQAA//8DAFBLAQItABQABgAIAAAAIQC2gziS/gAAAOEBAAATAAAAAAAA&#10;AAAAAAAAAAAAAABbQ29udGVudF9UeXBlc10ueG1sUEsBAi0AFAAGAAgAAAAhADj9If/WAAAAlAEA&#10;AAsAAAAAAAAAAAAAAAAALwEAAF9yZWxzLy5yZWxzUEsBAi0AFAAGAAgAAAAhAFv0X/uUAQAAGgMA&#10;AA4AAAAAAAAAAAAAAAAALgIAAGRycy9lMm9Eb2MueG1sUEsBAi0AFAAGAAgAAAAhAONWZTrhAAAA&#10;DQEAAA8AAAAAAAAAAAAAAAAA7gMAAGRycy9kb3ducmV2LnhtbFBLBQYAAAAABAAEAPMAAAD8BAAA&#10;AAA=&#10;" filled="f" stroked="f">
              <v:textbox inset="0,0,0,0">
                <w:txbxContent>
                  <w:p w14:paraId="6422C4D2" w14:textId="77777777" w:rsidR="00C72F73" w:rsidRDefault="001A30C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AE2A9" w14:textId="77777777" w:rsidR="00C72F73" w:rsidRDefault="00C72F73">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B7F6A" w14:textId="77777777" w:rsidR="00CD6FBD" w:rsidRDefault="00CD6FBD">
      <w:r>
        <w:separator/>
      </w:r>
    </w:p>
  </w:footnote>
  <w:footnote w:type="continuationSeparator" w:id="0">
    <w:p w14:paraId="340C96D5" w14:textId="77777777" w:rsidR="00CD6FBD" w:rsidRDefault="00CD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A9D"/>
    <w:multiLevelType w:val="hybridMultilevel"/>
    <w:tmpl w:val="EF369EAA"/>
    <w:lvl w:ilvl="0" w:tplc="70526DD8">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9A74E21E">
      <w:numFmt w:val="bullet"/>
      <w:lvlText w:val="•"/>
      <w:lvlJc w:val="left"/>
      <w:pPr>
        <w:ind w:left="982" w:hanging="101"/>
      </w:pPr>
      <w:rPr>
        <w:rFonts w:hint="default"/>
        <w:lang w:val="en-US" w:eastAsia="en-US" w:bidi="ar-SA"/>
      </w:rPr>
    </w:lvl>
    <w:lvl w:ilvl="2" w:tplc="5098399A">
      <w:numFmt w:val="bullet"/>
      <w:lvlText w:val="•"/>
      <w:lvlJc w:val="left"/>
      <w:pPr>
        <w:ind w:left="1765" w:hanging="101"/>
      </w:pPr>
      <w:rPr>
        <w:rFonts w:hint="default"/>
        <w:lang w:val="en-US" w:eastAsia="en-US" w:bidi="ar-SA"/>
      </w:rPr>
    </w:lvl>
    <w:lvl w:ilvl="3" w:tplc="3CEEE856">
      <w:numFmt w:val="bullet"/>
      <w:lvlText w:val="•"/>
      <w:lvlJc w:val="left"/>
      <w:pPr>
        <w:ind w:left="2547" w:hanging="101"/>
      </w:pPr>
      <w:rPr>
        <w:rFonts w:hint="default"/>
        <w:lang w:val="en-US" w:eastAsia="en-US" w:bidi="ar-SA"/>
      </w:rPr>
    </w:lvl>
    <w:lvl w:ilvl="4" w:tplc="EA38F802">
      <w:numFmt w:val="bullet"/>
      <w:lvlText w:val="•"/>
      <w:lvlJc w:val="left"/>
      <w:pPr>
        <w:ind w:left="3330" w:hanging="101"/>
      </w:pPr>
      <w:rPr>
        <w:rFonts w:hint="default"/>
        <w:lang w:val="en-US" w:eastAsia="en-US" w:bidi="ar-SA"/>
      </w:rPr>
    </w:lvl>
    <w:lvl w:ilvl="5" w:tplc="E6C81BD6">
      <w:numFmt w:val="bullet"/>
      <w:lvlText w:val="•"/>
      <w:lvlJc w:val="left"/>
      <w:pPr>
        <w:ind w:left="4112" w:hanging="101"/>
      </w:pPr>
      <w:rPr>
        <w:rFonts w:hint="default"/>
        <w:lang w:val="en-US" w:eastAsia="en-US" w:bidi="ar-SA"/>
      </w:rPr>
    </w:lvl>
    <w:lvl w:ilvl="6" w:tplc="57E2EB92">
      <w:numFmt w:val="bullet"/>
      <w:lvlText w:val="•"/>
      <w:lvlJc w:val="left"/>
      <w:pPr>
        <w:ind w:left="4895" w:hanging="101"/>
      </w:pPr>
      <w:rPr>
        <w:rFonts w:hint="default"/>
        <w:lang w:val="en-US" w:eastAsia="en-US" w:bidi="ar-SA"/>
      </w:rPr>
    </w:lvl>
    <w:lvl w:ilvl="7" w:tplc="03960436">
      <w:numFmt w:val="bullet"/>
      <w:lvlText w:val="•"/>
      <w:lvlJc w:val="left"/>
      <w:pPr>
        <w:ind w:left="5677" w:hanging="101"/>
      </w:pPr>
      <w:rPr>
        <w:rFonts w:hint="default"/>
        <w:lang w:val="en-US" w:eastAsia="en-US" w:bidi="ar-SA"/>
      </w:rPr>
    </w:lvl>
    <w:lvl w:ilvl="8" w:tplc="DCE4D37A">
      <w:numFmt w:val="bullet"/>
      <w:lvlText w:val="•"/>
      <w:lvlJc w:val="left"/>
      <w:pPr>
        <w:ind w:left="6460" w:hanging="101"/>
      </w:pPr>
      <w:rPr>
        <w:rFonts w:hint="default"/>
        <w:lang w:val="en-US" w:eastAsia="en-US" w:bidi="ar-SA"/>
      </w:rPr>
    </w:lvl>
  </w:abstractNum>
  <w:abstractNum w:abstractNumId="1" w15:restartNumberingAfterBreak="0">
    <w:nsid w:val="074B0700"/>
    <w:multiLevelType w:val="hybridMultilevel"/>
    <w:tmpl w:val="51D6D280"/>
    <w:lvl w:ilvl="0" w:tplc="09E63A10">
      <w:numFmt w:val="bullet"/>
      <w:lvlText w:val=""/>
      <w:lvlJc w:val="left"/>
      <w:pPr>
        <w:ind w:left="271" w:hanging="164"/>
      </w:pPr>
      <w:rPr>
        <w:rFonts w:ascii="Symbol" w:eastAsia="Symbol" w:hAnsi="Symbol" w:cs="Symbol" w:hint="default"/>
        <w:b w:val="0"/>
        <w:bCs w:val="0"/>
        <w:i w:val="0"/>
        <w:iCs w:val="0"/>
        <w:spacing w:val="0"/>
        <w:w w:val="100"/>
        <w:sz w:val="16"/>
        <w:szCs w:val="16"/>
        <w:lang w:val="en-US" w:eastAsia="en-US" w:bidi="ar-SA"/>
      </w:rPr>
    </w:lvl>
    <w:lvl w:ilvl="1" w:tplc="F2F8BA5C">
      <w:numFmt w:val="bullet"/>
      <w:lvlText w:val="•"/>
      <w:lvlJc w:val="left"/>
      <w:pPr>
        <w:ind w:left="1054" w:hanging="164"/>
      </w:pPr>
      <w:rPr>
        <w:rFonts w:hint="default"/>
        <w:lang w:val="en-US" w:eastAsia="en-US" w:bidi="ar-SA"/>
      </w:rPr>
    </w:lvl>
    <w:lvl w:ilvl="2" w:tplc="0F7EAAAE">
      <w:numFmt w:val="bullet"/>
      <w:lvlText w:val="•"/>
      <w:lvlJc w:val="left"/>
      <w:pPr>
        <w:ind w:left="1829" w:hanging="164"/>
      </w:pPr>
      <w:rPr>
        <w:rFonts w:hint="default"/>
        <w:lang w:val="en-US" w:eastAsia="en-US" w:bidi="ar-SA"/>
      </w:rPr>
    </w:lvl>
    <w:lvl w:ilvl="3" w:tplc="6748AFAE">
      <w:numFmt w:val="bullet"/>
      <w:lvlText w:val="•"/>
      <w:lvlJc w:val="left"/>
      <w:pPr>
        <w:ind w:left="2603" w:hanging="164"/>
      </w:pPr>
      <w:rPr>
        <w:rFonts w:hint="default"/>
        <w:lang w:val="en-US" w:eastAsia="en-US" w:bidi="ar-SA"/>
      </w:rPr>
    </w:lvl>
    <w:lvl w:ilvl="4" w:tplc="5B68302C">
      <w:numFmt w:val="bullet"/>
      <w:lvlText w:val="•"/>
      <w:lvlJc w:val="left"/>
      <w:pPr>
        <w:ind w:left="3378" w:hanging="164"/>
      </w:pPr>
      <w:rPr>
        <w:rFonts w:hint="default"/>
        <w:lang w:val="en-US" w:eastAsia="en-US" w:bidi="ar-SA"/>
      </w:rPr>
    </w:lvl>
    <w:lvl w:ilvl="5" w:tplc="87262508">
      <w:numFmt w:val="bullet"/>
      <w:lvlText w:val="•"/>
      <w:lvlJc w:val="left"/>
      <w:pPr>
        <w:ind w:left="4152" w:hanging="164"/>
      </w:pPr>
      <w:rPr>
        <w:rFonts w:hint="default"/>
        <w:lang w:val="en-US" w:eastAsia="en-US" w:bidi="ar-SA"/>
      </w:rPr>
    </w:lvl>
    <w:lvl w:ilvl="6" w:tplc="FE98D748">
      <w:numFmt w:val="bullet"/>
      <w:lvlText w:val="•"/>
      <w:lvlJc w:val="left"/>
      <w:pPr>
        <w:ind w:left="4927" w:hanging="164"/>
      </w:pPr>
      <w:rPr>
        <w:rFonts w:hint="default"/>
        <w:lang w:val="en-US" w:eastAsia="en-US" w:bidi="ar-SA"/>
      </w:rPr>
    </w:lvl>
    <w:lvl w:ilvl="7" w:tplc="9D8A34B8">
      <w:numFmt w:val="bullet"/>
      <w:lvlText w:val="•"/>
      <w:lvlJc w:val="left"/>
      <w:pPr>
        <w:ind w:left="5701" w:hanging="164"/>
      </w:pPr>
      <w:rPr>
        <w:rFonts w:hint="default"/>
        <w:lang w:val="en-US" w:eastAsia="en-US" w:bidi="ar-SA"/>
      </w:rPr>
    </w:lvl>
    <w:lvl w:ilvl="8" w:tplc="C4801CFE">
      <w:numFmt w:val="bullet"/>
      <w:lvlText w:val="•"/>
      <w:lvlJc w:val="left"/>
      <w:pPr>
        <w:ind w:left="6476" w:hanging="164"/>
      </w:pPr>
      <w:rPr>
        <w:rFonts w:hint="default"/>
        <w:lang w:val="en-US" w:eastAsia="en-US" w:bidi="ar-SA"/>
      </w:rPr>
    </w:lvl>
  </w:abstractNum>
  <w:abstractNum w:abstractNumId="2" w15:restartNumberingAfterBreak="0">
    <w:nsid w:val="0B0C740F"/>
    <w:multiLevelType w:val="hybridMultilevel"/>
    <w:tmpl w:val="6D76AA7C"/>
    <w:lvl w:ilvl="0" w:tplc="E610A7D2">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D458C6A4">
      <w:numFmt w:val="bullet"/>
      <w:lvlText w:val="•"/>
      <w:lvlJc w:val="left"/>
      <w:pPr>
        <w:ind w:left="546" w:hanging="221"/>
      </w:pPr>
      <w:rPr>
        <w:rFonts w:hint="default"/>
        <w:lang w:val="en-US" w:eastAsia="en-US" w:bidi="ar-SA"/>
      </w:rPr>
    </w:lvl>
    <w:lvl w:ilvl="2" w:tplc="F648D22C">
      <w:numFmt w:val="bullet"/>
      <w:lvlText w:val="•"/>
      <w:lvlJc w:val="left"/>
      <w:pPr>
        <w:ind w:left="773" w:hanging="221"/>
      </w:pPr>
      <w:rPr>
        <w:rFonts w:hint="default"/>
        <w:lang w:val="en-US" w:eastAsia="en-US" w:bidi="ar-SA"/>
      </w:rPr>
    </w:lvl>
    <w:lvl w:ilvl="3" w:tplc="8004A0AA">
      <w:numFmt w:val="bullet"/>
      <w:lvlText w:val="•"/>
      <w:lvlJc w:val="left"/>
      <w:pPr>
        <w:ind w:left="1000" w:hanging="221"/>
      </w:pPr>
      <w:rPr>
        <w:rFonts w:hint="default"/>
        <w:lang w:val="en-US" w:eastAsia="en-US" w:bidi="ar-SA"/>
      </w:rPr>
    </w:lvl>
    <w:lvl w:ilvl="4" w:tplc="3926F034">
      <w:numFmt w:val="bullet"/>
      <w:lvlText w:val="•"/>
      <w:lvlJc w:val="left"/>
      <w:pPr>
        <w:ind w:left="1227" w:hanging="221"/>
      </w:pPr>
      <w:rPr>
        <w:rFonts w:hint="default"/>
        <w:lang w:val="en-US" w:eastAsia="en-US" w:bidi="ar-SA"/>
      </w:rPr>
    </w:lvl>
    <w:lvl w:ilvl="5" w:tplc="B7408DD2">
      <w:numFmt w:val="bullet"/>
      <w:lvlText w:val="•"/>
      <w:lvlJc w:val="left"/>
      <w:pPr>
        <w:ind w:left="1454" w:hanging="221"/>
      </w:pPr>
      <w:rPr>
        <w:rFonts w:hint="default"/>
        <w:lang w:val="en-US" w:eastAsia="en-US" w:bidi="ar-SA"/>
      </w:rPr>
    </w:lvl>
    <w:lvl w:ilvl="6" w:tplc="265C2570">
      <w:numFmt w:val="bullet"/>
      <w:lvlText w:val="•"/>
      <w:lvlJc w:val="left"/>
      <w:pPr>
        <w:ind w:left="1681" w:hanging="221"/>
      </w:pPr>
      <w:rPr>
        <w:rFonts w:hint="default"/>
        <w:lang w:val="en-US" w:eastAsia="en-US" w:bidi="ar-SA"/>
      </w:rPr>
    </w:lvl>
    <w:lvl w:ilvl="7" w:tplc="820A2F2C">
      <w:numFmt w:val="bullet"/>
      <w:lvlText w:val="•"/>
      <w:lvlJc w:val="left"/>
      <w:pPr>
        <w:ind w:left="1908" w:hanging="221"/>
      </w:pPr>
      <w:rPr>
        <w:rFonts w:hint="default"/>
        <w:lang w:val="en-US" w:eastAsia="en-US" w:bidi="ar-SA"/>
      </w:rPr>
    </w:lvl>
    <w:lvl w:ilvl="8" w:tplc="3836D184">
      <w:numFmt w:val="bullet"/>
      <w:lvlText w:val="•"/>
      <w:lvlJc w:val="left"/>
      <w:pPr>
        <w:ind w:left="2135" w:hanging="221"/>
      </w:pPr>
      <w:rPr>
        <w:rFonts w:hint="default"/>
        <w:lang w:val="en-US" w:eastAsia="en-US" w:bidi="ar-SA"/>
      </w:rPr>
    </w:lvl>
  </w:abstractNum>
  <w:abstractNum w:abstractNumId="3" w15:restartNumberingAfterBreak="0">
    <w:nsid w:val="0E364ED6"/>
    <w:multiLevelType w:val="hybridMultilevel"/>
    <w:tmpl w:val="38E4D4B4"/>
    <w:lvl w:ilvl="0" w:tplc="9384DB24">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93804460">
      <w:numFmt w:val="bullet"/>
      <w:lvlText w:val="•"/>
      <w:lvlJc w:val="left"/>
      <w:pPr>
        <w:ind w:left="982" w:hanging="101"/>
      </w:pPr>
      <w:rPr>
        <w:rFonts w:hint="default"/>
        <w:lang w:val="en-US" w:eastAsia="en-US" w:bidi="ar-SA"/>
      </w:rPr>
    </w:lvl>
    <w:lvl w:ilvl="2" w:tplc="A384821C">
      <w:numFmt w:val="bullet"/>
      <w:lvlText w:val="•"/>
      <w:lvlJc w:val="left"/>
      <w:pPr>
        <w:ind w:left="1765" w:hanging="101"/>
      </w:pPr>
      <w:rPr>
        <w:rFonts w:hint="default"/>
        <w:lang w:val="en-US" w:eastAsia="en-US" w:bidi="ar-SA"/>
      </w:rPr>
    </w:lvl>
    <w:lvl w:ilvl="3" w:tplc="FAD2EA2E">
      <w:numFmt w:val="bullet"/>
      <w:lvlText w:val="•"/>
      <w:lvlJc w:val="left"/>
      <w:pPr>
        <w:ind w:left="2547" w:hanging="101"/>
      </w:pPr>
      <w:rPr>
        <w:rFonts w:hint="default"/>
        <w:lang w:val="en-US" w:eastAsia="en-US" w:bidi="ar-SA"/>
      </w:rPr>
    </w:lvl>
    <w:lvl w:ilvl="4" w:tplc="9D7888AA">
      <w:numFmt w:val="bullet"/>
      <w:lvlText w:val="•"/>
      <w:lvlJc w:val="left"/>
      <w:pPr>
        <w:ind w:left="3330" w:hanging="101"/>
      </w:pPr>
      <w:rPr>
        <w:rFonts w:hint="default"/>
        <w:lang w:val="en-US" w:eastAsia="en-US" w:bidi="ar-SA"/>
      </w:rPr>
    </w:lvl>
    <w:lvl w:ilvl="5" w:tplc="4B208F74">
      <w:numFmt w:val="bullet"/>
      <w:lvlText w:val="•"/>
      <w:lvlJc w:val="left"/>
      <w:pPr>
        <w:ind w:left="4112" w:hanging="101"/>
      </w:pPr>
      <w:rPr>
        <w:rFonts w:hint="default"/>
        <w:lang w:val="en-US" w:eastAsia="en-US" w:bidi="ar-SA"/>
      </w:rPr>
    </w:lvl>
    <w:lvl w:ilvl="6" w:tplc="FD323272">
      <w:numFmt w:val="bullet"/>
      <w:lvlText w:val="•"/>
      <w:lvlJc w:val="left"/>
      <w:pPr>
        <w:ind w:left="4895" w:hanging="101"/>
      </w:pPr>
      <w:rPr>
        <w:rFonts w:hint="default"/>
        <w:lang w:val="en-US" w:eastAsia="en-US" w:bidi="ar-SA"/>
      </w:rPr>
    </w:lvl>
    <w:lvl w:ilvl="7" w:tplc="89CA7C0C">
      <w:numFmt w:val="bullet"/>
      <w:lvlText w:val="•"/>
      <w:lvlJc w:val="left"/>
      <w:pPr>
        <w:ind w:left="5677" w:hanging="101"/>
      </w:pPr>
      <w:rPr>
        <w:rFonts w:hint="default"/>
        <w:lang w:val="en-US" w:eastAsia="en-US" w:bidi="ar-SA"/>
      </w:rPr>
    </w:lvl>
    <w:lvl w:ilvl="8" w:tplc="73587842">
      <w:numFmt w:val="bullet"/>
      <w:lvlText w:val="•"/>
      <w:lvlJc w:val="left"/>
      <w:pPr>
        <w:ind w:left="6460" w:hanging="101"/>
      </w:pPr>
      <w:rPr>
        <w:rFonts w:hint="default"/>
        <w:lang w:val="en-US" w:eastAsia="en-US" w:bidi="ar-SA"/>
      </w:rPr>
    </w:lvl>
  </w:abstractNum>
  <w:abstractNum w:abstractNumId="4" w15:restartNumberingAfterBreak="0">
    <w:nsid w:val="0FD92FB2"/>
    <w:multiLevelType w:val="hybridMultilevel"/>
    <w:tmpl w:val="140C79B2"/>
    <w:lvl w:ilvl="0" w:tplc="325E92D2">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E69A36AA">
      <w:numFmt w:val="bullet"/>
      <w:lvlText w:val="•"/>
      <w:lvlJc w:val="left"/>
      <w:pPr>
        <w:ind w:left="546" w:hanging="221"/>
      </w:pPr>
      <w:rPr>
        <w:rFonts w:hint="default"/>
        <w:lang w:val="en-US" w:eastAsia="en-US" w:bidi="ar-SA"/>
      </w:rPr>
    </w:lvl>
    <w:lvl w:ilvl="2" w:tplc="986E25FA">
      <w:numFmt w:val="bullet"/>
      <w:lvlText w:val="•"/>
      <w:lvlJc w:val="left"/>
      <w:pPr>
        <w:ind w:left="773" w:hanging="221"/>
      </w:pPr>
      <w:rPr>
        <w:rFonts w:hint="default"/>
        <w:lang w:val="en-US" w:eastAsia="en-US" w:bidi="ar-SA"/>
      </w:rPr>
    </w:lvl>
    <w:lvl w:ilvl="3" w:tplc="755A892C">
      <w:numFmt w:val="bullet"/>
      <w:lvlText w:val="•"/>
      <w:lvlJc w:val="left"/>
      <w:pPr>
        <w:ind w:left="1000" w:hanging="221"/>
      </w:pPr>
      <w:rPr>
        <w:rFonts w:hint="default"/>
        <w:lang w:val="en-US" w:eastAsia="en-US" w:bidi="ar-SA"/>
      </w:rPr>
    </w:lvl>
    <w:lvl w:ilvl="4" w:tplc="F9026C4C">
      <w:numFmt w:val="bullet"/>
      <w:lvlText w:val="•"/>
      <w:lvlJc w:val="left"/>
      <w:pPr>
        <w:ind w:left="1227" w:hanging="221"/>
      </w:pPr>
      <w:rPr>
        <w:rFonts w:hint="default"/>
        <w:lang w:val="en-US" w:eastAsia="en-US" w:bidi="ar-SA"/>
      </w:rPr>
    </w:lvl>
    <w:lvl w:ilvl="5" w:tplc="082E4CD6">
      <w:numFmt w:val="bullet"/>
      <w:lvlText w:val="•"/>
      <w:lvlJc w:val="left"/>
      <w:pPr>
        <w:ind w:left="1454" w:hanging="221"/>
      </w:pPr>
      <w:rPr>
        <w:rFonts w:hint="default"/>
        <w:lang w:val="en-US" w:eastAsia="en-US" w:bidi="ar-SA"/>
      </w:rPr>
    </w:lvl>
    <w:lvl w:ilvl="6" w:tplc="0B9265CE">
      <w:numFmt w:val="bullet"/>
      <w:lvlText w:val="•"/>
      <w:lvlJc w:val="left"/>
      <w:pPr>
        <w:ind w:left="1681" w:hanging="221"/>
      </w:pPr>
      <w:rPr>
        <w:rFonts w:hint="default"/>
        <w:lang w:val="en-US" w:eastAsia="en-US" w:bidi="ar-SA"/>
      </w:rPr>
    </w:lvl>
    <w:lvl w:ilvl="7" w:tplc="3026AE28">
      <w:numFmt w:val="bullet"/>
      <w:lvlText w:val="•"/>
      <w:lvlJc w:val="left"/>
      <w:pPr>
        <w:ind w:left="1908" w:hanging="221"/>
      </w:pPr>
      <w:rPr>
        <w:rFonts w:hint="default"/>
        <w:lang w:val="en-US" w:eastAsia="en-US" w:bidi="ar-SA"/>
      </w:rPr>
    </w:lvl>
    <w:lvl w:ilvl="8" w:tplc="A56A50BE">
      <w:numFmt w:val="bullet"/>
      <w:lvlText w:val="•"/>
      <w:lvlJc w:val="left"/>
      <w:pPr>
        <w:ind w:left="2135" w:hanging="221"/>
      </w:pPr>
      <w:rPr>
        <w:rFonts w:hint="default"/>
        <w:lang w:val="en-US" w:eastAsia="en-US" w:bidi="ar-SA"/>
      </w:rPr>
    </w:lvl>
  </w:abstractNum>
  <w:abstractNum w:abstractNumId="5" w15:restartNumberingAfterBreak="0">
    <w:nsid w:val="117F5788"/>
    <w:multiLevelType w:val="hybridMultilevel"/>
    <w:tmpl w:val="679678F0"/>
    <w:lvl w:ilvl="0" w:tplc="ED068410">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BA5E28C4">
      <w:numFmt w:val="bullet"/>
      <w:lvlText w:val="•"/>
      <w:lvlJc w:val="left"/>
      <w:pPr>
        <w:ind w:left="982" w:hanging="101"/>
      </w:pPr>
      <w:rPr>
        <w:rFonts w:hint="default"/>
        <w:lang w:val="en-US" w:eastAsia="en-US" w:bidi="ar-SA"/>
      </w:rPr>
    </w:lvl>
    <w:lvl w:ilvl="2" w:tplc="4D7CDFD0">
      <w:numFmt w:val="bullet"/>
      <w:lvlText w:val="•"/>
      <w:lvlJc w:val="left"/>
      <w:pPr>
        <w:ind w:left="1765" w:hanging="101"/>
      </w:pPr>
      <w:rPr>
        <w:rFonts w:hint="default"/>
        <w:lang w:val="en-US" w:eastAsia="en-US" w:bidi="ar-SA"/>
      </w:rPr>
    </w:lvl>
    <w:lvl w:ilvl="3" w:tplc="C6A88D46">
      <w:numFmt w:val="bullet"/>
      <w:lvlText w:val="•"/>
      <w:lvlJc w:val="left"/>
      <w:pPr>
        <w:ind w:left="2547" w:hanging="101"/>
      </w:pPr>
      <w:rPr>
        <w:rFonts w:hint="default"/>
        <w:lang w:val="en-US" w:eastAsia="en-US" w:bidi="ar-SA"/>
      </w:rPr>
    </w:lvl>
    <w:lvl w:ilvl="4" w:tplc="542A6A96">
      <w:numFmt w:val="bullet"/>
      <w:lvlText w:val="•"/>
      <w:lvlJc w:val="left"/>
      <w:pPr>
        <w:ind w:left="3330" w:hanging="101"/>
      </w:pPr>
      <w:rPr>
        <w:rFonts w:hint="default"/>
        <w:lang w:val="en-US" w:eastAsia="en-US" w:bidi="ar-SA"/>
      </w:rPr>
    </w:lvl>
    <w:lvl w:ilvl="5" w:tplc="9CACF5B2">
      <w:numFmt w:val="bullet"/>
      <w:lvlText w:val="•"/>
      <w:lvlJc w:val="left"/>
      <w:pPr>
        <w:ind w:left="4112" w:hanging="101"/>
      </w:pPr>
      <w:rPr>
        <w:rFonts w:hint="default"/>
        <w:lang w:val="en-US" w:eastAsia="en-US" w:bidi="ar-SA"/>
      </w:rPr>
    </w:lvl>
    <w:lvl w:ilvl="6" w:tplc="5224A304">
      <w:numFmt w:val="bullet"/>
      <w:lvlText w:val="•"/>
      <w:lvlJc w:val="left"/>
      <w:pPr>
        <w:ind w:left="4895" w:hanging="101"/>
      </w:pPr>
      <w:rPr>
        <w:rFonts w:hint="default"/>
        <w:lang w:val="en-US" w:eastAsia="en-US" w:bidi="ar-SA"/>
      </w:rPr>
    </w:lvl>
    <w:lvl w:ilvl="7" w:tplc="654A5C40">
      <w:numFmt w:val="bullet"/>
      <w:lvlText w:val="•"/>
      <w:lvlJc w:val="left"/>
      <w:pPr>
        <w:ind w:left="5677" w:hanging="101"/>
      </w:pPr>
      <w:rPr>
        <w:rFonts w:hint="default"/>
        <w:lang w:val="en-US" w:eastAsia="en-US" w:bidi="ar-SA"/>
      </w:rPr>
    </w:lvl>
    <w:lvl w:ilvl="8" w:tplc="6EE6074A">
      <w:numFmt w:val="bullet"/>
      <w:lvlText w:val="•"/>
      <w:lvlJc w:val="left"/>
      <w:pPr>
        <w:ind w:left="6460" w:hanging="101"/>
      </w:pPr>
      <w:rPr>
        <w:rFonts w:hint="default"/>
        <w:lang w:val="en-US" w:eastAsia="en-US" w:bidi="ar-SA"/>
      </w:rPr>
    </w:lvl>
  </w:abstractNum>
  <w:abstractNum w:abstractNumId="6" w15:restartNumberingAfterBreak="0">
    <w:nsid w:val="117F6E5B"/>
    <w:multiLevelType w:val="hybridMultilevel"/>
    <w:tmpl w:val="B6BE489A"/>
    <w:lvl w:ilvl="0" w:tplc="A092A72A">
      <w:start w:val="1"/>
      <w:numFmt w:val="decimal"/>
      <w:lvlText w:val="%1."/>
      <w:lvlJc w:val="left"/>
      <w:pPr>
        <w:ind w:left="467" w:hanging="360"/>
        <w:jc w:val="left"/>
      </w:pPr>
      <w:rPr>
        <w:rFonts w:ascii="Arial MT" w:eastAsia="Arial MT" w:hAnsi="Arial MT" w:cs="Arial MT" w:hint="default"/>
        <w:b w:val="0"/>
        <w:bCs w:val="0"/>
        <w:i w:val="0"/>
        <w:iCs w:val="0"/>
        <w:spacing w:val="-1"/>
        <w:w w:val="100"/>
        <w:sz w:val="16"/>
        <w:szCs w:val="16"/>
        <w:lang w:val="en-US" w:eastAsia="en-US" w:bidi="ar-SA"/>
      </w:rPr>
    </w:lvl>
    <w:lvl w:ilvl="1" w:tplc="5F6E5510">
      <w:numFmt w:val="bullet"/>
      <w:lvlText w:val="•"/>
      <w:lvlJc w:val="left"/>
      <w:pPr>
        <w:ind w:left="672" w:hanging="360"/>
      </w:pPr>
      <w:rPr>
        <w:rFonts w:hint="default"/>
        <w:lang w:val="en-US" w:eastAsia="en-US" w:bidi="ar-SA"/>
      </w:rPr>
    </w:lvl>
    <w:lvl w:ilvl="2" w:tplc="B194240A">
      <w:numFmt w:val="bullet"/>
      <w:lvlText w:val="•"/>
      <w:lvlJc w:val="left"/>
      <w:pPr>
        <w:ind w:left="885" w:hanging="360"/>
      </w:pPr>
      <w:rPr>
        <w:rFonts w:hint="default"/>
        <w:lang w:val="en-US" w:eastAsia="en-US" w:bidi="ar-SA"/>
      </w:rPr>
    </w:lvl>
    <w:lvl w:ilvl="3" w:tplc="ED36E880">
      <w:numFmt w:val="bullet"/>
      <w:lvlText w:val="•"/>
      <w:lvlJc w:val="left"/>
      <w:pPr>
        <w:ind w:left="1098" w:hanging="360"/>
      </w:pPr>
      <w:rPr>
        <w:rFonts w:hint="default"/>
        <w:lang w:val="en-US" w:eastAsia="en-US" w:bidi="ar-SA"/>
      </w:rPr>
    </w:lvl>
    <w:lvl w:ilvl="4" w:tplc="FEF49502">
      <w:numFmt w:val="bullet"/>
      <w:lvlText w:val="•"/>
      <w:lvlJc w:val="left"/>
      <w:pPr>
        <w:ind w:left="1311" w:hanging="360"/>
      </w:pPr>
      <w:rPr>
        <w:rFonts w:hint="default"/>
        <w:lang w:val="en-US" w:eastAsia="en-US" w:bidi="ar-SA"/>
      </w:rPr>
    </w:lvl>
    <w:lvl w:ilvl="5" w:tplc="1D20A398">
      <w:numFmt w:val="bullet"/>
      <w:lvlText w:val="•"/>
      <w:lvlJc w:val="left"/>
      <w:pPr>
        <w:ind w:left="1524" w:hanging="360"/>
      </w:pPr>
      <w:rPr>
        <w:rFonts w:hint="default"/>
        <w:lang w:val="en-US" w:eastAsia="en-US" w:bidi="ar-SA"/>
      </w:rPr>
    </w:lvl>
    <w:lvl w:ilvl="6" w:tplc="810AFF94">
      <w:numFmt w:val="bullet"/>
      <w:lvlText w:val="•"/>
      <w:lvlJc w:val="left"/>
      <w:pPr>
        <w:ind w:left="1737" w:hanging="360"/>
      </w:pPr>
      <w:rPr>
        <w:rFonts w:hint="default"/>
        <w:lang w:val="en-US" w:eastAsia="en-US" w:bidi="ar-SA"/>
      </w:rPr>
    </w:lvl>
    <w:lvl w:ilvl="7" w:tplc="718692FC">
      <w:numFmt w:val="bullet"/>
      <w:lvlText w:val="•"/>
      <w:lvlJc w:val="left"/>
      <w:pPr>
        <w:ind w:left="1950" w:hanging="360"/>
      </w:pPr>
      <w:rPr>
        <w:rFonts w:hint="default"/>
        <w:lang w:val="en-US" w:eastAsia="en-US" w:bidi="ar-SA"/>
      </w:rPr>
    </w:lvl>
    <w:lvl w:ilvl="8" w:tplc="63064336">
      <w:numFmt w:val="bullet"/>
      <w:lvlText w:val="•"/>
      <w:lvlJc w:val="left"/>
      <w:pPr>
        <w:ind w:left="2163" w:hanging="360"/>
      </w:pPr>
      <w:rPr>
        <w:rFonts w:hint="default"/>
        <w:lang w:val="en-US" w:eastAsia="en-US" w:bidi="ar-SA"/>
      </w:rPr>
    </w:lvl>
  </w:abstractNum>
  <w:abstractNum w:abstractNumId="7" w15:restartNumberingAfterBreak="0">
    <w:nsid w:val="122E20B5"/>
    <w:multiLevelType w:val="hybridMultilevel"/>
    <w:tmpl w:val="DE7A803E"/>
    <w:lvl w:ilvl="0" w:tplc="72FCBD36">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7B54B0E2">
      <w:numFmt w:val="bullet"/>
      <w:lvlText w:val="•"/>
      <w:lvlJc w:val="left"/>
      <w:pPr>
        <w:ind w:left="982" w:hanging="101"/>
      </w:pPr>
      <w:rPr>
        <w:rFonts w:hint="default"/>
        <w:lang w:val="en-US" w:eastAsia="en-US" w:bidi="ar-SA"/>
      </w:rPr>
    </w:lvl>
    <w:lvl w:ilvl="2" w:tplc="6D4ECF04">
      <w:numFmt w:val="bullet"/>
      <w:lvlText w:val="•"/>
      <w:lvlJc w:val="left"/>
      <w:pPr>
        <w:ind w:left="1765" w:hanging="101"/>
      </w:pPr>
      <w:rPr>
        <w:rFonts w:hint="default"/>
        <w:lang w:val="en-US" w:eastAsia="en-US" w:bidi="ar-SA"/>
      </w:rPr>
    </w:lvl>
    <w:lvl w:ilvl="3" w:tplc="89644190">
      <w:numFmt w:val="bullet"/>
      <w:lvlText w:val="•"/>
      <w:lvlJc w:val="left"/>
      <w:pPr>
        <w:ind w:left="2547" w:hanging="101"/>
      </w:pPr>
      <w:rPr>
        <w:rFonts w:hint="default"/>
        <w:lang w:val="en-US" w:eastAsia="en-US" w:bidi="ar-SA"/>
      </w:rPr>
    </w:lvl>
    <w:lvl w:ilvl="4" w:tplc="8D28B426">
      <w:numFmt w:val="bullet"/>
      <w:lvlText w:val="•"/>
      <w:lvlJc w:val="left"/>
      <w:pPr>
        <w:ind w:left="3330" w:hanging="101"/>
      </w:pPr>
      <w:rPr>
        <w:rFonts w:hint="default"/>
        <w:lang w:val="en-US" w:eastAsia="en-US" w:bidi="ar-SA"/>
      </w:rPr>
    </w:lvl>
    <w:lvl w:ilvl="5" w:tplc="98184EF2">
      <w:numFmt w:val="bullet"/>
      <w:lvlText w:val="•"/>
      <w:lvlJc w:val="left"/>
      <w:pPr>
        <w:ind w:left="4112" w:hanging="101"/>
      </w:pPr>
      <w:rPr>
        <w:rFonts w:hint="default"/>
        <w:lang w:val="en-US" w:eastAsia="en-US" w:bidi="ar-SA"/>
      </w:rPr>
    </w:lvl>
    <w:lvl w:ilvl="6" w:tplc="232CD024">
      <w:numFmt w:val="bullet"/>
      <w:lvlText w:val="•"/>
      <w:lvlJc w:val="left"/>
      <w:pPr>
        <w:ind w:left="4895" w:hanging="101"/>
      </w:pPr>
      <w:rPr>
        <w:rFonts w:hint="default"/>
        <w:lang w:val="en-US" w:eastAsia="en-US" w:bidi="ar-SA"/>
      </w:rPr>
    </w:lvl>
    <w:lvl w:ilvl="7" w:tplc="85B87EC0">
      <w:numFmt w:val="bullet"/>
      <w:lvlText w:val="•"/>
      <w:lvlJc w:val="left"/>
      <w:pPr>
        <w:ind w:left="5677" w:hanging="101"/>
      </w:pPr>
      <w:rPr>
        <w:rFonts w:hint="default"/>
        <w:lang w:val="en-US" w:eastAsia="en-US" w:bidi="ar-SA"/>
      </w:rPr>
    </w:lvl>
    <w:lvl w:ilvl="8" w:tplc="247645D6">
      <w:numFmt w:val="bullet"/>
      <w:lvlText w:val="•"/>
      <w:lvlJc w:val="left"/>
      <w:pPr>
        <w:ind w:left="6460" w:hanging="101"/>
      </w:pPr>
      <w:rPr>
        <w:rFonts w:hint="default"/>
        <w:lang w:val="en-US" w:eastAsia="en-US" w:bidi="ar-SA"/>
      </w:rPr>
    </w:lvl>
  </w:abstractNum>
  <w:abstractNum w:abstractNumId="8" w15:restartNumberingAfterBreak="0">
    <w:nsid w:val="16852D97"/>
    <w:multiLevelType w:val="hybridMultilevel"/>
    <w:tmpl w:val="66043EEE"/>
    <w:lvl w:ilvl="0" w:tplc="ABCADD9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D1100120">
      <w:numFmt w:val="bullet"/>
      <w:lvlText w:val="•"/>
      <w:lvlJc w:val="left"/>
      <w:pPr>
        <w:ind w:left="1216" w:hanging="360"/>
      </w:pPr>
      <w:rPr>
        <w:rFonts w:hint="default"/>
        <w:lang w:val="en-US" w:eastAsia="en-US" w:bidi="ar-SA"/>
      </w:rPr>
    </w:lvl>
    <w:lvl w:ilvl="2" w:tplc="81DE9F46">
      <w:numFmt w:val="bullet"/>
      <w:lvlText w:val="•"/>
      <w:lvlJc w:val="left"/>
      <w:pPr>
        <w:ind w:left="1973" w:hanging="360"/>
      </w:pPr>
      <w:rPr>
        <w:rFonts w:hint="default"/>
        <w:lang w:val="en-US" w:eastAsia="en-US" w:bidi="ar-SA"/>
      </w:rPr>
    </w:lvl>
    <w:lvl w:ilvl="3" w:tplc="CB10A914">
      <w:numFmt w:val="bullet"/>
      <w:lvlText w:val="•"/>
      <w:lvlJc w:val="left"/>
      <w:pPr>
        <w:ind w:left="2729" w:hanging="360"/>
      </w:pPr>
      <w:rPr>
        <w:rFonts w:hint="default"/>
        <w:lang w:val="en-US" w:eastAsia="en-US" w:bidi="ar-SA"/>
      </w:rPr>
    </w:lvl>
    <w:lvl w:ilvl="4" w:tplc="DA6E5456">
      <w:numFmt w:val="bullet"/>
      <w:lvlText w:val="•"/>
      <w:lvlJc w:val="left"/>
      <w:pPr>
        <w:ind w:left="3486" w:hanging="360"/>
      </w:pPr>
      <w:rPr>
        <w:rFonts w:hint="default"/>
        <w:lang w:val="en-US" w:eastAsia="en-US" w:bidi="ar-SA"/>
      </w:rPr>
    </w:lvl>
    <w:lvl w:ilvl="5" w:tplc="E458A298">
      <w:numFmt w:val="bullet"/>
      <w:lvlText w:val="•"/>
      <w:lvlJc w:val="left"/>
      <w:pPr>
        <w:ind w:left="4242" w:hanging="360"/>
      </w:pPr>
      <w:rPr>
        <w:rFonts w:hint="default"/>
        <w:lang w:val="en-US" w:eastAsia="en-US" w:bidi="ar-SA"/>
      </w:rPr>
    </w:lvl>
    <w:lvl w:ilvl="6" w:tplc="1D98D81C">
      <w:numFmt w:val="bullet"/>
      <w:lvlText w:val="•"/>
      <w:lvlJc w:val="left"/>
      <w:pPr>
        <w:ind w:left="4999" w:hanging="360"/>
      </w:pPr>
      <w:rPr>
        <w:rFonts w:hint="default"/>
        <w:lang w:val="en-US" w:eastAsia="en-US" w:bidi="ar-SA"/>
      </w:rPr>
    </w:lvl>
    <w:lvl w:ilvl="7" w:tplc="4F201864">
      <w:numFmt w:val="bullet"/>
      <w:lvlText w:val="•"/>
      <w:lvlJc w:val="left"/>
      <w:pPr>
        <w:ind w:left="5755" w:hanging="360"/>
      </w:pPr>
      <w:rPr>
        <w:rFonts w:hint="default"/>
        <w:lang w:val="en-US" w:eastAsia="en-US" w:bidi="ar-SA"/>
      </w:rPr>
    </w:lvl>
    <w:lvl w:ilvl="8" w:tplc="351E28AA">
      <w:numFmt w:val="bullet"/>
      <w:lvlText w:val="•"/>
      <w:lvlJc w:val="left"/>
      <w:pPr>
        <w:ind w:left="6512" w:hanging="360"/>
      </w:pPr>
      <w:rPr>
        <w:rFonts w:hint="default"/>
        <w:lang w:val="en-US" w:eastAsia="en-US" w:bidi="ar-SA"/>
      </w:rPr>
    </w:lvl>
  </w:abstractNum>
  <w:abstractNum w:abstractNumId="9" w15:restartNumberingAfterBreak="0">
    <w:nsid w:val="179B46B4"/>
    <w:multiLevelType w:val="hybridMultilevel"/>
    <w:tmpl w:val="5DEA3016"/>
    <w:lvl w:ilvl="0" w:tplc="1E46B5EC">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BC103672">
      <w:numFmt w:val="bullet"/>
      <w:lvlText w:val="•"/>
      <w:lvlJc w:val="left"/>
      <w:pPr>
        <w:ind w:left="892" w:hanging="101"/>
      </w:pPr>
      <w:rPr>
        <w:rFonts w:hint="default"/>
        <w:lang w:val="en-US" w:eastAsia="en-US" w:bidi="ar-SA"/>
      </w:rPr>
    </w:lvl>
    <w:lvl w:ilvl="2" w:tplc="2E2E2638">
      <w:numFmt w:val="bullet"/>
      <w:lvlText w:val="•"/>
      <w:lvlJc w:val="left"/>
      <w:pPr>
        <w:ind w:left="1685" w:hanging="101"/>
      </w:pPr>
      <w:rPr>
        <w:rFonts w:hint="default"/>
        <w:lang w:val="en-US" w:eastAsia="en-US" w:bidi="ar-SA"/>
      </w:rPr>
    </w:lvl>
    <w:lvl w:ilvl="3" w:tplc="7EFAC190">
      <w:numFmt w:val="bullet"/>
      <w:lvlText w:val="•"/>
      <w:lvlJc w:val="left"/>
      <w:pPr>
        <w:ind w:left="2477" w:hanging="101"/>
      </w:pPr>
      <w:rPr>
        <w:rFonts w:hint="default"/>
        <w:lang w:val="en-US" w:eastAsia="en-US" w:bidi="ar-SA"/>
      </w:rPr>
    </w:lvl>
    <w:lvl w:ilvl="4" w:tplc="4356B764">
      <w:numFmt w:val="bullet"/>
      <w:lvlText w:val="•"/>
      <w:lvlJc w:val="left"/>
      <w:pPr>
        <w:ind w:left="3270" w:hanging="101"/>
      </w:pPr>
      <w:rPr>
        <w:rFonts w:hint="default"/>
        <w:lang w:val="en-US" w:eastAsia="en-US" w:bidi="ar-SA"/>
      </w:rPr>
    </w:lvl>
    <w:lvl w:ilvl="5" w:tplc="ED009A62">
      <w:numFmt w:val="bullet"/>
      <w:lvlText w:val="•"/>
      <w:lvlJc w:val="left"/>
      <w:pPr>
        <w:ind w:left="4062" w:hanging="101"/>
      </w:pPr>
      <w:rPr>
        <w:rFonts w:hint="default"/>
        <w:lang w:val="en-US" w:eastAsia="en-US" w:bidi="ar-SA"/>
      </w:rPr>
    </w:lvl>
    <w:lvl w:ilvl="6" w:tplc="2DA8F4CC">
      <w:numFmt w:val="bullet"/>
      <w:lvlText w:val="•"/>
      <w:lvlJc w:val="left"/>
      <w:pPr>
        <w:ind w:left="4855" w:hanging="101"/>
      </w:pPr>
      <w:rPr>
        <w:rFonts w:hint="default"/>
        <w:lang w:val="en-US" w:eastAsia="en-US" w:bidi="ar-SA"/>
      </w:rPr>
    </w:lvl>
    <w:lvl w:ilvl="7" w:tplc="C75207D2">
      <w:numFmt w:val="bullet"/>
      <w:lvlText w:val="•"/>
      <w:lvlJc w:val="left"/>
      <w:pPr>
        <w:ind w:left="5647" w:hanging="101"/>
      </w:pPr>
      <w:rPr>
        <w:rFonts w:hint="default"/>
        <w:lang w:val="en-US" w:eastAsia="en-US" w:bidi="ar-SA"/>
      </w:rPr>
    </w:lvl>
    <w:lvl w:ilvl="8" w:tplc="6DF25788">
      <w:numFmt w:val="bullet"/>
      <w:lvlText w:val="•"/>
      <w:lvlJc w:val="left"/>
      <w:pPr>
        <w:ind w:left="6440" w:hanging="101"/>
      </w:pPr>
      <w:rPr>
        <w:rFonts w:hint="default"/>
        <w:lang w:val="en-US" w:eastAsia="en-US" w:bidi="ar-SA"/>
      </w:rPr>
    </w:lvl>
  </w:abstractNum>
  <w:abstractNum w:abstractNumId="10" w15:restartNumberingAfterBreak="0">
    <w:nsid w:val="1A585402"/>
    <w:multiLevelType w:val="hybridMultilevel"/>
    <w:tmpl w:val="3F8AFA56"/>
    <w:lvl w:ilvl="0" w:tplc="5BC63BB2">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95A68402">
      <w:numFmt w:val="bullet"/>
      <w:lvlText w:val="•"/>
      <w:lvlJc w:val="left"/>
      <w:pPr>
        <w:ind w:left="982" w:hanging="101"/>
      </w:pPr>
      <w:rPr>
        <w:rFonts w:hint="default"/>
        <w:lang w:val="en-US" w:eastAsia="en-US" w:bidi="ar-SA"/>
      </w:rPr>
    </w:lvl>
    <w:lvl w:ilvl="2" w:tplc="A430583C">
      <w:numFmt w:val="bullet"/>
      <w:lvlText w:val="•"/>
      <w:lvlJc w:val="left"/>
      <w:pPr>
        <w:ind w:left="1765" w:hanging="101"/>
      </w:pPr>
      <w:rPr>
        <w:rFonts w:hint="default"/>
        <w:lang w:val="en-US" w:eastAsia="en-US" w:bidi="ar-SA"/>
      </w:rPr>
    </w:lvl>
    <w:lvl w:ilvl="3" w:tplc="7A70838A">
      <w:numFmt w:val="bullet"/>
      <w:lvlText w:val="•"/>
      <w:lvlJc w:val="left"/>
      <w:pPr>
        <w:ind w:left="2547" w:hanging="101"/>
      </w:pPr>
      <w:rPr>
        <w:rFonts w:hint="default"/>
        <w:lang w:val="en-US" w:eastAsia="en-US" w:bidi="ar-SA"/>
      </w:rPr>
    </w:lvl>
    <w:lvl w:ilvl="4" w:tplc="E7CC2E58">
      <w:numFmt w:val="bullet"/>
      <w:lvlText w:val="•"/>
      <w:lvlJc w:val="left"/>
      <w:pPr>
        <w:ind w:left="3330" w:hanging="101"/>
      </w:pPr>
      <w:rPr>
        <w:rFonts w:hint="default"/>
        <w:lang w:val="en-US" w:eastAsia="en-US" w:bidi="ar-SA"/>
      </w:rPr>
    </w:lvl>
    <w:lvl w:ilvl="5" w:tplc="4544A004">
      <w:numFmt w:val="bullet"/>
      <w:lvlText w:val="•"/>
      <w:lvlJc w:val="left"/>
      <w:pPr>
        <w:ind w:left="4112" w:hanging="101"/>
      </w:pPr>
      <w:rPr>
        <w:rFonts w:hint="default"/>
        <w:lang w:val="en-US" w:eastAsia="en-US" w:bidi="ar-SA"/>
      </w:rPr>
    </w:lvl>
    <w:lvl w:ilvl="6" w:tplc="52201E02">
      <w:numFmt w:val="bullet"/>
      <w:lvlText w:val="•"/>
      <w:lvlJc w:val="left"/>
      <w:pPr>
        <w:ind w:left="4895" w:hanging="101"/>
      </w:pPr>
      <w:rPr>
        <w:rFonts w:hint="default"/>
        <w:lang w:val="en-US" w:eastAsia="en-US" w:bidi="ar-SA"/>
      </w:rPr>
    </w:lvl>
    <w:lvl w:ilvl="7" w:tplc="85E643CA">
      <w:numFmt w:val="bullet"/>
      <w:lvlText w:val="•"/>
      <w:lvlJc w:val="left"/>
      <w:pPr>
        <w:ind w:left="5677" w:hanging="101"/>
      </w:pPr>
      <w:rPr>
        <w:rFonts w:hint="default"/>
        <w:lang w:val="en-US" w:eastAsia="en-US" w:bidi="ar-SA"/>
      </w:rPr>
    </w:lvl>
    <w:lvl w:ilvl="8" w:tplc="15EC65CC">
      <w:numFmt w:val="bullet"/>
      <w:lvlText w:val="•"/>
      <w:lvlJc w:val="left"/>
      <w:pPr>
        <w:ind w:left="6460" w:hanging="101"/>
      </w:pPr>
      <w:rPr>
        <w:rFonts w:hint="default"/>
        <w:lang w:val="en-US" w:eastAsia="en-US" w:bidi="ar-SA"/>
      </w:rPr>
    </w:lvl>
  </w:abstractNum>
  <w:abstractNum w:abstractNumId="11" w15:restartNumberingAfterBreak="0">
    <w:nsid w:val="1B1D6D18"/>
    <w:multiLevelType w:val="hybridMultilevel"/>
    <w:tmpl w:val="020CBE70"/>
    <w:lvl w:ilvl="0" w:tplc="4746B37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74E03A90">
      <w:numFmt w:val="bullet"/>
      <w:lvlText w:val="•"/>
      <w:lvlJc w:val="left"/>
      <w:pPr>
        <w:ind w:left="1216" w:hanging="360"/>
      </w:pPr>
      <w:rPr>
        <w:rFonts w:hint="default"/>
        <w:lang w:val="en-US" w:eastAsia="en-US" w:bidi="ar-SA"/>
      </w:rPr>
    </w:lvl>
    <w:lvl w:ilvl="2" w:tplc="2F0EB8BC">
      <w:numFmt w:val="bullet"/>
      <w:lvlText w:val="•"/>
      <w:lvlJc w:val="left"/>
      <w:pPr>
        <w:ind w:left="1973" w:hanging="360"/>
      </w:pPr>
      <w:rPr>
        <w:rFonts w:hint="default"/>
        <w:lang w:val="en-US" w:eastAsia="en-US" w:bidi="ar-SA"/>
      </w:rPr>
    </w:lvl>
    <w:lvl w:ilvl="3" w:tplc="7AA465D4">
      <w:numFmt w:val="bullet"/>
      <w:lvlText w:val="•"/>
      <w:lvlJc w:val="left"/>
      <w:pPr>
        <w:ind w:left="2729" w:hanging="360"/>
      </w:pPr>
      <w:rPr>
        <w:rFonts w:hint="default"/>
        <w:lang w:val="en-US" w:eastAsia="en-US" w:bidi="ar-SA"/>
      </w:rPr>
    </w:lvl>
    <w:lvl w:ilvl="4" w:tplc="D90408C4">
      <w:numFmt w:val="bullet"/>
      <w:lvlText w:val="•"/>
      <w:lvlJc w:val="left"/>
      <w:pPr>
        <w:ind w:left="3486" w:hanging="360"/>
      </w:pPr>
      <w:rPr>
        <w:rFonts w:hint="default"/>
        <w:lang w:val="en-US" w:eastAsia="en-US" w:bidi="ar-SA"/>
      </w:rPr>
    </w:lvl>
    <w:lvl w:ilvl="5" w:tplc="955A0234">
      <w:numFmt w:val="bullet"/>
      <w:lvlText w:val="•"/>
      <w:lvlJc w:val="left"/>
      <w:pPr>
        <w:ind w:left="4242" w:hanging="360"/>
      </w:pPr>
      <w:rPr>
        <w:rFonts w:hint="default"/>
        <w:lang w:val="en-US" w:eastAsia="en-US" w:bidi="ar-SA"/>
      </w:rPr>
    </w:lvl>
    <w:lvl w:ilvl="6" w:tplc="044881D4">
      <w:numFmt w:val="bullet"/>
      <w:lvlText w:val="•"/>
      <w:lvlJc w:val="left"/>
      <w:pPr>
        <w:ind w:left="4999" w:hanging="360"/>
      </w:pPr>
      <w:rPr>
        <w:rFonts w:hint="default"/>
        <w:lang w:val="en-US" w:eastAsia="en-US" w:bidi="ar-SA"/>
      </w:rPr>
    </w:lvl>
    <w:lvl w:ilvl="7" w:tplc="4AD8951A">
      <w:numFmt w:val="bullet"/>
      <w:lvlText w:val="•"/>
      <w:lvlJc w:val="left"/>
      <w:pPr>
        <w:ind w:left="5755" w:hanging="360"/>
      </w:pPr>
      <w:rPr>
        <w:rFonts w:hint="default"/>
        <w:lang w:val="en-US" w:eastAsia="en-US" w:bidi="ar-SA"/>
      </w:rPr>
    </w:lvl>
    <w:lvl w:ilvl="8" w:tplc="A8869F0A">
      <w:numFmt w:val="bullet"/>
      <w:lvlText w:val="•"/>
      <w:lvlJc w:val="left"/>
      <w:pPr>
        <w:ind w:left="6512" w:hanging="360"/>
      </w:pPr>
      <w:rPr>
        <w:rFonts w:hint="default"/>
        <w:lang w:val="en-US" w:eastAsia="en-US" w:bidi="ar-SA"/>
      </w:rPr>
    </w:lvl>
  </w:abstractNum>
  <w:abstractNum w:abstractNumId="12" w15:restartNumberingAfterBreak="0">
    <w:nsid w:val="1B747318"/>
    <w:multiLevelType w:val="hybridMultilevel"/>
    <w:tmpl w:val="4EBAB912"/>
    <w:lvl w:ilvl="0" w:tplc="9CF0513E">
      <w:start w:val="1"/>
      <w:numFmt w:val="decimal"/>
      <w:lvlText w:val="%1"/>
      <w:lvlJc w:val="left"/>
      <w:pPr>
        <w:ind w:left="107" w:hanging="135"/>
        <w:jc w:val="left"/>
      </w:pPr>
      <w:rPr>
        <w:rFonts w:ascii="Arial MT" w:eastAsia="Arial MT" w:hAnsi="Arial MT" w:cs="Arial MT" w:hint="default"/>
        <w:b w:val="0"/>
        <w:bCs w:val="0"/>
        <w:i w:val="0"/>
        <w:iCs w:val="0"/>
        <w:spacing w:val="0"/>
        <w:w w:val="100"/>
        <w:sz w:val="16"/>
        <w:szCs w:val="16"/>
        <w:lang w:val="en-US" w:eastAsia="en-US" w:bidi="ar-SA"/>
      </w:rPr>
    </w:lvl>
    <w:lvl w:ilvl="1" w:tplc="0DFAAF06">
      <w:numFmt w:val="bullet"/>
      <w:lvlText w:val="•"/>
      <w:lvlJc w:val="left"/>
      <w:pPr>
        <w:ind w:left="892" w:hanging="135"/>
      </w:pPr>
      <w:rPr>
        <w:rFonts w:hint="default"/>
        <w:lang w:val="en-US" w:eastAsia="en-US" w:bidi="ar-SA"/>
      </w:rPr>
    </w:lvl>
    <w:lvl w:ilvl="2" w:tplc="0EEEFC28">
      <w:numFmt w:val="bullet"/>
      <w:lvlText w:val="•"/>
      <w:lvlJc w:val="left"/>
      <w:pPr>
        <w:ind w:left="1685" w:hanging="135"/>
      </w:pPr>
      <w:rPr>
        <w:rFonts w:hint="default"/>
        <w:lang w:val="en-US" w:eastAsia="en-US" w:bidi="ar-SA"/>
      </w:rPr>
    </w:lvl>
    <w:lvl w:ilvl="3" w:tplc="33CED25A">
      <w:numFmt w:val="bullet"/>
      <w:lvlText w:val="•"/>
      <w:lvlJc w:val="left"/>
      <w:pPr>
        <w:ind w:left="2477" w:hanging="135"/>
      </w:pPr>
      <w:rPr>
        <w:rFonts w:hint="default"/>
        <w:lang w:val="en-US" w:eastAsia="en-US" w:bidi="ar-SA"/>
      </w:rPr>
    </w:lvl>
    <w:lvl w:ilvl="4" w:tplc="412EDF7A">
      <w:numFmt w:val="bullet"/>
      <w:lvlText w:val="•"/>
      <w:lvlJc w:val="left"/>
      <w:pPr>
        <w:ind w:left="3270" w:hanging="135"/>
      </w:pPr>
      <w:rPr>
        <w:rFonts w:hint="default"/>
        <w:lang w:val="en-US" w:eastAsia="en-US" w:bidi="ar-SA"/>
      </w:rPr>
    </w:lvl>
    <w:lvl w:ilvl="5" w:tplc="047EB500">
      <w:numFmt w:val="bullet"/>
      <w:lvlText w:val="•"/>
      <w:lvlJc w:val="left"/>
      <w:pPr>
        <w:ind w:left="4062" w:hanging="135"/>
      </w:pPr>
      <w:rPr>
        <w:rFonts w:hint="default"/>
        <w:lang w:val="en-US" w:eastAsia="en-US" w:bidi="ar-SA"/>
      </w:rPr>
    </w:lvl>
    <w:lvl w:ilvl="6" w:tplc="46D49D48">
      <w:numFmt w:val="bullet"/>
      <w:lvlText w:val="•"/>
      <w:lvlJc w:val="left"/>
      <w:pPr>
        <w:ind w:left="4855" w:hanging="135"/>
      </w:pPr>
      <w:rPr>
        <w:rFonts w:hint="default"/>
        <w:lang w:val="en-US" w:eastAsia="en-US" w:bidi="ar-SA"/>
      </w:rPr>
    </w:lvl>
    <w:lvl w:ilvl="7" w:tplc="4C28F7EC">
      <w:numFmt w:val="bullet"/>
      <w:lvlText w:val="•"/>
      <w:lvlJc w:val="left"/>
      <w:pPr>
        <w:ind w:left="5647" w:hanging="135"/>
      </w:pPr>
      <w:rPr>
        <w:rFonts w:hint="default"/>
        <w:lang w:val="en-US" w:eastAsia="en-US" w:bidi="ar-SA"/>
      </w:rPr>
    </w:lvl>
    <w:lvl w:ilvl="8" w:tplc="9DEE571E">
      <w:numFmt w:val="bullet"/>
      <w:lvlText w:val="•"/>
      <w:lvlJc w:val="left"/>
      <w:pPr>
        <w:ind w:left="6440" w:hanging="135"/>
      </w:pPr>
      <w:rPr>
        <w:rFonts w:hint="default"/>
        <w:lang w:val="en-US" w:eastAsia="en-US" w:bidi="ar-SA"/>
      </w:rPr>
    </w:lvl>
  </w:abstractNum>
  <w:abstractNum w:abstractNumId="13" w15:restartNumberingAfterBreak="0">
    <w:nsid w:val="1CAB1249"/>
    <w:multiLevelType w:val="hybridMultilevel"/>
    <w:tmpl w:val="392A5BB8"/>
    <w:lvl w:ilvl="0" w:tplc="36C0C1C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A2EE3486">
      <w:numFmt w:val="bullet"/>
      <w:lvlText w:val="•"/>
      <w:lvlJc w:val="left"/>
      <w:pPr>
        <w:ind w:left="1216" w:hanging="360"/>
      </w:pPr>
      <w:rPr>
        <w:rFonts w:hint="default"/>
        <w:lang w:val="en-US" w:eastAsia="en-US" w:bidi="ar-SA"/>
      </w:rPr>
    </w:lvl>
    <w:lvl w:ilvl="2" w:tplc="48C05E98">
      <w:numFmt w:val="bullet"/>
      <w:lvlText w:val="•"/>
      <w:lvlJc w:val="left"/>
      <w:pPr>
        <w:ind w:left="1973" w:hanging="360"/>
      </w:pPr>
      <w:rPr>
        <w:rFonts w:hint="default"/>
        <w:lang w:val="en-US" w:eastAsia="en-US" w:bidi="ar-SA"/>
      </w:rPr>
    </w:lvl>
    <w:lvl w:ilvl="3" w:tplc="6CCEAD10">
      <w:numFmt w:val="bullet"/>
      <w:lvlText w:val="•"/>
      <w:lvlJc w:val="left"/>
      <w:pPr>
        <w:ind w:left="2729" w:hanging="360"/>
      </w:pPr>
      <w:rPr>
        <w:rFonts w:hint="default"/>
        <w:lang w:val="en-US" w:eastAsia="en-US" w:bidi="ar-SA"/>
      </w:rPr>
    </w:lvl>
    <w:lvl w:ilvl="4" w:tplc="E46A3304">
      <w:numFmt w:val="bullet"/>
      <w:lvlText w:val="•"/>
      <w:lvlJc w:val="left"/>
      <w:pPr>
        <w:ind w:left="3486" w:hanging="360"/>
      </w:pPr>
      <w:rPr>
        <w:rFonts w:hint="default"/>
        <w:lang w:val="en-US" w:eastAsia="en-US" w:bidi="ar-SA"/>
      </w:rPr>
    </w:lvl>
    <w:lvl w:ilvl="5" w:tplc="A32E8904">
      <w:numFmt w:val="bullet"/>
      <w:lvlText w:val="•"/>
      <w:lvlJc w:val="left"/>
      <w:pPr>
        <w:ind w:left="4242" w:hanging="360"/>
      </w:pPr>
      <w:rPr>
        <w:rFonts w:hint="default"/>
        <w:lang w:val="en-US" w:eastAsia="en-US" w:bidi="ar-SA"/>
      </w:rPr>
    </w:lvl>
    <w:lvl w:ilvl="6" w:tplc="D29C2A56">
      <w:numFmt w:val="bullet"/>
      <w:lvlText w:val="•"/>
      <w:lvlJc w:val="left"/>
      <w:pPr>
        <w:ind w:left="4999" w:hanging="360"/>
      </w:pPr>
      <w:rPr>
        <w:rFonts w:hint="default"/>
        <w:lang w:val="en-US" w:eastAsia="en-US" w:bidi="ar-SA"/>
      </w:rPr>
    </w:lvl>
    <w:lvl w:ilvl="7" w:tplc="B1D000CE">
      <w:numFmt w:val="bullet"/>
      <w:lvlText w:val="•"/>
      <w:lvlJc w:val="left"/>
      <w:pPr>
        <w:ind w:left="5755" w:hanging="360"/>
      </w:pPr>
      <w:rPr>
        <w:rFonts w:hint="default"/>
        <w:lang w:val="en-US" w:eastAsia="en-US" w:bidi="ar-SA"/>
      </w:rPr>
    </w:lvl>
    <w:lvl w:ilvl="8" w:tplc="5DBA2A48">
      <w:numFmt w:val="bullet"/>
      <w:lvlText w:val="•"/>
      <w:lvlJc w:val="left"/>
      <w:pPr>
        <w:ind w:left="6512" w:hanging="360"/>
      </w:pPr>
      <w:rPr>
        <w:rFonts w:hint="default"/>
        <w:lang w:val="en-US" w:eastAsia="en-US" w:bidi="ar-SA"/>
      </w:rPr>
    </w:lvl>
  </w:abstractNum>
  <w:abstractNum w:abstractNumId="14" w15:restartNumberingAfterBreak="0">
    <w:nsid w:val="1EAE386C"/>
    <w:multiLevelType w:val="hybridMultilevel"/>
    <w:tmpl w:val="9DA8AB0C"/>
    <w:lvl w:ilvl="0" w:tplc="71DA3096">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5A803C30">
      <w:numFmt w:val="bullet"/>
      <w:lvlText w:val="•"/>
      <w:lvlJc w:val="left"/>
      <w:pPr>
        <w:ind w:left="1216" w:hanging="360"/>
      </w:pPr>
      <w:rPr>
        <w:rFonts w:hint="default"/>
        <w:lang w:val="en-US" w:eastAsia="en-US" w:bidi="ar-SA"/>
      </w:rPr>
    </w:lvl>
    <w:lvl w:ilvl="2" w:tplc="5EE27D46">
      <w:numFmt w:val="bullet"/>
      <w:lvlText w:val="•"/>
      <w:lvlJc w:val="left"/>
      <w:pPr>
        <w:ind w:left="1973" w:hanging="360"/>
      </w:pPr>
      <w:rPr>
        <w:rFonts w:hint="default"/>
        <w:lang w:val="en-US" w:eastAsia="en-US" w:bidi="ar-SA"/>
      </w:rPr>
    </w:lvl>
    <w:lvl w:ilvl="3" w:tplc="621C58CA">
      <w:numFmt w:val="bullet"/>
      <w:lvlText w:val="•"/>
      <w:lvlJc w:val="left"/>
      <w:pPr>
        <w:ind w:left="2729" w:hanging="360"/>
      </w:pPr>
      <w:rPr>
        <w:rFonts w:hint="default"/>
        <w:lang w:val="en-US" w:eastAsia="en-US" w:bidi="ar-SA"/>
      </w:rPr>
    </w:lvl>
    <w:lvl w:ilvl="4" w:tplc="D94E13AC">
      <w:numFmt w:val="bullet"/>
      <w:lvlText w:val="•"/>
      <w:lvlJc w:val="left"/>
      <w:pPr>
        <w:ind w:left="3486" w:hanging="360"/>
      </w:pPr>
      <w:rPr>
        <w:rFonts w:hint="default"/>
        <w:lang w:val="en-US" w:eastAsia="en-US" w:bidi="ar-SA"/>
      </w:rPr>
    </w:lvl>
    <w:lvl w:ilvl="5" w:tplc="25408AAC">
      <w:numFmt w:val="bullet"/>
      <w:lvlText w:val="•"/>
      <w:lvlJc w:val="left"/>
      <w:pPr>
        <w:ind w:left="4242" w:hanging="360"/>
      </w:pPr>
      <w:rPr>
        <w:rFonts w:hint="default"/>
        <w:lang w:val="en-US" w:eastAsia="en-US" w:bidi="ar-SA"/>
      </w:rPr>
    </w:lvl>
    <w:lvl w:ilvl="6" w:tplc="50DC6CB6">
      <w:numFmt w:val="bullet"/>
      <w:lvlText w:val="•"/>
      <w:lvlJc w:val="left"/>
      <w:pPr>
        <w:ind w:left="4999" w:hanging="360"/>
      </w:pPr>
      <w:rPr>
        <w:rFonts w:hint="default"/>
        <w:lang w:val="en-US" w:eastAsia="en-US" w:bidi="ar-SA"/>
      </w:rPr>
    </w:lvl>
    <w:lvl w:ilvl="7" w:tplc="1A9EA064">
      <w:numFmt w:val="bullet"/>
      <w:lvlText w:val="•"/>
      <w:lvlJc w:val="left"/>
      <w:pPr>
        <w:ind w:left="5755" w:hanging="360"/>
      </w:pPr>
      <w:rPr>
        <w:rFonts w:hint="default"/>
        <w:lang w:val="en-US" w:eastAsia="en-US" w:bidi="ar-SA"/>
      </w:rPr>
    </w:lvl>
    <w:lvl w:ilvl="8" w:tplc="B3A2C9C4">
      <w:numFmt w:val="bullet"/>
      <w:lvlText w:val="•"/>
      <w:lvlJc w:val="left"/>
      <w:pPr>
        <w:ind w:left="6512" w:hanging="360"/>
      </w:pPr>
      <w:rPr>
        <w:rFonts w:hint="default"/>
        <w:lang w:val="en-US" w:eastAsia="en-US" w:bidi="ar-SA"/>
      </w:rPr>
    </w:lvl>
  </w:abstractNum>
  <w:abstractNum w:abstractNumId="15" w15:restartNumberingAfterBreak="0">
    <w:nsid w:val="1ED2255A"/>
    <w:multiLevelType w:val="hybridMultilevel"/>
    <w:tmpl w:val="6BBA5ED0"/>
    <w:lvl w:ilvl="0" w:tplc="BF9A1528">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07107492">
      <w:numFmt w:val="bullet"/>
      <w:lvlText w:val="•"/>
      <w:lvlJc w:val="left"/>
      <w:pPr>
        <w:ind w:left="546" w:hanging="221"/>
      </w:pPr>
      <w:rPr>
        <w:rFonts w:hint="default"/>
        <w:lang w:val="en-US" w:eastAsia="en-US" w:bidi="ar-SA"/>
      </w:rPr>
    </w:lvl>
    <w:lvl w:ilvl="2" w:tplc="742E7D0C">
      <w:numFmt w:val="bullet"/>
      <w:lvlText w:val="•"/>
      <w:lvlJc w:val="left"/>
      <w:pPr>
        <w:ind w:left="773" w:hanging="221"/>
      </w:pPr>
      <w:rPr>
        <w:rFonts w:hint="default"/>
        <w:lang w:val="en-US" w:eastAsia="en-US" w:bidi="ar-SA"/>
      </w:rPr>
    </w:lvl>
    <w:lvl w:ilvl="3" w:tplc="A2C6F2DE">
      <w:numFmt w:val="bullet"/>
      <w:lvlText w:val="•"/>
      <w:lvlJc w:val="left"/>
      <w:pPr>
        <w:ind w:left="1000" w:hanging="221"/>
      </w:pPr>
      <w:rPr>
        <w:rFonts w:hint="default"/>
        <w:lang w:val="en-US" w:eastAsia="en-US" w:bidi="ar-SA"/>
      </w:rPr>
    </w:lvl>
    <w:lvl w:ilvl="4" w:tplc="B7C81200">
      <w:numFmt w:val="bullet"/>
      <w:lvlText w:val="•"/>
      <w:lvlJc w:val="left"/>
      <w:pPr>
        <w:ind w:left="1227" w:hanging="221"/>
      </w:pPr>
      <w:rPr>
        <w:rFonts w:hint="default"/>
        <w:lang w:val="en-US" w:eastAsia="en-US" w:bidi="ar-SA"/>
      </w:rPr>
    </w:lvl>
    <w:lvl w:ilvl="5" w:tplc="0460164C">
      <w:numFmt w:val="bullet"/>
      <w:lvlText w:val="•"/>
      <w:lvlJc w:val="left"/>
      <w:pPr>
        <w:ind w:left="1454" w:hanging="221"/>
      </w:pPr>
      <w:rPr>
        <w:rFonts w:hint="default"/>
        <w:lang w:val="en-US" w:eastAsia="en-US" w:bidi="ar-SA"/>
      </w:rPr>
    </w:lvl>
    <w:lvl w:ilvl="6" w:tplc="C24A2A26">
      <w:numFmt w:val="bullet"/>
      <w:lvlText w:val="•"/>
      <w:lvlJc w:val="left"/>
      <w:pPr>
        <w:ind w:left="1681" w:hanging="221"/>
      </w:pPr>
      <w:rPr>
        <w:rFonts w:hint="default"/>
        <w:lang w:val="en-US" w:eastAsia="en-US" w:bidi="ar-SA"/>
      </w:rPr>
    </w:lvl>
    <w:lvl w:ilvl="7" w:tplc="372297DE">
      <w:numFmt w:val="bullet"/>
      <w:lvlText w:val="•"/>
      <w:lvlJc w:val="left"/>
      <w:pPr>
        <w:ind w:left="1908" w:hanging="221"/>
      </w:pPr>
      <w:rPr>
        <w:rFonts w:hint="default"/>
        <w:lang w:val="en-US" w:eastAsia="en-US" w:bidi="ar-SA"/>
      </w:rPr>
    </w:lvl>
    <w:lvl w:ilvl="8" w:tplc="C7F48CC6">
      <w:numFmt w:val="bullet"/>
      <w:lvlText w:val="•"/>
      <w:lvlJc w:val="left"/>
      <w:pPr>
        <w:ind w:left="2135" w:hanging="221"/>
      </w:pPr>
      <w:rPr>
        <w:rFonts w:hint="default"/>
        <w:lang w:val="en-US" w:eastAsia="en-US" w:bidi="ar-SA"/>
      </w:rPr>
    </w:lvl>
  </w:abstractNum>
  <w:abstractNum w:abstractNumId="16" w15:restartNumberingAfterBreak="0">
    <w:nsid w:val="1F287E0E"/>
    <w:multiLevelType w:val="hybridMultilevel"/>
    <w:tmpl w:val="68D8C130"/>
    <w:lvl w:ilvl="0" w:tplc="E63C2746">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FC223520">
      <w:numFmt w:val="bullet"/>
      <w:lvlText w:val="•"/>
      <w:lvlJc w:val="left"/>
      <w:pPr>
        <w:ind w:left="1216" w:hanging="360"/>
      </w:pPr>
      <w:rPr>
        <w:rFonts w:hint="default"/>
        <w:lang w:val="en-US" w:eastAsia="en-US" w:bidi="ar-SA"/>
      </w:rPr>
    </w:lvl>
    <w:lvl w:ilvl="2" w:tplc="9180500E">
      <w:numFmt w:val="bullet"/>
      <w:lvlText w:val="•"/>
      <w:lvlJc w:val="left"/>
      <w:pPr>
        <w:ind w:left="1973" w:hanging="360"/>
      </w:pPr>
      <w:rPr>
        <w:rFonts w:hint="default"/>
        <w:lang w:val="en-US" w:eastAsia="en-US" w:bidi="ar-SA"/>
      </w:rPr>
    </w:lvl>
    <w:lvl w:ilvl="3" w:tplc="ABAEAE28">
      <w:numFmt w:val="bullet"/>
      <w:lvlText w:val="•"/>
      <w:lvlJc w:val="left"/>
      <w:pPr>
        <w:ind w:left="2729" w:hanging="360"/>
      </w:pPr>
      <w:rPr>
        <w:rFonts w:hint="default"/>
        <w:lang w:val="en-US" w:eastAsia="en-US" w:bidi="ar-SA"/>
      </w:rPr>
    </w:lvl>
    <w:lvl w:ilvl="4" w:tplc="E32E21E0">
      <w:numFmt w:val="bullet"/>
      <w:lvlText w:val="•"/>
      <w:lvlJc w:val="left"/>
      <w:pPr>
        <w:ind w:left="3486" w:hanging="360"/>
      </w:pPr>
      <w:rPr>
        <w:rFonts w:hint="default"/>
        <w:lang w:val="en-US" w:eastAsia="en-US" w:bidi="ar-SA"/>
      </w:rPr>
    </w:lvl>
    <w:lvl w:ilvl="5" w:tplc="FF1C5D08">
      <w:numFmt w:val="bullet"/>
      <w:lvlText w:val="•"/>
      <w:lvlJc w:val="left"/>
      <w:pPr>
        <w:ind w:left="4242" w:hanging="360"/>
      </w:pPr>
      <w:rPr>
        <w:rFonts w:hint="default"/>
        <w:lang w:val="en-US" w:eastAsia="en-US" w:bidi="ar-SA"/>
      </w:rPr>
    </w:lvl>
    <w:lvl w:ilvl="6" w:tplc="8C700DAA">
      <w:numFmt w:val="bullet"/>
      <w:lvlText w:val="•"/>
      <w:lvlJc w:val="left"/>
      <w:pPr>
        <w:ind w:left="4999" w:hanging="360"/>
      </w:pPr>
      <w:rPr>
        <w:rFonts w:hint="default"/>
        <w:lang w:val="en-US" w:eastAsia="en-US" w:bidi="ar-SA"/>
      </w:rPr>
    </w:lvl>
    <w:lvl w:ilvl="7" w:tplc="94C844B6">
      <w:numFmt w:val="bullet"/>
      <w:lvlText w:val="•"/>
      <w:lvlJc w:val="left"/>
      <w:pPr>
        <w:ind w:left="5755" w:hanging="360"/>
      </w:pPr>
      <w:rPr>
        <w:rFonts w:hint="default"/>
        <w:lang w:val="en-US" w:eastAsia="en-US" w:bidi="ar-SA"/>
      </w:rPr>
    </w:lvl>
    <w:lvl w:ilvl="8" w:tplc="548C0020">
      <w:numFmt w:val="bullet"/>
      <w:lvlText w:val="•"/>
      <w:lvlJc w:val="left"/>
      <w:pPr>
        <w:ind w:left="6512" w:hanging="360"/>
      </w:pPr>
      <w:rPr>
        <w:rFonts w:hint="default"/>
        <w:lang w:val="en-US" w:eastAsia="en-US" w:bidi="ar-SA"/>
      </w:rPr>
    </w:lvl>
  </w:abstractNum>
  <w:abstractNum w:abstractNumId="17" w15:restartNumberingAfterBreak="0">
    <w:nsid w:val="21457B77"/>
    <w:multiLevelType w:val="hybridMultilevel"/>
    <w:tmpl w:val="9A229184"/>
    <w:lvl w:ilvl="0" w:tplc="EFFAD6FC">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2E745D7C">
      <w:numFmt w:val="bullet"/>
      <w:lvlText w:val="•"/>
      <w:lvlJc w:val="left"/>
      <w:pPr>
        <w:ind w:left="892" w:hanging="101"/>
      </w:pPr>
      <w:rPr>
        <w:rFonts w:hint="default"/>
        <w:lang w:val="en-US" w:eastAsia="en-US" w:bidi="ar-SA"/>
      </w:rPr>
    </w:lvl>
    <w:lvl w:ilvl="2" w:tplc="F89896B0">
      <w:numFmt w:val="bullet"/>
      <w:lvlText w:val="•"/>
      <w:lvlJc w:val="left"/>
      <w:pPr>
        <w:ind w:left="1685" w:hanging="101"/>
      </w:pPr>
      <w:rPr>
        <w:rFonts w:hint="default"/>
        <w:lang w:val="en-US" w:eastAsia="en-US" w:bidi="ar-SA"/>
      </w:rPr>
    </w:lvl>
    <w:lvl w:ilvl="3" w:tplc="5D5E4B7E">
      <w:numFmt w:val="bullet"/>
      <w:lvlText w:val="•"/>
      <w:lvlJc w:val="left"/>
      <w:pPr>
        <w:ind w:left="2477" w:hanging="101"/>
      </w:pPr>
      <w:rPr>
        <w:rFonts w:hint="default"/>
        <w:lang w:val="en-US" w:eastAsia="en-US" w:bidi="ar-SA"/>
      </w:rPr>
    </w:lvl>
    <w:lvl w:ilvl="4" w:tplc="B2F88374">
      <w:numFmt w:val="bullet"/>
      <w:lvlText w:val="•"/>
      <w:lvlJc w:val="left"/>
      <w:pPr>
        <w:ind w:left="3270" w:hanging="101"/>
      </w:pPr>
      <w:rPr>
        <w:rFonts w:hint="default"/>
        <w:lang w:val="en-US" w:eastAsia="en-US" w:bidi="ar-SA"/>
      </w:rPr>
    </w:lvl>
    <w:lvl w:ilvl="5" w:tplc="5D724FFA">
      <w:numFmt w:val="bullet"/>
      <w:lvlText w:val="•"/>
      <w:lvlJc w:val="left"/>
      <w:pPr>
        <w:ind w:left="4062" w:hanging="101"/>
      </w:pPr>
      <w:rPr>
        <w:rFonts w:hint="default"/>
        <w:lang w:val="en-US" w:eastAsia="en-US" w:bidi="ar-SA"/>
      </w:rPr>
    </w:lvl>
    <w:lvl w:ilvl="6" w:tplc="BEF669FA">
      <w:numFmt w:val="bullet"/>
      <w:lvlText w:val="•"/>
      <w:lvlJc w:val="left"/>
      <w:pPr>
        <w:ind w:left="4855" w:hanging="101"/>
      </w:pPr>
      <w:rPr>
        <w:rFonts w:hint="default"/>
        <w:lang w:val="en-US" w:eastAsia="en-US" w:bidi="ar-SA"/>
      </w:rPr>
    </w:lvl>
    <w:lvl w:ilvl="7" w:tplc="3716BCCA">
      <w:numFmt w:val="bullet"/>
      <w:lvlText w:val="•"/>
      <w:lvlJc w:val="left"/>
      <w:pPr>
        <w:ind w:left="5647" w:hanging="101"/>
      </w:pPr>
      <w:rPr>
        <w:rFonts w:hint="default"/>
        <w:lang w:val="en-US" w:eastAsia="en-US" w:bidi="ar-SA"/>
      </w:rPr>
    </w:lvl>
    <w:lvl w:ilvl="8" w:tplc="28A6EC0E">
      <w:numFmt w:val="bullet"/>
      <w:lvlText w:val="•"/>
      <w:lvlJc w:val="left"/>
      <w:pPr>
        <w:ind w:left="6440" w:hanging="101"/>
      </w:pPr>
      <w:rPr>
        <w:rFonts w:hint="default"/>
        <w:lang w:val="en-US" w:eastAsia="en-US" w:bidi="ar-SA"/>
      </w:rPr>
    </w:lvl>
  </w:abstractNum>
  <w:abstractNum w:abstractNumId="18" w15:restartNumberingAfterBreak="0">
    <w:nsid w:val="217821F2"/>
    <w:multiLevelType w:val="hybridMultilevel"/>
    <w:tmpl w:val="F04E7478"/>
    <w:lvl w:ilvl="0" w:tplc="A956D6B6">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901264A4">
      <w:numFmt w:val="bullet"/>
      <w:lvlText w:val="•"/>
      <w:lvlJc w:val="left"/>
      <w:pPr>
        <w:ind w:left="1216" w:hanging="360"/>
      </w:pPr>
      <w:rPr>
        <w:rFonts w:hint="default"/>
        <w:lang w:val="en-US" w:eastAsia="en-US" w:bidi="ar-SA"/>
      </w:rPr>
    </w:lvl>
    <w:lvl w:ilvl="2" w:tplc="3D32F7FA">
      <w:numFmt w:val="bullet"/>
      <w:lvlText w:val="•"/>
      <w:lvlJc w:val="left"/>
      <w:pPr>
        <w:ind w:left="1973" w:hanging="360"/>
      </w:pPr>
      <w:rPr>
        <w:rFonts w:hint="default"/>
        <w:lang w:val="en-US" w:eastAsia="en-US" w:bidi="ar-SA"/>
      </w:rPr>
    </w:lvl>
    <w:lvl w:ilvl="3" w:tplc="C5A60D2A">
      <w:numFmt w:val="bullet"/>
      <w:lvlText w:val="•"/>
      <w:lvlJc w:val="left"/>
      <w:pPr>
        <w:ind w:left="2729" w:hanging="360"/>
      </w:pPr>
      <w:rPr>
        <w:rFonts w:hint="default"/>
        <w:lang w:val="en-US" w:eastAsia="en-US" w:bidi="ar-SA"/>
      </w:rPr>
    </w:lvl>
    <w:lvl w:ilvl="4" w:tplc="48705D08">
      <w:numFmt w:val="bullet"/>
      <w:lvlText w:val="•"/>
      <w:lvlJc w:val="left"/>
      <w:pPr>
        <w:ind w:left="3486" w:hanging="360"/>
      </w:pPr>
      <w:rPr>
        <w:rFonts w:hint="default"/>
        <w:lang w:val="en-US" w:eastAsia="en-US" w:bidi="ar-SA"/>
      </w:rPr>
    </w:lvl>
    <w:lvl w:ilvl="5" w:tplc="93BE68E2">
      <w:numFmt w:val="bullet"/>
      <w:lvlText w:val="•"/>
      <w:lvlJc w:val="left"/>
      <w:pPr>
        <w:ind w:left="4242" w:hanging="360"/>
      </w:pPr>
      <w:rPr>
        <w:rFonts w:hint="default"/>
        <w:lang w:val="en-US" w:eastAsia="en-US" w:bidi="ar-SA"/>
      </w:rPr>
    </w:lvl>
    <w:lvl w:ilvl="6" w:tplc="FCC8270C">
      <w:numFmt w:val="bullet"/>
      <w:lvlText w:val="•"/>
      <w:lvlJc w:val="left"/>
      <w:pPr>
        <w:ind w:left="4999" w:hanging="360"/>
      </w:pPr>
      <w:rPr>
        <w:rFonts w:hint="default"/>
        <w:lang w:val="en-US" w:eastAsia="en-US" w:bidi="ar-SA"/>
      </w:rPr>
    </w:lvl>
    <w:lvl w:ilvl="7" w:tplc="4C409B2A">
      <w:numFmt w:val="bullet"/>
      <w:lvlText w:val="•"/>
      <w:lvlJc w:val="left"/>
      <w:pPr>
        <w:ind w:left="5755" w:hanging="360"/>
      </w:pPr>
      <w:rPr>
        <w:rFonts w:hint="default"/>
        <w:lang w:val="en-US" w:eastAsia="en-US" w:bidi="ar-SA"/>
      </w:rPr>
    </w:lvl>
    <w:lvl w:ilvl="8" w:tplc="4AB20158">
      <w:numFmt w:val="bullet"/>
      <w:lvlText w:val="•"/>
      <w:lvlJc w:val="left"/>
      <w:pPr>
        <w:ind w:left="6512" w:hanging="360"/>
      </w:pPr>
      <w:rPr>
        <w:rFonts w:hint="default"/>
        <w:lang w:val="en-US" w:eastAsia="en-US" w:bidi="ar-SA"/>
      </w:rPr>
    </w:lvl>
  </w:abstractNum>
  <w:abstractNum w:abstractNumId="19" w15:restartNumberingAfterBreak="0">
    <w:nsid w:val="2185140D"/>
    <w:multiLevelType w:val="hybridMultilevel"/>
    <w:tmpl w:val="D68C7958"/>
    <w:lvl w:ilvl="0" w:tplc="C0E6BBB4">
      <w:numFmt w:val="bullet"/>
      <w:lvlText w:val=""/>
      <w:lvlJc w:val="left"/>
      <w:pPr>
        <w:ind w:left="336" w:hanging="200"/>
      </w:pPr>
      <w:rPr>
        <w:rFonts w:ascii="Symbol" w:eastAsia="Symbol" w:hAnsi="Symbol" w:cs="Symbol" w:hint="default"/>
        <w:b w:val="0"/>
        <w:bCs w:val="0"/>
        <w:i w:val="0"/>
        <w:iCs w:val="0"/>
        <w:spacing w:val="0"/>
        <w:w w:val="100"/>
        <w:sz w:val="16"/>
        <w:szCs w:val="16"/>
        <w:lang w:val="en-US" w:eastAsia="en-US" w:bidi="ar-SA"/>
      </w:rPr>
    </w:lvl>
    <w:lvl w:ilvl="1" w:tplc="69FE991C">
      <w:numFmt w:val="bullet"/>
      <w:lvlText w:val="•"/>
      <w:lvlJc w:val="left"/>
      <w:pPr>
        <w:ind w:left="561" w:hanging="200"/>
      </w:pPr>
      <w:rPr>
        <w:rFonts w:hint="default"/>
        <w:lang w:val="en-US" w:eastAsia="en-US" w:bidi="ar-SA"/>
      </w:rPr>
    </w:lvl>
    <w:lvl w:ilvl="2" w:tplc="4EFEE32C">
      <w:numFmt w:val="bullet"/>
      <w:lvlText w:val="•"/>
      <w:lvlJc w:val="left"/>
      <w:pPr>
        <w:ind w:left="782" w:hanging="200"/>
      </w:pPr>
      <w:rPr>
        <w:rFonts w:hint="default"/>
        <w:lang w:val="en-US" w:eastAsia="en-US" w:bidi="ar-SA"/>
      </w:rPr>
    </w:lvl>
    <w:lvl w:ilvl="3" w:tplc="AD5AE5C2">
      <w:numFmt w:val="bullet"/>
      <w:lvlText w:val="•"/>
      <w:lvlJc w:val="left"/>
      <w:pPr>
        <w:ind w:left="1003" w:hanging="200"/>
      </w:pPr>
      <w:rPr>
        <w:rFonts w:hint="default"/>
        <w:lang w:val="en-US" w:eastAsia="en-US" w:bidi="ar-SA"/>
      </w:rPr>
    </w:lvl>
    <w:lvl w:ilvl="4" w:tplc="E9424670">
      <w:numFmt w:val="bullet"/>
      <w:lvlText w:val="•"/>
      <w:lvlJc w:val="left"/>
      <w:pPr>
        <w:ind w:left="1224" w:hanging="200"/>
      </w:pPr>
      <w:rPr>
        <w:rFonts w:hint="default"/>
        <w:lang w:val="en-US" w:eastAsia="en-US" w:bidi="ar-SA"/>
      </w:rPr>
    </w:lvl>
    <w:lvl w:ilvl="5" w:tplc="9A14740A">
      <w:numFmt w:val="bullet"/>
      <w:lvlText w:val="•"/>
      <w:lvlJc w:val="left"/>
      <w:pPr>
        <w:ind w:left="1445" w:hanging="200"/>
      </w:pPr>
      <w:rPr>
        <w:rFonts w:hint="default"/>
        <w:lang w:val="en-US" w:eastAsia="en-US" w:bidi="ar-SA"/>
      </w:rPr>
    </w:lvl>
    <w:lvl w:ilvl="6" w:tplc="1696D12E">
      <w:numFmt w:val="bullet"/>
      <w:lvlText w:val="•"/>
      <w:lvlJc w:val="left"/>
      <w:pPr>
        <w:ind w:left="1666" w:hanging="200"/>
      </w:pPr>
      <w:rPr>
        <w:rFonts w:hint="default"/>
        <w:lang w:val="en-US" w:eastAsia="en-US" w:bidi="ar-SA"/>
      </w:rPr>
    </w:lvl>
    <w:lvl w:ilvl="7" w:tplc="6C186AC4">
      <w:numFmt w:val="bullet"/>
      <w:lvlText w:val="•"/>
      <w:lvlJc w:val="left"/>
      <w:pPr>
        <w:ind w:left="1887" w:hanging="200"/>
      </w:pPr>
      <w:rPr>
        <w:rFonts w:hint="default"/>
        <w:lang w:val="en-US" w:eastAsia="en-US" w:bidi="ar-SA"/>
      </w:rPr>
    </w:lvl>
    <w:lvl w:ilvl="8" w:tplc="43B25012">
      <w:numFmt w:val="bullet"/>
      <w:lvlText w:val="•"/>
      <w:lvlJc w:val="left"/>
      <w:pPr>
        <w:ind w:left="2108" w:hanging="200"/>
      </w:pPr>
      <w:rPr>
        <w:rFonts w:hint="default"/>
        <w:lang w:val="en-US" w:eastAsia="en-US" w:bidi="ar-SA"/>
      </w:rPr>
    </w:lvl>
  </w:abstractNum>
  <w:abstractNum w:abstractNumId="20" w15:restartNumberingAfterBreak="0">
    <w:nsid w:val="244B7B7E"/>
    <w:multiLevelType w:val="hybridMultilevel"/>
    <w:tmpl w:val="AFE6BDC2"/>
    <w:lvl w:ilvl="0" w:tplc="4E14D1DC">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971C7658">
      <w:numFmt w:val="bullet"/>
      <w:lvlText w:val="•"/>
      <w:lvlJc w:val="left"/>
      <w:pPr>
        <w:ind w:left="1216" w:hanging="360"/>
      </w:pPr>
      <w:rPr>
        <w:rFonts w:hint="default"/>
        <w:lang w:val="en-US" w:eastAsia="en-US" w:bidi="ar-SA"/>
      </w:rPr>
    </w:lvl>
    <w:lvl w:ilvl="2" w:tplc="72826708">
      <w:numFmt w:val="bullet"/>
      <w:lvlText w:val="•"/>
      <w:lvlJc w:val="left"/>
      <w:pPr>
        <w:ind w:left="1973" w:hanging="360"/>
      </w:pPr>
      <w:rPr>
        <w:rFonts w:hint="default"/>
        <w:lang w:val="en-US" w:eastAsia="en-US" w:bidi="ar-SA"/>
      </w:rPr>
    </w:lvl>
    <w:lvl w:ilvl="3" w:tplc="F7F4143C">
      <w:numFmt w:val="bullet"/>
      <w:lvlText w:val="•"/>
      <w:lvlJc w:val="left"/>
      <w:pPr>
        <w:ind w:left="2729" w:hanging="360"/>
      </w:pPr>
      <w:rPr>
        <w:rFonts w:hint="default"/>
        <w:lang w:val="en-US" w:eastAsia="en-US" w:bidi="ar-SA"/>
      </w:rPr>
    </w:lvl>
    <w:lvl w:ilvl="4" w:tplc="A8D6A612">
      <w:numFmt w:val="bullet"/>
      <w:lvlText w:val="•"/>
      <w:lvlJc w:val="left"/>
      <w:pPr>
        <w:ind w:left="3486" w:hanging="360"/>
      </w:pPr>
      <w:rPr>
        <w:rFonts w:hint="default"/>
        <w:lang w:val="en-US" w:eastAsia="en-US" w:bidi="ar-SA"/>
      </w:rPr>
    </w:lvl>
    <w:lvl w:ilvl="5" w:tplc="997A82FA">
      <w:numFmt w:val="bullet"/>
      <w:lvlText w:val="•"/>
      <w:lvlJc w:val="left"/>
      <w:pPr>
        <w:ind w:left="4242" w:hanging="360"/>
      </w:pPr>
      <w:rPr>
        <w:rFonts w:hint="default"/>
        <w:lang w:val="en-US" w:eastAsia="en-US" w:bidi="ar-SA"/>
      </w:rPr>
    </w:lvl>
    <w:lvl w:ilvl="6" w:tplc="1016915C">
      <w:numFmt w:val="bullet"/>
      <w:lvlText w:val="•"/>
      <w:lvlJc w:val="left"/>
      <w:pPr>
        <w:ind w:left="4999" w:hanging="360"/>
      </w:pPr>
      <w:rPr>
        <w:rFonts w:hint="default"/>
        <w:lang w:val="en-US" w:eastAsia="en-US" w:bidi="ar-SA"/>
      </w:rPr>
    </w:lvl>
    <w:lvl w:ilvl="7" w:tplc="DFF0B452">
      <w:numFmt w:val="bullet"/>
      <w:lvlText w:val="•"/>
      <w:lvlJc w:val="left"/>
      <w:pPr>
        <w:ind w:left="5755" w:hanging="360"/>
      </w:pPr>
      <w:rPr>
        <w:rFonts w:hint="default"/>
        <w:lang w:val="en-US" w:eastAsia="en-US" w:bidi="ar-SA"/>
      </w:rPr>
    </w:lvl>
    <w:lvl w:ilvl="8" w:tplc="4CCCB558">
      <w:numFmt w:val="bullet"/>
      <w:lvlText w:val="•"/>
      <w:lvlJc w:val="left"/>
      <w:pPr>
        <w:ind w:left="6512" w:hanging="360"/>
      </w:pPr>
      <w:rPr>
        <w:rFonts w:hint="default"/>
        <w:lang w:val="en-US" w:eastAsia="en-US" w:bidi="ar-SA"/>
      </w:rPr>
    </w:lvl>
  </w:abstractNum>
  <w:abstractNum w:abstractNumId="21" w15:restartNumberingAfterBreak="0">
    <w:nsid w:val="25880AE1"/>
    <w:multiLevelType w:val="hybridMultilevel"/>
    <w:tmpl w:val="29A4D31C"/>
    <w:lvl w:ilvl="0" w:tplc="96085B3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EA22ADEC">
      <w:numFmt w:val="bullet"/>
      <w:lvlText w:val="•"/>
      <w:lvlJc w:val="left"/>
      <w:pPr>
        <w:ind w:left="1216" w:hanging="360"/>
      </w:pPr>
      <w:rPr>
        <w:rFonts w:hint="default"/>
        <w:lang w:val="en-US" w:eastAsia="en-US" w:bidi="ar-SA"/>
      </w:rPr>
    </w:lvl>
    <w:lvl w:ilvl="2" w:tplc="DE54BF7C">
      <w:numFmt w:val="bullet"/>
      <w:lvlText w:val="•"/>
      <w:lvlJc w:val="left"/>
      <w:pPr>
        <w:ind w:left="1973" w:hanging="360"/>
      </w:pPr>
      <w:rPr>
        <w:rFonts w:hint="default"/>
        <w:lang w:val="en-US" w:eastAsia="en-US" w:bidi="ar-SA"/>
      </w:rPr>
    </w:lvl>
    <w:lvl w:ilvl="3" w:tplc="A8DCB552">
      <w:numFmt w:val="bullet"/>
      <w:lvlText w:val="•"/>
      <w:lvlJc w:val="left"/>
      <w:pPr>
        <w:ind w:left="2729" w:hanging="360"/>
      </w:pPr>
      <w:rPr>
        <w:rFonts w:hint="default"/>
        <w:lang w:val="en-US" w:eastAsia="en-US" w:bidi="ar-SA"/>
      </w:rPr>
    </w:lvl>
    <w:lvl w:ilvl="4" w:tplc="B7165A04">
      <w:numFmt w:val="bullet"/>
      <w:lvlText w:val="•"/>
      <w:lvlJc w:val="left"/>
      <w:pPr>
        <w:ind w:left="3486" w:hanging="360"/>
      </w:pPr>
      <w:rPr>
        <w:rFonts w:hint="default"/>
        <w:lang w:val="en-US" w:eastAsia="en-US" w:bidi="ar-SA"/>
      </w:rPr>
    </w:lvl>
    <w:lvl w:ilvl="5" w:tplc="B6705AEC">
      <w:numFmt w:val="bullet"/>
      <w:lvlText w:val="•"/>
      <w:lvlJc w:val="left"/>
      <w:pPr>
        <w:ind w:left="4242" w:hanging="360"/>
      </w:pPr>
      <w:rPr>
        <w:rFonts w:hint="default"/>
        <w:lang w:val="en-US" w:eastAsia="en-US" w:bidi="ar-SA"/>
      </w:rPr>
    </w:lvl>
    <w:lvl w:ilvl="6" w:tplc="689234BA">
      <w:numFmt w:val="bullet"/>
      <w:lvlText w:val="•"/>
      <w:lvlJc w:val="left"/>
      <w:pPr>
        <w:ind w:left="4999" w:hanging="360"/>
      </w:pPr>
      <w:rPr>
        <w:rFonts w:hint="default"/>
        <w:lang w:val="en-US" w:eastAsia="en-US" w:bidi="ar-SA"/>
      </w:rPr>
    </w:lvl>
    <w:lvl w:ilvl="7" w:tplc="52D66E28">
      <w:numFmt w:val="bullet"/>
      <w:lvlText w:val="•"/>
      <w:lvlJc w:val="left"/>
      <w:pPr>
        <w:ind w:left="5755" w:hanging="360"/>
      </w:pPr>
      <w:rPr>
        <w:rFonts w:hint="default"/>
        <w:lang w:val="en-US" w:eastAsia="en-US" w:bidi="ar-SA"/>
      </w:rPr>
    </w:lvl>
    <w:lvl w:ilvl="8" w:tplc="644C1A34">
      <w:numFmt w:val="bullet"/>
      <w:lvlText w:val="•"/>
      <w:lvlJc w:val="left"/>
      <w:pPr>
        <w:ind w:left="6512" w:hanging="360"/>
      </w:pPr>
      <w:rPr>
        <w:rFonts w:hint="default"/>
        <w:lang w:val="en-US" w:eastAsia="en-US" w:bidi="ar-SA"/>
      </w:rPr>
    </w:lvl>
  </w:abstractNum>
  <w:abstractNum w:abstractNumId="22" w15:restartNumberingAfterBreak="0">
    <w:nsid w:val="264276A7"/>
    <w:multiLevelType w:val="hybridMultilevel"/>
    <w:tmpl w:val="570005CE"/>
    <w:lvl w:ilvl="0" w:tplc="008A06C2">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98E07326">
      <w:numFmt w:val="bullet"/>
      <w:lvlText w:val="•"/>
      <w:lvlJc w:val="left"/>
      <w:pPr>
        <w:ind w:left="546" w:hanging="221"/>
      </w:pPr>
      <w:rPr>
        <w:rFonts w:hint="default"/>
        <w:lang w:val="en-US" w:eastAsia="en-US" w:bidi="ar-SA"/>
      </w:rPr>
    </w:lvl>
    <w:lvl w:ilvl="2" w:tplc="E2E884D6">
      <w:numFmt w:val="bullet"/>
      <w:lvlText w:val="•"/>
      <w:lvlJc w:val="left"/>
      <w:pPr>
        <w:ind w:left="773" w:hanging="221"/>
      </w:pPr>
      <w:rPr>
        <w:rFonts w:hint="default"/>
        <w:lang w:val="en-US" w:eastAsia="en-US" w:bidi="ar-SA"/>
      </w:rPr>
    </w:lvl>
    <w:lvl w:ilvl="3" w:tplc="74185C02">
      <w:numFmt w:val="bullet"/>
      <w:lvlText w:val="•"/>
      <w:lvlJc w:val="left"/>
      <w:pPr>
        <w:ind w:left="1000" w:hanging="221"/>
      </w:pPr>
      <w:rPr>
        <w:rFonts w:hint="default"/>
        <w:lang w:val="en-US" w:eastAsia="en-US" w:bidi="ar-SA"/>
      </w:rPr>
    </w:lvl>
    <w:lvl w:ilvl="4" w:tplc="1B587CD6">
      <w:numFmt w:val="bullet"/>
      <w:lvlText w:val="•"/>
      <w:lvlJc w:val="left"/>
      <w:pPr>
        <w:ind w:left="1227" w:hanging="221"/>
      </w:pPr>
      <w:rPr>
        <w:rFonts w:hint="default"/>
        <w:lang w:val="en-US" w:eastAsia="en-US" w:bidi="ar-SA"/>
      </w:rPr>
    </w:lvl>
    <w:lvl w:ilvl="5" w:tplc="7C483926">
      <w:numFmt w:val="bullet"/>
      <w:lvlText w:val="•"/>
      <w:lvlJc w:val="left"/>
      <w:pPr>
        <w:ind w:left="1454" w:hanging="221"/>
      </w:pPr>
      <w:rPr>
        <w:rFonts w:hint="default"/>
        <w:lang w:val="en-US" w:eastAsia="en-US" w:bidi="ar-SA"/>
      </w:rPr>
    </w:lvl>
    <w:lvl w:ilvl="6" w:tplc="DE34030A">
      <w:numFmt w:val="bullet"/>
      <w:lvlText w:val="•"/>
      <w:lvlJc w:val="left"/>
      <w:pPr>
        <w:ind w:left="1681" w:hanging="221"/>
      </w:pPr>
      <w:rPr>
        <w:rFonts w:hint="default"/>
        <w:lang w:val="en-US" w:eastAsia="en-US" w:bidi="ar-SA"/>
      </w:rPr>
    </w:lvl>
    <w:lvl w:ilvl="7" w:tplc="ED34933E">
      <w:numFmt w:val="bullet"/>
      <w:lvlText w:val="•"/>
      <w:lvlJc w:val="left"/>
      <w:pPr>
        <w:ind w:left="1908" w:hanging="221"/>
      </w:pPr>
      <w:rPr>
        <w:rFonts w:hint="default"/>
        <w:lang w:val="en-US" w:eastAsia="en-US" w:bidi="ar-SA"/>
      </w:rPr>
    </w:lvl>
    <w:lvl w:ilvl="8" w:tplc="3FC0F9F0">
      <w:numFmt w:val="bullet"/>
      <w:lvlText w:val="•"/>
      <w:lvlJc w:val="left"/>
      <w:pPr>
        <w:ind w:left="2135" w:hanging="221"/>
      </w:pPr>
      <w:rPr>
        <w:rFonts w:hint="default"/>
        <w:lang w:val="en-US" w:eastAsia="en-US" w:bidi="ar-SA"/>
      </w:rPr>
    </w:lvl>
  </w:abstractNum>
  <w:abstractNum w:abstractNumId="23" w15:restartNumberingAfterBreak="0">
    <w:nsid w:val="27006CEC"/>
    <w:multiLevelType w:val="hybridMultilevel"/>
    <w:tmpl w:val="D5DC05BC"/>
    <w:lvl w:ilvl="0" w:tplc="4A20385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FA9605DC">
      <w:numFmt w:val="bullet"/>
      <w:lvlText w:val="•"/>
      <w:lvlJc w:val="left"/>
      <w:pPr>
        <w:ind w:left="1216" w:hanging="360"/>
      </w:pPr>
      <w:rPr>
        <w:rFonts w:hint="default"/>
        <w:lang w:val="en-US" w:eastAsia="en-US" w:bidi="ar-SA"/>
      </w:rPr>
    </w:lvl>
    <w:lvl w:ilvl="2" w:tplc="237A8B52">
      <w:numFmt w:val="bullet"/>
      <w:lvlText w:val="•"/>
      <w:lvlJc w:val="left"/>
      <w:pPr>
        <w:ind w:left="1973" w:hanging="360"/>
      </w:pPr>
      <w:rPr>
        <w:rFonts w:hint="default"/>
        <w:lang w:val="en-US" w:eastAsia="en-US" w:bidi="ar-SA"/>
      </w:rPr>
    </w:lvl>
    <w:lvl w:ilvl="3" w:tplc="59E64C72">
      <w:numFmt w:val="bullet"/>
      <w:lvlText w:val="•"/>
      <w:lvlJc w:val="left"/>
      <w:pPr>
        <w:ind w:left="2729" w:hanging="360"/>
      </w:pPr>
      <w:rPr>
        <w:rFonts w:hint="default"/>
        <w:lang w:val="en-US" w:eastAsia="en-US" w:bidi="ar-SA"/>
      </w:rPr>
    </w:lvl>
    <w:lvl w:ilvl="4" w:tplc="44389B48">
      <w:numFmt w:val="bullet"/>
      <w:lvlText w:val="•"/>
      <w:lvlJc w:val="left"/>
      <w:pPr>
        <w:ind w:left="3486" w:hanging="360"/>
      </w:pPr>
      <w:rPr>
        <w:rFonts w:hint="default"/>
        <w:lang w:val="en-US" w:eastAsia="en-US" w:bidi="ar-SA"/>
      </w:rPr>
    </w:lvl>
    <w:lvl w:ilvl="5" w:tplc="B6BCE994">
      <w:numFmt w:val="bullet"/>
      <w:lvlText w:val="•"/>
      <w:lvlJc w:val="left"/>
      <w:pPr>
        <w:ind w:left="4242" w:hanging="360"/>
      </w:pPr>
      <w:rPr>
        <w:rFonts w:hint="default"/>
        <w:lang w:val="en-US" w:eastAsia="en-US" w:bidi="ar-SA"/>
      </w:rPr>
    </w:lvl>
    <w:lvl w:ilvl="6" w:tplc="6DA610E4">
      <w:numFmt w:val="bullet"/>
      <w:lvlText w:val="•"/>
      <w:lvlJc w:val="left"/>
      <w:pPr>
        <w:ind w:left="4999" w:hanging="360"/>
      </w:pPr>
      <w:rPr>
        <w:rFonts w:hint="default"/>
        <w:lang w:val="en-US" w:eastAsia="en-US" w:bidi="ar-SA"/>
      </w:rPr>
    </w:lvl>
    <w:lvl w:ilvl="7" w:tplc="6714E756">
      <w:numFmt w:val="bullet"/>
      <w:lvlText w:val="•"/>
      <w:lvlJc w:val="left"/>
      <w:pPr>
        <w:ind w:left="5755" w:hanging="360"/>
      </w:pPr>
      <w:rPr>
        <w:rFonts w:hint="default"/>
        <w:lang w:val="en-US" w:eastAsia="en-US" w:bidi="ar-SA"/>
      </w:rPr>
    </w:lvl>
    <w:lvl w:ilvl="8" w:tplc="659A3352">
      <w:numFmt w:val="bullet"/>
      <w:lvlText w:val="•"/>
      <w:lvlJc w:val="left"/>
      <w:pPr>
        <w:ind w:left="6512" w:hanging="360"/>
      </w:pPr>
      <w:rPr>
        <w:rFonts w:hint="default"/>
        <w:lang w:val="en-US" w:eastAsia="en-US" w:bidi="ar-SA"/>
      </w:rPr>
    </w:lvl>
  </w:abstractNum>
  <w:abstractNum w:abstractNumId="24" w15:restartNumberingAfterBreak="0">
    <w:nsid w:val="27565661"/>
    <w:multiLevelType w:val="hybridMultilevel"/>
    <w:tmpl w:val="F8A2FEBA"/>
    <w:lvl w:ilvl="0" w:tplc="C91CBBFA">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F05225D6">
      <w:numFmt w:val="bullet"/>
      <w:lvlText w:val="•"/>
      <w:lvlJc w:val="left"/>
      <w:pPr>
        <w:ind w:left="1216" w:hanging="360"/>
      </w:pPr>
      <w:rPr>
        <w:rFonts w:hint="default"/>
        <w:lang w:val="en-US" w:eastAsia="en-US" w:bidi="ar-SA"/>
      </w:rPr>
    </w:lvl>
    <w:lvl w:ilvl="2" w:tplc="C4E640D4">
      <w:numFmt w:val="bullet"/>
      <w:lvlText w:val="•"/>
      <w:lvlJc w:val="left"/>
      <w:pPr>
        <w:ind w:left="1973" w:hanging="360"/>
      </w:pPr>
      <w:rPr>
        <w:rFonts w:hint="default"/>
        <w:lang w:val="en-US" w:eastAsia="en-US" w:bidi="ar-SA"/>
      </w:rPr>
    </w:lvl>
    <w:lvl w:ilvl="3" w:tplc="88AE0AEC">
      <w:numFmt w:val="bullet"/>
      <w:lvlText w:val="•"/>
      <w:lvlJc w:val="left"/>
      <w:pPr>
        <w:ind w:left="2729" w:hanging="360"/>
      </w:pPr>
      <w:rPr>
        <w:rFonts w:hint="default"/>
        <w:lang w:val="en-US" w:eastAsia="en-US" w:bidi="ar-SA"/>
      </w:rPr>
    </w:lvl>
    <w:lvl w:ilvl="4" w:tplc="55B69EC4">
      <w:numFmt w:val="bullet"/>
      <w:lvlText w:val="•"/>
      <w:lvlJc w:val="left"/>
      <w:pPr>
        <w:ind w:left="3486" w:hanging="360"/>
      </w:pPr>
      <w:rPr>
        <w:rFonts w:hint="default"/>
        <w:lang w:val="en-US" w:eastAsia="en-US" w:bidi="ar-SA"/>
      </w:rPr>
    </w:lvl>
    <w:lvl w:ilvl="5" w:tplc="6122DF90">
      <w:numFmt w:val="bullet"/>
      <w:lvlText w:val="•"/>
      <w:lvlJc w:val="left"/>
      <w:pPr>
        <w:ind w:left="4242" w:hanging="360"/>
      </w:pPr>
      <w:rPr>
        <w:rFonts w:hint="default"/>
        <w:lang w:val="en-US" w:eastAsia="en-US" w:bidi="ar-SA"/>
      </w:rPr>
    </w:lvl>
    <w:lvl w:ilvl="6" w:tplc="21A28F42">
      <w:numFmt w:val="bullet"/>
      <w:lvlText w:val="•"/>
      <w:lvlJc w:val="left"/>
      <w:pPr>
        <w:ind w:left="4999" w:hanging="360"/>
      </w:pPr>
      <w:rPr>
        <w:rFonts w:hint="default"/>
        <w:lang w:val="en-US" w:eastAsia="en-US" w:bidi="ar-SA"/>
      </w:rPr>
    </w:lvl>
    <w:lvl w:ilvl="7" w:tplc="3F46DEFA">
      <w:numFmt w:val="bullet"/>
      <w:lvlText w:val="•"/>
      <w:lvlJc w:val="left"/>
      <w:pPr>
        <w:ind w:left="5755" w:hanging="360"/>
      </w:pPr>
      <w:rPr>
        <w:rFonts w:hint="default"/>
        <w:lang w:val="en-US" w:eastAsia="en-US" w:bidi="ar-SA"/>
      </w:rPr>
    </w:lvl>
    <w:lvl w:ilvl="8" w:tplc="B994F100">
      <w:numFmt w:val="bullet"/>
      <w:lvlText w:val="•"/>
      <w:lvlJc w:val="left"/>
      <w:pPr>
        <w:ind w:left="6512" w:hanging="360"/>
      </w:pPr>
      <w:rPr>
        <w:rFonts w:hint="default"/>
        <w:lang w:val="en-US" w:eastAsia="en-US" w:bidi="ar-SA"/>
      </w:rPr>
    </w:lvl>
  </w:abstractNum>
  <w:abstractNum w:abstractNumId="25" w15:restartNumberingAfterBreak="0">
    <w:nsid w:val="2C0509FD"/>
    <w:multiLevelType w:val="hybridMultilevel"/>
    <w:tmpl w:val="C0E48A72"/>
    <w:lvl w:ilvl="0" w:tplc="D9B0DF00">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B59CB6C8">
      <w:numFmt w:val="bullet"/>
      <w:lvlText w:val="•"/>
      <w:lvlJc w:val="left"/>
      <w:pPr>
        <w:ind w:left="1090" w:hanging="221"/>
      </w:pPr>
      <w:rPr>
        <w:rFonts w:hint="default"/>
        <w:lang w:val="en-US" w:eastAsia="en-US" w:bidi="ar-SA"/>
      </w:rPr>
    </w:lvl>
    <w:lvl w:ilvl="2" w:tplc="893EB2CC">
      <w:numFmt w:val="bullet"/>
      <w:lvlText w:val="•"/>
      <w:lvlJc w:val="left"/>
      <w:pPr>
        <w:ind w:left="1861" w:hanging="221"/>
      </w:pPr>
      <w:rPr>
        <w:rFonts w:hint="default"/>
        <w:lang w:val="en-US" w:eastAsia="en-US" w:bidi="ar-SA"/>
      </w:rPr>
    </w:lvl>
    <w:lvl w:ilvl="3" w:tplc="C89A5A72">
      <w:numFmt w:val="bullet"/>
      <w:lvlText w:val="•"/>
      <w:lvlJc w:val="left"/>
      <w:pPr>
        <w:ind w:left="2631" w:hanging="221"/>
      </w:pPr>
      <w:rPr>
        <w:rFonts w:hint="default"/>
        <w:lang w:val="en-US" w:eastAsia="en-US" w:bidi="ar-SA"/>
      </w:rPr>
    </w:lvl>
    <w:lvl w:ilvl="4" w:tplc="2A403FC4">
      <w:numFmt w:val="bullet"/>
      <w:lvlText w:val="•"/>
      <w:lvlJc w:val="left"/>
      <w:pPr>
        <w:ind w:left="3402" w:hanging="221"/>
      </w:pPr>
      <w:rPr>
        <w:rFonts w:hint="default"/>
        <w:lang w:val="en-US" w:eastAsia="en-US" w:bidi="ar-SA"/>
      </w:rPr>
    </w:lvl>
    <w:lvl w:ilvl="5" w:tplc="A64C27C8">
      <w:numFmt w:val="bullet"/>
      <w:lvlText w:val="•"/>
      <w:lvlJc w:val="left"/>
      <w:pPr>
        <w:ind w:left="4172" w:hanging="221"/>
      </w:pPr>
      <w:rPr>
        <w:rFonts w:hint="default"/>
        <w:lang w:val="en-US" w:eastAsia="en-US" w:bidi="ar-SA"/>
      </w:rPr>
    </w:lvl>
    <w:lvl w:ilvl="6" w:tplc="AF12B97A">
      <w:numFmt w:val="bullet"/>
      <w:lvlText w:val="•"/>
      <w:lvlJc w:val="left"/>
      <w:pPr>
        <w:ind w:left="4943" w:hanging="221"/>
      </w:pPr>
      <w:rPr>
        <w:rFonts w:hint="default"/>
        <w:lang w:val="en-US" w:eastAsia="en-US" w:bidi="ar-SA"/>
      </w:rPr>
    </w:lvl>
    <w:lvl w:ilvl="7" w:tplc="FE70B1E6">
      <w:numFmt w:val="bullet"/>
      <w:lvlText w:val="•"/>
      <w:lvlJc w:val="left"/>
      <w:pPr>
        <w:ind w:left="5713" w:hanging="221"/>
      </w:pPr>
      <w:rPr>
        <w:rFonts w:hint="default"/>
        <w:lang w:val="en-US" w:eastAsia="en-US" w:bidi="ar-SA"/>
      </w:rPr>
    </w:lvl>
    <w:lvl w:ilvl="8" w:tplc="6FBE6060">
      <w:numFmt w:val="bullet"/>
      <w:lvlText w:val="•"/>
      <w:lvlJc w:val="left"/>
      <w:pPr>
        <w:ind w:left="6484" w:hanging="221"/>
      </w:pPr>
      <w:rPr>
        <w:rFonts w:hint="default"/>
        <w:lang w:val="en-US" w:eastAsia="en-US" w:bidi="ar-SA"/>
      </w:rPr>
    </w:lvl>
  </w:abstractNum>
  <w:abstractNum w:abstractNumId="26" w15:restartNumberingAfterBreak="0">
    <w:nsid w:val="2CB56595"/>
    <w:multiLevelType w:val="hybridMultilevel"/>
    <w:tmpl w:val="B4A4A6BE"/>
    <w:lvl w:ilvl="0" w:tplc="30EC2DF8">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E49E14F6">
      <w:numFmt w:val="bullet"/>
      <w:lvlText w:val="•"/>
      <w:lvlJc w:val="left"/>
      <w:pPr>
        <w:ind w:left="892" w:hanging="101"/>
      </w:pPr>
      <w:rPr>
        <w:rFonts w:hint="default"/>
        <w:lang w:val="en-US" w:eastAsia="en-US" w:bidi="ar-SA"/>
      </w:rPr>
    </w:lvl>
    <w:lvl w:ilvl="2" w:tplc="7854D156">
      <w:numFmt w:val="bullet"/>
      <w:lvlText w:val="•"/>
      <w:lvlJc w:val="left"/>
      <w:pPr>
        <w:ind w:left="1685" w:hanging="101"/>
      </w:pPr>
      <w:rPr>
        <w:rFonts w:hint="default"/>
        <w:lang w:val="en-US" w:eastAsia="en-US" w:bidi="ar-SA"/>
      </w:rPr>
    </w:lvl>
    <w:lvl w:ilvl="3" w:tplc="5D18D7EA">
      <w:numFmt w:val="bullet"/>
      <w:lvlText w:val="•"/>
      <w:lvlJc w:val="left"/>
      <w:pPr>
        <w:ind w:left="2477" w:hanging="101"/>
      </w:pPr>
      <w:rPr>
        <w:rFonts w:hint="default"/>
        <w:lang w:val="en-US" w:eastAsia="en-US" w:bidi="ar-SA"/>
      </w:rPr>
    </w:lvl>
    <w:lvl w:ilvl="4" w:tplc="AC72010E">
      <w:numFmt w:val="bullet"/>
      <w:lvlText w:val="•"/>
      <w:lvlJc w:val="left"/>
      <w:pPr>
        <w:ind w:left="3270" w:hanging="101"/>
      </w:pPr>
      <w:rPr>
        <w:rFonts w:hint="default"/>
        <w:lang w:val="en-US" w:eastAsia="en-US" w:bidi="ar-SA"/>
      </w:rPr>
    </w:lvl>
    <w:lvl w:ilvl="5" w:tplc="D07E0EB8">
      <w:numFmt w:val="bullet"/>
      <w:lvlText w:val="•"/>
      <w:lvlJc w:val="left"/>
      <w:pPr>
        <w:ind w:left="4062" w:hanging="101"/>
      </w:pPr>
      <w:rPr>
        <w:rFonts w:hint="default"/>
        <w:lang w:val="en-US" w:eastAsia="en-US" w:bidi="ar-SA"/>
      </w:rPr>
    </w:lvl>
    <w:lvl w:ilvl="6" w:tplc="167E482E">
      <w:numFmt w:val="bullet"/>
      <w:lvlText w:val="•"/>
      <w:lvlJc w:val="left"/>
      <w:pPr>
        <w:ind w:left="4855" w:hanging="101"/>
      </w:pPr>
      <w:rPr>
        <w:rFonts w:hint="default"/>
        <w:lang w:val="en-US" w:eastAsia="en-US" w:bidi="ar-SA"/>
      </w:rPr>
    </w:lvl>
    <w:lvl w:ilvl="7" w:tplc="61D8000E">
      <w:numFmt w:val="bullet"/>
      <w:lvlText w:val="•"/>
      <w:lvlJc w:val="left"/>
      <w:pPr>
        <w:ind w:left="5647" w:hanging="101"/>
      </w:pPr>
      <w:rPr>
        <w:rFonts w:hint="default"/>
        <w:lang w:val="en-US" w:eastAsia="en-US" w:bidi="ar-SA"/>
      </w:rPr>
    </w:lvl>
    <w:lvl w:ilvl="8" w:tplc="6EECF188">
      <w:numFmt w:val="bullet"/>
      <w:lvlText w:val="•"/>
      <w:lvlJc w:val="left"/>
      <w:pPr>
        <w:ind w:left="6440" w:hanging="101"/>
      </w:pPr>
      <w:rPr>
        <w:rFonts w:hint="default"/>
        <w:lang w:val="en-US" w:eastAsia="en-US" w:bidi="ar-SA"/>
      </w:rPr>
    </w:lvl>
  </w:abstractNum>
  <w:abstractNum w:abstractNumId="27" w15:restartNumberingAfterBreak="0">
    <w:nsid w:val="2EE302E8"/>
    <w:multiLevelType w:val="hybridMultilevel"/>
    <w:tmpl w:val="42201E34"/>
    <w:lvl w:ilvl="0" w:tplc="313877FC">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72BAD89A">
      <w:numFmt w:val="bullet"/>
      <w:lvlText w:val="•"/>
      <w:lvlJc w:val="left"/>
      <w:pPr>
        <w:ind w:left="1216" w:hanging="360"/>
      </w:pPr>
      <w:rPr>
        <w:rFonts w:hint="default"/>
        <w:lang w:val="en-US" w:eastAsia="en-US" w:bidi="ar-SA"/>
      </w:rPr>
    </w:lvl>
    <w:lvl w:ilvl="2" w:tplc="03869C18">
      <w:numFmt w:val="bullet"/>
      <w:lvlText w:val="•"/>
      <w:lvlJc w:val="left"/>
      <w:pPr>
        <w:ind w:left="1973" w:hanging="360"/>
      </w:pPr>
      <w:rPr>
        <w:rFonts w:hint="default"/>
        <w:lang w:val="en-US" w:eastAsia="en-US" w:bidi="ar-SA"/>
      </w:rPr>
    </w:lvl>
    <w:lvl w:ilvl="3" w:tplc="ECB45C68">
      <w:numFmt w:val="bullet"/>
      <w:lvlText w:val="•"/>
      <w:lvlJc w:val="left"/>
      <w:pPr>
        <w:ind w:left="2729" w:hanging="360"/>
      </w:pPr>
      <w:rPr>
        <w:rFonts w:hint="default"/>
        <w:lang w:val="en-US" w:eastAsia="en-US" w:bidi="ar-SA"/>
      </w:rPr>
    </w:lvl>
    <w:lvl w:ilvl="4" w:tplc="943C5F82">
      <w:numFmt w:val="bullet"/>
      <w:lvlText w:val="•"/>
      <w:lvlJc w:val="left"/>
      <w:pPr>
        <w:ind w:left="3486" w:hanging="360"/>
      </w:pPr>
      <w:rPr>
        <w:rFonts w:hint="default"/>
        <w:lang w:val="en-US" w:eastAsia="en-US" w:bidi="ar-SA"/>
      </w:rPr>
    </w:lvl>
    <w:lvl w:ilvl="5" w:tplc="710A207E">
      <w:numFmt w:val="bullet"/>
      <w:lvlText w:val="•"/>
      <w:lvlJc w:val="left"/>
      <w:pPr>
        <w:ind w:left="4242" w:hanging="360"/>
      </w:pPr>
      <w:rPr>
        <w:rFonts w:hint="default"/>
        <w:lang w:val="en-US" w:eastAsia="en-US" w:bidi="ar-SA"/>
      </w:rPr>
    </w:lvl>
    <w:lvl w:ilvl="6" w:tplc="07F83928">
      <w:numFmt w:val="bullet"/>
      <w:lvlText w:val="•"/>
      <w:lvlJc w:val="left"/>
      <w:pPr>
        <w:ind w:left="4999" w:hanging="360"/>
      </w:pPr>
      <w:rPr>
        <w:rFonts w:hint="default"/>
        <w:lang w:val="en-US" w:eastAsia="en-US" w:bidi="ar-SA"/>
      </w:rPr>
    </w:lvl>
    <w:lvl w:ilvl="7" w:tplc="32E61B5A">
      <w:numFmt w:val="bullet"/>
      <w:lvlText w:val="•"/>
      <w:lvlJc w:val="left"/>
      <w:pPr>
        <w:ind w:left="5755" w:hanging="360"/>
      </w:pPr>
      <w:rPr>
        <w:rFonts w:hint="default"/>
        <w:lang w:val="en-US" w:eastAsia="en-US" w:bidi="ar-SA"/>
      </w:rPr>
    </w:lvl>
    <w:lvl w:ilvl="8" w:tplc="A4C498AC">
      <w:numFmt w:val="bullet"/>
      <w:lvlText w:val="•"/>
      <w:lvlJc w:val="left"/>
      <w:pPr>
        <w:ind w:left="6512" w:hanging="360"/>
      </w:pPr>
      <w:rPr>
        <w:rFonts w:hint="default"/>
        <w:lang w:val="en-US" w:eastAsia="en-US" w:bidi="ar-SA"/>
      </w:rPr>
    </w:lvl>
  </w:abstractNum>
  <w:abstractNum w:abstractNumId="28" w15:restartNumberingAfterBreak="0">
    <w:nsid w:val="34E86262"/>
    <w:multiLevelType w:val="hybridMultilevel"/>
    <w:tmpl w:val="2B1C4BFE"/>
    <w:lvl w:ilvl="0" w:tplc="DD269CF4">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DC368E1A">
      <w:numFmt w:val="bullet"/>
      <w:lvlText w:val="•"/>
      <w:lvlJc w:val="left"/>
      <w:pPr>
        <w:ind w:left="1216" w:hanging="360"/>
      </w:pPr>
      <w:rPr>
        <w:rFonts w:hint="default"/>
        <w:lang w:val="en-US" w:eastAsia="en-US" w:bidi="ar-SA"/>
      </w:rPr>
    </w:lvl>
    <w:lvl w:ilvl="2" w:tplc="13924F4C">
      <w:numFmt w:val="bullet"/>
      <w:lvlText w:val="•"/>
      <w:lvlJc w:val="left"/>
      <w:pPr>
        <w:ind w:left="1973" w:hanging="360"/>
      </w:pPr>
      <w:rPr>
        <w:rFonts w:hint="default"/>
        <w:lang w:val="en-US" w:eastAsia="en-US" w:bidi="ar-SA"/>
      </w:rPr>
    </w:lvl>
    <w:lvl w:ilvl="3" w:tplc="843EDC20">
      <w:numFmt w:val="bullet"/>
      <w:lvlText w:val="•"/>
      <w:lvlJc w:val="left"/>
      <w:pPr>
        <w:ind w:left="2729" w:hanging="360"/>
      </w:pPr>
      <w:rPr>
        <w:rFonts w:hint="default"/>
        <w:lang w:val="en-US" w:eastAsia="en-US" w:bidi="ar-SA"/>
      </w:rPr>
    </w:lvl>
    <w:lvl w:ilvl="4" w:tplc="6D0E3F74">
      <w:numFmt w:val="bullet"/>
      <w:lvlText w:val="•"/>
      <w:lvlJc w:val="left"/>
      <w:pPr>
        <w:ind w:left="3486" w:hanging="360"/>
      </w:pPr>
      <w:rPr>
        <w:rFonts w:hint="default"/>
        <w:lang w:val="en-US" w:eastAsia="en-US" w:bidi="ar-SA"/>
      </w:rPr>
    </w:lvl>
    <w:lvl w:ilvl="5" w:tplc="BE9E6E2C">
      <w:numFmt w:val="bullet"/>
      <w:lvlText w:val="•"/>
      <w:lvlJc w:val="left"/>
      <w:pPr>
        <w:ind w:left="4242" w:hanging="360"/>
      </w:pPr>
      <w:rPr>
        <w:rFonts w:hint="default"/>
        <w:lang w:val="en-US" w:eastAsia="en-US" w:bidi="ar-SA"/>
      </w:rPr>
    </w:lvl>
    <w:lvl w:ilvl="6" w:tplc="257EA15C">
      <w:numFmt w:val="bullet"/>
      <w:lvlText w:val="•"/>
      <w:lvlJc w:val="left"/>
      <w:pPr>
        <w:ind w:left="4999" w:hanging="360"/>
      </w:pPr>
      <w:rPr>
        <w:rFonts w:hint="default"/>
        <w:lang w:val="en-US" w:eastAsia="en-US" w:bidi="ar-SA"/>
      </w:rPr>
    </w:lvl>
    <w:lvl w:ilvl="7" w:tplc="B4525DBC">
      <w:numFmt w:val="bullet"/>
      <w:lvlText w:val="•"/>
      <w:lvlJc w:val="left"/>
      <w:pPr>
        <w:ind w:left="5755" w:hanging="360"/>
      </w:pPr>
      <w:rPr>
        <w:rFonts w:hint="default"/>
        <w:lang w:val="en-US" w:eastAsia="en-US" w:bidi="ar-SA"/>
      </w:rPr>
    </w:lvl>
    <w:lvl w:ilvl="8" w:tplc="7362DC4E">
      <w:numFmt w:val="bullet"/>
      <w:lvlText w:val="•"/>
      <w:lvlJc w:val="left"/>
      <w:pPr>
        <w:ind w:left="6512" w:hanging="360"/>
      </w:pPr>
      <w:rPr>
        <w:rFonts w:hint="default"/>
        <w:lang w:val="en-US" w:eastAsia="en-US" w:bidi="ar-SA"/>
      </w:rPr>
    </w:lvl>
  </w:abstractNum>
  <w:abstractNum w:abstractNumId="29" w15:restartNumberingAfterBreak="0">
    <w:nsid w:val="36AD3D38"/>
    <w:multiLevelType w:val="hybridMultilevel"/>
    <w:tmpl w:val="A3A8118C"/>
    <w:lvl w:ilvl="0" w:tplc="A47A5A64">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0D7C9CBA">
      <w:numFmt w:val="bullet"/>
      <w:lvlText w:val="•"/>
      <w:lvlJc w:val="left"/>
      <w:pPr>
        <w:ind w:left="1216" w:hanging="360"/>
      </w:pPr>
      <w:rPr>
        <w:rFonts w:hint="default"/>
        <w:lang w:val="en-US" w:eastAsia="en-US" w:bidi="ar-SA"/>
      </w:rPr>
    </w:lvl>
    <w:lvl w:ilvl="2" w:tplc="147C5D4A">
      <w:numFmt w:val="bullet"/>
      <w:lvlText w:val="•"/>
      <w:lvlJc w:val="left"/>
      <w:pPr>
        <w:ind w:left="1973" w:hanging="360"/>
      </w:pPr>
      <w:rPr>
        <w:rFonts w:hint="default"/>
        <w:lang w:val="en-US" w:eastAsia="en-US" w:bidi="ar-SA"/>
      </w:rPr>
    </w:lvl>
    <w:lvl w:ilvl="3" w:tplc="707A8854">
      <w:numFmt w:val="bullet"/>
      <w:lvlText w:val="•"/>
      <w:lvlJc w:val="left"/>
      <w:pPr>
        <w:ind w:left="2729" w:hanging="360"/>
      </w:pPr>
      <w:rPr>
        <w:rFonts w:hint="default"/>
        <w:lang w:val="en-US" w:eastAsia="en-US" w:bidi="ar-SA"/>
      </w:rPr>
    </w:lvl>
    <w:lvl w:ilvl="4" w:tplc="823816A8">
      <w:numFmt w:val="bullet"/>
      <w:lvlText w:val="•"/>
      <w:lvlJc w:val="left"/>
      <w:pPr>
        <w:ind w:left="3486" w:hanging="360"/>
      </w:pPr>
      <w:rPr>
        <w:rFonts w:hint="default"/>
        <w:lang w:val="en-US" w:eastAsia="en-US" w:bidi="ar-SA"/>
      </w:rPr>
    </w:lvl>
    <w:lvl w:ilvl="5" w:tplc="6F78CFE0">
      <w:numFmt w:val="bullet"/>
      <w:lvlText w:val="•"/>
      <w:lvlJc w:val="left"/>
      <w:pPr>
        <w:ind w:left="4242" w:hanging="360"/>
      </w:pPr>
      <w:rPr>
        <w:rFonts w:hint="default"/>
        <w:lang w:val="en-US" w:eastAsia="en-US" w:bidi="ar-SA"/>
      </w:rPr>
    </w:lvl>
    <w:lvl w:ilvl="6" w:tplc="3B50FA7C">
      <w:numFmt w:val="bullet"/>
      <w:lvlText w:val="•"/>
      <w:lvlJc w:val="left"/>
      <w:pPr>
        <w:ind w:left="4999" w:hanging="360"/>
      </w:pPr>
      <w:rPr>
        <w:rFonts w:hint="default"/>
        <w:lang w:val="en-US" w:eastAsia="en-US" w:bidi="ar-SA"/>
      </w:rPr>
    </w:lvl>
    <w:lvl w:ilvl="7" w:tplc="0D9A3936">
      <w:numFmt w:val="bullet"/>
      <w:lvlText w:val="•"/>
      <w:lvlJc w:val="left"/>
      <w:pPr>
        <w:ind w:left="5755" w:hanging="360"/>
      </w:pPr>
      <w:rPr>
        <w:rFonts w:hint="default"/>
        <w:lang w:val="en-US" w:eastAsia="en-US" w:bidi="ar-SA"/>
      </w:rPr>
    </w:lvl>
    <w:lvl w:ilvl="8" w:tplc="52C25E46">
      <w:numFmt w:val="bullet"/>
      <w:lvlText w:val="•"/>
      <w:lvlJc w:val="left"/>
      <w:pPr>
        <w:ind w:left="6512" w:hanging="360"/>
      </w:pPr>
      <w:rPr>
        <w:rFonts w:hint="default"/>
        <w:lang w:val="en-US" w:eastAsia="en-US" w:bidi="ar-SA"/>
      </w:rPr>
    </w:lvl>
  </w:abstractNum>
  <w:abstractNum w:abstractNumId="30" w15:restartNumberingAfterBreak="0">
    <w:nsid w:val="36DE32C1"/>
    <w:multiLevelType w:val="hybridMultilevel"/>
    <w:tmpl w:val="CAA0F5D0"/>
    <w:lvl w:ilvl="0" w:tplc="D2AC9980">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4872B4CA">
      <w:numFmt w:val="bullet"/>
      <w:lvlText w:val="•"/>
      <w:lvlJc w:val="left"/>
      <w:pPr>
        <w:ind w:left="1216" w:hanging="360"/>
      </w:pPr>
      <w:rPr>
        <w:rFonts w:hint="default"/>
        <w:lang w:val="en-US" w:eastAsia="en-US" w:bidi="ar-SA"/>
      </w:rPr>
    </w:lvl>
    <w:lvl w:ilvl="2" w:tplc="2E18CA22">
      <w:numFmt w:val="bullet"/>
      <w:lvlText w:val="•"/>
      <w:lvlJc w:val="left"/>
      <w:pPr>
        <w:ind w:left="1973" w:hanging="360"/>
      </w:pPr>
      <w:rPr>
        <w:rFonts w:hint="default"/>
        <w:lang w:val="en-US" w:eastAsia="en-US" w:bidi="ar-SA"/>
      </w:rPr>
    </w:lvl>
    <w:lvl w:ilvl="3" w:tplc="20BE79CE">
      <w:numFmt w:val="bullet"/>
      <w:lvlText w:val="•"/>
      <w:lvlJc w:val="left"/>
      <w:pPr>
        <w:ind w:left="2729" w:hanging="360"/>
      </w:pPr>
      <w:rPr>
        <w:rFonts w:hint="default"/>
        <w:lang w:val="en-US" w:eastAsia="en-US" w:bidi="ar-SA"/>
      </w:rPr>
    </w:lvl>
    <w:lvl w:ilvl="4" w:tplc="5A421476">
      <w:numFmt w:val="bullet"/>
      <w:lvlText w:val="•"/>
      <w:lvlJc w:val="left"/>
      <w:pPr>
        <w:ind w:left="3486" w:hanging="360"/>
      </w:pPr>
      <w:rPr>
        <w:rFonts w:hint="default"/>
        <w:lang w:val="en-US" w:eastAsia="en-US" w:bidi="ar-SA"/>
      </w:rPr>
    </w:lvl>
    <w:lvl w:ilvl="5" w:tplc="6E24C7A8">
      <w:numFmt w:val="bullet"/>
      <w:lvlText w:val="•"/>
      <w:lvlJc w:val="left"/>
      <w:pPr>
        <w:ind w:left="4242" w:hanging="360"/>
      </w:pPr>
      <w:rPr>
        <w:rFonts w:hint="default"/>
        <w:lang w:val="en-US" w:eastAsia="en-US" w:bidi="ar-SA"/>
      </w:rPr>
    </w:lvl>
    <w:lvl w:ilvl="6" w:tplc="FEAA50D6">
      <w:numFmt w:val="bullet"/>
      <w:lvlText w:val="•"/>
      <w:lvlJc w:val="left"/>
      <w:pPr>
        <w:ind w:left="4999" w:hanging="360"/>
      </w:pPr>
      <w:rPr>
        <w:rFonts w:hint="default"/>
        <w:lang w:val="en-US" w:eastAsia="en-US" w:bidi="ar-SA"/>
      </w:rPr>
    </w:lvl>
    <w:lvl w:ilvl="7" w:tplc="751C4858">
      <w:numFmt w:val="bullet"/>
      <w:lvlText w:val="•"/>
      <w:lvlJc w:val="left"/>
      <w:pPr>
        <w:ind w:left="5755" w:hanging="360"/>
      </w:pPr>
      <w:rPr>
        <w:rFonts w:hint="default"/>
        <w:lang w:val="en-US" w:eastAsia="en-US" w:bidi="ar-SA"/>
      </w:rPr>
    </w:lvl>
    <w:lvl w:ilvl="8" w:tplc="D2C8C9B2">
      <w:numFmt w:val="bullet"/>
      <w:lvlText w:val="•"/>
      <w:lvlJc w:val="left"/>
      <w:pPr>
        <w:ind w:left="6512" w:hanging="360"/>
      </w:pPr>
      <w:rPr>
        <w:rFonts w:hint="default"/>
        <w:lang w:val="en-US" w:eastAsia="en-US" w:bidi="ar-SA"/>
      </w:rPr>
    </w:lvl>
  </w:abstractNum>
  <w:abstractNum w:abstractNumId="31" w15:restartNumberingAfterBreak="0">
    <w:nsid w:val="38834400"/>
    <w:multiLevelType w:val="hybridMultilevel"/>
    <w:tmpl w:val="C9649152"/>
    <w:lvl w:ilvl="0" w:tplc="77BCE0A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F15AC3CA">
      <w:numFmt w:val="bullet"/>
      <w:lvlText w:val="•"/>
      <w:lvlJc w:val="left"/>
      <w:pPr>
        <w:ind w:left="1216" w:hanging="360"/>
      </w:pPr>
      <w:rPr>
        <w:rFonts w:hint="default"/>
        <w:lang w:val="en-US" w:eastAsia="en-US" w:bidi="ar-SA"/>
      </w:rPr>
    </w:lvl>
    <w:lvl w:ilvl="2" w:tplc="94F28524">
      <w:numFmt w:val="bullet"/>
      <w:lvlText w:val="•"/>
      <w:lvlJc w:val="left"/>
      <w:pPr>
        <w:ind w:left="1973" w:hanging="360"/>
      </w:pPr>
      <w:rPr>
        <w:rFonts w:hint="default"/>
        <w:lang w:val="en-US" w:eastAsia="en-US" w:bidi="ar-SA"/>
      </w:rPr>
    </w:lvl>
    <w:lvl w:ilvl="3" w:tplc="36A4BC2C">
      <w:numFmt w:val="bullet"/>
      <w:lvlText w:val="•"/>
      <w:lvlJc w:val="left"/>
      <w:pPr>
        <w:ind w:left="2729" w:hanging="360"/>
      </w:pPr>
      <w:rPr>
        <w:rFonts w:hint="default"/>
        <w:lang w:val="en-US" w:eastAsia="en-US" w:bidi="ar-SA"/>
      </w:rPr>
    </w:lvl>
    <w:lvl w:ilvl="4" w:tplc="66DC6BB2">
      <w:numFmt w:val="bullet"/>
      <w:lvlText w:val="•"/>
      <w:lvlJc w:val="left"/>
      <w:pPr>
        <w:ind w:left="3486" w:hanging="360"/>
      </w:pPr>
      <w:rPr>
        <w:rFonts w:hint="default"/>
        <w:lang w:val="en-US" w:eastAsia="en-US" w:bidi="ar-SA"/>
      </w:rPr>
    </w:lvl>
    <w:lvl w:ilvl="5" w:tplc="F6443A70">
      <w:numFmt w:val="bullet"/>
      <w:lvlText w:val="•"/>
      <w:lvlJc w:val="left"/>
      <w:pPr>
        <w:ind w:left="4242" w:hanging="360"/>
      </w:pPr>
      <w:rPr>
        <w:rFonts w:hint="default"/>
        <w:lang w:val="en-US" w:eastAsia="en-US" w:bidi="ar-SA"/>
      </w:rPr>
    </w:lvl>
    <w:lvl w:ilvl="6" w:tplc="394EAFC2">
      <w:numFmt w:val="bullet"/>
      <w:lvlText w:val="•"/>
      <w:lvlJc w:val="left"/>
      <w:pPr>
        <w:ind w:left="4999" w:hanging="360"/>
      </w:pPr>
      <w:rPr>
        <w:rFonts w:hint="default"/>
        <w:lang w:val="en-US" w:eastAsia="en-US" w:bidi="ar-SA"/>
      </w:rPr>
    </w:lvl>
    <w:lvl w:ilvl="7" w:tplc="3356E934">
      <w:numFmt w:val="bullet"/>
      <w:lvlText w:val="•"/>
      <w:lvlJc w:val="left"/>
      <w:pPr>
        <w:ind w:left="5755" w:hanging="360"/>
      </w:pPr>
      <w:rPr>
        <w:rFonts w:hint="default"/>
        <w:lang w:val="en-US" w:eastAsia="en-US" w:bidi="ar-SA"/>
      </w:rPr>
    </w:lvl>
    <w:lvl w:ilvl="8" w:tplc="22266D10">
      <w:numFmt w:val="bullet"/>
      <w:lvlText w:val="•"/>
      <w:lvlJc w:val="left"/>
      <w:pPr>
        <w:ind w:left="6512" w:hanging="360"/>
      </w:pPr>
      <w:rPr>
        <w:rFonts w:hint="default"/>
        <w:lang w:val="en-US" w:eastAsia="en-US" w:bidi="ar-SA"/>
      </w:rPr>
    </w:lvl>
  </w:abstractNum>
  <w:abstractNum w:abstractNumId="32" w15:restartNumberingAfterBreak="0">
    <w:nsid w:val="3AC83A66"/>
    <w:multiLevelType w:val="hybridMultilevel"/>
    <w:tmpl w:val="3984EEA0"/>
    <w:lvl w:ilvl="0" w:tplc="26A8450A">
      <w:numFmt w:val="bullet"/>
      <w:lvlText w:val=""/>
      <w:lvlJc w:val="left"/>
      <w:pPr>
        <w:ind w:left="335" w:hanging="200"/>
      </w:pPr>
      <w:rPr>
        <w:rFonts w:ascii="Symbol" w:eastAsia="Symbol" w:hAnsi="Symbol" w:cs="Symbol" w:hint="default"/>
        <w:b w:val="0"/>
        <w:bCs w:val="0"/>
        <w:i w:val="0"/>
        <w:iCs w:val="0"/>
        <w:spacing w:val="0"/>
        <w:w w:val="100"/>
        <w:sz w:val="16"/>
        <w:szCs w:val="16"/>
        <w:lang w:val="en-US" w:eastAsia="en-US" w:bidi="ar-SA"/>
      </w:rPr>
    </w:lvl>
    <w:lvl w:ilvl="1" w:tplc="E5A69A5C">
      <w:numFmt w:val="bullet"/>
      <w:lvlText w:val="•"/>
      <w:lvlJc w:val="left"/>
      <w:pPr>
        <w:ind w:left="1108" w:hanging="200"/>
      </w:pPr>
      <w:rPr>
        <w:rFonts w:hint="default"/>
        <w:lang w:val="en-US" w:eastAsia="en-US" w:bidi="ar-SA"/>
      </w:rPr>
    </w:lvl>
    <w:lvl w:ilvl="2" w:tplc="20303CDE">
      <w:numFmt w:val="bullet"/>
      <w:lvlText w:val="•"/>
      <w:lvlJc w:val="left"/>
      <w:pPr>
        <w:ind w:left="1877" w:hanging="200"/>
      </w:pPr>
      <w:rPr>
        <w:rFonts w:hint="default"/>
        <w:lang w:val="en-US" w:eastAsia="en-US" w:bidi="ar-SA"/>
      </w:rPr>
    </w:lvl>
    <w:lvl w:ilvl="3" w:tplc="5D3C638A">
      <w:numFmt w:val="bullet"/>
      <w:lvlText w:val="•"/>
      <w:lvlJc w:val="left"/>
      <w:pPr>
        <w:ind w:left="2645" w:hanging="200"/>
      </w:pPr>
      <w:rPr>
        <w:rFonts w:hint="default"/>
        <w:lang w:val="en-US" w:eastAsia="en-US" w:bidi="ar-SA"/>
      </w:rPr>
    </w:lvl>
    <w:lvl w:ilvl="4" w:tplc="1F765432">
      <w:numFmt w:val="bullet"/>
      <w:lvlText w:val="•"/>
      <w:lvlJc w:val="left"/>
      <w:pPr>
        <w:ind w:left="3414" w:hanging="200"/>
      </w:pPr>
      <w:rPr>
        <w:rFonts w:hint="default"/>
        <w:lang w:val="en-US" w:eastAsia="en-US" w:bidi="ar-SA"/>
      </w:rPr>
    </w:lvl>
    <w:lvl w:ilvl="5" w:tplc="98381CD8">
      <w:numFmt w:val="bullet"/>
      <w:lvlText w:val="•"/>
      <w:lvlJc w:val="left"/>
      <w:pPr>
        <w:ind w:left="4182" w:hanging="200"/>
      </w:pPr>
      <w:rPr>
        <w:rFonts w:hint="default"/>
        <w:lang w:val="en-US" w:eastAsia="en-US" w:bidi="ar-SA"/>
      </w:rPr>
    </w:lvl>
    <w:lvl w:ilvl="6" w:tplc="FB3A9D90">
      <w:numFmt w:val="bullet"/>
      <w:lvlText w:val="•"/>
      <w:lvlJc w:val="left"/>
      <w:pPr>
        <w:ind w:left="4951" w:hanging="200"/>
      </w:pPr>
      <w:rPr>
        <w:rFonts w:hint="default"/>
        <w:lang w:val="en-US" w:eastAsia="en-US" w:bidi="ar-SA"/>
      </w:rPr>
    </w:lvl>
    <w:lvl w:ilvl="7" w:tplc="23885CD4">
      <w:numFmt w:val="bullet"/>
      <w:lvlText w:val="•"/>
      <w:lvlJc w:val="left"/>
      <w:pPr>
        <w:ind w:left="5719" w:hanging="200"/>
      </w:pPr>
      <w:rPr>
        <w:rFonts w:hint="default"/>
        <w:lang w:val="en-US" w:eastAsia="en-US" w:bidi="ar-SA"/>
      </w:rPr>
    </w:lvl>
    <w:lvl w:ilvl="8" w:tplc="C3D68A72">
      <w:numFmt w:val="bullet"/>
      <w:lvlText w:val="•"/>
      <w:lvlJc w:val="left"/>
      <w:pPr>
        <w:ind w:left="6488" w:hanging="200"/>
      </w:pPr>
      <w:rPr>
        <w:rFonts w:hint="default"/>
        <w:lang w:val="en-US" w:eastAsia="en-US" w:bidi="ar-SA"/>
      </w:rPr>
    </w:lvl>
  </w:abstractNum>
  <w:abstractNum w:abstractNumId="33" w15:restartNumberingAfterBreak="0">
    <w:nsid w:val="3BE87917"/>
    <w:multiLevelType w:val="hybridMultilevel"/>
    <w:tmpl w:val="824C40AA"/>
    <w:lvl w:ilvl="0" w:tplc="27820CAE">
      <w:start w:val="1"/>
      <w:numFmt w:val="decimal"/>
      <w:lvlText w:val="%1."/>
      <w:lvlJc w:val="left"/>
      <w:pPr>
        <w:ind w:left="107" w:hanging="180"/>
        <w:jc w:val="left"/>
      </w:pPr>
      <w:rPr>
        <w:rFonts w:ascii="Arial MT" w:eastAsia="Arial MT" w:hAnsi="Arial MT" w:cs="Arial MT" w:hint="default"/>
        <w:b w:val="0"/>
        <w:bCs w:val="0"/>
        <w:i w:val="0"/>
        <w:iCs w:val="0"/>
        <w:spacing w:val="-1"/>
        <w:w w:val="100"/>
        <w:sz w:val="16"/>
        <w:szCs w:val="16"/>
        <w:lang w:val="en-US" w:eastAsia="en-US" w:bidi="ar-SA"/>
      </w:rPr>
    </w:lvl>
    <w:lvl w:ilvl="1" w:tplc="E93C5776">
      <w:numFmt w:val="bullet"/>
      <w:lvlText w:val="•"/>
      <w:lvlJc w:val="left"/>
      <w:pPr>
        <w:ind w:left="892" w:hanging="180"/>
      </w:pPr>
      <w:rPr>
        <w:rFonts w:hint="default"/>
        <w:lang w:val="en-US" w:eastAsia="en-US" w:bidi="ar-SA"/>
      </w:rPr>
    </w:lvl>
    <w:lvl w:ilvl="2" w:tplc="E690D960">
      <w:numFmt w:val="bullet"/>
      <w:lvlText w:val="•"/>
      <w:lvlJc w:val="left"/>
      <w:pPr>
        <w:ind w:left="1685" w:hanging="180"/>
      </w:pPr>
      <w:rPr>
        <w:rFonts w:hint="default"/>
        <w:lang w:val="en-US" w:eastAsia="en-US" w:bidi="ar-SA"/>
      </w:rPr>
    </w:lvl>
    <w:lvl w:ilvl="3" w:tplc="B62EB446">
      <w:numFmt w:val="bullet"/>
      <w:lvlText w:val="•"/>
      <w:lvlJc w:val="left"/>
      <w:pPr>
        <w:ind w:left="2477" w:hanging="180"/>
      </w:pPr>
      <w:rPr>
        <w:rFonts w:hint="default"/>
        <w:lang w:val="en-US" w:eastAsia="en-US" w:bidi="ar-SA"/>
      </w:rPr>
    </w:lvl>
    <w:lvl w:ilvl="4" w:tplc="98F43BEA">
      <w:numFmt w:val="bullet"/>
      <w:lvlText w:val="•"/>
      <w:lvlJc w:val="left"/>
      <w:pPr>
        <w:ind w:left="3270" w:hanging="180"/>
      </w:pPr>
      <w:rPr>
        <w:rFonts w:hint="default"/>
        <w:lang w:val="en-US" w:eastAsia="en-US" w:bidi="ar-SA"/>
      </w:rPr>
    </w:lvl>
    <w:lvl w:ilvl="5" w:tplc="049E5B9A">
      <w:numFmt w:val="bullet"/>
      <w:lvlText w:val="•"/>
      <w:lvlJc w:val="left"/>
      <w:pPr>
        <w:ind w:left="4062" w:hanging="180"/>
      </w:pPr>
      <w:rPr>
        <w:rFonts w:hint="default"/>
        <w:lang w:val="en-US" w:eastAsia="en-US" w:bidi="ar-SA"/>
      </w:rPr>
    </w:lvl>
    <w:lvl w:ilvl="6" w:tplc="755266DC">
      <w:numFmt w:val="bullet"/>
      <w:lvlText w:val="•"/>
      <w:lvlJc w:val="left"/>
      <w:pPr>
        <w:ind w:left="4855" w:hanging="180"/>
      </w:pPr>
      <w:rPr>
        <w:rFonts w:hint="default"/>
        <w:lang w:val="en-US" w:eastAsia="en-US" w:bidi="ar-SA"/>
      </w:rPr>
    </w:lvl>
    <w:lvl w:ilvl="7" w:tplc="94C496BA">
      <w:numFmt w:val="bullet"/>
      <w:lvlText w:val="•"/>
      <w:lvlJc w:val="left"/>
      <w:pPr>
        <w:ind w:left="5647" w:hanging="180"/>
      </w:pPr>
      <w:rPr>
        <w:rFonts w:hint="default"/>
        <w:lang w:val="en-US" w:eastAsia="en-US" w:bidi="ar-SA"/>
      </w:rPr>
    </w:lvl>
    <w:lvl w:ilvl="8" w:tplc="C58E7586">
      <w:numFmt w:val="bullet"/>
      <w:lvlText w:val="•"/>
      <w:lvlJc w:val="left"/>
      <w:pPr>
        <w:ind w:left="6440" w:hanging="180"/>
      </w:pPr>
      <w:rPr>
        <w:rFonts w:hint="default"/>
        <w:lang w:val="en-US" w:eastAsia="en-US" w:bidi="ar-SA"/>
      </w:rPr>
    </w:lvl>
  </w:abstractNum>
  <w:abstractNum w:abstractNumId="34" w15:restartNumberingAfterBreak="0">
    <w:nsid w:val="3C3448DD"/>
    <w:multiLevelType w:val="hybridMultilevel"/>
    <w:tmpl w:val="387EB882"/>
    <w:lvl w:ilvl="0" w:tplc="FBE642D8">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BC0A5D8C">
      <w:numFmt w:val="bullet"/>
      <w:lvlText w:val="•"/>
      <w:lvlJc w:val="left"/>
      <w:pPr>
        <w:ind w:left="982" w:hanging="101"/>
      </w:pPr>
      <w:rPr>
        <w:rFonts w:hint="default"/>
        <w:lang w:val="en-US" w:eastAsia="en-US" w:bidi="ar-SA"/>
      </w:rPr>
    </w:lvl>
    <w:lvl w:ilvl="2" w:tplc="33DCDE52">
      <w:numFmt w:val="bullet"/>
      <w:lvlText w:val="•"/>
      <w:lvlJc w:val="left"/>
      <w:pPr>
        <w:ind w:left="1765" w:hanging="101"/>
      </w:pPr>
      <w:rPr>
        <w:rFonts w:hint="default"/>
        <w:lang w:val="en-US" w:eastAsia="en-US" w:bidi="ar-SA"/>
      </w:rPr>
    </w:lvl>
    <w:lvl w:ilvl="3" w:tplc="9F4A67DE">
      <w:numFmt w:val="bullet"/>
      <w:lvlText w:val="•"/>
      <w:lvlJc w:val="left"/>
      <w:pPr>
        <w:ind w:left="2547" w:hanging="101"/>
      </w:pPr>
      <w:rPr>
        <w:rFonts w:hint="default"/>
        <w:lang w:val="en-US" w:eastAsia="en-US" w:bidi="ar-SA"/>
      </w:rPr>
    </w:lvl>
    <w:lvl w:ilvl="4" w:tplc="50C2A416">
      <w:numFmt w:val="bullet"/>
      <w:lvlText w:val="•"/>
      <w:lvlJc w:val="left"/>
      <w:pPr>
        <w:ind w:left="3330" w:hanging="101"/>
      </w:pPr>
      <w:rPr>
        <w:rFonts w:hint="default"/>
        <w:lang w:val="en-US" w:eastAsia="en-US" w:bidi="ar-SA"/>
      </w:rPr>
    </w:lvl>
    <w:lvl w:ilvl="5" w:tplc="690C8782">
      <w:numFmt w:val="bullet"/>
      <w:lvlText w:val="•"/>
      <w:lvlJc w:val="left"/>
      <w:pPr>
        <w:ind w:left="4112" w:hanging="101"/>
      </w:pPr>
      <w:rPr>
        <w:rFonts w:hint="default"/>
        <w:lang w:val="en-US" w:eastAsia="en-US" w:bidi="ar-SA"/>
      </w:rPr>
    </w:lvl>
    <w:lvl w:ilvl="6" w:tplc="F2B6B32A">
      <w:numFmt w:val="bullet"/>
      <w:lvlText w:val="•"/>
      <w:lvlJc w:val="left"/>
      <w:pPr>
        <w:ind w:left="4895" w:hanging="101"/>
      </w:pPr>
      <w:rPr>
        <w:rFonts w:hint="default"/>
        <w:lang w:val="en-US" w:eastAsia="en-US" w:bidi="ar-SA"/>
      </w:rPr>
    </w:lvl>
    <w:lvl w:ilvl="7" w:tplc="C9D477FA">
      <w:numFmt w:val="bullet"/>
      <w:lvlText w:val="•"/>
      <w:lvlJc w:val="left"/>
      <w:pPr>
        <w:ind w:left="5677" w:hanging="101"/>
      </w:pPr>
      <w:rPr>
        <w:rFonts w:hint="default"/>
        <w:lang w:val="en-US" w:eastAsia="en-US" w:bidi="ar-SA"/>
      </w:rPr>
    </w:lvl>
    <w:lvl w:ilvl="8" w:tplc="4DA07464">
      <w:numFmt w:val="bullet"/>
      <w:lvlText w:val="•"/>
      <w:lvlJc w:val="left"/>
      <w:pPr>
        <w:ind w:left="6460" w:hanging="101"/>
      </w:pPr>
      <w:rPr>
        <w:rFonts w:hint="default"/>
        <w:lang w:val="en-US" w:eastAsia="en-US" w:bidi="ar-SA"/>
      </w:rPr>
    </w:lvl>
  </w:abstractNum>
  <w:abstractNum w:abstractNumId="35" w15:restartNumberingAfterBreak="0">
    <w:nsid w:val="3C6C4CBD"/>
    <w:multiLevelType w:val="hybridMultilevel"/>
    <w:tmpl w:val="6122E0FC"/>
    <w:lvl w:ilvl="0" w:tplc="A38CBE8C">
      <w:numFmt w:val="bullet"/>
      <w:lvlText w:val=""/>
      <w:lvlJc w:val="left"/>
      <w:pPr>
        <w:ind w:left="283" w:hanging="176"/>
      </w:pPr>
      <w:rPr>
        <w:rFonts w:ascii="Symbol" w:eastAsia="Symbol" w:hAnsi="Symbol" w:cs="Symbol" w:hint="default"/>
        <w:b w:val="0"/>
        <w:bCs w:val="0"/>
        <w:i w:val="0"/>
        <w:iCs w:val="0"/>
        <w:spacing w:val="0"/>
        <w:w w:val="100"/>
        <w:sz w:val="16"/>
        <w:szCs w:val="16"/>
        <w:lang w:val="en-US" w:eastAsia="en-US" w:bidi="ar-SA"/>
      </w:rPr>
    </w:lvl>
    <w:lvl w:ilvl="1" w:tplc="81CE2968">
      <w:numFmt w:val="bullet"/>
      <w:lvlText w:val="•"/>
      <w:lvlJc w:val="left"/>
      <w:pPr>
        <w:ind w:left="507" w:hanging="176"/>
      </w:pPr>
      <w:rPr>
        <w:rFonts w:hint="default"/>
        <w:lang w:val="en-US" w:eastAsia="en-US" w:bidi="ar-SA"/>
      </w:rPr>
    </w:lvl>
    <w:lvl w:ilvl="2" w:tplc="FA22788A">
      <w:numFmt w:val="bullet"/>
      <w:lvlText w:val="•"/>
      <w:lvlJc w:val="left"/>
      <w:pPr>
        <w:ind w:left="734" w:hanging="176"/>
      </w:pPr>
      <w:rPr>
        <w:rFonts w:hint="default"/>
        <w:lang w:val="en-US" w:eastAsia="en-US" w:bidi="ar-SA"/>
      </w:rPr>
    </w:lvl>
    <w:lvl w:ilvl="3" w:tplc="CEA2D278">
      <w:numFmt w:val="bullet"/>
      <w:lvlText w:val="•"/>
      <w:lvlJc w:val="left"/>
      <w:pPr>
        <w:ind w:left="961" w:hanging="176"/>
      </w:pPr>
      <w:rPr>
        <w:rFonts w:hint="default"/>
        <w:lang w:val="en-US" w:eastAsia="en-US" w:bidi="ar-SA"/>
      </w:rPr>
    </w:lvl>
    <w:lvl w:ilvl="4" w:tplc="FBEE8EB8">
      <w:numFmt w:val="bullet"/>
      <w:lvlText w:val="•"/>
      <w:lvlJc w:val="left"/>
      <w:pPr>
        <w:ind w:left="1188" w:hanging="176"/>
      </w:pPr>
      <w:rPr>
        <w:rFonts w:hint="default"/>
        <w:lang w:val="en-US" w:eastAsia="en-US" w:bidi="ar-SA"/>
      </w:rPr>
    </w:lvl>
    <w:lvl w:ilvl="5" w:tplc="ACD4BEEC">
      <w:numFmt w:val="bullet"/>
      <w:lvlText w:val="•"/>
      <w:lvlJc w:val="left"/>
      <w:pPr>
        <w:ind w:left="1415" w:hanging="176"/>
      </w:pPr>
      <w:rPr>
        <w:rFonts w:hint="default"/>
        <w:lang w:val="en-US" w:eastAsia="en-US" w:bidi="ar-SA"/>
      </w:rPr>
    </w:lvl>
    <w:lvl w:ilvl="6" w:tplc="EA66E514">
      <w:numFmt w:val="bullet"/>
      <w:lvlText w:val="•"/>
      <w:lvlJc w:val="left"/>
      <w:pPr>
        <w:ind w:left="1642" w:hanging="176"/>
      </w:pPr>
      <w:rPr>
        <w:rFonts w:hint="default"/>
        <w:lang w:val="en-US" w:eastAsia="en-US" w:bidi="ar-SA"/>
      </w:rPr>
    </w:lvl>
    <w:lvl w:ilvl="7" w:tplc="BEB0EA5A">
      <w:numFmt w:val="bullet"/>
      <w:lvlText w:val="•"/>
      <w:lvlJc w:val="left"/>
      <w:pPr>
        <w:ind w:left="1869" w:hanging="176"/>
      </w:pPr>
      <w:rPr>
        <w:rFonts w:hint="default"/>
        <w:lang w:val="en-US" w:eastAsia="en-US" w:bidi="ar-SA"/>
      </w:rPr>
    </w:lvl>
    <w:lvl w:ilvl="8" w:tplc="25E87A0E">
      <w:numFmt w:val="bullet"/>
      <w:lvlText w:val="•"/>
      <w:lvlJc w:val="left"/>
      <w:pPr>
        <w:ind w:left="2096" w:hanging="176"/>
      </w:pPr>
      <w:rPr>
        <w:rFonts w:hint="default"/>
        <w:lang w:val="en-US" w:eastAsia="en-US" w:bidi="ar-SA"/>
      </w:rPr>
    </w:lvl>
  </w:abstractNum>
  <w:abstractNum w:abstractNumId="36" w15:restartNumberingAfterBreak="0">
    <w:nsid w:val="3E4E7239"/>
    <w:multiLevelType w:val="hybridMultilevel"/>
    <w:tmpl w:val="897CE766"/>
    <w:lvl w:ilvl="0" w:tplc="B6DCA9BC">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3EE66282">
      <w:numFmt w:val="bullet"/>
      <w:lvlText w:val="•"/>
      <w:lvlJc w:val="left"/>
      <w:pPr>
        <w:ind w:left="546" w:hanging="221"/>
      </w:pPr>
      <w:rPr>
        <w:rFonts w:hint="default"/>
        <w:lang w:val="en-US" w:eastAsia="en-US" w:bidi="ar-SA"/>
      </w:rPr>
    </w:lvl>
    <w:lvl w:ilvl="2" w:tplc="B39E4850">
      <w:numFmt w:val="bullet"/>
      <w:lvlText w:val="•"/>
      <w:lvlJc w:val="left"/>
      <w:pPr>
        <w:ind w:left="773" w:hanging="221"/>
      </w:pPr>
      <w:rPr>
        <w:rFonts w:hint="default"/>
        <w:lang w:val="en-US" w:eastAsia="en-US" w:bidi="ar-SA"/>
      </w:rPr>
    </w:lvl>
    <w:lvl w:ilvl="3" w:tplc="86947C12">
      <w:numFmt w:val="bullet"/>
      <w:lvlText w:val="•"/>
      <w:lvlJc w:val="left"/>
      <w:pPr>
        <w:ind w:left="1000" w:hanging="221"/>
      </w:pPr>
      <w:rPr>
        <w:rFonts w:hint="default"/>
        <w:lang w:val="en-US" w:eastAsia="en-US" w:bidi="ar-SA"/>
      </w:rPr>
    </w:lvl>
    <w:lvl w:ilvl="4" w:tplc="40CC5292">
      <w:numFmt w:val="bullet"/>
      <w:lvlText w:val="•"/>
      <w:lvlJc w:val="left"/>
      <w:pPr>
        <w:ind w:left="1227" w:hanging="221"/>
      </w:pPr>
      <w:rPr>
        <w:rFonts w:hint="default"/>
        <w:lang w:val="en-US" w:eastAsia="en-US" w:bidi="ar-SA"/>
      </w:rPr>
    </w:lvl>
    <w:lvl w:ilvl="5" w:tplc="1F7E6934">
      <w:numFmt w:val="bullet"/>
      <w:lvlText w:val="•"/>
      <w:lvlJc w:val="left"/>
      <w:pPr>
        <w:ind w:left="1454" w:hanging="221"/>
      </w:pPr>
      <w:rPr>
        <w:rFonts w:hint="default"/>
        <w:lang w:val="en-US" w:eastAsia="en-US" w:bidi="ar-SA"/>
      </w:rPr>
    </w:lvl>
    <w:lvl w:ilvl="6" w:tplc="5F4AFDE4">
      <w:numFmt w:val="bullet"/>
      <w:lvlText w:val="•"/>
      <w:lvlJc w:val="left"/>
      <w:pPr>
        <w:ind w:left="1681" w:hanging="221"/>
      </w:pPr>
      <w:rPr>
        <w:rFonts w:hint="default"/>
        <w:lang w:val="en-US" w:eastAsia="en-US" w:bidi="ar-SA"/>
      </w:rPr>
    </w:lvl>
    <w:lvl w:ilvl="7" w:tplc="BD6A39C8">
      <w:numFmt w:val="bullet"/>
      <w:lvlText w:val="•"/>
      <w:lvlJc w:val="left"/>
      <w:pPr>
        <w:ind w:left="1908" w:hanging="221"/>
      </w:pPr>
      <w:rPr>
        <w:rFonts w:hint="default"/>
        <w:lang w:val="en-US" w:eastAsia="en-US" w:bidi="ar-SA"/>
      </w:rPr>
    </w:lvl>
    <w:lvl w:ilvl="8" w:tplc="0052B662">
      <w:numFmt w:val="bullet"/>
      <w:lvlText w:val="•"/>
      <w:lvlJc w:val="left"/>
      <w:pPr>
        <w:ind w:left="2135" w:hanging="221"/>
      </w:pPr>
      <w:rPr>
        <w:rFonts w:hint="default"/>
        <w:lang w:val="en-US" w:eastAsia="en-US" w:bidi="ar-SA"/>
      </w:rPr>
    </w:lvl>
  </w:abstractNum>
  <w:abstractNum w:abstractNumId="37" w15:restartNumberingAfterBreak="0">
    <w:nsid w:val="3E6A2F74"/>
    <w:multiLevelType w:val="hybridMultilevel"/>
    <w:tmpl w:val="41780704"/>
    <w:lvl w:ilvl="0" w:tplc="94866D68">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CC5C874A">
      <w:numFmt w:val="bullet"/>
      <w:lvlText w:val="•"/>
      <w:lvlJc w:val="left"/>
      <w:pPr>
        <w:ind w:left="1540" w:hanging="360"/>
      </w:pPr>
      <w:rPr>
        <w:rFonts w:hint="default"/>
        <w:lang w:val="en-US" w:eastAsia="en-US" w:bidi="ar-SA"/>
      </w:rPr>
    </w:lvl>
    <w:lvl w:ilvl="2" w:tplc="9B8A7394">
      <w:numFmt w:val="bullet"/>
      <w:lvlText w:val="•"/>
      <w:lvlJc w:val="left"/>
      <w:pPr>
        <w:ind w:left="2261" w:hanging="360"/>
      </w:pPr>
      <w:rPr>
        <w:rFonts w:hint="default"/>
        <w:lang w:val="en-US" w:eastAsia="en-US" w:bidi="ar-SA"/>
      </w:rPr>
    </w:lvl>
    <w:lvl w:ilvl="3" w:tplc="632ABF3C">
      <w:numFmt w:val="bullet"/>
      <w:lvlText w:val="•"/>
      <w:lvlJc w:val="left"/>
      <w:pPr>
        <w:ind w:left="2981" w:hanging="360"/>
      </w:pPr>
      <w:rPr>
        <w:rFonts w:hint="default"/>
        <w:lang w:val="en-US" w:eastAsia="en-US" w:bidi="ar-SA"/>
      </w:rPr>
    </w:lvl>
    <w:lvl w:ilvl="4" w:tplc="09AEAF02">
      <w:numFmt w:val="bullet"/>
      <w:lvlText w:val="•"/>
      <w:lvlJc w:val="left"/>
      <w:pPr>
        <w:ind w:left="3702" w:hanging="360"/>
      </w:pPr>
      <w:rPr>
        <w:rFonts w:hint="default"/>
        <w:lang w:val="en-US" w:eastAsia="en-US" w:bidi="ar-SA"/>
      </w:rPr>
    </w:lvl>
    <w:lvl w:ilvl="5" w:tplc="79DEDEC0">
      <w:numFmt w:val="bullet"/>
      <w:lvlText w:val="•"/>
      <w:lvlJc w:val="left"/>
      <w:pPr>
        <w:ind w:left="4422" w:hanging="360"/>
      </w:pPr>
      <w:rPr>
        <w:rFonts w:hint="default"/>
        <w:lang w:val="en-US" w:eastAsia="en-US" w:bidi="ar-SA"/>
      </w:rPr>
    </w:lvl>
    <w:lvl w:ilvl="6" w:tplc="016CF3EC">
      <w:numFmt w:val="bullet"/>
      <w:lvlText w:val="•"/>
      <w:lvlJc w:val="left"/>
      <w:pPr>
        <w:ind w:left="5143" w:hanging="360"/>
      </w:pPr>
      <w:rPr>
        <w:rFonts w:hint="default"/>
        <w:lang w:val="en-US" w:eastAsia="en-US" w:bidi="ar-SA"/>
      </w:rPr>
    </w:lvl>
    <w:lvl w:ilvl="7" w:tplc="592EA004">
      <w:numFmt w:val="bullet"/>
      <w:lvlText w:val="•"/>
      <w:lvlJc w:val="left"/>
      <w:pPr>
        <w:ind w:left="5863" w:hanging="360"/>
      </w:pPr>
      <w:rPr>
        <w:rFonts w:hint="default"/>
        <w:lang w:val="en-US" w:eastAsia="en-US" w:bidi="ar-SA"/>
      </w:rPr>
    </w:lvl>
    <w:lvl w:ilvl="8" w:tplc="47F4B6CE">
      <w:numFmt w:val="bullet"/>
      <w:lvlText w:val="•"/>
      <w:lvlJc w:val="left"/>
      <w:pPr>
        <w:ind w:left="6584" w:hanging="360"/>
      </w:pPr>
      <w:rPr>
        <w:rFonts w:hint="default"/>
        <w:lang w:val="en-US" w:eastAsia="en-US" w:bidi="ar-SA"/>
      </w:rPr>
    </w:lvl>
  </w:abstractNum>
  <w:abstractNum w:abstractNumId="38" w15:restartNumberingAfterBreak="0">
    <w:nsid w:val="3E950AC2"/>
    <w:multiLevelType w:val="hybridMultilevel"/>
    <w:tmpl w:val="C02E1B9A"/>
    <w:lvl w:ilvl="0" w:tplc="3A702862">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8E8AD99C">
      <w:numFmt w:val="bullet"/>
      <w:lvlText w:val="•"/>
      <w:lvlJc w:val="left"/>
      <w:pPr>
        <w:ind w:left="1216" w:hanging="360"/>
      </w:pPr>
      <w:rPr>
        <w:rFonts w:hint="default"/>
        <w:lang w:val="en-US" w:eastAsia="en-US" w:bidi="ar-SA"/>
      </w:rPr>
    </w:lvl>
    <w:lvl w:ilvl="2" w:tplc="C0D8BDEA">
      <w:numFmt w:val="bullet"/>
      <w:lvlText w:val="•"/>
      <w:lvlJc w:val="left"/>
      <w:pPr>
        <w:ind w:left="1973" w:hanging="360"/>
      </w:pPr>
      <w:rPr>
        <w:rFonts w:hint="default"/>
        <w:lang w:val="en-US" w:eastAsia="en-US" w:bidi="ar-SA"/>
      </w:rPr>
    </w:lvl>
    <w:lvl w:ilvl="3" w:tplc="6D2EEBB0">
      <w:numFmt w:val="bullet"/>
      <w:lvlText w:val="•"/>
      <w:lvlJc w:val="left"/>
      <w:pPr>
        <w:ind w:left="2729" w:hanging="360"/>
      </w:pPr>
      <w:rPr>
        <w:rFonts w:hint="default"/>
        <w:lang w:val="en-US" w:eastAsia="en-US" w:bidi="ar-SA"/>
      </w:rPr>
    </w:lvl>
    <w:lvl w:ilvl="4" w:tplc="7CF67E56">
      <w:numFmt w:val="bullet"/>
      <w:lvlText w:val="•"/>
      <w:lvlJc w:val="left"/>
      <w:pPr>
        <w:ind w:left="3486" w:hanging="360"/>
      </w:pPr>
      <w:rPr>
        <w:rFonts w:hint="default"/>
        <w:lang w:val="en-US" w:eastAsia="en-US" w:bidi="ar-SA"/>
      </w:rPr>
    </w:lvl>
    <w:lvl w:ilvl="5" w:tplc="3E4C7CF8">
      <w:numFmt w:val="bullet"/>
      <w:lvlText w:val="•"/>
      <w:lvlJc w:val="left"/>
      <w:pPr>
        <w:ind w:left="4242" w:hanging="360"/>
      </w:pPr>
      <w:rPr>
        <w:rFonts w:hint="default"/>
        <w:lang w:val="en-US" w:eastAsia="en-US" w:bidi="ar-SA"/>
      </w:rPr>
    </w:lvl>
    <w:lvl w:ilvl="6" w:tplc="B0B0DBA4">
      <w:numFmt w:val="bullet"/>
      <w:lvlText w:val="•"/>
      <w:lvlJc w:val="left"/>
      <w:pPr>
        <w:ind w:left="4999" w:hanging="360"/>
      </w:pPr>
      <w:rPr>
        <w:rFonts w:hint="default"/>
        <w:lang w:val="en-US" w:eastAsia="en-US" w:bidi="ar-SA"/>
      </w:rPr>
    </w:lvl>
    <w:lvl w:ilvl="7" w:tplc="DFC8BF22">
      <w:numFmt w:val="bullet"/>
      <w:lvlText w:val="•"/>
      <w:lvlJc w:val="left"/>
      <w:pPr>
        <w:ind w:left="5755" w:hanging="360"/>
      </w:pPr>
      <w:rPr>
        <w:rFonts w:hint="default"/>
        <w:lang w:val="en-US" w:eastAsia="en-US" w:bidi="ar-SA"/>
      </w:rPr>
    </w:lvl>
    <w:lvl w:ilvl="8" w:tplc="1E786834">
      <w:numFmt w:val="bullet"/>
      <w:lvlText w:val="•"/>
      <w:lvlJc w:val="left"/>
      <w:pPr>
        <w:ind w:left="6512" w:hanging="360"/>
      </w:pPr>
      <w:rPr>
        <w:rFonts w:hint="default"/>
        <w:lang w:val="en-US" w:eastAsia="en-US" w:bidi="ar-SA"/>
      </w:rPr>
    </w:lvl>
  </w:abstractNum>
  <w:abstractNum w:abstractNumId="39" w15:restartNumberingAfterBreak="0">
    <w:nsid w:val="3E9D4F22"/>
    <w:multiLevelType w:val="hybridMultilevel"/>
    <w:tmpl w:val="043CF022"/>
    <w:lvl w:ilvl="0" w:tplc="08A0314E">
      <w:numFmt w:val="bullet"/>
      <w:lvlText w:val=""/>
      <w:lvlJc w:val="left"/>
      <w:pPr>
        <w:ind w:left="335" w:hanging="200"/>
      </w:pPr>
      <w:rPr>
        <w:rFonts w:ascii="Symbol" w:eastAsia="Symbol" w:hAnsi="Symbol" w:cs="Symbol" w:hint="default"/>
        <w:b w:val="0"/>
        <w:bCs w:val="0"/>
        <w:i w:val="0"/>
        <w:iCs w:val="0"/>
        <w:spacing w:val="0"/>
        <w:w w:val="100"/>
        <w:sz w:val="16"/>
        <w:szCs w:val="16"/>
        <w:lang w:val="en-US" w:eastAsia="en-US" w:bidi="ar-SA"/>
      </w:rPr>
    </w:lvl>
    <w:lvl w:ilvl="1" w:tplc="E8024FF2">
      <w:numFmt w:val="bullet"/>
      <w:lvlText w:val="•"/>
      <w:lvlJc w:val="left"/>
      <w:pPr>
        <w:ind w:left="1816" w:hanging="200"/>
      </w:pPr>
      <w:rPr>
        <w:rFonts w:hint="default"/>
        <w:lang w:val="en-US" w:eastAsia="en-US" w:bidi="ar-SA"/>
      </w:rPr>
    </w:lvl>
    <w:lvl w:ilvl="2" w:tplc="6826D9FE">
      <w:numFmt w:val="bullet"/>
      <w:lvlText w:val="•"/>
      <w:lvlJc w:val="left"/>
      <w:pPr>
        <w:ind w:left="3292" w:hanging="200"/>
      </w:pPr>
      <w:rPr>
        <w:rFonts w:hint="default"/>
        <w:lang w:val="en-US" w:eastAsia="en-US" w:bidi="ar-SA"/>
      </w:rPr>
    </w:lvl>
    <w:lvl w:ilvl="3" w:tplc="96B08930">
      <w:numFmt w:val="bullet"/>
      <w:lvlText w:val="•"/>
      <w:lvlJc w:val="left"/>
      <w:pPr>
        <w:ind w:left="4768" w:hanging="200"/>
      </w:pPr>
      <w:rPr>
        <w:rFonts w:hint="default"/>
        <w:lang w:val="en-US" w:eastAsia="en-US" w:bidi="ar-SA"/>
      </w:rPr>
    </w:lvl>
    <w:lvl w:ilvl="4" w:tplc="5BEE15B0">
      <w:numFmt w:val="bullet"/>
      <w:lvlText w:val="•"/>
      <w:lvlJc w:val="left"/>
      <w:pPr>
        <w:ind w:left="6244" w:hanging="200"/>
      </w:pPr>
      <w:rPr>
        <w:rFonts w:hint="default"/>
        <w:lang w:val="en-US" w:eastAsia="en-US" w:bidi="ar-SA"/>
      </w:rPr>
    </w:lvl>
    <w:lvl w:ilvl="5" w:tplc="70025734">
      <w:numFmt w:val="bullet"/>
      <w:lvlText w:val="•"/>
      <w:lvlJc w:val="left"/>
      <w:pPr>
        <w:ind w:left="7720" w:hanging="200"/>
      </w:pPr>
      <w:rPr>
        <w:rFonts w:hint="default"/>
        <w:lang w:val="en-US" w:eastAsia="en-US" w:bidi="ar-SA"/>
      </w:rPr>
    </w:lvl>
    <w:lvl w:ilvl="6" w:tplc="BF689510">
      <w:numFmt w:val="bullet"/>
      <w:lvlText w:val="•"/>
      <w:lvlJc w:val="left"/>
      <w:pPr>
        <w:ind w:left="9196" w:hanging="200"/>
      </w:pPr>
      <w:rPr>
        <w:rFonts w:hint="default"/>
        <w:lang w:val="en-US" w:eastAsia="en-US" w:bidi="ar-SA"/>
      </w:rPr>
    </w:lvl>
    <w:lvl w:ilvl="7" w:tplc="F6A24FB0">
      <w:numFmt w:val="bullet"/>
      <w:lvlText w:val="•"/>
      <w:lvlJc w:val="left"/>
      <w:pPr>
        <w:ind w:left="10672" w:hanging="200"/>
      </w:pPr>
      <w:rPr>
        <w:rFonts w:hint="default"/>
        <w:lang w:val="en-US" w:eastAsia="en-US" w:bidi="ar-SA"/>
      </w:rPr>
    </w:lvl>
    <w:lvl w:ilvl="8" w:tplc="6C349CE2">
      <w:numFmt w:val="bullet"/>
      <w:lvlText w:val="•"/>
      <w:lvlJc w:val="left"/>
      <w:pPr>
        <w:ind w:left="12148" w:hanging="200"/>
      </w:pPr>
      <w:rPr>
        <w:rFonts w:hint="default"/>
        <w:lang w:val="en-US" w:eastAsia="en-US" w:bidi="ar-SA"/>
      </w:rPr>
    </w:lvl>
  </w:abstractNum>
  <w:abstractNum w:abstractNumId="40" w15:restartNumberingAfterBreak="0">
    <w:nsid w:val="415C3115"/>
    <w:multiLevelType w:val="hybridMultilevel"/>
    <w:tmpl w:val="667C253E"/>
    <w:lvl w:ilvl="0" w:tplc="33387CF4">
      <w:numFmt w:val="bullet"/>
      <w:lvlText w:val="·"/>
      <w:lvlJc w:val="left"/>
      <w:pPr>
        <w:ind w:left="107" w:hanging="199"/>
      </w:pPr>
      <w:rPr>
        <w:rFonts w:ascii="Arial MT" w:eastAsia="Arial MT" w:hAnsi="Arial MT" w:cs="Arial MT" w:hint="default"/>
        <w:b w:val="0"/>
        <w:bCs w:val="0"/>
        <w:i w:val="0"/>
        <w:iCs w:val="0"/>
        <w:spacing w:val="0"/>
        <w:w w:val="100"/>
        <w:sz w:val="16"/>
        <w:szCs w:val="16"/>
        <w:lang w:val="en-US" w:eastAsia="en-US" w:bidi="ar-SA"/>
      </w:rPr>
    </w:lvl>
    <w:lvl w:ilvl="1" w:tplc="1D5CA376">
      <w:numFmt w:val="bullet"/>
      <w:lvlText w:val="•"/>
      <w:lvlJc w:val="left"/>
      <w:pPr>
        <w:ind w:left="348" w:hanging="199"/>
      </w:pPr>
      <w:rPr>
        <w:rFonts w:hint="default"/>
        <w:lang w:val="en-US" w:eastAsia="en-US" w:bidi="ar-SA"/>
      </w:rPr>
    </w:lvl>
    <w:lvl w:ilvl="2" w:tplc="4DE00DD4">
      <w:numFmt w:val="bullet"/>
      <w:lvlText w:val="•"/>
      <w:lvlJc w:val="left"/>
      <w:pPr>
        <w:ind w:left="597" w:hanging="199"/>
      </w:pPr>
      <w:rPr>
        <w:rFonts w:hint="default"/>
        <w:lang w:val="en-US" w:eastAsia="en-US" w:bidi="ar-SA"/>
      </w:rPr>
    </w:lvl>
    <w:lvl w:ilvl="3" w:tplc="E15ABDB4">
      <w:numFmt w:val="bullet"/>
      <w:lvlText w:val="•"/>
      <w:lvlJc w:val="left"/>
      <w:pPr>
        <w:ind w:left="846" w:hanging="199"/>
      </w:pPr>
      <w:rPr>
        <w:rFonts w:hint="default"/>
        <w:lang w:val="en-US" w:eastAsia="en-US" w:bidi="ar-SA"/>
      </w:rPr>
    </w:lvl>
    <w:lvl w:ilvl="4" w:tplc="497205FA">
      <w:numFmt w:val="bullet"/>
      <w:lvlText w:val="•"/>
      <w:lvlJc w:val="left"/>
      <w:pPr>
        <w:ind w:left="1095" w:hanging="199"/>
      </w:pPr>
      <w:rPr>
        <w:rFonts w:hint="default"/>
        <w:lang w:val="en-US" w:eastAsia="en-US" w:bidi="ar-SA"/>
      </w:rPr>
    </w:lvl>
    <w:lvl w:ilvl="5" w:tplc="B526E32A">
      <w:numFmt w:val="bullet"/>
      <w:lvlText w:val="•"/>
      <w:lvlJc w:val="left"/>
      <w:pPr>
        <w:ind w:left="1344" w:hanging="199"/>
      </w:pPr>
      <w:rPr>
        <w:rFonts w:hint="default"/>
        <w:lang w:val="en-US" w:eastAsia="en-US" w:bidi="ar-SA"/>
      </w:rPr>
    </w:lvl>
    <w:lvl w:ilvl="6" w:tplc="7DF23586">
      <w:numFmt w:val="bullet"/>
      <w:lvlText w:val="•"/>
      <w:lvlJc w:val="left"/>
      <w:pPr>
        <w:ind w:left="1593" w:hanging="199"/>
      </w:pPr>
      <w:rPr>
        <w:rFonts w:hint="default"/>
        <w:lang w:val="en-US" w:eastAsia="en-US" w:bidi="ar-SA"/>
      </w:rPr>
    </w:lvl>
    <w:lvl w:ilvl="7" w:tplc="CC0EB290">
      <w:numFmt w:val="bullet"/>
      <w:lvlText w:val="•"/>
      <w:lvlJc w:val="left"/>
      <w:pPr>
        <w:ind w:left="1842" w:hanging="199"/>
      </w:pPr>
      <w:rPr>
        <w:rFonts w:hint="default"/>
        <w:lang w:val="en-US" w:eastAsia="en-US" w:bidi="ar-SA"/>
      </w:rPr>
    </w:lvl>
    <w:lvl w:ilvl="8" w:tplc="B70E23FC">
      <w:numFmt w:val="bullet"/>
      <w:lvlText w:val="•"/>
      <w:lvlJc w:val="left"/>
      <w:pPr>
        <w:ind w:left="2091" w:hanging="199"/>
      </w:pPr>
      <w:rPr>
        <w:rFonts w:hint="default"/>
        <w:lang w:val="en-US" w:eastAsia="en-US" w:bidi="ar-SA"/>
      </w:rPr>
    </w:lvl>
  </w:abstractNum>
  <w:abstractNum w:abstractNumId="41" w15:restartNumberingAfterBreak="0">
    <w:nsid w:val="417614FA"/>
    <w:multiLevelType w:val="hybridMultilevel"/>
    <w:tmpl w:val="FC480FD8"/>
    <w:lvl w:ilvl="0" w:tplc="36E8BD80">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58307ADE">
      <w:numFmt w:val="bullet"/>
      <w:lvlText w:val="•"/>
      <w:lvlJc w:val="left"/>
      <w:pPr>
        <w:ind w:left="892" w:hanging="101"/>
      </w:pPr>
      <w:rPr>
        <w:rFonts w:hint="default"/>
        <w:lang w:val="en-US" w:eastAsia="en-US" w:bidi="ar-SA"/>
      </w:rPr>
    </w:lvl>
    <w:lvl w:ilvl="2" w:tplc="003664A0">
      <w:numFmt w:val="bullet"/>
      <w:lvlText w:val="•"/>
      <w:lvlJc w:val="left"/>
      <w:pPr>
        <w:ind w:left="1685" w:hanging="101"/>
      </w:pPr>
      <w:rPr>
        <w:rFonts w:hint="default"/>
        <w:lang w:val="en-US" w:eastAsia="en-US" w:bidi="ar-SA"/>
      </w:rPr>
    </w:lvl>
    <w:lvl w:ilvl="3" w:tplc="A800A2F6">
      <w:numFmt w:val="bullet"/>
      <w:lvlText w:val="•"/>
      <w:lvlJc w:val="left"/>
      <w:pPr>
        <w:ind w:left="2477" w:hanging="101"/>
      </w:pPr>
      <w:rPr>
        <w:rFonts w:hint="default"/>
        <w:lang w:val="en-US" w:eastAsia="en-US" w:bidi="ar-SA"/>
      </w:rPr>
    </w:lvl>
    <w:lvl w:ilvl="4" w:tplc="528C2A1A">
      <w:numFmt w:val="bullet"/>
      <w:lvlText w:val="•"/>
      <w:lvlJc w:val="left"/>
      <w:pPr>
        <w:ind w:left="3270" w:hanging="101"/>
      </w:pPr>
      <w:rPr>
        <w:rFonts w:hint="default"/>
        <w:lang w:val="en-US" w:eastAsia="en-US" w:bidi="ar-SA"/>
      </w:rPr>
    </w:lvl>
    <w:lvl w:ilvl="5" w:tplc="8D7C7780">
      <w:numFmt w:val="bullet"/>
      <w:lvlText w:val="•"/>
      <w:lvlJc w:val="left"/>
      <w:pPr>
        <w:ind w:left="4062" w:hanging="101"/>
      </w:pPr>
      <w:rPr>
        <w:rFonts w:hint="default"/>
        <w:lang w:val="en-US" w:eastAsia="en-US" w:bidi="ar-SA"/>
      </w:rPr>
    </w:lvl>
    <w:lvl w:ilvl="6" w:tplc="F0F6D05E">
      <w:numFmt w:val="bullet"/>
      <w:lvlText w:val="•"/>
      <w:lvlJc w:val="left"/>
      <w:pPr>
        <w:ind w:left="4855" w:hanging="101"/>
      </w:pPr>
      <w:rPr>
        <w:rFonts w:hint="default"/>
        <w:lang w:val="en-US" w:eastAsia="en-US" w:bidi="ar-SA"/>
      </w:rPr>
    </w:lvl>
    <w:lvl w:ilvl="7" w:tplc="49CC95FA">
      <w:numFmt w:val="bullet"/>
      <w:lvlText w:val="•"/>
      <w:lvlJc w:val="left"/>
      <w:pPr>
        <w:ind w:left="5647" w:hanging="101"/>
      </w:pPr>
      <w:rPr>
        <w:rFonts w:hint="default"/>
        <w:lang w:val="en-US" w:eastAsia="en-US" w:bidi="ar-SA"/>
      </w:rPr>
    </w:lvl>
    <w:lvl w:ilvl="8" w:tplc="1FFA141A">
      <w:numFmt w:val="bullet"/>
      <w:lvlText w:val="•"/>
      <w:lvlJc w:val="left"/>
      <w:pPr>
        <w:ind w:left="6440" w:hanging="101"/>
      </w:pPr>
      <w:rPr>
        <w:rFonts w:hint="default"/>
        <w:lang w:val="en-US" w:eastAsia="en-US" w:bidi="ar-SA"/>
      </w:rPr>
    </w:lvl>
  </w:abstractNum>
  <w:abstractNum w:abstractNumId="42" w15:restartNumberingAfterBreak="0">
    <w:nsid w:val="42CC4916"/>
    <w:multiLevelType w:val="hybridMultilevel"/>
    <w:tmpl w:val="38987F52"/>
    <w:lvl w:ilvl="0" w:tplc="EB9A0160">
      <w:numFmt w:val="bullet"/>
      <w:lvlText w:val=""/>
      <w:lvlJc w:val="left"/>
      <w:pPr>
        <w:ind w:left="270" w:hanging="164"/>
      </w:pPr>
      <w:rPr>
        <w:rFonts w:ascii="Symbol" w:eastAsia="Symbol" w:hAnsi="Symbol" w:cs="Symbol" w:hint="default"/>
        <w:b w:val="0"/>
        <w:bCs w:val="0"/>
        <w:i w:val="0"/>
        <w:iCs w:val="0"/>
        <w:spacing w:val="0"/>
        <w:w w:val="100"/>
        <w:sz w:val="16"/>
        <w:szCs w:val="16"/>
        <w:lang w:val="en-US" w:eastAsia="en-US" w:bidi="ar-SA"/>
      </w:rPr>
    </w:lvl>
    <w:lvl w:ilvl="1" w:tplc="F8D811DA">
      <w:numFmt w:val="bullet"/>
      <w:lvlText w:val="•"/>
      <w:lvlJc w:val="left"/>
      <w:pPr>
        <w:ind w:left="1054" w:hanging="164"/>
      </w:pPr>
      <w:rPr>
        <w:rFonts w:hint="default"/>
        <w:lang w:val="en-US" w:eastAsia="en-US" w:bidi="ar-SA"/>
      </w:rPr>
    </w:lvl>
    <w:lvl w:ilvl="2" w:tplc="52E472C6">
      <w:numFmt w:val="bullet"/>
      <w:lvlText w:val="•"/>
      <w:lvlJc w:val="left"/>
      <w:pPr>
        <w:ind w:left="1829" w:hanging="164"/>
      </w:pPr>
      <w:rPr>
        <w:rFonts w:hint="default"/>
        <w:lang w:val="en-US" w:eastAsia="en-US" w:bidi="ar-SA"/>
      </w:rPr>
    </w:lvl>
    <w:lvl w:ilvl="3" w:tplc="AC84DEE2">
      <w:numFmt w:val="bullet"/>
      <w:lvlText w:val="•"/>
      <w:lvlJc w:val="left"/>
      <w:pPr>
        <w:ind w:left="2603" w:hanging="164"/>
      </w:pPr>
      <w:rPr>
        <w:rFonts w:hint="default"/>
        <w:lang w:val="en-US" w:eastAsia="en-US" w:bidi="ar-SA"/>
      </w:rPr>
    </w:lvl>
    <w:lvl w:ilvl="4" w:tplc="314CBC1A">
      <w:numFmt w:val="bullet"/>
      <w:lvlText w:val="•"/>
      <w:lvlJc w:val="left"/>
      <w:pPr>
        <w:ind w:left="3378" w:hanging="164"/>
      </w:pPr>
      <w:rPr>
        <w:rFonts w:hint="default"/>
        <w:lang w:val="en-US" w:eastAsia="en-US" w:bidi="ar-SA"/>
      </w:rPr>
    </w:lvl>
    <w:lvl w:ilvl="5" w:tplc="E3CA4DB4">
      <w:numFmt w:val="bullet"/>
      <w:lvlText w:val="•"/>
      <w:lvlJc w:val="left"/>
      <w:pPr>
        <w:ind w:left="4152" w:hanging="164"/>
      </w:pPr>
      <w:rPr>
        <w:rFonts w:hint="default"/>
        <w:lang w:val="en-US" w:eastAsia="en-US" w:bidi="ar-SA"/>
      </w:rPr>
    </w:lvl>
    <w:lvl w:ilvl="6" w:tplc="8330530C">
      <w:numFmt w:val="bullet"/>
      <w:lvlText w:val="•"/>
      <w:lvlJc w:val="left"/>
      <w:pPr>
        <w:ind w:left="4927" w:hanging="164"/>
      </w:pPr>
      <w:rPr>
        <w:rFonts w:hint="default"/>
        <w:lang w:val="en-US" w:eastAsia="en-US" w:bidi="ar-SA"/>
      </w:rPr>
    </w:lvl>
    <w:lvl w:ilvl="7" w:tplc="46C6AEEE">
      <w:numFmt w:val="bullet"/>
      <w:lvlText w:val="•"/>
      <w:lvlJc w:val="left"/>
      <w:pPr>
        <w:ind w:left="5701" w:hanging="164"/>
      </w:pPr>
      <w:rPr>
        <w:rFonts w:hint="default"/>
        <w:lang w:val="en-US" w:eastAsia="en-US" w:bidi="ar-SA"/>
      </w:rPr>
    </w:lvl>
    <w:lvl w:ilvl="8" w:tplc="669E5312">
      <w:numFmt w:val="bullet"/>
      <w:lvlText w:val="•"/>
      <w:lvlJc w:val="left"/>
      <w:pPr>
        <w:ind w:left="6476" w:hanging="164"/>
      </w:pPr>
      <w:rPr>
        <w:rFonts w:hint="default"/>
        <w:lang w:val="en-US" w:eastAsia="en-US" w:bidi="ar-SA"/>
      </w:rPr>
    </w:lvl>
  </w:abstractNum>
  <w:abstractNum w:abstractNumId="43" w15:restartNumberingAfterBreak="0">
    <w:nsid w:val="44CE64B9"/>
    <w:multiLevelType w:val="hybridMultilevel"/>
    <w:tmpl w:val="B3B2653C"/>
    <w:lvl w:ilvl="0" w:tplc="1A9637B4">
      <w:start w:val="1"/>
      <w:numFmt w:val="lowerLetter"/>
      <w:lvlText w:val="%1)"/>
      <w:lvlJc w:val="left"/>
      <w:pPr>
        <w:ind w:left="107" w:hanging="188"/>
        <w:jc w:val="left"/>
      </w:pPr>
      <w:rPr>
        <w:rFonts w:ascii="Arial MT" w:eastAsia="Arial MT" w:hAnsi="Arial MT" w:cs="Arial MT" w:hint="default"/>
        <w:b w:val="0"/>
        <w:bCs w:val="0"/>
        <w:i w:val="0"/>
        <w:iCs w:val="0"/>
        <w:spacing w:val="-1"/>
        <w:w w:val="100"/>
        <w:sz w:val="16"/>
        <w:szCs w:val="16"/>
        <w:lang w:val="en-US" w:eastAsia="en-US" w:bidi="ar-SA"/>
      </w:rPr>
    </w:lvl>
    <w:lvl w:ilvl="1" w:tplc="3B9C4618">
      <w:numFmt w:val="bullet"/>
      <w:lvlText w:val="•"/>
      <w:lvlJc w:val="left"/>
      <w:pPr>
        <w:ind w:left="348" w:hanging="188"/>
      </w:pPr>
      <w:rPr>
        <w:rFonts w:hint="default"/>
        <w:lang w:val="en-US" w:eastAsia="en-US" w:bidi="ar-SA"/>
      </w:rPr>
    </w:lvl>
    <w:lvl w:ilvl="2" w:tplc="5A5E3DD2">
      <w:numFmt w:val="bullet"/>
      <w:lvlText w:val="•"/>
      <w:lvlJc w:val="left"/>
      <w:pPr>
        <w:ind w:left="597" w:hanging="188"/>
      </w:pPr>
      <w:rPr>
        <w:rFonts w:hint="default"/>
        <w:lang w:val="en-US" w:eastAsia="en-US" w:bidi="ar-SA"/>
      </w:rPr>
    </w:lvl>
    <w:lvl w:ilvl="3" w:tplc="2B46A33A">
      <w:numFmt w:val="bullet"/>
      <w:lvlText w:val="•"/>
      <w:lvlJc w:val="left"/>
      <w:pPr>
        <w:ind w:left="846" w:hanging="188"/>
      </w:pPr>
      <w:rPr>
        <w:rFonts w:hint="default"/>
        <w:lang w:val="en-US" w:eastAsia="en-US" w:bidi="ar-SA"/>
      </w:rPr>
    </w:lvl>
    <w:lvl w:ilvl="4" w:tplc="7738397C">
      <w:numFmt w:val="bullet"/>
      <w:lvlText w:val="•"/>
      <w:lvlJc w:val="left"/>
      <w:pPr>
        <w:ind w:left="1095" w:hanging="188"/>
      </w:pPr>
      <w:rPr>
        <w:rFonts w:hint="default"/>
        <w:lang w:val="en-US" w:eastAsia="en-US" w:bidi="ar-SA"/>
      </w:rPr>
    </w:lvl>
    <w:lvl w:ilvl="5" w:tplc="AD9E2D44">
      <w:numFmt w:val="bullet"/>
      <w:lvlText w:val="•"/>
      <w:lvlJc w:val="left"/>
      <w:pPr>
        <w:ind w:left="1344" w:hanging="188"/>
      </w:pPr>
      <w:rPr>
        <w:rFonts w:hint="default"/>
        <w:lang w:val="en-US" w:eastAsia="en-US" w:bidi="ar-SA"/>
      </w:rPr>
    </w:lvl>
    <w:lvl w:ilvl="6" w:tplc="F24E4078">
      <w:numFmt w:val="bullet"/>
      <w:lvlText w:val="•"/>
      <w:lvlJc w:val="left"/>
      <w:pPr>
        <w:ind w:left="1593" w:hanging="188"/>
      </w:pPr>
      <w:rPr>
        <w:rFonts w:hint="default"/>
        <w:lang w:val="en-US" w:eastAsia="en-US" w:bidi="ar-SA"/>
      </w:rPr>
    </w:lvl>
    <w:lvl w:ilvl="7" w:tplc="B580774C">
      <w:numFmt w:val="bullet"/>
      <w:lvlText w:val="•"/>
      <w:lvlJc w:val="left"/>
      <w:pPr>
        <w:ind w:left="1842" w:hanging="188"/>
      </w:pPr>
      <w:rPr>
        <w:rFonts w:hint="default"/>
        <w:lang w:val="en-US" w:eastAsia="en-US" w:bidi="ar-SA"/>
      </w:rPr>
    </w:lvl>
    <w:lvl w:ilvl="8" w:tplc="29FE6B88">
      <w:numFmt w:val="bullet"/>
      <w:lvlText w:val="•"/>
      <w:lvlJc w:val="left"/>
      <w:pPr>
        <w:ind w:left="2091" w:hanging="188"/>
      </w:pPr>
      <w:rPr>
        <w:rFonts w:hint="default"/>
        <w:lang w:val="en-US" w:eastAsia="en-US" w:bidi="ar-SA"/>
      </w:rPr>
    </w:lvl>
  </w:abstractNum>
  <w:abstractNum w:abstractNumId="44" w15:restartNumberingAfterBreak="0">
    <w:nsid w:val="45407C54"/>
    <w:multiLevelType w:val="hybridMultilevel"/>
    <w:tmpl w:val="F36E571E"/>
    <w:lvl w:ilvl="0" w:tplc="92DA1974">
      <w:numFmt w:val="bullet"/>
      <w:lvlText w:val=""/>
      <w:lvlJc w:val="left"/>
      <w:pPr>
        <w:ind w:left="467" w:hanging="360"/>
      </w:pPr>
      <w:rPr>
        <w:rFonts w:ascii="Symbol" w:eastAsia="Symbol" w:hAnsi="Symbol" w:cs="Symbol" w:hint="default"/>
        <w:b w:val="0"/>
        <w:bCs w:val="0"/>
        <w:i w:val="0"/>
        <w:iCs w:val="0"/>
        <w:color w:val="0A0B0B"/>
        <w:spacing w:val="0"/>
        <w:w w:val="100"/>
        <w:sz w:val="16"/>
        <w:szCs w:val="16"/>
        <w:lang w:val="en-US" w:eastAsia="en-US" w:bidi="ar-SA"/>
      </w:rPr>
    </w:lvl>
    <w:lvl w:ilvl="1" w:tplc="D242D536">
      <w:numFmt w:val="bullet"/>
      <w:lvlText w:val="•"/>
      <w:lvlJc w:val="left"/>
      <w:pPr>
        <w:ind w:left="1216" w:hanging="360"/>
      </w:pPr>
      <w:rPr>
        <w:rFonts w:hint="default"/>
        <w:lang w:val="en-US" w:eastAsia="en-US" w:bidi="ar-SA"/>
      </w:rPr>
    </w:lvl>
    <w:lvl w:ilvl="2" w:tplc="129A1576">
      <w:numFmt w:val="bullet"/>
      <w:lvlText w:val="•"/>
      <w:lvlJc w:val="left"/>
      <w:pPr>
        <w:ind w:left="1973" w:hanging="360"/>
      </w:pPr>
      <w:rPr>
        <w:rFonts w:hint="default"/>
        <w:lang w:val="en-US" w:eastAsia="en-US" w:bidi="ar-SA"/>
      </w:rPr>
    </w:lvl>
    <w:lvl w:ilvl="3" w:tplc="D5D616BA">
      <w:numFmt w:val="bullet"/>
      <w:lvlText w:val="•"/>
      <w:lvlJc w:val="left"/>
      <w:pPr>
        <w:ind w:left="2729" w:hanging="360"/>
      </w:pPr>
      <w:rPr>
        <w:rFonts w:hint="default"/>
        <w:lang w:val="en-US" w:eastAsia="en-US" w:bidi="ar-SA"/>
      </w:rPr>
    </w:lvl>
    <w:lvl w:ilvl="4" w:tplc="50568934">
      <w:numFmt w:val="bullet"/>
      <w:lvlText w:val="•"/>
      <w:lvlJc w:val="left"/>
      <w:pPr>
        <w:ind w:left="3486" w:hanging="360"/>
      </w:pPr>
      <w:rPr>
        <w:rFonts w:hint="default"/>
        <w:lang w:val="en-US" w:eastAsia="en-US" w:bidi="ar-SA"/>
      </w:rPr>
    </w:lvl>
    <w:lvl w:ilvl="5" w:tplc="1A988BDE">
      <w:numFmt w:val="bullet"/>
      <w:lvlText w:val="•"/>
      <w:lvlJc w:val="left"/>
      <w:pPr>
        <w:ind w:left="4242" w:hanging="360"/>
      </w:pPr>
      <w:rPr>
        <w:rFonts w:hint="default"/>
        <w:lang w:val="en-US" w:eastAsia="en-US" w:bidi="ar-SA"/>
      </w:rPr>
    </w:lvl>
    <w:lvl w:ilvl="6" w:tplc="4020711E">
      <w:numFmt w:val="bullet"/>
      <w:lvlText w:val="•"/>
      <w:lvlJc w:val="left"/>
      <w:pPr>
        <w:ind w:left="4999" w:hanging="360"/>
      </w:pPr>
      <w:rPr>
        <w:rFonts w:hint="default"/>
        <w:lang w:val="en-US" w:eastAsia="en-US" w:bidi="ar-SA"/>
      </w:rPr>
    </w:lvl>
    <w:lvl w:ilvl="7" w:tplc="2444ABE0">
      <w:numFmt w:val="bullet"/>
      <w:lvlText w:val="•"/>
      <w:lvlJc w:val="left"/>
      <w:pPr>
        <w:ind w:left="5755" w:hanging="360"/>
      </w:pPr>
      <w:rPr>
        <w:rFonts w:hint="default"/>
        <w:lang w:val="en-US" w:eastAsia="en-US" w:bidi="ar-SA"/>
      </w:rPr>
    </w:lvl>
    <w:lvl w:ilvl="8" w:tplc="41C208B4">
      <w:numFmt w:val="bullet"/>
      <w:lvlText w:val="•"/>
      <w:lvlJc w:val="left"/>
      <w:pPr>
        <w:ind w:left="6512" w:hanging="360"/>
      </w:pPr>
      <w:rPr>
        <w:rFonts w:hint="default"/>
        <w:lang w:val="en-US" w:eastAsia="en-US" w:bidi="ar-SA"/>
      </w:rPr>
    </w:lvl>
  </w:abstractNum>
  <w:abstractNum w:abstractNumId="45" w15:restartNumberingAfterBreak="0">
    <w:nsid w:val="484E2B2B"/>
    <w:multiLevelType w:val="hybridMultilevel"/>
    <w:tmpl w:val="936C2FEE"/>
    <w:lvl w:ilvl="0" w:tplc="0DE8028C">
      <w:numFmt w:val="bullet"/>
      <w:lvlText w:val="•"/>
      <w:lvlJc w:val="left"/>
      <w:pPr>
        <w:ind w:left="108" w:hanging="101"/>
      </w:pPr>
      <w:rPr>
        <w:rFonts w:ascii="Arial MT" w:eastAsia="Arial MT" w:hAnsi="Arial MT" w:cs="Arial MT" w:hint="default"/>
        <w:b w:val="0"/>
        <w:bCs w:val="0"/>
        <w:i w:val="0"/>
        <w:iCs w:val="0"/>
        <w:spacing w:val="0"/>
        <w:w w:val="100"/>
        <w:sz w:val="16"/>
        <w:szCs w:val="16"/>
        <w:lang w:val="en-US" w:eastAsia="en-US" w:bidi="ar-SA"/>
      </w:rPr>
    </w:lvl>
    <w:lvl w:ilvl="1" w:tplc="09B6CD88">
      <w:numFmt w:val="bullet"/>
      <w:lvlText w:val="•"/>
      <w:lvlJc w:val="left"/>
      <w:pPr>
        <w:ind w:left="345" w:hanging="101"/>
      </w:pPr>
      <w:rPr>
        <w:rFonts w:hint="default"/>
        <w:lang w:val="en-US" w:eastAsia="en-US" w:bidi="ar-SA"/>
      </w:rPr>
    </w:lvl>
    <w:lvl w:ilvl="2" w:tplc="6C0C85CC">
      <w:numFmt w:val="bullet"/>
      <w:lvlText w:val="•"/>
      <w:lvlJc w:val="left"/>
      <w:pPr>
        <w:ind w:left="590" w:hanging="101"/>
      </w:pPr>
      <w:rPr>
        <w:rFonts w:hint="default"/>
        <w:lang w:val="en-US" w:eastAsia="en-US" w:bidi="ar-SA"/>
      </w:rPr>
    </w:lvl>
    <w:lvl w:ilvl="3" w:tplc="54F6CD96">
      <w:numFmt w:val="bullet"/>
      <w:lvlText w:val="•"/>
      <w:lvlJc w:val="left"/>
      <w:pPr>
        <w:ind w:left="835" w:hanging="101"/>
      </w:pPr>
      <w:rPr>
        <w:rFonts w:hint="default"/>
        <w:lang w:val="en-US" w:eastAsia="en-US" w:bidi="ar-SA"/>
      </w:rPr>
    </w:lvl>
    <w:lvl w:ilvl="4" w:tplc="7E9CA802">
      <w:numFmt w:val="bullet"/>
      <w:lvlText w:val="•"/>
      <w:lvlJc w:val="left"/>
      <w:pPr>
        <w:ind w:left="1080" w:hanging="101"/>
      </w:pPr>
      <w:rPr>
        <w:rFonts w:hint="default"/>
        <w:lang w:val="en-US" w:eastAsia="en-US" w:bidi="ar-SA"/>
      </w:rPr>
    </w:lvl>
    <w:lvl w:ilvl="5" w:tplc="FEFE0C16">
      <w:numFmt w:val="bullet"/>
      <w:lvlText w:val="•"/>
      <w:lvlJc w:val="left"/>
      <w:pPr>
        <w:ind w:left="1325" w:hanging="101"/>
      </w:pPr>
      <w:rPr>
        <w:rFonts w:hint="default"/>
        <w:lang w:val="en-US" w:eastAsia="en-US" w:bidi="ar-SA"/>
      </w:rPr>
    </w:lvl>
    <w:lvl w:ilvl="6" w:tplc="07908246">
      <w:numFmt w:val="bullet"/>
      <w:lvlText w:val="•"/>
      <w:lvlJc w:val="left"/>
      <w:pPr>
        <w:ind w:left="1570" w:hanging="101"/>
      </w:pPr>
      <w:rPr>
        <w:rFonts w:hint="default"/>
        <w:lang w:val="en-US" w:eastAsia="en-US" w:bidi="ar-SA"/>
      </w:rPr>
    </w:lvl>
    <w:lvl w:ilvl="7" w:tplc="4F001970">
      <w:numFmt w:val="bullet"/>
      <w:lvlText w:val="•"/>
      <w:lvlJc w:val="left"/>
      <w:pPr>
        <w:ind w:left="1815" w:hanging="101"/>
      </w:pPr>
      <w:rPr>
        <w:rFonts w:hint="default"/>
        <w:lang w:val="en-US" w:eastAsia="en-US" w:bidi="ar-SA"/>
      </w:rPr>
    </w:lvl>
    <w:lvl w:ilvl="8" w:tplc="611CDFFC">
      <w:numFmt w:val="bullet"/>
      <w:lvlText w:val="•"/>
      <w:lvlJc w:val="left"/>
      <w:pPr>
        <w:ind w:left="2060" w:hanging="101"/>
      </w:pPr>
      <w:rPr>
        <w:rFonts w:hint="default"/>
        <w:lang w:val="en-US" w:eastAsia="en-US" w:bidi="ar-SA"/>
      </w:rPr>
    </w:lvl>
  </w:abstractNum>
  <w:abstractNum w:abstractNumId="46" w15:restartNumberingAfterBreak="0">
    <w:nsid w:val="4B2A6093"/>
    <w:multiLevelType w:val="hybridMultilevel"/>
    <w:tmpl w:val="3FC4A750"/>
    <w:lvl w:ilvl="0" w:tplc="36E4594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5E08E6E6">
      <w:numFmt w:val="bullet"/>
      <w:lvlText w:val="•"/>
      <w:lvlJc w:val="left"/>
      <w:pPr>
        <w:ind w:left="1216" w:hanging="360"/>
      </w:pPr>
      <w:rPr>
        <w:rFonts w:hint="default"/>
        <w:lang w:val="en-US" w:eastAsia="en-US" w:bidi="ar-SA"/>
      </w:rPr>
    </w:lvl>
    <w:lvl w:ilvl="2" w:tplc="BC689604">
      <w:numFmt w:val="bullet"/>
      <w:lvlText w:val="•"/>
      <w:lvlJc w:val="left"/>
      <w:pPr>
        <w:ind w:left="1973" w:hanging="360"/>
      </w:pPr>
      <w:rPr>
        <w:rFonts w:hint="default"/>
        <w:lang w:val="en-US" w:eastAsia="en-US" w:bidi="ar-SA"/>
      </w:rPr>
    </w:lvl>
    <w:lvl w:ilvl="3" w:tplc="90849406">
      <w:numFmt w:val="bullet"/>
      <w:lvlText w:val="•"/>
      <w:lvlJc w:val="left"/>
      <w:pPr>
        <w:ind w:left="2729" w:hanging="360"/>
      </w:pPr>
      <w:rPr>
        <w:rFonts w:hint="default"/>
        <w:lang w:val="en-US" w:eastAsia="en-US" w:bidi="ar-SA"/>
      </w:rPr>
    </w:lvl>
    <w:lvl w:ilvl="4" w:tplc="391E84E0">
      <w:numFmt w:val="bullet"/>
      <w:lvlText w:val="•"/>
      <w:lvlJc w:val="left"/>
      <w:pPr>
        <w:ind w:left="3486" w:hanging="360"/>
      </w:pPr>
      <w:rPr>
        <w:rFonts w:hint="default"/>
        <w:lang w:val="en-US" w:eastAsia="en-US" w:bidi="ar-SA"/>
      </w:rPr>
    </w:lvl>
    <w:lvl w:ilvl="5" w:tplc="0F22FF5C">
      <w:numFmt w:val="bullet"/>
      <w:lvlText w:val="•"/>
      <w:lvlJc w:val="left"/>
      <w:pPr>
        <w:ind w:left="4242" w:hanging="360"/>
      </w:pPr>
      <w:rPr>
        <w:rFonts w:hint="default"/>
        <w:lang w:val="en-US" w:eastAsia="en-US" w:bidi="ar-SA"/>
      </w:rPr>
    </w:lvl>
    <w:lvl w:ilvl="6" w:tplc="0CF4570A">
      <w:numFmt w:val="bullet"/>
      <w:lvlText w:val="•"/>
      <w:lvlJc w:val="left"/>
      <w:pPr>
        <w:ind w:left="4999" w:hanging="360"/>
      </w:pPr>
      <w:rPr>
        <w:rFonts w:hint="default"/>
        <w:lang w:val="en-US" w:eastAsia="en-US" w:bidi="ar-SA"/>
      </w:rPr>
    </w:lvl>
    <w:lvl w:ilvl="7" w:tplc="A35ECB74">
      <w:numFmt w:val="bullet"/>
      <w:lvlText w:val="•"/>
      <w:lvlJc w:val="left"/>
      <w:pPr>
        <w:ind w:left="5755" w:hanging="360"/>
      </w:pPr>
      <w:rPr>
        <w:rFonts w:hint="default"/>
        <w:lang w:val="en-US" w:eastAsia="en-US" w:bidi="ar-SA"/>
      </w:rPr>
    </w:lvl>
    <w:lvl w:ilvl="8" w:tplc="DE563FD8">
      <w:numFmt w:val="bullet"/>
      <w:lvlText w:val="•"/>
      <w:lvlJc w:val="left"/>
      <w:pPr>
        <w:ind w:left="6512" w:hanging="360"/>
      </w:pPr>
      <w:rPr>
        <w:rFonts w:hint="default"/>
        <w:lang w:val="en-US" w:eastAsia="en-US" w:bidi="ar-SA"/>
      </w:rPr>
    </w:lvl>
  </w:abstractNum>
  <w:abstractNum w:abstractNumId="47" w15:restartNumberingAfterBreak="0">
    <w:nsid w:val="4B3203B5"/>
    <w:multiLevelType w:val="hybridMultilevel"/>
    <w:tmpl w:val="B582C6F6"/>
    <w:lvl w:ilvl="0" w:tplc="842AB5D6">
      <w:numFmt w:val="bullet"/>
      <w:lvlText w:val=""/>
      <w:lvlJc w:val="left"/>
      <w:pPr>
        <w:ind w:left="271" w:hanging="164"/>
      </w:pPr>
      <w:rPr>
        <w:rFonts w:ascii="Symbol" w:eastAsia="Symbol" w:hAnsi="Symbol" w:cs="Symbol" w:hint="default"/>
        <w:b w:val="0"/>
        <w:bCs w:val="0"/>
        <w:i w:val="0"/>
        <w:iCs w:val="0"/>
        <w:spacing w:val="0"/>
        <w:w w:val="100"/>
        <w:sz w:val="16"/>
        <w:szCs w:val="16"/>
        <w:lang w:val="en-US" w:eastAsia="en-US" w:bidi="ar-SA"/>
      </w:rPr>
    </w:lvl>
    <w:lvl w:ilvl="1" w:tplc="548AACF0">
      <w:numFmt w:val="bullet"/>
      <w:lvlText w:val="•"/>
      <w:lvlJc w:val="left"/>
      <w:pPr>
        <w:ind w:left="1054" w:hanging="164"/>
      </w:pPr>
      <w:rPr>
        <w:rFonts w:hint="default"/>
        <w:lang w:val="en-US" w:eastAsia="en-US" w:bidi="ar-SA"/>
      </w:rPr>
    </w:lvl>
    <w:lvl w:ilvl="2" w:tplc="27C4F90E">
      <w:numFmt w:val="bullet"/>
      <w:lvlText w:val="•"/>
      <w:lvlJc w:val="left"/>
      <w:pPr>
        <w:ind w:left="1829" w:hanging="164"/>
      </w:pPr>
      <w:rPr>
        <w:rFonts w:hint="default"/>
        <w:lang w:val="en-US" w:eastAsia="en-US" w:bidi="ar-SA"/>
      </w:rPr>
    </w:lvl>
    <w:lvl w:ilvl="3" w:tplc="467213DC">
      <w:numFmt w:val="bullet"/>
      <w:lvlText w:val="•"/>
      <w:lvlJc w:val="left"/>
      <w:pPr>
        <w:ind w:left="2603" w:hanging="164"/>
      </w:pPr>
      <w:rPr>
        <w:rFonts w:hint="default"/>
        <w:lang w:val="en-US" w:eastAsia="en-US" w:bidi="ar-SA"/>
      </w:rPr>
    </w:lvl>
    <w:lvl w:ilvl="4" w:tplc="2CE0E36A">
      <w:numFmt w:val="bullet"/>
      <w:lvlText w:val="•"/>
      <w:lvlJc w:val="left"/>
      <w:pPr>
        <w:ind w:left="3378" w:hanging="164"/>
      </w:pPr>
      <w:rPr>
        <w:rFonts w:hint="default"/>
        <w:lang w:val="en-US" w:eastAsia="en-US" w:bidi="ar-SA"/>
      </w:rPr>
    </w:lvl>
    <w:lvl w:ilvl="5" w:tplc="1A22CA42">
      <w:numFmt w:val="bullet"/>
      <w:lvlText w:val="•"/>
      <w:lvlJc w:val="left"/>
      <w:pPr>
        <w:ind w:left="4152" w:hanging="164"/>
      </w:pPr>
      <w:rPr>
        <w:rFonts w:hint="default"/>
        <w:lang w:val="en-US" w:eastAsia="en-US" w:bidi="ar-SA"/>
      </w:rPr>
    </w:lvl>
    <w:lvl w:ilvl="6" w:tplc="C0BA1E20">
      <w:numFmt w:val="bullet"/>
      <w:lvlText w:val="•"/>
      <w:lvlJc w:val="left"/>
      <w:pPr>
        <w:ind w:left="4927" w:hanging="164"/>
      </w:pPr>
      <w:rPr>
        <w:rFonts w:hint="default"/>
        <w:lang w:val="en-US" w:eastAsia="en-US" w:bidi="ar-SA"/>
      </w:rPr>
    </w:lvl>
    <w:lvl w:ilvl="7" w:tplc="FDBE308E">
      <w:numFmt w:val="bullet"/>
      <w:lvlText w:val="•"/>
      <w:lvlJc w:val="left"/>
      <w:pPr>
        <w:ind w:left="5701" w:hanging="164"/>
      </w:pPr>
      <w:rPr>
        <w:rFonts w:hint="default"/>
        <w:lang w:val="en-US" w:eastAsia="en-US" w:bidi="ar-SA"/>
      </w:rPr>
    </w:lvl>
    <w:lvl w:ilvl="8" w:tplc="23B2E6C0">
      <w:numFmt w:val="bullet"/>
      <w:lvlText w:val="•"/>
      <w:lvlJc w:val="left"/>
      <w:pPr>
        <w:ind w:left="6476" w:hanging="164"/>
      </w:pPr>
      <w:rPr>
        <w:rFonts w:hint="default"/>
        <w:lang w:val="en-US" w:eastAsia="en-US" w:bidi="ar-SA"/>
      </w:rPr>
    </w:lvl>
  </w:abstractNum>
  <w:abstractNum w:abstractNumId="48" w15:restartNumberingAfterBreak="0">
    <w:nsid w:val="4C925140"/>
    <w:multiLevelType w:val="hybridMultilevel"/>
    <w:tmpl w:val="9B442244"/>
    <w:lvl w:ilvl="0" w:tplc="F216E99C">
      <w:numFmt w:val="bullet"/>
      <w:lvlText w:val="-"/>
      <w:lvlJc w:val="left"/>
      <w:pPr>
        <w:ind w:left="467" w:hanging="360"/>
      </w:pPr>
      <w:rPr>
        <w:rFonts w:ascii="Arial MT" w:eastAsia="Arial MT" w:hAnsi="Arial MT" w:cs="Arial MT" w:hint="default"/>
        <w:b w:val="0"/>
        <w:bCs w:val="0"/>
        <w:i w:val="0"/>
        <w:iCs w:val="0"/>
        <w:spacing w:val="0"/>
        <w:w w:val="100"/>
        <w:sz w:val="16"/>
        <w:szCs w:val="16"/>
        <w:lang w:val="en-US" w:eastAsia="en-US" w:bidi="ar-SA"/>
      </w:rPr>
    </w:lvl>
    <w:lvl w:ilvl="1" w:tplc="ABD6BD3C">
      <w:numFmt w:val="bullet"/>
      <w:lvlText w:val="•"/>
      <w:lvlJc w:val="left"/>
      <w:pPr>
        <w:ind w:left="672" w:hanging="360"/>
      </w:pPr>
      <w:rPr>
        <w:rFonts w:hint="default"/>
        <w:lang w:val="en-US" w:eastAsia="en-US" w:bidi="ar-SA"/>
      </w:rPr>
    </w:lvl>
    <w:lvl w:ilvl="2" w:tplc="2912E7F4">
      <w:numFmt w:val="bullet"/>
      <w:lvlText w:val="•"/>
      <w:lvlJc w:val="left"/>
      <w:pPr>
        <w:ind w:left="885" w:hanging="360"/>
      </w:pPr>
      <w:rPr>
        <w:rFonts w:hint="default"/>
        <w:lang w:val="en-US" w:eastAsia="en-US" w:bidi="ar-SA"/>
      </w:rPr>
    </w:lvl>
    <w:lvl w:ilvl="3" w:tplc="3382750A">
      <w:numFmt w:val="bullet"/>
      <w:lvlText w:val="•"/>
      <w:lvlJc w:val="left"/>
      <w:pPr>
        <w:ind w:left="1098" w:hanging="360"/>
      </w:pPr>
      <w:rPr>
        <w:rFonts w:hint="default"/>
        <w:lang w:val="en-US" w:eastAsia="en-US" w:bidi="ar-SA"/>
      </w:rPr>
    </w:lvl>
    <w:lvl w:ilvl="4" w:tplc="9D84811C">
      <w:numFmt w:val="bullet"/>
      <w:lvlText w:val="•"/>
      <w:lvlJc w:val="left"/>
      <w:pPr>
        <w:ind w:left="1311" w:hanging="360"/>
      </w:pPr>
      <w:rPr>
        <w:rFonts w:hint="default"/>
        <w:lang w:val="en-US" w:eastAsia="en-US" w:bidi="ar-SA"/>
      </w:rPr>
    </w:lvl>
    <w:lvl w:ilvl="5" w:tplc="A8D4480A">
      <w:numFmt w:val="bullet"/>
      <w:lvlText w:val="•"/>
      <w:lvlJc w:val="left"/>
      <w:pPr>
        <w:ind w:left="1524" w:hanging="360"/>
      </w:pPr>
      <w:rPr>
        <w:rFonts w:hint="default"/>
        <w:lang w:val="en-US" w:eastAsia="en-US" w:bidi="ar-SA"/>
      </w:rPr>
    </w:lvl>
    <w:lvl w:ilvl="6" w:tplc="308495F0">
      <w:numFmt w:val="bullet"/>
      <w:lvlText w:val="•"/>
      <w:lvlJc w:val="left"/>
      <w:pPr>
        <w:ind w:left="1737" w:hanging="360"/>
      </w:pPr>
      <w:rPr>
        <w:rFonts w:hint="default"/>
        <w:lang w:val="en-US" w:eastAsia="en-US" w:bidi="ar-SA"/>
      </w:rPr>
    </w:lvl>
    <w:lvl w:ilvl="7" w:tplc="A9E68D16">
      <w:numFmt w:val="bullet"/>
      <w:lvlText w:val="•"/>
      <w:lvlJc w:val="left"/>
      <w:pPr>
        <w:ind w:left="1950" w:hanging="360"/>
      </w:pPr>
      <w:rPr>
        <w:rFonts w:hint="default"/>
        <w:lang w:val="en-US" w:eastAsia="en-US" w:bidi="ar-SA"/>
      </w:rPr>
    </w:lvl>
    <w:lvl w:ilvl="8" w:tplc="F1C23A1C">
      <w:numFmt w:val="bullet"/>
      <w:lvlText w:val="•"/>
      <w:lvlJc w:val="left"/>
      <w:pPr>
        <w:ind w:left="2163" w:hanging="360"/>
      </w:pPr>
      <w:rPr>
        <w:rFonts w:hint="default"/>
        <w:lang w:val="en-US" w:eastAsia="en-US" w:bidi="ar-SA"/>
      </w:rPr>
    </w:lvl>
  </w:abstractNum>
  <w:abstractNum w:abstractNumId="49" w15:restartNumberingAfterBreak="0">
    <w:nsid w:val="4FF417C8"/>
    <w:multiLevelType w:val="hybridMultilevel"/>
    <w:tmpl w:val="23CEE762"/>
    <w:lvl w:ilvl="0" w:tplc="29201C98">
      <w:numFmt w:val="bullet"/>
      <w:lvlText w:val="•"/>
      <w:lvlJc w:val="left"/>
      <w:pPr>
        <w:ind w:left="108" w:hanging="101"/>
      </w:pPr>
      <w:rPr>
        <w:rFonts w:ascii="Arial MT" w:eastAsia="Arial MT" w:hAnsi="Arial MT" w:cs="Arial MT" w:hint="default"/>
        <w:b w:val="0"/>
        <w:bCs w:val="0"/>
        <w:i w:val="0"/>
        <w:iCs w:val="0"/>
        <w:spacing w:val="0"/>
        <w:w w:val="100"/>
        <w:sz w:val="16"/>
        <w:szCs w:val="16"/>
        <w:lang w:val="en-US" w:eastAsia="en-US" w:bidi="ar-SA"/>
      </w:rPr>
    </w:lvl>
    <w:lvl w:ilvl="1" w:tplc="5FEAFBBC">
      <w:numFmt w:val="bullet"/>
      <w:lvlText w:val="•"/>
      <w:lvlJc w:val="left"/>
      <w:pPr>
        <w:ind w:left="345" w:hanging="101"/>
      </w:pPr>
      <w:rPr>
        <w:rFonts w:hint="default"/>
        <w:lang w:val="en-US" w:eastAsia="en-US" w:bidi="ar-SA"/>
      </w:rPr>
    </w:lvl>
    <w:lvl w:ilvl="2" w:tplc="209099FA">
      <w:numFmt w:val="bullet"/>
      <w:lvlText w:val="•"/>
      <w:lvlJc w:val="left"/>
      <w:pPr>
        <w:ind w:left="590" w:hanging="101"/>
      </w:pPr>
      <w:rPr>
        <w:rFonts w:hint="default"/>
        <w:lang w:val="en-US" w:eastAsia="en-US" w:bidi="ar-SA"/>
      </w:rPr>
    </w:lvl>
    <w:lvl w:ilvl="3" w:tplc="92C073F0">
      <w:numFmt w:val="bullet"/>
      <w:lvlText w:val="•"/>
      <w:lvlJc w:val="left"/>
      <w:pPr>
        <w:ind w:left="835" w:hanging="101"/>
      </w:pPr>
      <w:rPr>
        <w:rFonts w:hint="default"/>
        <w:lang w:val="en-US" w:eastAsia="en-US" w:bidi="ar-SA"/>
      </w:rPr>
    </w:lvl>
    <w:lvl w:ilvl="4" w:tplc="49BC2F90">
      <w:numFmt w:val="bullet"/>
      <w:lvlText w:val="•"/>
      <w:lvlJc w:val="left"/>
      <w:pPr>
        <w:ind w:left="1080" w:hanging="101"/>
      </w:pPr>
      <w:rPr>
        <w:rFonts w:hint="default"/>
        <w:lang w:val="en-US" w:eastAsia="en-US" w:bidi="ar-SA"/>
      </w:rPr>
    </w:lvl>
    <w:lvl w:ilvl="5" w:tplc="0F906128">
      <w:numFmt w:val="bullet"/>
      <w:lvlText w:val="•"/>
      <w:lvlJc w:val="left"/>
      <w:pPr>
        <w:ind w:left="1325" w:hanging="101"/>
      </w:pPr>
      <w:rPr>
        <w:rFonts w:hint="default"/>
        <w:lang w:val="en-US" w:eastAsia="en-US" w:bidi="ar-SA"/>
      </w:rPr>
    </w:lvl>
    <w:lvl w:ilvl="6" w:tplc="D30AE272">
      <w:numFmt w:val="bullet"/>
      <w:lvlText w:val="•"/>
      <w:lvlJc w:val="left"/>
      <w:pPr>
        <w:ind w:left="1570" w:hanging="101"/>
      </w:pPr>
      <w:rPr>
        <w:rFonts w:hint="default"/>
        <w:lang w:val="en-US" w:eastAsia="en-US" w:bidi="ar-SA"/>
      </w:rPr>
    </w:lvl>
    <w:lvl w:ilvl="7" w:tplc="C6F67560">
      <w:numFmt w:val="bullet"/>
      <w:lvlText w:val="•"/>
      <w:lvlJc w:val="left"/>
      <w:pPr>
        <w:ind w:left="1815" w:hanging="101"/>
      </w:pPr>
      <w:rPr>
        <w:rFonts w:hint="default"/>
        <w:lang w:val="en-US" w:eastAsia="en-US" w:bidi="ar-SA"/>
      </w:rPr>
    </w:lvl>
    <w:lvl w:ilvl="8" w:tplc="56B23DF2">
      <w:numFmt w:val="bullet"/>
      <w:lvlText w:val="•"/>
      <w:lvlJc w:val="left"/>
      <w:pPr>
        <w:ind w:left="2060" w:hanging="101"/>
      </w:pPr>
      <w:rPr>
        <w:rFonts w:hint="default"/>
        <w:lang w:val="en-US" w:eastAsia="en-US" w:bidi="ar-SA"/>
      </w:rPr>
    </w:lvl>
  </w:abstractNum>
  <w:abstractNum w:abstractNumId="50" w15:restartNumberingAfterBreak="0">
    <w:nsid w:val="51311332"/>
    <w:multiLevelType w:val="hybridMultilevel"/>
    <w:tmpl w:val="3806916A"/>
    <w:lvl w:ilvl="0" w:tplc="0AA47150">
      <w:numFmt w:val="bullet"/>
      <w:lvlText w:val=""/>
      <w:lvlJc w:val="left"/>
      <w:pPr>
        <w:ind w:left="827" w:hanging="360"/>
      </w:pPr>
      <w:rPr>
        <w:rFonts w:ascii="Symbol" w:eastAsia="Symbol" w:hAnsi="Symbol" w:cs="Symbol" w:hint="default"/>
        <w:b w:val="0"/>
        <w:bCs w:val="0"/>
        <w:i w:val="0"/>
        <w:iCs w:val="0"/>
        <w:spacing w:val="0"/>
        <w:w w:val="100"/>
        <w:sz w:val="16"/>
        <w:szCs w:val="16"/>
        <w:lang w:val="en-US" w:eastAsia="en-US" w:bidi="ar-SA"/>
      </w:rPr>
    </w:lvl>
    <w:lvl w:ilvl="1" w:tplc="63F2D9BE">
      <w:numFmt w:val="bullet"/>
      <w:lvlText w:val="•"/>
      <w:lvlJc w:val="left"/>
      <w:pPr>
        <w:ind w:left="1540" w:hanging="360"/>
      </w:pPr>
      <w:rPr>
        <w:rFonts w:hint="default"/>
        <w:lang w:val="en-US" w:eastAsia="en-US" w:bidi="ar-SA"/>
      </w:rPr>
    </w:lvl>
    <w:lvl w:ilvl="2" w:tplc="100265EC">
      <w:numFmt w:val="bullet"/>
      <w:lvlText w:val="•"/>
      <w:lvlJc w:val="left"/>
      <w:pPr>
        <w:ind w:left="2261" w:hanging="360"/>
      </w:pPr>
      <w:rPr>
        <w:rFonts w:hint="default"/>
        <w:lang w:val="en-US" w:eastAsia="en-US" w:bidi="ar-SA"/>
      </w:rPr>
    </w:lvl>
    <w:lvl w:ilvl="3" w:tplc="73CCC6BC">
      <w:numFmt w:val="bullet"/>
      <w:lvlText w:val="•"/>
      <w:lvlJc w:val="left"/>
      <w:pPr>
        <w:ind w:left="2981" w:hanging="360"/>
      </w:pPr>
      <w:rPr>
        <w:rFonts w:hint="default"/>
        <w:lang w:val="en-US" w:eastAsia="en-US" w:bidi="ar-SA"/>
      </w:rPr>
    </w:lvl>
    <w:lvl w:ilvl="4" w:tplc="C5D65176">
      <w:numFmt w:val="bullet"/>
      <w:lvlText w:val="•"/>
      <w:lvlJc w:val="left"/>
      <w:pPr>
        <w:ind w:left="3702" w:hanging="360"/>
      </w:pPr>
      <w:rPr>
        <w:rFonts w:hint="default"/>
        <w:lang w:val="en-US" w:eastAsia="en-US" w:bidi="ar-SA"/>
      </w:rPr>
    </w:lvl>
    <w:lvl w:ilvl="5" w:tplc="80FCBFB8">
      <w:numFmt w:val="bullet"/>
      <w:lvlText w:val="•"/>
      <w:lvlJc w:val="left"/>
      <w:pPr>
        <w:ind w:left="4422" w:hanging="360"/>
      </w:pPr>
      <w:rPr>
        <w:rFonts w:hint="default"/>
        <w:lang w:val="en-US" w:eastAsia="en-US" w:bidi="ar-SA"/>
      </w:rPr>
    </w:lvl>
    <w:lvl w:ilvl="6" w:tplc="A85A1020">
      <w:numFmt w:val="bullet"/>
      <w:lvlText w:val="•"/>
      <w:lvlJc w:val="left"/>
      <w:pPr>
        <w:ind w:left="5143" w:hanging="360"/>
      </w:pPr>
      <w:rPr>
        <w:rFonts w:hint="default"/>
        <w:lang w:val="en-US" w:eastAsia="en-US" w:bidi="ar-SA"/>
      </w:rPr>
    </w:lvl>
    <w:lvl w:ilvl="7" w:tplc="EA30C8CA">
      <w:numFmt w:val="bullet"/>
      <w:lvlText w:val="•"/>
      <w:lvlJc w:val="left"/>
      <w:pPr>
        <w:ind w:left="5863" w:hanging="360"/>
      </w:pPr>
      <w:rPr>
        <w:rFonts w:hint="default"/>
        <w:lang w:val="en-US" w:eastAsia="en-US" w:bidi="ar-SA"/>
      </w:rPr>
    </w:lvl>
    <w:lvl w:ilvl="8" w:tplc="96D85A28">
      <w:numFmt w:val="bullet"/>
      <w:lvlText w:val="•"/>
      <w:lvlJc w:val="left"/>
      <w:pPr>
        <w:ind w:left="6584" w:hanging="360"/>
      </w:pPr>
      <w:rPr>
        <w:rFonts w:hint="default"/>
        <w:lang w:val="en-US" w:eastAsia="en-US" w:bidi="ar-SA"/>
      </w:rPr>
    </w:lvl>
  </w:abstractNum>
  <w:abstractNum w:abstractNumId="51" w15:restartNumberingAfterBreak="0">
    <w:nsid w:val="53077044"/>
    <w:multiLevelType w:val="hybridMultilevel"/>
    <w:tmpl w:val="6246ADEA"/>
    <w:lvl w:ilvl="0" w:tplc="7F76370A">
      <w:start w:val="3"/>
      <w:numFmt w:val="decimal"/>
      <w:lvlText w:val="%1."/>
      <w:lvlJc w:val="left"/>
      <w:pPr>
        <w:ind w:left="242" w:hanging="135"/>
        <w:jc w:val="left"/>
      </w:pPr>
      <w:rPr>
        <w:rFonts w:ascii="Arial MT" w:eastAsia="Arial MT" w:hAnsi="Arial MT" w:cs="Arial MT" w:hint="default"/>
        <w:b w:val="0"/>
        <w:bCs w:val="0"/>
        <w:i w:val="0"/>
        <w:iCs w:val="0"/>
        <w:spacing w:val="-1"/>
        <w:w w:val="98"/>
        <w:sz w:val="14"/>
        <w:szCs w:val="14"/>
        <w:lang w:val="en-US" w:eastAsia="en-US" w:bidi="ar-SA"/>
      </w:rPr>
    </w:lvl>
    <w:lvl w:ilvl="1" w:tplc="096CF6BC">
      <w:numFmt w:val="bullet"/>
      <w:lvlText w:val="•"/>
      <w:lvlJc w:val="left"/>
      <w:pPr>
        <w:ind w:left="1018" w:hanging="135"/>
      </w:pPr>
      <w:rPr>
        <w:rFonts w:hint="default"/>
        <w:lang w:val="en-US" w:eastAsia="en-US" w:bidi="ar-SA"/>
      </w:rPr>
    </w:lvl>
    <w:lvl w:ilvl="2" w:tplc="3508E212">
      <w:numFmt w:val="bullet"/>
      <w:lvlText w:val="•"/>
      <w:lvlJc w:val="left"/>
      <w:pPr>
        <w:ind w:left="1797" w:hanging="135"/>
      </w:pPr>
      <w:rPr>
        <w:rFonts w:hint="default"/>
        <w:lang w:val="en-US" w:eastAsia="en-US" w:bidi="ar-SA"/>
      </w:rPr>
    </w:lvl>
    <w:lvl w:ilvl="3" w:tplc="8FFE6E5C">
      <w:numFmt w:val="bullet"/>
      <w:lvlText w:val="•"/>
      <w:lvlJc w:val="left"/>
      <w:pPr>
        <w:ind w:left="2575" w:hanging="135"/>
      </w:pPr>
      <w:rPr>
        <w:rFonts w:hint="default"/>
        <w:lang w:val="en-US" w:eastAsia="en-US" w:bidi="ar-SA"/>
      </w:rPr>
    </w:lvl>
    <w:lvl w:ilvl="4" w:tplc="24924650">
      <w:numFmt w:val="bullet"/>
      <w:lvlText w:val="•"/>
      <w:lvlJc w:val="left"/>
      <w:pPr>
        <w:ind w:left="3354" w:hanging="135"/>
      </w:pPr>
      <w:rPr>
        <w:rFonts w:hint="default"/>
        <w:lang w:val="en-US" w:eastAsia="en-US" w:bidi="ar-SA"/>
      </w:rPr>
    </w:lvl>
    <w:lvl w:ilvl="5" w:tplc="FBE41ACC">
      <w:numFmt w:val="bullet"/>
      <w:lvlText w:val="•"/>
      <w:lvlJc w:val="left"/>
      <w:pPr>
        <w:ind w:left="4132" w:hanging="135"/>
      </w:pPr>
      <w:rPr>
        <w:rFonts w:hint="default"/>
        <w:lang w:val="en-US" w:eastAsia="en-US" w:bidi="ar-SA"/>
      </w:rPr>
    </w:lvl>
    <w:lvl w:ilvl="6" w:tplc="5764EB56">
      <w:numFmt w:val="bullet"/>
      <w:lvlText w:val="•"/>
      <w:lvlJc w:val="left"/>
      <w:pPr>
        <w:ind w:left="4911" w:hanging="135"/>
      </w:pPr>
      <w:rPr>
        <w:rFonts w:hint="default"/>
        <w:lang w:val="en-US" w:eastAsia="en-US" w:bidi="ar-SA"/>
      </w:rPr>
    </w:lvl>
    <w:lvl w:ilvl="7" w:tplc="06148512">
      <w:numFmt w:val="bullet"/>
      <w:lvlText w:val="•"/>
      <w:lvlJc w:val="left"/>
      <w:pPr>
        <w:ind w:left="5689" w:hanging="135"/>
      </w:pPr>
      <w:rPr>
        <w:rFonts w:hint="default"/>
        <w:lang w:val="en-US" w:eastAsia="en-US" w:bidi="ar-SA"/>
      </w:rPr>
    </w:lvl>
    <w:lvl w:ilvl="8" w:tplc="8DDCDBF8">
      <w:numFmt w:val="bullet"/>
      <w:lvlText w:val="•"/>
      <w:lvlJc w:val="left"/>
      <w:pPr>
        <w:ind w:left="6468" w:hanging="135"/>
      </w:pPr>
      <w:rPr>
        <w:rFonts w:hint="default"/>
        <w:lang w:val="en-US" w:eastAsia="en-US" w:bidi="ar-SA"/>
      </w:rPr>
    </w:lvl>
  </w:abstractNum>
  <w:abstractNum w:abstractNumId="52" w15:restartNumberingAfterBreak="0">
    <w:nsid w:val="540E765A"/>
    <w:multiLevelType w:val="hybridMultilevel"/>
    <w:tmpl w:val="3D24E884"/>
    <w:lvl w:ilvl="0" w:tplc="9FB451C4">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2C5EA0C0">
      <w:numFmt w:val="bullet"/>
      <w:lvlText w:val="•"/>
      <w:lvlJc w:val="left"/>
      <w:pPr>
        <w:ind w:left="1090" w:hanging="221"/>
      </w:pPr>
      <w:rPr>
        <w:rFonts w:hint="default"/>
        <w:lang w:val="en-US" w:eastAsia="en-US" w:bidi="ar-SA"/>
      </w:rPr>
    </w:lvl>
    <w:lvl w:ilvl="2" w:tplc="8E049CC4">
      <w:numFmt w:val="bullet"/>
      <w:lvlText w:val="•"/>
      <w:lvlJc w:val="left"/>
      <w:pPr>
        <w:ind w:left="1861" w:hanging="221"/>
      </w:pPr>
      <w:rPr>
        <w:rFonts w:hint="default"/>
        <w:lang w:val="en-US" w:eastAsia="en-US" w:bidi="ar-SA"/>
      </w:rPr>
    </w:lvl>
    <w:lvl w:ilvl="3" w:tplc="7CDA469E">
      <w:numFmt w:val="bullet"/>
      <w:lvlText w:val="•"/>
      <w:lvlJc w:val="left"/>
      <w:pPr>
        <w:ind w:left="2631" w:hanging="221"/>
      </w:pPr>
      <w:rPr>
        <w:rFonts w:hint="default"/>
        <w:lang w:val="en-US" w:eastAsia="en-US" w:bidi="ar-SA"/>
      </w:rPr>
    </w:lvl>
    <w:lvl w:ilvl="4" w:tplc="ACF4B5E4">
      <w:numFmt w:val="bullet"/>
      <w:lvlText w:val="•"/>
      <w:lvlJc w:val="left"/>
      <w:pPr>
        <w:ind w:left="3402" w:hanging="221"/>
      </w:pPr>
      <w:rPr>
        <w:rFonts w:hint="default"/>
        <w:lang w:val="en-US" w:eastAsia="en-US" w:bidi="ar-SA"/>
      </w:rPr>
    </w:lvl>
    <w:lvl w:ilvl="5" w:tplc="8D0C75A0">
      <w:numFmt w:val="bullet"/>
      <w:lvlText w:val="•"/>
      <w:lvlJc w:val="left"/>
      <w:pPr>
        <w:ind w:left="4172" w:hanging="221"/>
      </w:pPr>
      <w:rPr>
        <w:rFonts w:hint="default"/>
        <w:lang w:val="en-US" w:eastAsia="en-US" w:bidi="ar-SA"/>
      </w:rPr>
    </w:lvl>
    <w:lvl w:ilvl="6" w:tplc="EF2C3578">
      <w:numFmt w:val="bullet"/>
      <w:lvlText w:val="•"/>
      <w:lvlJc w:val="left"/>
      <w:pPr>
        <w:ind w:left="4943" w:hanging="221"/>
      </w:pPr>
      <w:rPr>
        <w:rFonts w:hint="default"/>
        <w:lang w:val="en-US" w:eastAsia="en-US" w:bidi="ar-SA"/>
      </w:rPr>
    </w:lvl>
    <w:lvl w:ilvl="7" w:tplc="84924ECC">
      <w:numFmt w:val="bullet"/>
      <w:lvlText w:val="•"/>
      <w:lvlJc w:val="left"/>
      <w:pPr>
        <w:ind w:left="5713" w:hanging="221"/>
      </w:pPr>
      <w:rPr>
        <w:rFonts w:hint="default"/>
        <w:lang w:val="en-US" w:eastAsia="en-US" w:bidi="ar-SA"/>
      </w:rPr>
    </w:lvl>
    <w:lvl w:ilvl="8" w:tplc="6BF65B84">
      <w:numFmt w:val="bullet"/>
      <w:lvlText w:val="•"/>
      <w:lvlJc w:val="left"/>
      <w:pPr>
        <w:ind w:left="6484" w:hanging="221"/>
      </w:pPr>
      <w:rPr>
        <w:rFonts w:hint="default"/>
        <w:lang w:val="en-US" w:eastAsia="en-US" w:bidi="ar-SA"/>
      </w:rPr>
    </w:lvl>
  </w:abstractNum>
  <w:abstractNum w:abstractNumId="53" w15:restartNumberingAfterBreak="0">
    <w:nsid w:val="54D36CF7"/>
    <w:multiLevelType w:val="hybridMultilevel"/>
    <w:tmpl w:val="0B3C4F26"/>
    <w:lvl w:ilvl="0" w:tplc="DB3626EA">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5A40CE62">
      <w:numFmt w:val="bullet"/>
      <w:lvlText w:val="•"/>
      <w:lvlJc w:val="left"/>
      <w:pPr>
        <w:ind w:left="1216" w:hanging="360"/>
      </w:pPr>
      <w:rPr>
        <w:rFonts w:hint="default"/>
        <w:lang w:val="en-US" w:eastAsia="en-US" w:bidi="ar-SA"/>
      </w:rPr>
    </w:lvl>
    <w:lvl w:ilvl="2" w:tplc="0A72178C">
      <w:numFmt w:val="bullet"/>
      <w:lvlText w:val="•"/>
      <w:lvlJc w:val="left"/>
      <w:pPr>
        <w:ind w:left="1973" w:hanging="360"/>
      </w:pPr>
      <w:rPr>
        <w:rFonts w:hint="default"/>
        <w:lang w:val="en-US" w:eastAsia="en-US" w:bidi="ar-SA"/>
      </w:rPr>
    </w:lvl>
    <w:lvl w:ilvl="3" w:tplc="A79EC8DE">
      <w:numFmt w:val="bullet"/>
      <w:lvlText w:val="•"/>
      <w:lvlJc w:val="left"/>
      <w:pPr>
        <w:ind w:left="2729" w:hanging="360"/>
      </w:pPr>
      <w:rPr>
        <w:rFonts w:hint="default"/>
        <w:lang w:val="en-US" w:eastAsia="en-US" w:bidi="ar-SA"/>
      </w:rPr>
    </w:lvl>
    <w:lvl w:ilvl="4" w:tplc="717C3C50">
      <w:numFmt w:val="bullet"/>
      <w:lvlText w:val="•"/>
      <w:lvlJc w:val="left"/>
      <w:pPr>
        <w:ind w:left="3486" w:hanging="360"/>
      </w:pPr>
      <w:rPr>
        <w:rFonts w:hint="default"/>
        <w:lang w:val="en-US" w:eastAsia="en-US" w:bidi="ar-SA"/>
      </w:rPr>
    </w:lvl>
    <w:lvl w:ilvl="5" w:tplc="148ED672">
      <w:numFmt w:val="bullet"/>
      <w:lvlText w:val="•"/>
      <w:lvlJc w:val="left"/>
      <w:pPr>
        <w:ind w:left="4242" w:hanging="360"/>
      </w:pPr>
      <w:rPr>
        <w:rFonts w:hint="default"/>
        <w:lang w:val="en-US" w:eastAsia="en-US" w:bidi="ar-SA"/>
      </w:rPr>
    </w:lvl>
    <w:lvl w:ilvl="6" w:tplc="85D81CEA">
      <w:numFmt w:val="bullet"/>
      <w:lvlText w:val="•"/>
      <w:lvlJc w:val="left"/>
      <w:pPr>
        <w:ind w:left="4999" w:hanging="360"/>
      </w:pPr>
      <w:rPr>
        <w:rFonts w:hint="default"/>
        <w:lang w:val="en-US" w:eastAsia="en-US" w:bidi="ar-SA"/>
      </w:rPr>
    </w:lvl>
    <w:lvl w:ilvl="7" w:tplc="B6824D96">
      <w:numFmt w:val="bullet"/>
      <w:lvlText w:val="•"/>
      <w:lvlJc w:val="left"/>
      <w:pPr>
        <w:ind w:left="5755" w:hanging="360"/>
      </w:pPr>
      <w:rPr>
        <w:rFonts w:hint="default"/>
        <w:lang w:val="en-US" w:eastAsia="en-US" w:bidi="ar-SA"/>
      </w:rPr>
    </w:lvl>
    <w:lvl w:ilvl="8" w:tplc="E20CA534">
      <w:numFmt w:val="bullet"/>
      <w:lvlText w:val="•"/>
      <w:lvlJc w:val="left"/>
      <w:pPr>
        <w:ind w:left="6512" w:hanging="360"/>
      </w:pPr>
      <w:rPr>
        <w:rFonts w:hint="default"/>
        <w:lang w:val="en-US" w:eastAsia="en-US" w:bidi="ar-SA"/>
      </w:rPr>
    </w:lvl>
  </w:abstractNum>
  <w:abstractNum w:abstractNumId="54" w15:restartNumberingAfterBreak="0">
    <w:nsid w:val="578F5068"/>
    <w:multiLevelType w:val="hybridMultilevel"/>
    <w:tmpl w:val="C4A46680"/>
    <w:lvl w:ilvl="0" w:tplc="AFBC768A">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125A8834">
      <w:numFmt w:val="bullet"/>
      <w:lvlText w:val="•"/>
      <w:lvlJc w:val="left"/>
      <w:pPr>
        <w:ind w:left="546" w:hanging="221"/>
      </w:pPr>
      <w:rPr>
        <w:rFonts w:hint="default"/>
        <w:lang w:val="en-US" w:eastAsia="en-US" w:bidi="ar-SA"/>
      </w:rPr>
    </w:lvl>
    <w:lvl w:ilvl="2" w:tplc="A9025A34">
      <w:numFmt w:val="bullet"/>
      <w:lvlText w:val="•"/>
      <w:lvlJc w:val="left"/>
      <w:pPr>
        <w:ind w:left="773" w:hanging="221"/>
      </w:pPr>
      <w:rPr>
        <w:rFonts w:hint="default"/>
        <w:lang w:val="en-US" w:eastAsia="en-US" w:bidi="ar-SA"/>
      </w:rPr>
    </w:lvl>
    <w:lvl w:ilvl="3" w:tplc="FE7EE1AA">
      <w:numFmt w:val="bullet"/>
      <w:lvlText w:val="•"/>
      <w:lvlJc w:val="left"/>
      <w:pPr>
        <w:ind w:left="1000" w:hanging="221"/>
      </w:pPr>
      <w:rPr>
        <w:rFonts w:hint="default"/>
        <w:lang w:val="en-US" w:eastAsia="en-US" w:bidi="ar-SA"/>
      </w:rPr>
    </w:lvl>
    <w:lvl w:ilvl="4" w:tplc="C380865A">
      <w:numFmt w:val="bullet"/>
      <w:lvlText w:val="•"/>
      <w:lvlJc w:val="left"/>
      <w:pPr>
        <w:ind w:left="1227" w:hanging="221"/>
      </w:pPr>
      <w:rPr>
        <w:rFonts w:hint="default"/>
        <w:lang w:val="en-US" w:eastAsia="en-US" w:bidi="ar-SA"/>
      </w:rPr>
    </w:lvl>
    <w:lvl w:ilvl="5" w:tplc="922ABF74">
      <w:numFmt w:val="bullet"/>
      <w:lvlText w:val="•"/>
      <w:lvlJc w:val="left"/>
      <w:pPr>
        <w:ind w:left="1454" w:hanging="221"/>
      </w:pPr>
      <w:rPr>
        <w:rFonts w:hint="default"/>
        <w:lang w:val="en-US" w:eastAsia="en-US" w:bidi="ar-SA"/>
      </w:rPr>
    </w:lvl>
    <w:lvl w:ilvl="6" w:tplc="48126C86">
      <w:numFmt w:val="bullet"/>
      <w:lvlText w:val="•"/>
      <w:lvlJc w:val="left"/>
      <w:pPr>
        <w:ind w:left="1681" w:hanging="221"/>
      </w:pPr>
      <w:rPr>
        <w:rFonts w:hint="default"/>
        <w:lang w:val="en-US" w:eastAsia="en-US" w:bidi="ar-SA"/>
      </w:rPr>
    </w:lvl>
    <w:lvl w:ilvl="7" w:tplc="D22ED6CA">
      <w:numFmt w:val="bullet"/>
      <w:lvlText w:val="•"/>
      <w:lvlJc w:val="left"/>
      <w:pPr>
        <w:ind w:left="1908" w:hanging="221"/>
      </w:pPr>
      <w:rPr>
        <w:rFonts w:hint="default"/>
        <w:lang w:val="en-US" w:eastAsia="en-US" w:bidi="ar-SA"/>
      </w:rPr>
    </w:lvl>
    <w:lvl w:ilvl="8" w:tplc="8D5699C0">
      <w:numFmt w:val="bullet"/>
      <w:lvlText w:val="•"/>
      <w:lvlJc w:val="left"/>
      <w:pPr>
        <w:ind w:left="2135" w:hanging="221"/>
      </w:pPr>
      <w:rPr>
        <w:rFonts w:hint="default"/>
        <w:lang w:val="en-US" w:eastAsia="en-US" w:bidi="ar-SA"/>
      </w:rPr>
    </w:lvl>
  </w:abstractNum>
  <w:abstractNum w:abstractNumId="55" w15:restartNumberingAfterBreak="0">
    <w:nsid w:val="59932E59"/>
    <w:multiLevelType w:val="hybridMultilevel"/>
    <w:tmpl w:val="A998C4B2"/>
    <w:lvl w:ilvl="0" w:tplc="74FE9B1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80941A4A">
      <w:numFmt w:val="bullet"/>
      <w:lvlText w:val="•"/>
      <w:lvlJc w:val="left"/>
      <w:pPr>
        <w:ind w:left="1216" w:hanging="360"/>
      </w:pPr>
      <w:rPr>
        <w:rFonts w:hint="default"/>
        <w:lang w:val="en-US" w:eastAsia="en-US" w:bidi="ar-SA"/>
      </w:rPr>
    </w:lvl>
    <w:lvl w:ilvl="2" w:tplc="FECA22D8">
      <w:numFmt w:val="bullet"/>
      <w:lvlText w:val="•"/>
      <w:lvlJc w:val="left"/>
      <w:pPr>
        <w:ind w:left="1973" w:hanging="360"/>
      </w:pPr>
      <w:rPr>
        <w:rFonts w:hint="default"/>
        <w:lang w:val="en-US" w:eastAsia="en-US" w:bidi="ar-SA"/>
      </w:rPr>
    </w:lvl>
    <w:lvl w:ilvl="3" w:tplc="25B891B8">
      <w:numFmt w:val="bullet"/>
      <w:lvlText w:val="•"/>
      <w:lvlJc w:val="left"/>
      <w:pPr>
        <w:ind w:left="2729" w:hanging="360"/>
      </w:pPr>
      <w:rPr>
        <w:rFonts w:hint="default"/>
        <w:lang w:val="en-US" w:eastAsia="en-US" w:bidi="ar-SA"/>
      </w:rPr>
    </w:lvl>
    <w:lvl w:ilvl="4" w:tplc="B62E9796">
      <w:numFmt w:val="bullet"/>
      <w:lvlText w:val="•"/>
      <w:lvlJc w:val="left"/>
      <w:pPr>
        <w:ind w:left="3486" w:hanging="360"/>
      </w:pPr>
      <w:rPr>
        <w:rFonts w:hint="default"/>
        <w:lang w:val="en-US" w:eastAsia="en-US" w:bidi="ar-SA"/>
      </w:rPr>
    </w:lvl>
    <w:lvl w:ilvl="5" w:tplc="DFC63532">
      <w:numFmt w:val="bullet"/>
      <w:lvlText w:val="•"/>
      <w:lvlJc w:val="left"/>
      <w:pPr>
        <w:ind w:left="4242" w:hanging="360"/>
      </w:pPr>
      <w:rPr>
        <w:rFonts w:hint="default"/>
        <w:lang w:val="en-US" w:eastAsia="en-US" w:bidi="ar-SA"/>
      </w:rPr>
    </w:lvl>
    <w:lvl w:ilvl="6" w:tplc="2BBA072A">
      <w:numFmt w:val="bullet"/>
      <w:lvlText w:val="•"/>
      <w:lvlJc w:val="left"/>
      <w:pPr>
        <w:ind w:left="4999" w:hanging="360"/>
      </w:pPr>
      <w:rPr>
        <w:rFonts w:hint="default"/>
        <w:lang w:val="en-US" w:eastAsia="en-US" w:bidi="ar-SA"/>
      </w:rPr>
    </w:lvl>
    <w:lvl w:ilvl="7" w:tplc="4D16C796">
      <w:numFmt w:val="bullet"/>
      <w:lvlText w:val="•"/>
      <w:lvlJc w:val="left"/>
      <w:pPr>
        <w:ind w:left="5755" w:hanging="360"/>
      </w:pPr>
      <w:rPr>
        <w:rFonts w:hint="default"/>
        <w:lang w:val="en-US" w:eastAsia="en-US" w:bidi="ar-SA"/>
      </w:rPr>
    </w:lvl>
    <w:lvl w:ilvl="8" w:tplc="8372191C">
      <w:numFmt w:val="bullet"/>
      <w:lvlText w:val="•"/>
      <w:lvlJc w:val="left"/>
      <w:pPr>
        <w:ind w:left="6512" w:hanging="360"/>
      </w:pPr>
      <w:rPr>
        <w:rFonts w:hint="default"/>
        <w:lang w:val="en-US" w:eastAsia="en-US" w:bidi="ar-SA"/>
      </w:rPr>
    </w:lvl>
  </w:abstractNum>
  <w:abstractNum w:abstractNumId="56" w15:restartNumberingAfterBreak="0">
    <w:nsid w:val="65792FF0"/>
    <w:multiLevelType w:val="hybridMultilevel"/>
    <w:tmpl w:val="ABB4C772"/>
    <w:lvl w:ilvl="0" w:tplc="E3A0088E">
      <w:numFmt w:val="bullet"/>
      <w:lvlText w:val="•"/>
      <w:lvlJc w:val="left"/>
      <w:pPr>
        <w:ind w:left="208" w:hanging="101"/>
      </w:pPr>
      <w:rPr>
        <w:rFonts w:ascii="Arial MT" w:eastAsia="Arial MT" w:hAnsi="Arial MT" w:cs="Arial MT" w:hint="default"/>
        <w:b w:val="0"/>
        <w:bCs w:val="0"/>
        <w:i w:val="0"/>
        <w:iCs w:val="0"/>
        <w:spacing w:val="0"/>
        <w:w w:val="100"/>
        <w:sz w:val="16"/>
        <w:szCs w:val="16"/>
        <w:lang w:val="en-US" w:eastAsia="en-US" w:bidi="ar-SA"/>
      </w:rPr>
    </w:lvl>
    <w:lvl w:ilvl="1" w:tplc="9D460294">
      <w:numFmt w:val="bullet"/>
      <w:lvlText w:val="•"/>
      <w:lvlJc w:val="left"/>
      <w:pPr>
        <w:ind w:left="982" w:hanging="101"/>
      </w:pPr>
      <w:rPr>
        <w:rFonts w:hint="default"/>
        <w:lang w:val="en-US" w:eastAsia="en-US" w:bidi="ar-SA"/>
      </w:rPr>
    </w:lvl>
    <w:lvl w:ilvl="2" w:tplc="240AE2A8">
      <w:numFmt w:val="bullet"/>
      <w:lvlText w:val="•"/>
      <w:lvlJc w:val="left"/>
      <w:pPr>
        <w:ind w:left="1765" w:hanging="101"/>
      </w:pPr>
      <w:rPr>
        <w:rFonts w:hint="default"/>
        <w:lang w:val="en-US" w:eastAsia="en-US" w:bidi="ar-SA"/>
      </w:rPr>
    </w:lvl>
    <w:lvl w:ilvl="3" w:tplc="049AE906">
      <w:numFmt w:val="bullet"/>
      <w:lvlText w:val="•"/>
      <w:lvlJc w:val="left"/>
      <w:pPr>
        <w:ind w:left="2547" w:hanging="101"/>
      </w:pPr>
      <w:rPr>
        <w:rFonts w:hint="default"/>
        <w:lang w:val="en-US" w:eastAsia="en-US" w:bidi="ar-SA"/>
      </w:rPr>
    </w:lvl>
    <w:lvl w:ilvl="4" w:tplc="1D5A7C58">
      <w:numFmt w:val="bullet"/>
      <w:lvlText w:val="•"/>
      <w:lvlJc w:val="left"/>
      <w:pPr>
        <w:ind w:left="3330" w:hanging="101"/>
      </w:pPr>
      <w:rPr>
        <w:rFonts w:hint="default"/>
        <w:lang w:val="en-US" w:eastAsia="en-US" w:bidi="ar-SA"/>
      </w:rPr>
    </w:lvl>
    <w:lvl w:ilvl="5" w:tplc="C068D304">
      <w:numFmt w:val="bullet"/>
      <w:lvlText w:val="•"/>
      <w:lvlJc w:val="left"/>
      <w:pPr>
        <w:ind w:left="4112" w:hanging="101"/>
      </w:pPr>
      <w:rPr>
        <w:rFonts w:hint="default"/>
        <w:lang w:val="en-US" w:eastAsia="en-US" w:bidi="ar-SA"/>
      </w:rPr>
    </w:lvl>
    <w:lvl w:ilvl="6" w:tplc="DCC87120">
      <w:numFmt w:val="bullet"/>
      <w:lvlText w:val="•"/>
      <w:lvlJc w:val="left"/>
      <w:pPr>
        <w:ind w:left="4895" w:hanging="101"/>
      </w:pPr>
      <w:rPr>
        <w:rFonts w:hint="default"/>
        <w:lang w:val="en-US" w:eastAsia="en-US" w:bidi="ar-SA"/>
      </w:rPr>
    </w:lvl>
    <w:lvl w:ilvl="7" w:tplc="404E42CA">
      <w:numFmt w:val="bullet"/>
      <w:lvlText w:val="•"/>
      <w:lvlJc w:val="left"/>
      <w:pPr>
        <w:ind w:left="5677" w:hanging="101"/>
      </w:pPr>
      <w:rPr>
        <w:rFonts w:hint="default"/>
        <w:lang w:val="en-US" w:eastAsia="en-US" w:bidi="ar-SA"/>
      </w:rPr>
    </w:lvl>
    <w:lvl w:ilvl="8" w:tplc="C6B46C06">
      <w:numFmt w:val="bullet"/>
      <w:lvlText w:val="•"/>
      <w:lvlJc w:val="left"/>
      <w:pPr>
        <w:ind w:left="6460" w:hanging="101"/>
      </w:pPr>
      <w:rPr>
        <w:rFonts w:hint="default"/>
        <w:lang w:val="en-US" w:eastAsia="en-US" w:bidi="ar-SA"/>
      </w:rPr>
    </w:lvl>
  </w:abstractNum>
  <w:abstractNum w:abstractNumId="57" w15:restartNumberingAfterBreak="0">
    <w:nsid w:val="67E63589"/>
    <w:multiLevelType w:val="hybridMultilevel"/>
    <w:tmpl w:val="1CBE2990"/>
    <w:lvl w:ilvl="0" w:tplc="EF308BD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6B8EAE8C">
      <w:numFmt w:val="bullet"/>
      <w:lvlText w:val="•"/>
      <w:lvlJc w:val="left"/>
      <w:pPr>
        <w:ind w:left="1216" w:hanging="360"/>
      </w:pPr>
      <w:rPr>
        <w:rFonts w:hint="default"/>
        <w:lang w:val="en-US" w:eastAsia="en-US" w:bidi="ar-SA"/>
      </w:rPr>
    </w:lvl>
    <w:lvl w:ilvl="2" w:tplc="9C785500">
      <w:numFmt w:val="bullet"/>
      <w:lvlText w:val="•"/>
      <w:lvlJc w:val="left"/>
      <w:pPr>
        <w:ind w:left="1973" w:hanging="360"/>
      </w:pPr>
      <w:rPr>
        <w:rFonts w:hint="default"/>
        <w:lang w:val="en-US" w:eastAsia="en-US" w:bidi="ar-SA"/>
      </w:rPr>
    </w:lvl>
    <w:lvl w:ilvl="3" w:tplc="5752372E">
      <w:numFmt w:val="bullet"/>
      <w:lvlText w:val="•"/>
      <w:lvlJc w:val="left"/>
      <w:pPr>
        <w:ind w:left="2729" w:hanging="360"/>
      </w:pPr>
      <w:rPr>
        <w:rFonts w:hint="default"/>
        <w:lang w:val="en-US" w:eastAsia="en-US" w:bidi="ar-SA"/>
      </w:rPr>
    </w:lvl>
    <w:lvl w:ilvl="4" w:tplc="2C703FD2">
      <w:numFmt w:val="bullet"/>
      <w:lvlText w:val="•"/>
      <w:lvlJc w:val="left"/>
      <w:pPr>
        <w:ind w:left="3486" w:hanging="360"/>
      </w:pPr>
      <w:rPr>
        <w:rFonts w:hint="default"/>
        <w:lang w:val="en-US" w:eastAsia="en-US" w:bidi="ar-SA"/>
      </w:rPr>
    </w:lvl>
    <w:lvl w:ilvl="5" w:tplc="AA82E88E">
      <w:numFmt w:val="bullet"/>
      <w:lvlText w:val="•"/>
      <w:lvlJc w:val="left"/>
      <w:pPr>
        <w:ind w:left="4242" w:hanging="360"/>
      </w:pPr>
      <w:rPr>
        <w:rFonts w:hint="default"/>
        <w:lang w:val="en-US" w:eastAsia="en-US" w:bidi="ar-SA"/>
      </w:rPr>
    </w:lvl>
    <w:lvl w:ilvl="6" w:tplc="3126EF42">
      <w:numFmt w:val="bullet"/>
      <w:lvlText w:val="•"/>
      <w:lvlJc w:val="left"/>
      <w:pPr>
        <w:ind w:left="4999" w:hanging="360"/>
      </w:pPr>
      <w:rPr>
        <w:rFonts w:hint="default"/>
        <w:lang w:val="en-US" w:eastAsia="en-US" w:bidi="ar-SA"/>
      </w:rPr>
    </w:lvl>
    <w:lvl w:ilvl="7" w:tplc="5EFC868E">
      <w:numFmt w:val="bullet"/>
      <w:lvlText w:val="•"/>
      <w:lvlJc w:val="left"/>
      <w:pPr>
        <w:ind w:left="5755" w:hanging="360"/>
      </w:pPr>
      <w:rPr>
        <w:rFonts w:hint="default"/>
        <w:lang w:val="en-US" w:eastAsia="en-US" w:bidi="ar-SA"/>
      </w:rPr>
    </w:lvl>
    <w:lvl w:ilvl="8" w:tplc="5E684AFE">
      <w:numFmt w:val="bullet"/>
      <w:lvlText w:val="•"/>
      <w:lvlJc w:val="left"/>
      <w:pPr>
        <w:ind w:left="6512" w:hanging="360"/>
      </w:pPr>
      <w:rPr>
        <w:rFonts w:hint="default"/>
        <w:lang w:val="en-US" w:eastAsia="en-US" w:bidi="ar-SA"/>
      </w:rPr>
    </w:lvl>
  </w:abstractNum>
  <w:abstractNum w:abstractNumId="58" w15:restartNumberingAfterBreak="0">
    <w:nsid w:val="696A589A"/>
    <w:multiLevelType w:val="hybridMultilevel"/>
    <w:tmpl w:val="BFFE1BE8"/>
    <w:lvl w:ilvl="0" w:tplc="1AE8BDE4">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7E64367A">
      <w:numFmt w:val="bullet"/>
      <w:lvlText w:val="•"/>
      <w:lvlJc w:val="left"/>
      <w:pPr>
        <w:ind w:left="546" w:hanging="221"/>
      </w:pPr>
      <w:rPr>
        <w:rFonts w:hint="default"/>
        <w:lang w:val="en-US" w:eastAsia="en-US" w:bidi="ar-SA"/>
      </w:rPr>
    </w:lvl>
    <w:lvl w:ilvl="2" w:tplc="6D583D6A">
      <w:numFmt w:val="bullet"/>
      <w:lvlText w:val="•"/>
      <w:lvlJc w:val="left"/>
      <w:pPr>
        <w:ind w:left="773" w:hanging="221"/>
      </w:pPr>
      <w:rPr>
        <w:rFonts w:hint="default"/>
        <w:lang w:val="en-US" w:eastAsia="en-US" w:bidi="ar-SA"/>
      </w:rPr>
    </w:lvl>
    <w:lvl w:ilvl="3" w:tplc="5C86120E">
      <w:numFmt w:val="bullet"/>
      <w:lvlText w:val="•"/>
      <w:lvlJc w:val="left"/>
      <w:pPr>
        <w:ind w:left="1000" w:hanging="221"/>
      </w:pPr>
      <w:rPr>
        <w:rFonts w:hint="default"/>
        <w:lang w:val="en-US" w:eastAsia="en-US" w:bidi="ar-SA"/>
      </w:rPr>
    </w:lvl>
    <w:lvl w:ilvl="4" w:tplc="ECCC09F4">
      <w:numFmt w:val="bullet"/>
      <w:lvlText w:val="•"/>
      <w:lvlJc w:val="left"/>
      <w:pPr>
        <w:ind w:left="1227" w:hanging="221"/>
      </w:pPr>
      <w:rPr>
        <w:rFonts w:hint="default"/>
        <w:lang w:val="en-US" w:eastAsia="en-US" w:bidi="ar-SA"/>
      </w:rPr>
    </w:lvl>
    <w:lvl w:ilvl="5" w:tplc="4D680D90">
      <w:numFmt w:val="bullet"/>
      <w:lvlText w:val="•"/>
      <w:lvlJc w:val="left"/>
      <w:pPr>
        <w:ind w:left="1454" w:hanging="221"/>
      </w:pPr>
      <w:rPr>
        <w:rFonts w:hint="default"/>
        <w:lang w:val="en-US" w:eastAsia="en-US" w:bidi="ar-SA"/>
      </w:rPr>
    </w:lvl>
    <w:lvl w:ilvl="6" w:tplc="CF2448EA">
      <w:numFmt w:val="bullet"/>
      <w:lvlText w:val="•"/>
      <w:lvlJc w:val="left"/>
      <w:pPr>
        <w:ind w:left="1681" w:hanging="221"/>
      </w:pPr>
      <w:rPr>
        <w:rFonts w:hint="default"/>
        <w:lang w:val="en-US" w:eastAsia="en-US" w:bidi="ar-SA"/>
      </w:rPr>
    </w:lvl>
    <w:lvl w:ilvl="7" w:tplc="97B68C00">
      <w:numFmt w:val="bullet"/>
      <w:lvlText w:val="•"/>
      <w:lvlJc w:val="left"/>
      <w:pPr>
        <w:ind w:left="1908" w:hanging="221"/>
      </w:pPr>
      <w:rPr>
        <w:rFonts w:hint="default"/>
        <w:lang w:val="en-US" w:eastAsia="en-US" w:bidi="ar-SA"/>
      </w:rPr>
    </w:lvl>
    <w:lvl w:ilvl="8" w:tplc="59466D36">
      <w:numFmt w:val="bullet"/>
      <w:lvlText w:val="•"/>
      <w:lvlJc w:val="left"/>
      <w:pPr>
        <w:ind w:left="2135" w:hanging="221"/>
      </w:pPr>
      <w:rPr>
        <w:rFonts w:hint="default"/>
        <w:lang w:val="en-US" w:eastAsia="en-US" w:bidi="ar-SA"/>
      </w:rPr>
    </w:lvl>
  </w:abstractNum>
  <w:abstractNum w:abstractNumId="59" w15:restartNumberingAfterBreak="0">
    <w:nsid w:val="6C91352D"/>
    <w:multiLevelType w:val="hybridMultilevel"/>
    <w:tmpl w:val="64E87E34"/>
    <w:lvl w:ilvl="0" w:tplc="08CE450C">
      <w:numFmt w:val="bullet"/>
      <w:lvlText w:val=""/>
      <w:lvlJc w:val="left"/>
      <w:pPr>
        <w:ind w:left="335" w:hanging="200"/>
      </w:pPr>
      <w:rPr>
        <w:rFonts w:ascii="Symbol" w:eastAsia="Symbol" w:hAnsi="Symbol" w:cs="Symbol" w:hint="default"/>
        <w:b w:val="0"/>
        <w:bCs w:val="0"/>
        <w:i w:val="0"/>
        <w:iCs w:val="0"/>
        <w:spacing w:val="0"/>
        <w:w w:val="100"/>
        <w:sz w:val="16"/>
        <w:szCs w:val="16"/>
        <w:lang w:val="en-US" w:eastAsia="en-US" w:bidi="ar-SA"/>
      </w:rPr>
    </w:lvl>
    <w:lvl w:ilvl="1" w:tplc="5CD0EC6C">
      <w:numFmt w:val="bullet"/>
      <w:lvlText w:val="•"/>
      <w:lvlJc w:val="left"/>
      <w:pPr>
        <w:ind w:left="1108" w:hanging="200"/>
      </w:pPr>
      <w:rPr>
        <w:rFonts w:hint="default"/>
        <w:lang w:val="en-US" w:eastAsia="en-US" w:bidi="ar-SA"/>
      </w:rPr>
    </w:lvl>
    <w:lvl w:ilvl="2" w:tplc="71F407F8">
      <w:numFmt w:val="bullet"/>
      <w:lvlText w:val="•"/>
      <w:lvlJc w:val="left"/>
      <w:pPr>
        <w:ind w:left="1877" w:hanging="200"/>
      </w:pPr>
      <w:rPr>
        <w:rFonts w:hint="default"/>
        <w:lang w:val="en-US" w:eastAsia="en-US" w:bidi="ar-SA"/>
      </w:rPr>
    </w:lvl>
    <w:lvl w:ilvl="3" w:tplc="F620ECBE">
      <w:numFmt w:val="bullet"/>
      <w:lvlText w:val="•"/>
      <w:lvlJc w:val="left"/>
      <w:pPr>
        <w:ind w:left="2645" w:hanging="200"/>
      </w:pPr>
      <w:rPr>
        <w:rFonts w:hint="default"/>
        <w:lang w:val="en-US" w:eastAsia="en-US" w:bidi="ar-SA"/>
      </w:rPr>
    </w:lvl>
    <w:lvl w:ilvl="4" w:tplc="C3341E4A">
      <w:numFmt w:val="bullet"/>
      <w:lvlText w:val="•"/>
      <w:lvlJc w:val="left"/>
      <w:pPr>
        <w:ind w:left="3414" w:hanging="200"/>
      </w:pPr>
      <w:rPr>
        <w:rFonts w:hint="default"/>
        <w:lang w:val="en-US" w:eastAsia="en-US" w:bidi="ar-SA"/>
      </w:rPr>
    </w:lvl>
    <w:lvl w:ilvl="5" w:tplc="3F4EE2BC">
      <w:numFmt w:val="bullet"/>
      <w:lvlText w:val="•"/>
      <w:lvlJc w:val="left"/>
      <w:pPr>
        <w:ind w:left="4182" w:hanging="200"/>
      </w:pPr>
      <w:rPr>
        <w:rFonts w:hint="default"/>
        <w:lang w:val="en-US" w:eastAsia="en-US" w:bidi="ar-SA"/>
      </w:rPr>
    </w:lvl>
    <w:lvl w:ilvl="6" w:tplc="DE24858C">
      <w:numFmt w:val="bullet"/>
      <w:lvlText w:val="•"/>
      <w:lvlJc w:val="left"/>
      <w:pPr>
        <w:ind w:left="4951" w:hanging="200"/>
      </w:pPr>
      <w:rPr>
        <w:rFonts w:hint="default"/>
        <w:lang w:val="en-US" w:eastAsia="en-US" w:bidi="ar-SA"/>
      </w:rPr>
    </w:lvl>
    <w:lvl w:ilvl="7" w:tplc="D0644210">
      <w:numFmt w:val="bullet"/>
      <w:lvlText w:val="•"/>
      <w:lvlJc w:val="left"/>
      <w:pPr>
        <w:ind w:left="5719" w:hanging="200"/>
      </w:pPr>
      <w:rPr>
        <w:rFonts w:hint="default"/>
        <w:lang w:val="en-US" w:eastAsia="en-US" w:bidi="ar-SA"/>
      </w:rPr>
    </w:lvl>
    <w:lvl w:ilvl="8" w:tplc="E0AE1A1E">
      <w:numFmt w:val="bullet"/>
      <w:lvlText w:val="•"/>
      <w:lvlJc w:val="left"/>
      <w:pPr>
        <w:ind w:left="6488" w:hanging="200"/>
      </w:pPr>
      <w:rPr>
        <w:rFonts w:hint="default"/>
        <w:lang w:val="en-US" w:eastAsia="en-US" w:bidi="ar-SA"/>
      </w:rPr>
    </w:lvl>
  </w:abstractNum>
  <w:abstractNum w:abstractNumId="60" w15:restartNumberingAfterBreak="0">
    <w:nsid w:val="6E614F1D"/>
    <w:multiLevelType w:val="hybridMultilevel"/>
    <w:tmpl w:val="A9C8D86C"/>
    <w:lvl w:ilvl="0" w:tplc="59965F58">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1838A460">
      <w:numFmt w:val="bullet"/>
      <w:lvlText w:val="•"/>
      <w:lvlJc w:val="left"/>
      <w:pPr>
        <w:ind w:left="1090" w:hanging="221"/>
      </w:pPr>
      <w:rPr>
        <w:rFonts w:hint="default"/>
        <w:lang w:val="en-US" w:eastAsia="en-US" w:bidi="ar-SA"/>
      </w:rPr>
    </w:lvl>
    <w:lvl w:ilvl="2" w:tplc="67827EC4">
      <w:numFmt w:val="bullet"/>
      <w:lvlText w:val="•"/>
      <w:lvlJc w:val="left"/>
      <w:pPr>
        <w:ind w:left="1861" w:hanging="221"/>
      </w:pPr>
      <w:rPr>
        <w:rFonts w:hint="default"/>
        <w:lang w:val="en-US" w:eastAsia="en-US" w:bidi="ar-SA"/>
      </w:rPr>
    </w:lvl>
    <w:lvl w:ilvl="3" w:tplc="C422CC60">
      <w:numFmt w:val="bullet"/>
      <w:lvlText w:val="•"/>
      <w:lvlJc w:val="left"/>
      <w:pPr>
        <w:ind w:left="2631" w:hanging="221"/>
      </w:pPr>
      <w:rPr>
        <w:rFonts w:hint="default"/>
        <w:lang w:val="en-US" w:eastAsia="en-US" w:bidi="ar-SA"/>
      </w:rPr>
    </w:lvl>
    <w:lvl w:ilvl="4" w:tplc="21E49AEC">
      <w:numFmt w:val="bullet"/>
      <w:lvlText w:val="•"/>
      <w:lvlJc w:val="left"/>
      <w:pPr>
        <w:ind w:left="3402" w:hanging="221"/>
      </w:pPr>
      <w:rPr>
        <w:rFonts w:hint="default"/>
        <w:lang w:val="en-US" w:eastAsia="en-US" w:bidi="ar-SA"/>
      </w:rPr>
    </w:lvl>
    <w:lvl w:ilvl="5" w:tplc="C086669E">
      <w:numFmt w:val="bullet"/>
      <w:lvlText w:val="•"/>
      <w:lvlJc w:val="left"/>
      <w:pPr>
        <w:ind w:left="4172" w:hanging="221"/>
      </w:pPr>
      <w:rPr>
        <w:rFonts w:hint="default"/>
        <w:lang w:val="en-US" w:eastAsia="en-US" w:bidi="ar-SA"/>
      </w:rPr>
    </w:lvl>
    <w:lvl w:ilvl="6" w:tplc="510480C4">
      <w:numFmt w:val="bullet"/>
      <w:lvlText w:val="•"/>
      <w:lvlJc w:val="left"/>
      <w:pPr>
        <w:ind w:left="4943" w:hanging="221"/>
      </w:pPr>
      <w:rPr>
        <w:rFonts w:hint="default"/>
        <w:lang w:val="en-US" w:eastAsia="en-US" w:bidi="ar-SA"/>
      </w:rPr>
    </w:lvl>
    <w:lvl w:ilvl="7" w:tplc="702E234C">
      <w:numFmt w:val="bullet"/>
      <w:lvlText w:val="•"/>
      <w:lvlJc w:val="left"/>
      <w:pPr>
        <w:ind w:left="5713" w:hanging="221"/>
      </w:pPr>
      <w:rPr>
        <w:rFonts w:hint="default"/>
        <w:lang w:val="en-US" w:eastAsia="en-US" w:bidi="ar-SA"/>
      </w:rPr>
    </w:lvl>
    <w:lvl w:ilvl="8" w:tplc="87EE24EC">
      <w:numFmt w:val="bullet"/>
      <w:lvlText w:val="•"/>
      <w:lvlJc w:val="left"/>
      <w:pPr>
        <w:ind w:left="6484" w:hanging="221"/>
      </w:pPr>
      <w:rPr>
        <w:rFonts w:hint="default"/>
        <w:lang w:val="en-US" w:eastAsia="en-US" w:bidi="ar-SA"/>
      </w:rPr>
    </w:lvl>
  </w:abstractNum>
  <w:abstractNum w:abstractNumId="61" w15:restartNumberingAfterBreak="0">
    <w:nsid w:val="73474997"/>
    <w:multiLevelType w:val="hybridMultilevel"/>
    <w:tmpl w:val="C36C7BAE"/>
    <w:lvl w:ilvl="0" w:tplc="3416B494">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3B7C636C">
      <w:numFmt w:val="bullet"/>
      <w:lvlText w:val="•"/>
      <w:lvlJc w:val="left"/>
      <w:pPr>
        <w:ind w:left="1216" w:hanging="360"/>
      </w:pPr>
      <w:rPr>
        <w:rFonts w:hint="default"/>
        <w:lang w:val="en-US" w:eastAsia="en-US" w:bidi="ar-SA"/>
      </w:rPr>
    </w:lvl>
    <w:lvl w:ilvl="2" w:tplc="907AFEDE">
      <w:numFmt w:val="bullet"/>
      <w:lvlText w:val="•"/>
      <w:lvlJc w:val="left"/>
      <w:pPr>
        <w:ind w:left="1973" w:hanging="360"/>
      </w:pPr>
      <w:rPr>
        <w:rFonts w:hint="default"/>
        <w:lang w:val="en-US" w:eastAsia="en-US" w:bidi="ar-SA"/>
      </w:rPr>
    </w:lvl>
    <w:lvl w:ilvl="3" w:tplc="58AADB86">
      <w:numFmt w:val="bullet"/>
      <w:lvlText w:val="•"/>
      <w:lvlJc w:val="left"/>
      <w:pPr>
        <w:ind w:left="2729" w:hanging="360"/>
      </w:pPr>
      <w:rPr>
        <w:rFonts w:hint="default"/>
        <w:lang w:val="en-US" w:eastAsia="en-US" w:bidi="ar-SA"/>
      </w:rPr>
    </w:lvl>
    <w:lvl w:ilvl="4" w:tplc="2458C14A">
      <w:numFmt w:val="bullet"/>
      <w:lvlText w:val="•"/>
      <w:lvlJc w:val="left"/>
      <w:pPr>
        <w:ind w:left="3486" w:hanging="360"/>
      </w:pPr>
      <w:rPr>
        <w:rFonts w:hint="default"/>
        <w:lang w:val="en-US" w:eastAsia="en-US" w:bidi="ar-SA"/>
      </w:rPr>
    </w:lvl>
    <w:lvl w:ilvl="5" w:tplc="EF3C4F2A">
      <w:numFmt w:val="bullet"/>
      <w:lvlText w:val="•"/>
      <w:lvlJc w:val="left"/>
      <w:pPr>
        <w:ind w:left="4242" w:hanging="360"/>
      </w:pPr>
      <w:rPr>
        <w:rFonts w:hint="default"/>
        <w:lang w:val="en-US" w:eastAsia="en-US" w:bidi="ar-SA"/>
      </w:rPr>
    </w:lvl>
    <w:lvl w:ilvl="6" w:tplc="5D7CB912">
      <w:numFmt w:val="bullet"/>
      <w:lvlText w:val="•"/>
      <w:lvlJc w:val="left"/>
      <w:pPr>
        <w:ind w:left="4999" w:hanging="360"/>
      </w:pPr>
      <w:rPr>
        <w:rFonts w:hint="default"/>
        <w:lang w:val="en-US" w:eastAsia="en-US" w:bidi="ar-SA"/>
      </w:rPr>
    </w:lvl>
    <w:lvl w:ilvl="7" w:tplc="62245354">
      <w:numFmt w:val="bullet"/>
      <w:lvlText w:val="•"/>
      <w:lvlJc w:val="left"/>
      <w:pPr>
        <w:ind w:left="5755" w:hanging="360"/>
      </w:pPr>
      <w:rPr>
        <w:rFonts w:hint="default"/>
        <w:lang w:val="en-US" w:eastAsia="en-US" w:bidi="ar-SA"/>
      </w:rPr>
    </w:lvl>
    <w:lvl w:ilvl="8" w:tplc="3940ACF6">
      <w:numFmt w:val="bullet"/>
      <w:lvlText w:val="•"/>
      <w:lvlJc w:val="left"/>
      <w:pPr>
        <w:ind w:left="6512" w:hanging="360"/>
      </w:pPr>
      <w:rPr>
        <w:rFonts w:hint="default"/>
        <w:lang w:val="en-US" w:eastAsia="en-US" w:bidi="ar-SA"/>
      </w:rPr>
    </w:lvl>
  </w:abstractNum>
  <w:abstractNum w:abstractNumId="62" w15:restartNumberingAfterBreak="0">
    <w:nsid w:val="73B53C6C"/>
    <w:multiLevelType w:val="hybridMultilevel"/>
    <w:tmpl w:val="59E65D5C"/>
    <w:lvl w:ilvl="0" w:tplc="2FE6158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71C4DA22">
      <w:numFmt w:val="bullet"/>
      <w:lvlText w:val="•"/>
      <w:lvlJc w:val="left"/>
      <w:pPr>
        <w:ind w:left="1216" w:hanging="360"/>
      </w:pPr>
      <w:rPr>
        <w:rFonts w:hint="default"/>
        <w:lang w:val="en-US" w:eastAsia="en-US" w:bidi="ar-SA"/>
      </w:rPr>
    </w:lvl>
    <w:lvl w:ilvl="2" w:tplc="FCEE0416">
      <w:numFmt w:val="bullet"/>
      <w:lvlText w:val="•"/>
      <w:lvlJc w:val="left"/>
      <w:pPr>
        <w:ind w:left="1973" w:hanging="360"/>
      </w:pPr>
      <w:rPr>
        <w:rFonts w:hint="default"/>
        <w:lang w:val="en-US" w:eastAsia="en-US" w:bidi="ar-SA"/>
      </w:rPr>
    </w:lvl>
    <w:lvl w:ilvl="3" w:tplc="033A1BFA">
      <w:numFmt w:val="bullet"/>
      <w:lvlText w:val="•"/>
      <w:lvlJc w:val="left"/>
      <w:pPr>
        <w:ind w:left="2729" w:hanging="360"/>
      </w:pPr>
      <w:rPr>
        <w:rFonts w:hint="default"/>
        <w:lang w:val="en-US" w:eastAsia="en-US" w:bidi="ar-SA"/>
      </w:rPr>
    </w:lvl>
    <w:lvl w:ilvl="4" w:tplc="B8D8E254">
      <w:numFmt w:val="bullet"/>
      <w:lvlText w:val="•"/>
      <w:lvlJc w:val="left"/>
      <w:pPr>
        <w:ind w:left="3486" w:hanging="360"/>
      </w:pPr>
      <w:rPr>
        <w:rFonts w:hint="default"/>
        <w:lang w:val="en-US" w:eastAsia="en-US" w:bidi="ar-SA"/>
      </w:rPr>
    </w:lvl>
    <w:lvl w:ilvl="5" w:tplc="3760CF6E">
      <w:numFmt w:val="bullet"/>
      <w:lvlText w:val="•"/>
      <w:lvlJc w:val="left"/>
      <w:pPr>
        <w:ind w:left="4242" w:hanging="360"/>
      </w:pPr>
      <w:rPr>
        <w:rFonts w:hint="default"/>
        <w:lang w:val="en-US" w:eastAsia="en-US" w:bidi="ar-SA"/>
      </w:rPr>
    </w:lvl>
    <w:lvl w:ilvl="6" w:tplc="47D2CB3A">
      <w:numFmt w:val="bullet"/>
      <w:lvlText w:val="•"/>
      <w:lvlJc w:val="left"/>
      <w:pPr>
        <w:ind w:left="4999" w:hanging="360"/>
      </w:pPr>
      <w:rPr>
        <w:rFonts w:hint="default"/>
        <w:lang w:val="en-US" w:eastAsia="en-US" w:bidi="ar-SA"/>
      </w:rPr>
    </w:lvl>
    <w:lvl w:ilvl="7" w:tplc="2028ED02">
      <w:numFmt w:val="bullet"/>
      <w:lvlText w:val="•"/>
      <w:lvlJc w:val="left"/>
      <w:pPr>
        <w:ind w:left="5755" w:hanging="360"/>
      </w:pPr>
      <w:rPr>
        <w:rFonts w:hint="default"/>
        <w:lang w:val="en-US" w:eastAsia="en-US" w:bidi="ar-SA"/>
      </w:rPr>
    </w:lvl>
    <w:lvl w:ilvl="8" w:tplc="FB9C2D8E">
      <w:numFmt w:val="bullet"/>
      <w:lvlText w:val="•"/>
      <w:lvlJc w:val="left"/>
      <w:pPr>
        <w:ind w:left="6512" w:hanging="360"/>
      </w:pPr>
      <w:rPr>
        <w:rFonts w:hint="default"/>
        <w:lang w:val="en-US" w:eastAsia="en-US" w:bidi="ar-SA"/>
      </w:rPr>
    </w:lvl>
  </w:abstractNum>
  <w:abstractNum w:abstractNumId="63" w15:restartNumberingAfterBreak="0">
    <w:nsid w:val="749D73D9"/>
    <w:multiLevelType w:val="hybridMultilevel"/>
    <w:tmpl w:val="4A807836"/>
    <w:lvl w:ilvl="0" w:tplc="46104D0E">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A852FAB0">
      <w:numFmt w:val="bullet"/>
      <w:lvlText w:val="•"/>
      <w:lvlJc w:val="left"/>
      <w:pPr>
        <w:ind w:left="1216" w:hanging="360"/>
      </w:pPr>
      <w:rPr>
        <w:rFonts w:hint="default"/>
        <w:lang w:val="en-US" w:eastAsia="en-US" w:bidi="ar-SA"/>
      </w:rPr>
    </w:lvl>
    <w:lvl w:ilvl="2" w:tplc="DDA46E22">
      <w:numFmt w:val="bullet"/>
      <w:lvlText w:val="•"/>
      <w:lvlJc w:val="left"/>
      <w:pPr>
        <w:ind w:left="1973" w:hanging="360"/>
      </w:pPr>
      <w:rPr>
        <w:rFonts w:hint="default"/>
        <w:lang w:val="en-US" w:eastAsia="en-US" w:bidi="ar-SA"/>
      </w:rPr>
    </w:lvl>
    <w:lvl w:ilvl="3" w:tplc="7FCC4D2C">
      <w:numFmt w:val="bullet"/>
      <w:lvlText w:val="•"/>
      <w:lvlJc w:val="left"/>
      <w:pPr>
        <w:ind w:left="2729" w:hanging="360"/>
      </w:pPr>
      <w:rPr>
        <w:rFonts w:hint="default"/>
        <w:lang w:val="en-US" w:eastAsia="en-US" w:bidi="ar-SA"/>
      </w:rPr>
    </w:lvl>
    <w:lvl w:ilvl="4" w:tplc="00867FC0">
      <w:numFmt w:val="bullet"/>
      <w:lvlText w:val="•"/>
      <w:lvlJc w:val="left"/>
      <w:pPr>
        <w:ind w:left="3486" w:hanging="360"/>
      </w:pPr>
      <w:rPr>
        <w:rFonts w:hint="default"/>
        <w:lang w:val="en-US" w:eastAsia="en-US" w:bidi="ar-SA"/>
      </w:rPr>
    </w:lvl>
    <w:lvl w:ilvl="5" w:tplc="5100D202">
      <w:numFmt w:val="bullet"/>
      <w:lvlText w:val="•"/>
      <w:lvlJc w:val="left"/>
      <w:pPr>
        <w:ind w:left="4242" w:hanging="360"/>
      </w:pPr>
      <w:rPr>
        <w:rFonts w:hint="default"/>
        <w:lang w:val="en-US" w:eastAsia="en-US" w:bidi="ar-SA"/>
      </w:rPr>
    </w:lvl>
    <w:lvl w:ilvl="6" w:tplc="15B4E190">
      <w:numFmt w:val="bullet"/>
      <w:lvlText w:val="•"/>
      <w:lvlJc w:val="left"/>
      <w:pPr>
        <w:ind w:left="4999" w:hanging="360"/>
      </w:pPr>
      <w:rPr>
        <w:rFonts w:hint="default"/>
        <w:lang w:val="en-US" w:eastAsia="en-US" w:bidi="ar-SA"/>
      </w:rPr>
    </w:lvl>
    <w:lvl w:ilvl="7" w:tplc="F2625862">
      <w:numFmt w:val="bullet"/>
      <w:lvlText w:val="•"/>
      <w:lvlJc w:val="left"/>
      <w:pPr>
        <w:ind w:left="5755" w:hanging="360"/>
      </w:pPr>
      <w:rPr>
        <w:rFonts w:hint="default"/>
        <w:lang w:val="en-US" w:eastAsia="en-US" w:bidi="ar-SA"/>
      </w:rPr>
    </w:lvl>
    <w:lvl w:ilvl="8" w:tplc="3A92619A">
      <w:numFmt w:val="bullet"/>
      <w:lvlText w:val="•"/>
      <w:lvlJc w:val="left"/>
      <w:pPr>
        <w:ind w:left="6512" w:hanging="360"/>
      </w:pPr>
      <w:rPr>
        <w:rFonts w:hint="default"/>
        <w:lang w:val="en-US" w:eastAsia="en-US" w:bidi="ar-SA"/>
      </w:rPr>
    </w:lvl>
  </w:abstractNum>
  <w:abstractNum w:abstractNumId="64" w15:restartNumberingAfterBreak="0">
    <w:nsid w:val="75144802"/>
    <w:multiLevelType w:val="hybridMultilevel"/>
    <w:tmpl w:val="92205290"/>
    <w:lvl w:ilvl="0" w:tplc="D1A0A458">
      <w:numFmt w:val="bullet"/>
      <w:lvlText w:val=""/>
      <w:lvlJc w:val="left"/>
      <w:pPr>
        <w:ind w:left="467" w:hanging="360"/>
      </w:pPr>
      <w:rPr>
        <w:rFonts w:ascii="Symbol" w:eastAsia="Symbol" w:hAnsi="Symbol" w:cs="Symbol" w:hint="default"/>
        <w:b w:val="0"/>
        <w:bCs w:val="0"/>
        <w:i w:val="0"/>
        <w:iCs w:val="0"/>
        <w:spacing w:val="0"/>
        <w:w w:val="100"/>
        <w:sz w:val="16"/>
        <w:szCs w:val="16"/>
        <w:lang w:val="en-US" w:eastAsia="en-US" w:bidi="ar-SA"/>
      </w:rPr>
    </w:lvl>
    <w:lvl w:ilvl="1" w:tplc="2BF0E18A">
      <w:numFmt w:val="bullet"/>
      <w:lvlText w:val="•"/>
      <w:lvlJc w:val="left"/>
      <w:pPr>
        <w:ind w:left="1216" w:hanging="360"/>
      </w:pPr>
      <w:rPr>
        <w:rFonts w:hint="default"/>
        <w:lang w:val="en-US" w:eastAsia="en-US" w:bidi="ar-SA"/>
      </w:rPr>
    </w:lvl>
    <w:lvl w:ilvl="2" w:tplc="F620DC12">
      <w:numFmt w:val="bullet"/>
      <w:lvlText w:val="•"/>
      <w:lvlJc w:val="left"/>
      <w:pPr>
        <w:ind w:left="1973" w:hanging="360"/>
      </w:pPr>
      <w:rPr>
        <w:rFonts w:hint="default"/>
        <w:lang w:val="en-US" w:eastAsia="en-US" w:bidi="ar-SA"/>
      </w:rPr>
    </w:lvl>
    <w:lvl w:ilvl="3" w:tplc="19C02D02">
      <w:numFmt w:val="bullet"/>
      <w:lvlText w:val="•"/>
      <w:lvlJc w:val="left"/>
      <w:pPr>
        <w:ind w:left="2729" w:hanging="360"/>
      </w:pPr>
      <w:rPr>
        <w:rFonts w:hint="default"/>
        <w:lang w:val="en-US" w:eastAsia="en-US" w:bidi="ar-SA"/>
      </w:rPr>
    </w:lvl>
    <w:lvl w:ilvl="4" w:tplc="07F46F20">
      <w:numFmt w:val="bullet"/>
      <w:lvlText w:val="•"/>
      <w:lvlJc w:val="left"/>
      <w:pPr>
        <w:ind w:left="3486" w:hanging="360"/>
      </w:pPr>
      <w:rPr>
        <w:rFonts w:hint="default"/>
        <w:lang w:val="en-US" w:eastAsia="en-US" w:bidi="ar-SA"/>
      </w:rPr>
    </w:lvl>
    <w:lvl w:ilvl="5" w:tplc="C0868EB0">
      <w:numFmt w:val="bullet"/>
      <w:lvlText w:val="•"/>
      <w:lvlJc w:val="left"/>
      <w:pPr>
        <w:ind w:left="4242" w:hanging="360"/>
      </w:pPr>
      <w:rPr>
        <w:rFonts w:hint="default"/>
        <w:lang w:val="en-US" w:eastAsia="en-US" w:bidi="ar-SA"/>
      </w:rPr>
    </w:lvl>
    <w:lvl w:ilvl="6" w:tplc="77C41986">
      <w:numFmt w:val="bullet"/>
      <w:lvlText w:val="•"/>
      <w:lvlJc w:val="left"/>
      <w:pPr>
        <w:ind w:left="4999" w:hanging="360"/>
      </w:pPr>
      <w:rPr>
        <w:rFonts w:hint="default"/>
        <w:lang w:val="en-US" w:eastAsia="en-US" w:bidi="ar-SA"/>
      </w:rPr>
    </w:lvl>
    <w:lvl w:ilvl="7" w:tplc="745A0684">
      <w:numFmt w:val="bullet"/>
      <w:lvlText w:val="•"/>
      <w:lvlJc w:val="left"/>
      <w:pPr>
        <w:ind w:left="5755" w:hanging="360"/>
      </w:pPr>
      <w:rPr>
        <w:rFonts w:hint="default"/>
        <w:lang w:val="en-US" w:eastAsia="en-US" w:bidi="ar-SA"/>
      </w:rPr>
    </w:lvl>
    <w:lvl w:ilvl="8" w:tplc="352AD7B8">
      <w:numFmt w:val="bullet"/>
      <w:lvlText w:val="•"/>
      <w:lvlJc w:val="left"/>
      <w:pPr>
        <w:ind w:left="6512" w:hanging="360"/>
      </w:pPr>
      <w:rPr>
        <w:rFonts w:hint="default"/>
        <w:lang w:val="en-US" w:eastAsia="en-US" w:bidi="ar-SA"/>
      </w:rPr>
    </w:lvl>
  </w:abstractNum>
  <w:abstractNum w:abstractNumId="65" w15:restartNumberingAfterBreak="0">
    <w:nsid w:val="77640DB9"/>
    <w:multiLevelType w:val="hybridMultilevel"/>
    <w:tmpl w:val="5C627324"/>
    <w:lvl w:ilvl="0" w:tplc="88161A0E">
      <w:numFmt w:val="bullet"/>
      <w:lvlText w:val=""/>
      <w:lvlJc w:val="left"/>
      <w:pPr>
        <w:ind w:left="328" w:hanging="221"/>
      </w:pPr>
      <w:rPr>
        <w:rFonts w:ascii="Symbol" w:eastAsia="Symbol" w:hAnsi="Symbol" w:cs="Symbol" w:hint="default"/>
        <w:b w:val="0"/>
        <w:bCs w:val="0"/>
        <w:i w:val="0"/>
        <w:iCs w:val="0"/>
        <w:spacing w:val="0"/>
        <w:w w:val="100"/>
        <w:sz w:val="16"/>
        <w:szCs w:val="16"/>
        <w:lang w:val="en-US" w:eastAsia="en-US" w:bidi="ar-SA"/>
      </w:rPr>
    </w:lvl>
    <w:lvl w:ilvl="1" w:tplc="D4B8262E">
      <w:numFmt w:val="bullet"/>
      <w:lvlText w:val="•"/>
      <w:lvlJc w:val="left"/>
      <w:pPr>
        <w:ind w:left="546" w:hanging="221"/>
      </w:pPr>
      <w:rPr>
        <w:rFonts w:hint="default"/>
        <w:lang w:val="en-US" w:eastAsia="en-US" w:bidi="ar-SA"/>
      </w:rPr>
    </w:lvl>
    <w:lvl w:ilvl="2" w:tplc="18282E2C">
      <w:numFmt w:val="bullet"/>
      <w:lvlText w:val="•"/>
      <w:lvlJc w:val="left"/>
      <w:pPr>
        <w:ind w:left="773" w:hanging="221"/>
      </w:pPr>
      <w:rPr>
        <w:rFonts w:hint="default"/>
        <w:lang w:val="en-US" w:eastAsia="en-US" w:bidi="ar-SA"/>
      </w:rPr>
    </w:lvl>
    <w:lvl w:ilvl="3" w:tplc="9F76F478">
      <w:numFmt w:val="bullet"/>
      <w:lvlText w:val="•"/>
      <w:lvlJc w:val="left"/>
      <w:pPr>
        <w:ind w:left="1000" w:hanging="221"/>
      </w:pPr>
      <w:rPr>
        <w:rFonts w:hint="default"/>
        <w:lang w:val="en-US" w:eastAsia="en-US" w:bidi="ar-SA"/>
      </w:rPr>
    </w:lvl>
    <w:lvl w:ilvl="4" w:tplc="4918AF8C">
      <w:numFmt w:val="bullet"/>
      <w:lvlText w:val="•"/>
      <w:lvlJc w:val="left"/>
      <w:pPr>
        <w:ind w:left="1227" w:hanging="221"/>
      </w:pPr>
      <w:rPr>
        <w:rFonts w:hint="default"/>
        <w:lang w:val="en-US" w:eastAsia="en-US" w:bidi="ar-SA"/>
      </w:rPr>
    </w:lvl>
    <w:lvl w:ilvl="5" w:tplc="1A1AB4FA">
      <w:numFmt w:val="bullet"/>
      <w:lvlText w:val="•"/>
      <w:lvlJc w:val="left"/>
      <w:pPr>
        <w:ind w:left="1454" w:hanging="221"/>
      </w:pPr>
      <w:rPr>
        <w:rFonts w:hint="default"/>
        <w:lang w:val="en-US" w:eastAsia="en-US" w:bidi="ar-SA"/>
      </w:rPr>
    </w:lvl>
    <w:lvl w:ilvl="6" w:tplc="72D83CD6">
      <w:numFmt w:val="bullet"/>
      <w:lvlText w:val="•"/>
      <w:lvlJc w:val="left"/>
      <w:pPr>
        <w:ind w:left="1681" w:hanging="221"/>
      </w:pPr>
      <w:rPr>
        <w:rFonts w:hint="default"/>
        <w:lang w:val="en-US" w:eastAsia="en-US" w:bidi="ar-SA"/>
      </w:rPr>
    </w:lvl>
    <w:lvl w:ilvl="7" w:tplc="4A749CE4">
      <w:numFmt w:val="bullet"/>
      <w:lvlText w:val="•"/>
      <w:lvlJc w:val="left"/>
      <w:pPr>
        <w:ind w:left="1908" w:hanging="221"/>
      </w:pPr>
      <w:rPr>
        <w:rFonts w:hint="default"/>
        <w:lang w:val="en-US" w:eastAsia="en-US" w:bidi="ar-SA"/>
      </w:rPr>
    </w:lvl>
    <w:lvl w:ilvl="8" w:tplc="59BABEC0">
      <w:numFmt w:val="bullet"/>
      <w:lvlText w:val="•"/>
      <w:lvlJc w:val="left"/>
      <w:pPr>
        <w:ind w:left="2135" w:hanging="221"/>
      </w:pPr>
      <w:rPr>
        <w:rFonts w:hint="default"/>
        <w:lang w:val="en-US" w:eastAsia="en-US" w:bidi="ar-SA"/>
      </w:rPr>
    </w:lvl>
  </w:abstractNum>
  <w:abstractNum w:abstractNumId="66" w15:restartNumberingAfterBreak="0">
    <w:nsid w:val="7C017F87"/>
    <w:multiLevelType w:val="hybridMultilevel"/>
    <w:tmpl w:val="48EE37F6"/>
    <w:lvl w:ilvl="0" w:tplc="609E08A4">
      <w:start w:val="3"/>
      <w:numFmt w:val="decimal"/>
      <w:lvlText w:val="%1."/>
      <w:lvlJc w:val="left"/>
      <w:pPr>
        <w:ind w:left="468" w:hanging="360"/>
        <w:jc w:val="left"/>
      </w:pPr>
      <w:rPr>
        <w:rFonts w:ascii="Arial MT" w:eastAsia="Arial MT" w:hAnsi="Arial MT" w:cs="Arial MT" w:hint="default"/>
        <w:b w:val="0"/>
        <w:bCs w:val="0"/>
        <w:i w:val="0"/>
        <w:iCs w:val="0"/>
        <w:spacing w:val="-1"/>
        <w:w w:val="100"/>
        <w:sz w:val="16"/>
        <w:szCs w:val="16"/>
        <w:lang w:val="en-US" w:eastAsia="en-US" w:bidi="ar-SA"/>
      </w:rPr>
    </w:lvl>
    <w:lvl w:ilvl="1" w:tplc="DF123AE6">
      <w:numFmt w:val="bullet"/>
      <w:lvlText w:val="•"/>
      <w:lvlJc w:val="left"/>
      <w:pPr>
        <w:ind w:left="672" w:hanging="360"/>
      </w:pPr>
      <w:rPr>
        <w:rFonts w:hint="default"/>
        <w:lang w:val="en-US" w:eastAsia="en-US" w:bidi="ar-SA"/>
      </w:rPr>
    </w:lvl>
    <w:lvl w:ilvl="2" w:tplc="0666B0EE">
      <w:numFmt w:val="bullet"/>
      <w:lvlText w:val="•"/>
      <w:lvlJc w:val="left"/>
      <w:pPr>
        <w:ind w:left="885" w:hanging="360"/>
      </w:pPr>
      <w:rPr>
        <w:rFonts w:hint="default"/>
        <w:lang w:val="en-US" w:eastAsia="en-US" w:bidi="ar-SA"/>
      </w:rPr>
    </w:lvl>
    <w:lvl w:ilvl="3" w:tplc="3B385100">
      <w:numFmt w:val="bullet"/>
      <w:lvlText w:val="•"/>
      <w:lvlJc w:val="left"/>
      <w:pPr>
        <w:ind w:left="1098" w:hanging="360"/>
      </w:pPr>
      <w:rPr>
        <w:rFonts w:hint="default"/>
        <w:lang w:val="en-US" w:eastAsia="en-US" w:bidi="ar-SA"/>
      </w:rPr>
    </w:lvl>
    <w:lvl w:ilvl="4" w:tplc="07360FEE">
      <w:numFmt w:val="bullet"/>
      <w:lvlText w:val="•"/>
      <w:lvlJc w:val="left"/>
      <w:pPr>
        <w:ind w:left="1311" w:hanging="360"/>
      </w:pPr>
      <w:rPr>
        <w:rFonts w:hint="default"/>
        <w:lang w:val="en-US" w:eastAsia="en-US" w:bidi="ar-SA"/>
      </w:rPr>
    </w:lvl>
    <w:lvl w:ilvl="5" w:tplc="9424AFD2">
      <w:numFmt w:val="bullet"/>
      <w:lvlText w:val="•"/>
      <w:lvlJc w:val="left"/>
      <w:pPr>
        <w:ind w:left="1524" w:hanging="360"/>
      </w:pPr>
      <w:rPr>
        <w:rFonts w:hint="default"/>
        <w:lang w:val="en-US" w:eastAsia="en-US" w:bidi="ar-SA"/>
      </w:rPr>
    </w:lvl>
    <w:lvl w:ilvl="6" w:tplc="82543AA8">
      <w:numFmt w:val="bullet"/>
      <w:lvlText w:val="•"/>
      <w:lvlJc w:val="left"/>
      <w:pPr>
        <w:ind w:left="1737" w:hanging="360"/>
      </w:pPr>
      <w:rPr>
        <w:rFonts w:hint="default"/>
        <w:lang w:val="en-US" w:eastAsia="en-US" w:bidi="ar-SA"/>
      </w:rPr>
    </w:lvl>
    <w:lvl w:ilvl="7" w:tplc="B5E2390A">
      <w:numFmt w:val="bullet"/>
      <w:lvlText w:val="•"/>
      <w:lvlJc w:val="left"/>
      <w:pPr>
        <w:ind w:left="1950" w:hanging="360"/>
      </w:pPr>
      <w:rPr>
        <w:rFonts w:hint="default"/>
        <w:lang w:val="en-US" w:eastAsia="en-US" w:bidi="ar-SA"/>
      </w:rPr>
    </w:lvl>
    <w:lvl w:ilvl="8" w:tplc="B30EB572">
      <w:numFmt w:val="bullet"/>
      <w:lvlText w:val="•"/>
      <w:lvlJc w:val="left"/>
      <w:pPr>
        <w:ind w:left="2163" w:hanging="360"/>
      </w:pPr>
      <w:rPr>
        <w:rFonts w:hint="default"/>
        <w:lang w:val="en-US" w:eastAsia="en-US" w:bidi="ar-SA"/>
      </w:rPr>
    </w:lvl>
  </w:abstractNum>
  <w:abstractNum w:abstractNumId="67" w15:restartNumberingAfterBreak="0">
    <w:nsid w:val="7DF5632D"/>
    <w:multiLevelType w:val="hybridMultilevel"/>
    <w:tmpl w:val="E5E63D6E"/>
    <w:lvl w:ilvl="0" w:tplc="2BCA371E">
      <w:numFmt w:val="bullet"/>
      <w:lvlText w:val="•"/>
      <w:lvlJc w:val="left"/>
      <w:pPr>
        <w:ind w:left="107" w:hanging="101"/>
      </w:pPr>
      <w:rPr>
        <w:rFonts w:ascii="Arial MT" w:eastAsia="Arial MT" w:hAnsi="Arial MT" w:cs="Arial MT" w:hint="default"/>
        <w:b w:val="0"/>
        <w:bCs w:val="0"/>
        <w:i w:val="0"/>
        <w:iCs w:val="0"/>
        <w:spacing w:val="0"/>
        <w:w w:val="100"/>
        <w:sz w:val="16"/>
        <w:szCs w:val="16"/>
        <w:lang w:val="en-US" w:eastAsia="en-US" w:bidi="ar-SA"/>
      </w:rPr>
    </w:lvl>
    <w:lvl w:ilvl="1" w:tplc="EA3A6824">
      <w:numFmt w:val="bullet"/>
      <w:lvlText w:val="•"/>
      <w:lvlJc w:val="left"/>
      <w:pPr>
        <w:ind w:left="892" w:hanging="101"/>
      </w:pPr>
      <w:rPr>
        <w:rFonts w:hint="default"/>
        <w:lang w:val="en-US" w:eastAsia="en-US" w:bidi="ar-SA"/>
      </w:rPr>
    </w:lvl>
    <w:lvl w:ilvl="2" w:tplc="BC6E7920">
      <w:numFmt w:val="bullet"/>
      <w:lvlText w:val="•"/>
      <w:lvlJc w:val="left"/>
      <w:pPr>
        <w:ind w:left="1685" w:hanging="101"/>
      </w:pPr>
      <w:rPr>
        <w:rFonts w:hint="default"/>
        <w:lang w:val="en-US" w:eastAsia="en-US" w:bidi="ar-SA"/>
      </w:rPr>
    </w:lvl>
    <w:lvl w:ilvl="3" w:tplc="491E60D4">
      <w:numFmt w:val="bullet"/>
      <w:lvlText w:val="•"/>
      <w:lvlJc w:val="left"/>
      <w:pPr>
        <w:ind w:left="2477" w:hanging="101"/>
      </w:pPr>
      <w:rPr>
        <w:rFonts w:hint="default"/>
        <w:lang w:val="en-US" w:eastAsia="en-US" w:bidi="ar-SA"/>
      </w:rPr>
    </w:lvl>
    <w:lvl w:ilvl="4" w:tplc="32C89796">
      <w:numFmt w:val="bullet"/>
      <w:lvlText w:val="•"/>
      <w:lvlJc w:val="left"/>
      <w:pPr>
        <w:ind w:left="3270" w:hanging="101"/>
      </w:pPr>
      <w:rPr>
        <w:rFonts w:hint="default"/>
        <w:lang w:val="en-US" w:eastAsia="en-US" w:bidi="ar-SA"/>
      </w:rPr>
    </w:lvl>
    <w:lvl w:ilvl="5" w:tplc="EFC850C0">
      <w:numFmt w:val="bullet"/>
      <w:lvlText w:val="•"/>
      <w:lvlJc w:val="left"/>
      <w:pPr>
        <w:ind w:left="4062" w:hanging="101"/>
      </w:pPr>
      <w:rPr>
        <w:rFonts w:hint="default"/>
        <w:lang w:val="en-US" w:eastAsia="en-US" w:bidi="ar-SA"/>
      </w:rPr>
    </w:lvl>
    <w:lvl w:ilvl="6" w:tplc="52944958">
      <w:numFmt w:val="bullet"/>
      <w:lvlText w:val="•"/>
      <w:lvlJc w:val="left"/>
      <w:pPr>
        <w:ind w:left="4855" w:hanging="101"/>
      </w:pPr>
      <w:rPr>
        <w:rFonts w:hint="default"/>
        <w:lang w:val="en-US" w:eastAsia="en-US" w:bidi="ar-SA"/>
      </w:rPr>
    </w:lvl>
    <w:lvl w:ilvl="7" w:tplc="15F6FD26">
      <w:numFmt w:val="bullet"/>
      <w:lvlText w:val="•"/>
      <w:lvlJc w:val="left"/>
      <w:pPr>
        <w:ind w:left="5647" w:hanging="101"/>
      </w:pPr>
      <w:rPr>
        <w:rFonts w:hint="default"/>
        <w:lang w:val="en-US" w:eastAsia="en-US" w:bidi="ar-SA"/>
      </w:rPr>
    </w:lvl>
    <w:lvl w:ilvl="8" w:tplc="1EAAAD32">
      <w:numFmt w:val="bullet"/>
      <w:lvlText w:val="•"/>
      <w:lvlJc w:val="left"/>
      <w:pPr>
        <w:ind w:left="6440" w:hanging="101"/>
      </w:pPr>
      <w:rPr>
        <w:rFonts w:hint="default"/>
        <w:lang w:val="en-US" w:eastAsia="en-US" w:bidi="ar-SA"/>
      </w:rPr>
    </w:lvl>
  </w:abstractNum>
  <w:abstractNum w:abstractNumId="68" w15:restartNumberingAfterBreak="0">
    <w:nsid w:val="7F7800D5"/>
    <w:multiLevelType w:val="hybridMultilevel"/>
    <w:tmpl w:val="37F89CC2"/>
    <w:lvl w:ilvl="0" w:tplc="5BD2EFD4">
      <w:start w:val="1"/>
      <w:numFmt w:val="decimal"/>
      <w:lvlText w:val="%1."/>
      <w:lvlJc w:val="left"/>
      <w:pPr>
        <w:ind w:left="107" w:hanging="180"/>
        <w:jc w:val="left"/>
      </w:pPr>
      <w:rPr>
        <w:rFonts w:ascii="Arial MT" w:eastAsia="Arial MT" w:hAnsi="Arial MT" w:cs="Arial MT" w:hint="default"/>
        <w:b w:val="0"/>
        <w:bCs w:val="0"/>
        <w:i w:val="0"/>
        <w:iCs w:val="0"/>
        <w:spacing w:val="-1"/>
        <w:w w:val="100"/>
        <w:sz w:val="16"/>
        <w:szCs w:val="16"/>
        <w:lang w:val="en-US" w:eastAsia="en-US" w:bidi="ar-SA"/>
      </w:rPr>
    </w:lvl>
    <w:lvl w:ilvl="1" w:tplc="55587A78">
      <w:numFmt w:val="bullet"/>
      <w:lvlText w:val="•"/>
      <w:lvlJc w:val="left"/>
      <w:pPr>
        <w:ind w:left="892" w:hanging="180"/>
      </w:pPr>
      <w:rPr>
        <w:rFonts w:hint="default"/>
        <w:lang w:val="en-US" w:eastAsia="en-US" w:bidi="ar-SA"/>
      </w:rPr>
    </w:lvl>
    <w:lvl w:ilvl="2" w:tplc="F33AA398">
      <w:numFmt w:val="bullet"/>
      <w:lvlText w:val="•"/>
      <w:lvlJc w:val="left"/>
      <w:pPr>
        <w:ind w:left="1685" w:hanging="180"/>
      </w:pPr>
      <w:rPr>
        <w:rFonts w:hint="default"/>
        <w:lang w:val="en-US" w:eastAsia="en-US" w:bidi="ar-SA"/>
      </w:rPr>
    </w:lvl>
    <w:lvl w:ilvl="3" w:tplc="83E42700">
      <w:numFmt w:val="bullet"/>
      <w:lvlText w:val="•"/>
      <w:lvlJc w:val="left"/>
      <w:pPr>
        <w:ind w:left="2477" w:hanging="180"/>
      </w:pPr>
      <w:rPr>
        <w:rFonts w:hint="default"/>
        <w:lang w:val="en-US" w:eastAsia="en-US" w:bidi="ar-SA"/>
      </w:rPr>
    </w:lvl>
    <w:lvl w:ilvl="4" w:tplc="777AE86C">
      <w:numFmt w:val="bullet"/>
      <w:lvlText w:val="•"/>
      <w:lvlJc w:val="left"/>
      <w:pPr>
        <w:ind w:left="3270" w:hanging="180"/>
      </w:pPr>
      <w:rPr>
        <w:rFonts w:hint="default"/>
        <w:lang w:val="en-US" w:eastAsia="en-US" w:bidi="ar-SA"/>
      </w:rPr>
    </w:lvl>
    <w:lvl w:ilvl="5" w:tplc="FE42D940">
      <w:numFmt w:val="bullet"/>
      <w:lvlText w:val="•"/>
      <w:lvlJc w:val="left"/>
      <w:pPr>
        <w:ind w:left="4062" w:hanging="180"/>
      </w:pPr>
      <w:rPr>
        <w:rFonts w:hint="default"/>
        <w:lang w:val="en-US" w:eastAsia="en-US" w:bidi="ar-SA"/>
      </w:rPr>
    </w:lvl>
    <w:lvl w:ilvl="6" w:tplc="178E153C">
      <w:numFmt w:val="bullet"/>
      <w:lvlText w:val="•"/>
      <w:lvlJc w:val="left"/>
      <w:pPr>
        <w:ind w:left="4855" w:hanging="180"/>
      </w:pPr>
      <w:rPr>
        <w:rFonts w:hint="default"/>
        <w:lang w:val="en-US" w:eastAsia="en-US" w:bidi="ar-SA"/>
      </w:rPr>
    </w:lvl>
    <w:lvl w:ilvl="7" w:tplc="F13AE826">
      <w:numFmt w:val="bullet"/>
      <w:lvlText w:val="•"/>
      <w:lvlJc w:val="left"/>
      <w:pPr>
        <w:ind w:left="5647" w:hanging="180"/>
      </w:pPr>
      <w:rPr>
        <w:rFonts w:hint="default"/>
        <w:lang w:val="en-US" w:eastAsia="en-US" w:bidi="ar-SA"/>
      </w:rPr>
    </w:lvl>
    <w:lvl w:ilvl="8" w:tplc="89A623D0">
      <w:numFmt w:val="bullet"/>
      <w:lvlText w:val="•"/>
      <w:lvlJc w:val="left"/>
      <w:pPr>
        <w:ind w:left="6440" w:hanging="180"/>
      </w:pPr>
      <w:rPr>
        <w:rFonts w:hint="default"/>
        <w:lang w:val="en-US" w:eastAsia="en-US" w:bidi="ar-SA"/>
      </w:rPr>
    </w:lvl>
  </w:abstractNum>
  <w:num w:numId="1" w16cid:durableId="1239169285">
    <w:abstractNumId w:val="61"/>
  </w:num>
  <w:num w:numId="2" w16cid:durableId="464203156">
    <w:abstractNumId w:val="57"/>
  </w:num>
  <w:num w:numId="3" w16cid:durableId="1271157305">
    <w:abstractNumId w:val="23"/>
  </w:num>
  <w:num w:numId="4" w16cid:durableId="1229533715">
    <w:abstractNumId w:val="12"/>
  </w:num>
  <w:num w:numId="5" w16cid:durableId="70737774">
    <w:abstractNumId w:val="43"/>
  </w:num>
  <w:num w:numId="6" w16cid:durableId="923294659">
    <w:abstractNumId w:val="51"/>
  </w:num>
  <w:num w:numId="7" w16cid:durableId="411662253">
    <w:abstractNumId w:val="59"/>
  </w:num>
  <w:num w:numId="8" w16cid:durableId="242952630">
    <w:abstractNumId w:val="33"/>
  </w:num>
  <w:num w:numId="9" w16cid:durableId="725688796">
    <w:abstractNumId w:val="30"/>
  </w:num>
  <w:num w:numId="10" w16cid:durableId="613175572">
    <w:abstractNumId w:val="68"/>
  </w:num>
  <w:num w:numId="11" w16cid:durableId="644699859">
    <w:abstractNumId w:val="45"/>
  </w:num>
  <w:num w:numId="12" w16cid:durableId="235432990">
    <w:abstractNumId w:val="49"/>
  </w:num>
  <w:num w:numId="13" w16cid:durableId="1352340103">
    <w:abstractNumId w:val="39"/>
  </w:num>
  <w:num w:numId="14" w16cid:durableId="1061562036">
    <w:abstractNumId w:val="37"/>
  </w:num>
  <w:num w:numId="15" w16cid:durableId="360978740">
    <w:abstractNumId w:val="32"/>
  </w:num>
  <w:num w:numId="16" w16cid:durableId="2046323814">
    <w:abstractNumId w:val="25"/>
  </w:num>
  <w:num w:numId="17" w16cid:durableId="1560634187">
    <w:abstractNumId w:val="60"/>
  </w:num>
  <w:num w:numId="18" w16cid:durableId="1558784538">
    <w:abstractNumId w:val="52"/>
  </w:num>
  <w:num w:numId="19" w16cid:durableId="1898931133">
    <w:abstractNumId w:val="10"/>
  </w:num>
  <w:num w:numId="20" w16cid:durableId="1863131372">
    <w:abstractNumId w:val="13"/>
  </w:num>
  <w:num w:numId="21" w16cid:durableId="281349559">
    <w:abstractNumId w:val="48"/>
  </w:num>
  <w:num w:numId="22" w16cid:durableId="361983260">
    <w:abstractNumId w:val="56"/>
  </w:num>
  <w:num w:numId="23" w16cid:durableId="187568998">
    <w:abstractNumId w:val="41"/>
  </w:num>
  <w:num w:numId="24" w16cid:durableId="448596276">
    <w:abstractNumId w:val="63"/>
  </w:num>
  <w:num w:numId="25" w16cid:durableId="1853370026">
    <w:abstractNumId w:val="4"/>
  </w:num>
  <w:num w:numId="26" w16cid:durableId="396392329">
    <w:abstractNumId w:val="50"/>
  </w:num>
  <w:num w:numId="27" w16cid:durableId="1701858210">
    <w:abstractNumId w:val="5"/>
  </w:num>
  <w:num w:numId="28" w16cid:durableId="1204248724">
    <w:abstractNumId w:val="29"/>
  </w:num>
  <w:num w:numId="29" w16cid:durableId="1245455138">
    <w:abstractNumId w:val="66"/>
  </w:num>
  <w:num w:numId="30" w16cid:durableId="2084524475">
    <w:abstractNumId w:val="11"/>
  </w:num>
  <w:num w:numId="31" w16cid:durableId="965743281">
    <w:abstractNumId w:val="6"/>
  </w:num>
  <w:num w:numId="32" w16cid:durableId="459805940">
    <w:abstractNumId w:val="16"/>
  </w:num>
  <w:num w:numId="33" w16cid:durableId="1589652052">
    <w:abstractNumId w:val="40"/>
  </w:num>
  <w:num w:numId="34" w16cid:durableId="1852839557">
    <w:abstractNumId w:val="7"/>
  </w:num>
  <w:num w:numId="35" w16cid:durableId="1048337525">
    <w:abstractNumId w:val="38"/>
  </w:num>
  <w:num w:numId="36" w16cid:durableId="1295477250">
    <w:abstractNumId w:val="44"/>
  </w:num>
  <w:num w:numId="37" w16cid:durableId="1899049552">
    <w:abstractNumId w:val="20"/>
  </w:num>
  <w:num w:numId="38" w16cid:durableId="812988616">
    <w:abstractNumId w:val="34"/>
  </w:num>
  <w:num w:numId="39" w16cid:durableId="548228626">
    <w:abstractNumId w:val="46"/>
  </w:num>
  <w:num w:numId="40" w16cid:durableId="1687058901">
    <w:abstractNumId w:val="17"/>
  </w:num>
  <w:num w:numId="41" w16cid:durableId="220291128">
    <w:abstractNumId w:val="14"/>
  </w:num>
  <w:num w:numId="42" w16cid:durableId="1952324294">
    <w:abstractNumId w:val="47"/>
  </w:num>
  <w:num w:numId="43" w16cid:durableId="30427714">
    <w:abstractNumId w:val="42"/>
  </w:num>
  <w:num w:numId="44" w16cid:durableId="1963997383">
    <w:abstractNumId w:val="26"/>
  </w:num>
  <w:num w:numId="45" w16cid:durableId="1688212800">
    <w:abstractNumId w:val="9"/>
  </w:num>
  <w:num w:numId="46" w16cid:durableId="330332994">
    <w:abstractNumId w:val="31"/>
  </w:num>
  <w:num w:numId="47" w16cid:durableId="603465684">
    <w:abstractNumId w:val="21"/>
  </w:num>
  <w:num w:numId="48" w16cid:durableId="1162962340">
    <w:abstractNumId w:val="62"/>
  </w:num>
  <w:num w:numId="49" w16cid:durableId="850874287">
    <w:abstractNumId w:val="55"/>
  </w:num>
  <w:num w:numId="50" w16cid:durableId="1292395339">
    <w:abstractNumId w:val="65"/>
  </w:num>
  <w:num w:numId="51" w16cid:durableId="190803952">
    <w:abstractNumId w:val="3"/>
  </w:num>
  <w:num w:numId="52" w16cid:durableId="762918869">
    <w:abstractNumId w:val="53"/>
  </w:num>
  <w:num w:numId="53" w16cid:durableId="1775176453">
    <w:abstractNumId w:val="67"/>
  </w:num>
  <w:num w:numId="54" w16cid:durableId="327172530">
    <w:abstractNumId w:val="15"/>
  </w:num>
  <w:num w:numId="55" w16cid:durableId="164900404">
    <w:abstractNumId w:val="36"/>
  </w:num>
  <w:num w:numId="56" w16cid:durableId="372846855">
    <w:abstractNumId w:val="0"/>
  </w:num>
  <w:num w:numId="57" w16cid:durableId="1490974933">
    <w:abstractNumId w:val="2"/>
  </w:num>
  <w:num w:numId="58" w16cid:durableId="840924117">
    <w:abstractNumId w:val="27"/>
  </w:num>
  <w:num w:numId="59" w16cid:durableId="1302996651">
    <w:abstractNumId w:val="35"/>
  </w:num>
  <w:num w:numId="60" w16cid:durableId="1033386951">
    <w:abstractNumId w:val="58"/>
  </w:num>
  <w:num w:numId="61" w16cid:durableId="1893031787">
    <w:abstractNumId w:val="28"/>
  </w:num>
  <w:num w:numId="62" w16cid:durableId="200753442">
    <w:abstractNumId w:val="22"/>
  </w:num>
  <w:num w:numId="63" w16cid:durableId="39214557">
    <w:abstractNumId w:val="64"/>
  </w:num>
  <w:num w:numId="64" w16cid:durableId="591357687">
    <w:abstractNumId w:val="19"/>
  </w:num>
  <w:num w:numId="65" w16cid:durableId="30885800">
    <w:abstractNumId w:val="8"/>
  </w:num>
  <w:num w:numId="66" w16cid:durableId="804468659">
    <w:abstractNumId w:val="1"/>
  </w:num>
  <w:num w:numId="67" w16cid:durableId="1467619630">
    <w:abstractNumId w:val="18"/>
  </w:num>
  <w:num w:numId="68" w16cid:durableId="400911531">
    <w:abstractNumId w:val="54"/>
  </w:num>
  <w:num w:numId="69" w16cid:durableId="9239969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73"/>
    <w:rsid w:val="001A218D"/>
    <w:rsid w:val="001A30C0"/>
    <w:rsid w:val="00256B83"/>
    <w:rsid w:val="00595C42"/>
    <w:rsid w:val="00671CF1"/>
    <w:rsid w:val="008456CA"/>
    <w:rsid w:val="00C72F73"/>
    <w:rsid w:val="00CD6FBD"/>
    <w:rsid w:val="00F32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F9D8"/>
  <w15:docId w15:val="{8B8D784E-11B5-4674-8124-AF43FDED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rFonts w:ascii="Times New Roman" w:eastAsia="Times New Roman" w:hAnsi="Times New Roman" w:cs="Times New Roman"/>
      <w:sz w:val="24"/>
      <w:szCs w:val="24"/>
    </w:rPr>
  </w:style>
  <w:style w:type="paragraph" w:styleId="Title">
    <w:name w:val="Title"/>
    <w:basedOn w:val="Normal"/>
    <w:uiPriority w:val="10"/>
    <w:qFormat/>
    <w:pPr>
      <w:spacing w:before="99"/>
      <w:ind w:left="541" w:right="1361"/>
      <w:jc w:val="center"/>
    </w:pPr>
    <w:rPr>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www.legislation.gov.uk/ukpga/1981/69" TargetMode="External"/><Relationship Id="rId117" Type="http://schemas.openxmlformats.org/officeDocument/2006/relationships/hyperlink" Target="http://www.severntrent.com/future/plans-and-strategy/water-resources-management-plan" TargetMode="External"/><Relationship Id="rId21" Type="http://schemas.openxmlformats.org/officeDocument/2006/relationships/hyperlink" Target="http://whc.unesco.org/archive/convention-en.pdf" TargetMode="External"/><Relationship Id="rId42" Type="http://schemas.openxmlformats.org/officeDocument/2006/relationships/hyperlink" Target="http://www.d2n2lep.org/Growth" TargetMode="External"/><Relationship Id="rId47" Type="http://schemas.openxmlformats.org/officeDocument/2006/relationships/hyperlink" Target="http://www.ashfield.gov.uk/residents/planning-building-control-and-land-charges/forward-planning/the-emerging-local-plan/background-documents/" TargetMode="External"/><Relationship Id="rId63" Type="http://schemas.openxmlformats.org/officeDocument/2006/relationships/hyperlink" Target="http://www.berr.gov.uk/energy/act/page40931.html" TargetMode="External"/><Relationship Id="rId68" Type="http://schemas.openxmlformats.org/officeDocument/2006/relationships/hyperlink" Target="http://www.instituteofhealthequity.org/" TargetMode="External"/><Relationship Id="rId84" Type="http://schemas.openxmlformats.org/officeDocument/2006/relationships/hyperlink" Target="http://www.gov.uk/government/uploads/system/uploads/attachment_data/file/69261/pb13297-soil-strategy-090910.pdf" TargetMode="External"/><Relationship Id="rId89" Type="http://schemas.openxmlformats.org/officeDocument/2006/relationships/hyperlink" Target="http://www.legislation.gov.uk/uksi/2017/403/contents/made" TargetMode="External"/><Relationship Id="rId112" Type="http://schemas.openxmlformats.org/officeDocument/2006/relationships/hyperlink" Target="http://www.legislation.gov.uk/ukpga/2010/29/pdfs/ukpga_20100029_en.pdf" TargetMode="External"/><Relationship Id="rId16" Type="http://schemas.openxmlformats.org/officeDocument/2006/relationships/hyperlink" Target="http://www.gov.uk/government/publications/reducing-emissions-from-road-transport-road-to-zero-strategy" TargetMode="External"/><Relationship Id="rId107" Type="http://schemas.openxmlformats.org/officeDocument/2006/relationships/hyperlink" Target="http://www.nottinghamshire.gov.uk/large-static/wastelocalplan/wastelocalplan.pdf" TargetMode="External"/><Relationship Id="rId11" Type="http://schemas.openxmlformats.org/officeDocument/2006/relationships/hyperlink" Target="http://www.gov.uk/government/publications/planning-policy-for-traveller-sites" TargetMode="External"/><Relationship Id="rId32" Type="http://schemas.openxmlformats.org/officeDocument/2006/relationships/hyperlink" Target="http://www.nottsbag.org.uk/projects.htm" TargetMode="External"/><Relationship Id="rId37" Type="http://schemas.openxmlformats.org/officeDocument/2006/relationships/hyperlink" Target="http://www.gov.uk/government/collections/national-infrastructure-plan" TargetMode="External"/><Relationship Id="rId53" Type="http://schemas.openxmlformats.org/officeDocument/2006/relationships/hyperlink" Target="http://unfccc.int/kyoto_protocol/items/2830.php" TargetMode="External"/><Relationship Id="rId58" Type="http://schemas.openxmlformats.org/officeDocument/2006/relationships/hyperlink" Target="http://www.gov.uk/government/publications/climate-impacts-tool" TargetMode="External"/><Relationship Id="rId74" Type="http://schemas.openxmlformats.org/officeDocument/2006/relationships/hyperlink" Target="http://www.activeashfield.co.uk/docstore/Active%20Lifestyles%20Strategy%202007%20-%202012.pdf" TargetMode="External"/><Relationship Id="rId79" Type="http://schemas.openxmlformats.org/officeDocument/2006/relationships/hyperlink" Target="http://conventions.coe.int/Treaty/en/Treaties/Html/143.htm" TargetMode="External"/><Relationship Id="rId102" Type="http://schemas.openxmlformats.org/officeDocument/2006/relationships/hyperlink" Target="http://www.unece.org/fileadmin/DAM/env/pp/documents/cep43e.pdf"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legislation.gov.uk/ukpga/1996/56/contents" TargetMode="External"/><Relationship Id="rId82" Type="http://schemas.openxmlformats.org/officeDocument/2006/relationships/hyperlink" Target="http://www.legislation.gov.uk/ukpga/1990/9" TargetMode="External"/><Relationship Id="rId90" Type="http://schemas.openxmlformats.org/officeDocument/2006/relationships/hyperlink" Target="http://www.legislation.gov.uk/ukpga/2015/7/contents" TargetMode="External"/><Relationship Id="rId95" Type="http://schemas.openxmlformats.org/officeDocument/2006/relationships/hyperlink" Target="http://www.gov.uk/government/publications/the-air-quality-strategy-for-england-scotland-wales-and-northern-ireland-volume-1" TargetMode="External"/><Relationship Id="rId19" Type="http://schemas.openxmlformats.org/officeDocument/2006/relationships/hyperlink" Target="http://www.nottinghamcity.gov.uk/transportstrategies" TargetMode="External"/><Relationship Id="rId14" Type="http://schemas.openxmlformats.org/officeDocument/2006/relationships/hyperlink" Target="http://www.gov.uk/government/publications/transport-investment-strategy" TargetMode="External"/><Relationship Id="rId22" Type="http://schemas.openxmlformats.org/officeDocument/2006/relationships/hyperlink" Target="http://www.eea.europa.eu/data-and-maps/indicators/plant-phenology-1/european-commission-2011-our-life" TargetMode="External"/><Relationship Id="rId27" Type="http://schemas.openxmlformats.org/officeDocument/2006/relationships/hyperlink" Target="http://jncc.defra.gov.uk/page-6189" TargetMode="External"/><Relationship Id="rId30" Type="http://schemas.openxmlformats.org/officeDocument/2006/relationships/hyperlink" Target="http://www.legislation.gov.uk/ukpga/2006/16" TargetMode="External"/><Relationship Id="rId35" Type="http://schemas.openxmlformats.org/officeDocument/2006/relationships/hyperlink" Target="http://www.gov.uk/government/publications/fixing-the-foundations-creating-a-more-prosperous-nation" TargetMode="External"/><Relationship Id="rId43" Type="http://schemas.openxmlformats.org/officeDocument/2006/relationships/hyperlink" Target="http://www.d2n2lep.org/Growth" TargetMode="External"/><Relationship Id="rId48" Type="http://schemas.openxmlformats.org/officeDocument/2006/relationships/hyperlink" Target="http://www.ashfield.gov.uk/residents/planning-building-control-and-land-charges/forward-planning/the-emerging-local-plan/background-documents/" TargetMode="External"/><Relationship Id="rId56" Type="http://schemas.openxmlformats.org/officeDocument/2006/relationships/hyperlink" Target="http://www.gov.uk/government/policies/adapting-to-climate-change" TargetMode="External"/><Relationship Id="rId64" Type="http://schemas.openxmlformats.org/officeDocument/2006/relationships/hyperlink" Target="http://www.legislation.gov.uk/ukpga/2008/21/contents" TargetMode="External"/><Relationship Id="rId69" Type="http://schemas.openxmlformats.org/officeDocument/2006/relationships/hyperlink" Target="http://www.instituteofhealthequity.org/projects/fair-society-healthy-lives-the-marmot-review" TargetMode="External"/><Relationship Id="rId77" Type="http://schemas.openxmlformats.org/officeDocument/2006/relationships/hyperlink" Target="http://www.nottinghamshire.gov.uk/appraisalofsustainableurbanexts.pdf" TargetMode="External"/><Relationship Id="rId100" Type="http://schemas.openxmlformats.org/officeDocument/2006/relationships/hyperlink" Target="http://www.gov.uk/government/publications/rural-economy-growth-review" TargetMode="External"/><Relationship Id="rId105" Type="http://schemas.openxmlformats.org/officeDocument/2006/relationships/hyperlink" Target="http://www.defra.gov.uk/environment/waste/strategy/strategy07/pdf/waste07-strategy.pdf" TargetMode="External"/><Relationship Id="rId113" Type="http://schemas.openxmlformats.org/officeDocument/2006/relationships/hyperlink" Target="http://www.gov.uk/government/publications/future-water-the-government-s-water-strategy-for-england" TargetMode="External"/><Relationship Id="rId118" Type="http://schemas.openxmlformats.org/officeDocument/2006/relationships/hyperlink" Target="http://documents.nottinghamcity.gov.uk/download/5574" TargetMode="External"/><Relationship Id="rId8" Type="http://schemas.openxmlformats.org/officeDocument/2006/relationships/hyperlink" Target="http://eur-lex.europa.eu/legal-content/EN/TXT/PDF/?uri=CELEX%3A52009DC0400&amp;from=EN" TargetMode="External"/><Relationship Id="rId51" Type="http://schemas.openxmlformats.org/officeDocument/2006/relationships/hyperlink" Target="http://www.nottinghamshire.gov.uk/media/1731434/visitoreconomystrategy.pdf" TargetMode="External"/><Relationship Id="rId72" Type="http://schemas.openxmlformats.org/officeDocument/2006/relationships/hyperlink" Target="http://www.nottinghamshire.gov.uk/media/1952/derbyshire-and-nottinghamshire-area-team-strategy-for-primary-care-transformation.pdf" TargetMode="External"/><Relationship Id="rId80" Type="http://schemas.openxmlformats.org/officeDocument/2006/relationships/hyperlink" Target="http://www.legislation.gov.uk/ukpga/1979/46" TargetMode="External"/><Relationship Id="rId85" Type="http://schemas.openxmlformats.org/officeDocument/2006/relationships/hyperlink" Target="http://www.gov.uk/government/publications/the-natural-choice-securing-the-value-of-nature" TargetMode="External"/><Relationship Id="rId93" Type="http://schemas.openxmlformats.org/officeDocument/2006/relationships/hyperlink" Target="http://www.legislation.gov.uk/ukpga/1990/43" TargetMode="External"/><Relationship Id="rId98" Type="http://schemas.openxmlformats.org/officeDocument/2006/relationships/hyperlink" Target="http://www.legislation.gov.uk/uksi/2010/1001/contents/made" TargetMode="External"/><Relationship Id="rId12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planningguidance.planningportal.gov.uk/" TargetMode="External"/><Relationship Id="rId17" Type="http://schemas.openxmlformats.org/officeDocument/2006/relationships/hyperlink" Target="http://www.ashfield.gov.uk/residents/planning-building-control-and-land-charges/forward-planning/the-emerging-local-plan/background-documents/" TargetMode="External"/><Relationship Id="rId25" Type="http://schemas.openxmlformats.org/officeDocument/2006/relationships/hyperlink" Target="http://ec.europa.eu/environment/nature/legislation/birdsdirective/index_en.htm" TargetMode="External"/><Relationship Id="rId33" Type="http://schemas.openxmlformats.org/officeDocument/2006/relationships/hyperlink" Target="http://www.ashfield.gov.uk/residents/planning-building-control-and-land-charges/forward-planning/the-emerging-local-plan/background-documents/" TargetMode="External"/><Relationship Id="rId38" Type="http://schemas.openxmlformats.org/officeDocument/2006/relationships/hyperlink" Target="http://www.opsi.gov.uk/acts/acts2008/ukpga_20080029_en_1" TargetMode="External"/><Relationship Id="rId46" Type="http://schemas.openxmlformats.org/officeDocument/2006/relationships/hyperlink" Target="http://www.nottinghamshire.gov.uk/employmentlandstudy.htm" TargetMode="External"/><Relationship Id="rId59" Type="http://schemas.openxmlformats.org/officeDocument/2006/relationships/hyperlink" Target="http://www.emcouncils.gov.uk/write/Emids-low-carbon-energy-opportunities-Final-Report-07-2011-update.pdf" TargetMode="External"/><Relationship Id="rId67" Type="http://schemas.openxmlformats.org/officeDocument/2006/relationships/hyperlink" Target="http://www.gov.uk/government/uploads/system/uploads/attachment_data/file/256796/Briefing_Obesity_and_active_travel_final.pdf" TargetMode="External"/><Relationship Id="rId103" Type="http://schemas.openxmlformats.org/officeDocument/2006/relationships/hyperlink" Target="http://www.gov.uk/equality-act-2010-guidance" TargetMode="External"/><Relationship Id="rId108" Type="http://schemas.openxmlformats.org/officeDocument/2006/relationships/hyperlink" Target="http://www.nottinghamshire.gov.uk/thecouncil/democracy/planning/local-development-framework/wastedevelopmentplandocuments/wastecorestrategy/" TargetMode="External"/><Relationship Id="rId116" Type="http://schemas.openxmlformats.org/officeDocument/2006/relationships/hyperlink" Target="http://www.gov.uk/government/publications/river-trent-catchment-flood-management-plan" TargetMode="External"/><Relationship Id="rId20" Type="http://schemas.openxmlformats.org/officeDocument/2006/relationships/hyperlink" Target="http://www.ashfield.gov.uk/residents/planning-building-control-and-land-charges/forward-planning/the-emerging-local-plan/background-documents/" TargetMode="External"/><Relationship Id="rId41" Type="http://schemas.openxmlformats.org/officeDocument/2006/relationships/hyperlink" Target="http://www.gov.uk/guidance/digital-connectivity-portal" TargetMode="External"/><Relationship Id="rId54" Type="http://schemas.openxmlformats.org/officeDocument/2006/relationships/hyperlink" Target="http://www.legislation.gov.uk/ukpga/2008/27" TargetMode="External"/><Relationship Id="rId62" Type="http://schemas.openxmlformats.org/officeDocument/2006/relationships/hyperlink" Target="http://eur-lex.europa.eu/legal-content/EN/TXT/PDF/?uri=CELEX%3A32009L0028&amp;from=EN" TargetMode="External"/><Relationship Id="rId70" Type="http://schemas.openxmlformats.org/officeDocument/2006/relationships/hyperlink" Target="http://www.sportengland.org/supportadvice/local_government/shaping_places.aspx" TargetMode="External"/><Relationship Id="rId75" Type="http://schemas.openxmlformats.org/officeDocument/2006/relationships/hyperlink" Target="http://www.gov.uk/government/publications/laying-the-foundations-a-housing-strategy-for-england--2" TargetMode="External"/><Relationship Id="rId83" Type="http://schemas.openxmlformats.org/officeDocument/2006/relationships/hyperlink" Target="http://www.naturalengland.org.uk/regions/east_midlands/ourwork/characterassessment.aspx" TargetMode="External"/><Relationship Id="rId88" Type="http://schemas.openxmlformats.org/officeDocument/2006/relationships/hyperlink" Target="http://www.nottinghamshire.gov.uk/thecouncil/democracy/planning/local-development-framework/mineralsdevplandocuments/minerals/" TargetMode="External"/><Relationship Id="rId91" Type="http://schemas.openxmlformats.org/officeDocument/2006/relationships/hyperlink" Target="http://ec.europa.eu/environment/air/quality/existing_leg.htm" TargetMode="External"/><Relationship Id="rId96" Type="http://schemas.openxmlformats.org/officeDocument/2006/relationships/hyperlink" Target="http://www.gov.uk/government/publications/the-air-quality-strategy-for-england-scotland-wales-and-northern-ireland-volume-2" TargetMode="External"/><Relationship Id="rId111" Type="http://schemas.openxmlformats.org/officeDocument/2006/relationships/hyperlink" Target="http://eur-lex.europa.eu/legal-content/EN/TXT/PDF/?uri=CELEX%3A31991L0271&amp;from=E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gov.uk/government/publications/inclusive-transport-strategy" TargetMode="External"/><Relationship Id="rId23" Type="http://schemas.openxmlformats.org/officeDocument/2006/relationships/hyperlink" Target="http://www.coe.int/t/dg4/cultureheritage/nature/bern/default_en.asp" TargetMode="External"/><Relationship Id="rId28" Type="http://schemas.openxmlformats.org/officeDocument/2006/relationships/hyperlink" Target="http://www.gov.uk/government/publications/biodiversity-2020-a-strategy-for-england-s-wildlife-and-ecosystem-services" TargetMode="External"/><Relationship Id="rId36" Type="http://schemas.openxmlformats.org/officeDocument/2006/relationships/hyperlink" Target="http://www.gov.uk/government/publications/industrial-strategy-building-a-britain-fit-for-the-future" TargetMode="External"/><Relationship Id="rId49" Type="http://schemas.openxmlformats.org/officeDocument/2006/relationships/hyperlink" Target="http://www.ashfield.gov.uk/residents/planning-building-control-and-land-charges/forward-planning/the-emerging-local-plan/background-documents/" TargetMode="External"/><Relationship Id="rId57" Type="http://schemas.openxmlformats.org/officeDocument/2006/relationships/hyperlink" Target="http://www.legislation.gov.uk/ukpga/2011/16" TargetMode="External"/><Relationship Id="rId106" Type="http://schemas.openxmlformats.org/officeDocument/2006/relationships/hyperlink" Target="http://www.gov.uk/government/publications/waste-management-plan-for-england" TargetMode="External"/><Relationship Id="rId114" Type="http://schemas.openxmlformats.org/officeDocument/2006/relationships/hyperlink" Target="http://www.gov.uk/government/publications/water-for-life" TargetMode="External"/><Relationship Id="rId119" Type="http://schemas.openxmlformats.org/officeDocument/2006/relationships/image" Target="media/image1.jpeg"/><Relationship Id="rId10" Type="http://schemas.openxmlformats.org/officeDocument/2006/relationships/hyperlink" Target="http://www.gov.uk/government/uploads/system/uploads/attachment_data/file/6077/2116950.pdf" TargetMode="External"/><Relationship Id="rId31" Type="http://schemas.openxmlformats.org/officeDocument/2006/relationships/hyperlink" Target="http://www.legislation.gov.uk/uksi/2012/1927/made" TargetMode="External"/><Relationship Id="rId44" Type="http://schemas.openxmlformats.org/officeDocument/2006/relationships/hyperlink" Target="http://gossweb.nottinghamcity.gov.uk/IDP.pdf" TargetMode="External"/><Relationship Id="rId52" Type="http://schemas.openxmlformats.org/officeDocument/2006/relationships/hyperlink" Target="http://www.discoverashfield.co.uk" TargetMode="External"/><Relationship Id="rId60" Type="http://schemas.openxmlformats.org/officeDocument/2006/relationships/hyperlink" Target="http://webarchive.nationalarchives.gov.uk/20120919132719/www.communities.gov.uk/documents/planningandbuilding/pdf/codesustainhomesstandard.pdf" TargetMode="External"/><Relationship Id="rId65" Type="http://schemas.openxmlformats.org/officeDocument/2006/relationships/hyperlink" Target="http://www.gov.uk/government/publications/healthy-lives-healthy-people-our-strategy-for-public-health-in-england" TargetMode="External"/><Relationship Id="rId73" Type="http://schemas.openxmlformats.org/officeDocument/2006/relationships/hyperlink" Target="http://www.mansfieldandashfieldccg.nhs.uk/media/1618/the-nottingham-and-nottinghamshire-full-stp-published-24_11_16-3.pdf" TargetMode="External"/><Relationship Id="rId78" Type="http://schemas.openxmlformats.org/officeDocument/2006/relationships/hyperlink" Target="http://conventions.coe.int/Treaty/Commun/QueVoulezVous.asp?NT=176&amp;CL=ENG" TargetMode="External"/><Relationship Id="rId81" Type="http://schemas.openxmlformats.org/officeDocument/2006/relationships/hyperlink" Target="http://www.english-heritage.org.uk/publications/boundless-horizons-historic-landscape-characterisation/boudlesshorizons.pdf" TargetMode="External"/><Relationship Id="rId86" Type="http://schemas.openxmlformats.org/officeDocument/2006/relationships/hyperlink" Target="http://publications.naturalengland.org.uk/publication/35012" TargetMode="External"/><Relationship Id="rId94" Type="http://schemas.openxmlformats.org/officeDocument/2006/relationships/hyperlink" Target="http://www.gov.uk/government/publications/draft-environment-principles-and-governance-bill-2018/environment-bill-policy-paper" TargetMode="External"/><Relationship Id="rId99" Type="http://schemas.openxmlformats.org/officeDocument/2006/relationships/hyperlink" Target="http://www.gedling.gov.uk/media/gedlingboroughcouncil/documents/planningbuildingcontrol/buildingcontrol/notts%20AQ%20Strategy%202008.pdf" TargetMode="External"/><Relationship Id="rId101" Type="http://schemas.openxmlformats.org/officeDocument/2006/relationships/hyperlink" Target="http://www.gov.uk/government/publications/towards-a-one-nation-economy-a-10-point-plan-for-boosting-rural-productivity"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legal-content/EN/TXT/PDF/?uri=CELEX%3A32001L0042&amp;from=EN" TargetMode="External"/><Relationship Id="rId13" Type="http://schemas.openxmlformats.org/officeDocument/2006/relationships/hyperlink" Target="http://www.gov.uk/government/publications/securing-the-future-delivering-uk-sustainable-development-strategy" TargetMode="External"/><Relationship Id="rId18" Type="http://schemas.openxmlformats.org/officeDocument/2006/relationships/hyperlink" Target="http://www.nottinghamshire.gov.uk/transport/public-transport/plans-strategies-policies/local-transport-plan" TargetMode="External"/><Relationship Id="rId39" Type="http://schemas.openxmlformats.org/officeDocument/2006/relationships/hyperlink" Target="http://www.gov.uk/government/publications/skills-for-sustainable-growth-strategy-document" TargetMode="External"/><Relationship Id="rId109" Type="http://schemas.openxmlformats.org/officeDocument/2006/relationships/hyperlink" Target="http://eur-lex.europa.eu/resource.html?uri=cellar%3A5c835afb-2ec6-4577-bdf8-756d3d694eeb.0004.02/DOC_1&amp;format=PDF" TargetMode="External"/><Relationship Id="rId34" Type="http://schemas.openxmlformats.org/officeDocument/2006/relationships/hyperlink" Target="http://www.ashfield.gov.uk/residents/planning-building-control-and-land-charges/forward-planning/the-emerging-local-plan/background-documents/" TargetMode="External"/><Relationship Id="rId50" Type="http://schemas.openxmlformats.org/officeDocument/2006/relationships/hyperlink" Target="http://www.rushcliffe.gov.uk/media/rushcliffe/media/documents/pdf/planningandbuilding/planningpolicy/evidencebase/GNRS%20Final%20Report%2015-09-22%20with%20appcs.pdf" TargetMode="External"/><Relationship Id="rId55" Type="http://schemas.openxmlformats.org/officeDocument/2006/relationships/hyperlink" Target="http://www.gov.uk/government/publications/climate-change-the-uk-programme-2006" TargetMode="External"/><Relationship Id="rId76" Type="http://schemas.openxmlformats.org/officeDocument/2006/relationships/hyperlink" Target="http://www.legislation.gov.uk/ukpga/2015/17/contents/enacted" TargetMode="External"/><Relationship Id="rId97" Type="http://schemas.openxmlformats.org/officeDocument/2006/relationships/hyperlink" Target="http://www.gov.uk/government/publications/clean-air-strategy-2019" TargetMode="External"/><Relationship Id="rId104" Type="http://schemas.openxmlformats.org/officeDocument/2006/relationships/hyperlink" Target="http://www.nottinghamshire.gov.uk/socialneedstudy2004lessmaps.pdf" TargetMode="External"/><Relationship Id="rId120" Type="http://schemas.openxmlformats.org/officeDocument/2006/relationships/hyperlink" Target="https://www.ashfield.gov.uk/" TargetMode="External"/><Relationship Id="rId7" Type="http://schemas.openxmlformats.org/officeDocument/2006/relationships/footer" Target="footer1.xml"/><Relationship Id="rId71" Type="http://schemas.openxmlformats.org/officeDocument/2006/relationships/hyperlink" Target="http://www.nottinghamshire.gov.uk/care/health-and-wellbeing/health-and-wellbeing-board/health-and-wellbeing-strategy" TargetMode="External"/><Relationship Id="rId92" Type="http://schemas.openxmlformats.org/officeDocument/2006/relationships/hyperlink" Target="http://ec.europa.eu/environment/noise/directive_en.htm" TargetMode="External"/><Relationship Id="rId2" Type="http://schemas.openxmlformats.org/officeDocument/2006/relationships/styles" Target="styles.xml"/><Relationship Id="rId29" Type="http://schemas.openxmlformats.org/officeDocument/2006/relationships/hyperlink" Target="http://www.gov.uk/government/uploads/system/uploads/attachment_data/file/228842/8082.pdf" TargetMode="External"/><Relationship Id="rId24" Type="http://schemas.openxmlformats.org/officeDocument/2006/relationships/hyperlink" Target="http://eur-lex.europa.eu/LexUriServ/LexUriServ.do?uri=CELEX%3A31992L0043%3AEN%3AHTML" TargetMode="External"/><Relationship Id="rId40" Type="http://schemas.openxmlformats.org/officeDocument/2006/relationships/hyperlink" Target="http://www.legislation.gov.uk/ukpga/2017/30/contents/enacted" TargetMode="External"/><Relationship Id="rId45" Type="http://schemas.openxmlformats.org/officeDocument/2006/relationships/hyperlink" Target="http://www.nottinghamshire.gov.uk/thecouncil/democracy/planning/subregionalandcountyplanning/northernsubregionemplandstudy/" TargetMode="External"/><Relationship Id="rId66" Type="http://schemas.openxmlformats.org/officeDocument/2006/relationships/hyperlink" Target="http://www.gov.uk/government/publications/public-health-england-strategic-plan" TargetMode="External"/><Relationship Id="rId87" Type="http://schemas.openxmlformats.org/officeDocument/2006/relationships/hyperlink" Target="http://www.gov.uk/standards-of-good-agricultural-and-environmental-condition" TargetMode="External"/><Relationship Id="rId110" Type="http://schemas.openxmlformats.org/officeDocument/2006/relationships/hyperlink" Target="http://eur-/" TargetMode="External"/><Relationship Id="rId115" Type="http://schemas.openxmlformats.org/officeDocument/2006/relationships/hyperlink" Target="http://www.gov.uk/government/collections/river-basin-management-plans-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82</Pages>
  <Words>31720</Words>
  <Characters>180806</Characters>
  <Application>Microsoft Office Word</Application>
  <DocSecurity>2</DocSecurity>
  <Lines>1506</Lines>
  <Paragraphs>424</Paragraphs>
  <ScaleCrop>false</ScaleCrop>
  <HeadingPairs>
    <vt:vector size="2" baseType="variant">
      <vt:variant>
        <vt:lpstr>Title</vt:lpstr>
      </vt:variant>
      <vt:variant>
        <vt:i4>1</vt:i4>
      </vt:variant>
    </vt:vector>
  </HeadingPairs>
  <TitlesOfParts>
    <vt:vector size="1" baseType="lpstr">
      <vt:lpstr>Appendix to Sustainability Appraisal Scoping Report 2020</vt:lpstr>
    </vt:vector>
  </TitlesOfParts>
  <Company/>
  <LinksUpToDate>false</LinksUpToDate>
  <CharactersWithSpaces>212102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to Sustainability Appraisal Scoping Report 2020</dc:title>
  <dc:creator>ts24002</dc:creator>
  <cp:lastModifiedBy>Sharon.Simcox</cp:lastModifiedBy>
  <cp:revision>2</cp:revision>
  <dcterms:created xsi:type="dcterms:W3CDTF">2024-11-06T12:03:00Z</dcterms:created>
  <dcterms:modified xsi:type="dcterms:W3CDTF">2024-11-06T12:03:00Z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2020-07-10T00:00:00Z</vt:filetime>
  </property>
  <property fmtid="{D5CDD505-2E9C-101B-9397-08002B2CF9AE}" pid="3" name="Creator">
    <vt:lpwstr>PDFCreator 2.1.2.0</vt:lpwstr>
  </property>
  <property fmtid="{D5CDD505-2E9C-101B-9397-08002B2CF9AE}" pid="4" name="LastSaved">
    <vt:filetime>2024-05-07T00:00:00Z</vt:filetime>
  </property>
  <property fmtid="{D5CDD505-2E9C-101B-9397-08002B2CF9AE}" pid="5" name="Producer">
    <vt:lpwstr>PDFCreator 2.1.2.0</vt:lpwstr>
  </property>
</Properties>
</file>