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9ED9" w14:textId="26A0AAF8" w:rsidR="001C5677" w:rsidRDefault="001C5677" w:rsidP="001C5677">
      <w:pPr>
        <w:jc w:val="left"/>
        <w:rPr>
          <w:rFonts w:cs="Arial"/>
          <w:b/>
          <w:sz w:val="32"/>
          <w:szCs w:val="32"/>
        </w:rPr>
      </w:pPr>
      <w:r>
        <w:rPr>
          <w:noProof/>
        </w:rPr>
        <w:drawing>
          <wp:anchor distT="0" distB="0" distL="114300" distR="114300" simplePos="0" relativeHeight="251658240" behindDoc="1" locked="0" layoutInCell="1" allowOverlap="1" wp14:anchorId="17CB5F88" wp14:editId="29DD3756">
            <wp:simplePos x="0" y="0"/>
            <wp:positionH relativeFrom="column">
              <wp:posOffset>4256405</wp:posOffset>
            </wp:positionH>
            <wp:positionV relativeFrom="paragraph">
              <wp:posOffset>0</wp:posOffset>
            </wp:positionV>
            <wp:extent cx="1743710" cy="719455"/>
            <wp:effectExtent l="0" t="0" r="8890" b="4445"/>
            <wp:wrapTight wrapText="bothSides">
              <wp:wrapPolygon edited="0">
                <wp:start x="1888" y="0"/>
                <wp:lineTo x="0" y="2288"/>
                <wp:lineTo x="0" y="16586"/>
                <wp:lineTo x="3068" y="18302"/>
                <wp:lineTo x="3068" y="21162"/>
                <wp:lineTo x="18406" y="21162"/>
                <wp:lineTo x="17934" y="18302"/>
                <wp:lineTo x="21474" y="16586"/>
                <wp:lineTo x="21474" y="5719"/>
                <wp:lineTo x="4248" y="0"/>
                <wp:lineTo x="1888" y="0"/>
              </wp:wrapPolygon>
            </wp:wrapTight>
            <wp:docPr id="2919127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32"/>
          <w:szCs w:val="32"/>
        </w:rPr>
        <w:t>ASHFIELD LOCAL PLAN</w:t>
      </w:r>
    </w:p>
    <w:p w14:paraId="1506DEC0" w14:textId="77777777" w:rsidR="001C5677" w:rsidRDefault="001C5677" w:rsidP="001C5677">
      <w:pPr>
        <w:jc w:val="left"/>
      </w:pPr>
      <w:r>
        <w:rPr>
          <w:rFonts w:cs="Arial"/>
          <w:b/>
          <w:sz w:val="32"/>
          <w:szCs w:val="32"/>
        </w:rPr>
        <w:t>FREQUENTLY ASKED QUESTIONS</w:t>
      </w:r>
    </w:p>
    <w:p w14:paraId="439C1F3A" w14:textId="7C174438" w:rsidR="001C5677" w:rsidRDefault="00454608" w:rsidP="001C5677">
      <w:pPr>
        <w:jc w:val="left"/>
      </w:pPr>
      <w:r>
        <w:t>20</w:t>
      </w:r>
      <w:r w:rsidRPr="00454608">
        <w:rPr>
          <w:vertAlign w:val="superscript"/>
        </w:rPr>
        <w:t>th</w:t>
      </w:r>
      <w:r w:rsidR="001C5677">
        <w:t xml:space="preserve"> </w:t>
      </w:r>
      <w:r>
        <w:t>February</w:t>
      </w:r>
      <w:r w:rsidR="001C5677">
        <w:t xml:space="preserve"> 202</w:t>
      </w:r>
      <w:r>
        <w:t>5</w:t>
      </w:r>
    </w:p>
    <w:p w14:paraId="5766C5BE" w14:textId="77777777" w:rsidR="001C5677" w:rsidRDefault="001C5677" w:rsidP="001C5677">
      <w:pPr>
        <w:jc w:val="left"/>
        <w:rPr>
          <w:b/>
          <w:bCs/>
          <w:i/>
          <w:iCs/>
          <w:sz w:val="28"/>
          <w:szCs w:val="28"/>
        </w:rPr>
      </w:pPr>
    </w:p>
    <w:p w14:paraId="1CBCE36A" w14:textId="77777777" w:rsidR="001C5677" w:rsidRDefault="001C5677" w:rsidP="001C5677">
      <w:pPr>
        <w:pStyle w:val="Heading1"/>
        <w:jc w:val="left"/>
      </w:pPr>
      <w:r>
        <w:t>General</w:t>
      </w:r>
    </w:p>
    <w:p w14:paraId="156D27BC" w14:textId="77777777" w:rsidR="001C5677" w:rsidRDefault="001C5677" w:rsidP="001C5677">
      <w:pPr>
        <w:jc w:val="left"/>
      </w:pPr>
    </w:p>
    <w:p w14:paraId="6E2ECED5" w14:textId="18AA2EA1" w:rsidR="00342F52" w:rsidRDefault="001C5677" w:rsidP="000E1D98">
      <w:pPr>
        <w:pStyle w:val="Heading2"/>
        <w:jc w:val="left"/>
      </w:pPr>
      <w:r>
        <w:t>What</w:t>
      </w:r>
      <w:r w:rsidR="00342F52">
        <w:t>’s Happened Since the Last Consultation</w:t>
      </w:r>
      <w:r w:rsidR="000E1D98">
        <w:t>?</w:t>
      </w:r>
    </w:p>
    <w:p w14:paraId="659160E1" w14:textId="3E61D068" w:rsidR="00342F52" w:rsidRPr="00342F52" w:rsidRDefault="00342F52" w:rsidP="00342F52">
      <w:r>
        <w:t xml:space="preserve">Following the Regulation 19 Consultation that the </w:t>
      </w:r>
      <w:r w:rsidR="000225BE">
        <w:t>C</w:t>
      </w:r>
      <w:r>
        <w:t>ouncil undertook between December 2023 and January 2024, the Council made the decision to submit its Emerging Local Plan to the Planning Inspectorate (PINS) under Section 20 of the Town and Country Planning Act (1990) (as amended)</w:t>
      </w:r>
      <w:r w:rsidR="005151E2">
        <w:t xml:space="preserve"> in April 2024.</w:t>
      </w:r>
    </w:p>
    <w:p w14:paraId="3851A02C" w14:textId="07154346" w:rsidR="00342F52" w:rsidRDefault="00342F52" w:rsidP="001C5677">
      <w:pPr>
        <w:jc w:val="left"/>
      </w:pPr>
      <w:r>
        <w:t xml:space="preserve">Two Inspectors, </w:t>
      </w:r>
      <w:r w:rsidRPr="00342F52">
        <w:t>Mr Philip Mileham BA(Hons) MA MRTPI and Mr Graham Wyatt BA (Hons) MRTPI</w:t>
      </w:r>
      <w:r>
        <w:t>, were appointed to lead the examination. The first week of public examination hearings took place during 12</w:t>
      </w:r>
      <w:r w:rsidRPr="00342F52">
        <w:rPr>
          <w:vertAlign w:val="superscript"/>
        </w:rPr>
        <w:t>th</w:t>
      </w:r>
      <w:r>
        <w:t xml:space="preserve"> – 14</w:t>
      </w:r>
      <w:r w:rsidRPr="00342F52">
        <w:rPr>
          <w:vertAlign w:val="superscript"/>
        </w:rPr>
        <w:t>th</w:t>
      </w:r>
      <w:r>
        <w:t xml:space="preserve"> November 2024 to discuss matters 1-3 relating to procedural and legal requirements including duty to co-operate, meeting Ashfield’s housing needs and the spatial strategy and the distribution of development.</w:t>
      </w:r>
    </w:p>
    <w:p w14:paraId="226EC642" w14:textId="5DF6328C" w:rsidR="005151E2" w:rsidRDefault="002206F0" w:rsidP="001C5677">
      <w:pPr>
        <w:jc w:val="left"/>
      </w:pPr>
      <w:r>
        <w:t>A post hearing letter from the Inspectors was received by the Council on 6</w:t>
      </w:r>
      <w:r w:rsidRPr="002206F0">
        <w:rPr>
          <w:vertAlign w:val="superscript"/>
        </w:rPr>
        <w:t>th</w:t>
      </w:r>
      <w:r>
        <w:t xml:space="preserve"> January 2025. The letter asked the council to undertake further work before hearings may continue for Matters 4 to 12. The hearings have now been </w:t>
      </w:r>
      <w:r w:rsidR="000225BE">
        <w:t>postpon</w:t>
      </w:r>
      <w:r>
        <w:t xml:space="preserve">ed until further notice. </w:t>
      </w:r>
    </w:p>
    <w:p w14:paraId="4CF006DA" w14:textId="270B043D" w:rsidR="002206F0" w:rsidRDefault="00E654D7" w:rsidP="001C5677">
      <w:pPr>
        <w:jc w:val="left"/>
      </w:pPr>
      <w:r>
        <w:t xml:space="preserve">The </w:t>
      </w:r>
      <w:r w:rsidR="000225BE">
        <w:t>C</w:t>
      </w:r>
      <w:r>
        <w:t xml:space="preserve">ouncil responded to the Inspectors letter setting out the intention to undertake immediate work in identifying further sites of less than 500 dwellings, in accordance with the submitted plans spatial strategy. </w:t>
      </w:r>
    </w:p>
    <w:p w14:paraId="697D0D02" w14:textId="4D6B0CE9" w:rsidR="000E1D98" w:rsidRDefault="00E654D7" w:rsidP="001C5677">
      <w:pPr>
        <w:jc w:val="left"/>
      </w:pPr>
      <w:r>
        <w:t>Following a decision at Full Council on 17</w:t>
      </w:r>
      <w:r w:rsidRPr="00E654D7">
        <w:rPr>
          <w:vertAlign w:val="superscript"/>
        </w:rPr>
        <w:t>th</w:t>
      </w:r>
      <w:r>
        <w:t xml:space="preserve"> February 2025, the Council </w:t>
      </w:r>
      <w:r w:rsidR="000225BE">
        <w:t>made</w:t>
      </w:r>
      <w:r>
        <w:t xml:space="preserve"> the decision to undertake a consultation on the additional housing sites.</w:t>
      </w:r>
    </w:p>
    <w:p w14:paraId="75039A84" w14:textId="77777777" w:rsidR="000E1D98" w:rsidRPr="000E1D98" w:rsidRDefault="000E1D98" w:rsidP="001C5677">
      <w:pPr>
        <w:jc w:val="left"/>
      </w:pPr>
    </w:p>
    <w:p w14:paraId="67DFD7D8" w14:textId="0ED85111" w:rsidR="001C5677" w:rsidRDefault="001C5677" w:rsidP="001C5677">
      <w:pPr>
        <w:pStyle w:val="Heading2"/>
        <w:jc w:val="left"/>
      </w:pPr>
      <w:r>
        <w:t xml:space="preserve">Why </w:t>
      </w:r>
      <w:r w:rsidR="002F3085">
        <w:t>A</w:t>
      </w:r>
      <w:r>
        <w:t xml:space="preserve">re we </w:t>
      </w:r>
      <w:r w:rsidR="002F3085">
        <w:t>D</w:t>
      </w:r>
      <w:r>
        <w:t xml:space="preserve">oing a </w:t>
      </w:r>
      <w:r w:rsidR="002F3085">
        <w:t>P</w:t>
      </w:r>
      <w:r>
        <w:t xml:space="preserve">lan?  </w:t>
      </w:r>
    </w:p>
    <w:p w14:paraId="116857BB" w14:textId="77777777" w:rsidR="001C5677" w:rsidRDefault="001C5677" w:rsidP="001C5677">
      <w:pPr>
        <w:jc w:val="left"/>
      </w:pPr>
      <w:r>
        <w:t>A plan is needed to shape the long-term future of Ashfield, guiding the district forward in a sustainable positive direction, responding to challenges and enabling important decisions to be taken for the benefit of local communities. It is a statutory / legal requirement from Government for the Council to have an up to date approved local plan.</w:t>
      </w:r>
    </w:p>
    <w:p w14:paraId="6AFA67BD" w14:textId="77777777" w:rsidR="001C5677" w:rsidRDefault="001C5677" w:rsidP="001C5677">
      <w:pPr>
        <w:jc w:val="left"/>
      </w:pPr>
    </w:p>
    <w:p w14:paraId="236AB074" w14:textId="46AE2986" w:rsidR="001C5677" w:rsidRDefault="001C5677" w:rsidP="001C5677">
      <w:pPr>
        <w:pStyle w:val="Heading2"/>
        <w:jc w:val="left"/>
      </w:pPr>
      <w:r>
        <w:t xml:space="preserve">What </w:t>
      </w:r>
      <w:r w:rsidR="002F3085">
        <w:t>H</w:t>
      </w:r>
      <w:r>
        <w:t xml:space="preserve">appens if we </w:t>
      </w:r>
      <w:r w:rsidR="002F3085">
        <w:t>D</w:t>
      </w:r>
      <w:r>
        <w:t xml:space="preserve">on’t </w:t>
      </w:r>
      <w:r w:rsidR="002F3085">
        <w:t>H</w:t>
      </w:r>
      <w:r>
        <w:t xml:space="preserve">ave a </w:t>
      </w:r>
      <w:r w:rsidR="002F3085">
        <w:t>N</w:t>
      </w:r>
      <w:r>
        <w:t>ew Local Plan?</w:t>
      </w:r>
    </w:p>
    <w:p w14:paraId="4F00101B" w14:textId="77777777" w:rsidR="001C5677" w:rsidRDefault="001C5677" w:rsidP="001C5677">
      <w:pPr>
        <w:jc w:val="left"/>
      </w:pPr>
      <w:r>
        <w:t>Without an approved up to date local plan, the Council has a reduced ability to guide and influence where new development is located across the District, with the possibility of larger scale housing and employment development taking place in unsustainable locations. It also would be increasingly difficult to secure developer contributions for essential infrastructure such as schools, roads, transport, affordable homes and healthcare in areas where there is community need.</w:t>
      </w:r>
    </w:p>
    <w:p w14:paraId="5076BDF7" w14:textId="77777777" w:rsidR="001C5677" w:rsidRDefault="001C5677" w:rsidP="001C5677">
      <w:pPr>
        <w:jc w:val="left"/>
      </w:pPr>
    </w:p>
    <w:p w14:paraId="7662849E" w14:textId="633037BB" w:rsidR="001C5677" w:rsidRPr="000E1D98" w:rsidRDefault="001C5677" w:rsidP="001C5677">
      <w:pPr>
        <w:pStyle w:val="Heading2"/>
        <w:jc w:val="left"/>
      </w:pPr>
      <w:r w:rsidRPr="00265141">
        <w:rPr>
          <w:rStyle w:val="Heading2Char"/>
          <w:b/>
          <w:bCs/>
        </w:rPr>
        <w:t xml:space="preserve">How </w:t>
      </w:r>
      <w:r w:rsidR="002F3085">
        <w:rPr>
          <w:rStyle w:val="Heading2Char"/>
          <w:b/>
          <w:bCs/>
        </w:rPr>
        <w:t>H</w:t>
      </w:r>
      <w:r w:rsidRPr="00265141">
        <w:rPr>
          <w:rStyle w:val="Heading2Char"/>
          <w:b/>
          <w:bCs/>
        </w:rPr>
        <w:t xml:space="preserve">as </w:t>
      </w:r>
      <w:r w:rsidR="002F3085">
        <w:rPr>
          <w:rStyle w:val="Heading2Char"/>
          <w:b/>
          <w:bCs/>
        </w:rPr>
        <w:t>T</w:t>
      </w:r>
      <w:r w:rsidRPr="00265141">
        <w:rPr>
          <w:rStyle w:val="Heading2Char"/>
          <w:b/>
          <w:bCs/>
        </w:rPr>
        <w:t xml:space="preserve">he Local Plan </w:t>
      </w:r>
      <w:r w:rsidR="002F3085">
        <w:rPr>
          <w:rStyle w:val="Heading2Char"/>
          <w:b/>
          <w:bCs/>
        </w:rPr>
        <w:t>B</w:t>
      </w:r>
      <w:r w:rsidRPr="00265141">
        <w:rPr>
          <w:rStyle w:val="Heading2Char"/>
          <w:b/>
          <w:bCs/>
        </w:rPr>
        <w:t xml:space="preserve">een </w:t>
      </w:r>
      <w:r w:rsidR="002F3085">
        <w:rPr>
          <w:rStyle w:val="Heading2Char"/>
          <w:b/>
          <w:bCs/>
        </w:rPr>
        <w:t>P</w:t>
      </w:r>
      <w:r w:rsidRPr="00265141">
        <w:rPr>
          <w:rStyle w:val="Heading2Char"/>
          <w:b/>
          <w:bCs/>
        </w:rPr>
        <w:t>repared</w:t>
      </w:r>
      <w:r w:rsidR="000E1D98">
        <w:t>?</w:t>
      </w:r>
    </w:p>
    <w:p w14:paraId="3C86A413" w14:textId="0DE4BF73" w:rsidR="001C5677" w:rsidRDefault="001C5677" w:rsidP="001C5677">
      <w:pPr>
        <w:jc w:val="left"/>
      </w:pPr>
      <w:r>
        <w:t xml:space="preserve">The Draft Local Plan has been prepared by planning officers within the Forward Planning Team at Ashfield District Council, incorporating the requirements of both local and national policy. Specialist studies and </w:t>
      </w:r>
      <w:r w:rsidR="000E1D98">
        <w:t>in-depth</w:t>
      </w:r>
      <w:r>
        <w:t xml:space="preserve"> assessments (the evidence base) have been used to guide and support the content of the plan.</w:t>
      </w:r>
    </w:p>
    <w:p w14:paraId="14513E5A" w14:textId="532A498F" w:rsidR="001C5677" w:rsidRDefault="001C5677" w:rsidP="001C5677">
      <w:pPr>
        <w:jc w:val="left"/>
      </w:pPr>
      <w:r>
        <w:t>Extensive work has also been undertaken with elected members and key stakeholders, such as Nottinghamshire County Council and the Integrated Care Board</w:t>
      </w:r>
      <w:r w:rsidR="000D43F0">
        <w:t>,</w:t>
      </w:r>
      <w:r>
        <w:t xml:space="preserve"> to ensure the Plan is responsive to local needs. A Local Plan Development Committee (formerly the Local Plan Working Group) consisting of local Councillors has guided and steered decisions on the various elements of the plan.</w:t>
      </w:r>
    </w:p>
    <w:p w14:paraId="0BD1C72F" w14:textId="77777777" w:rsidR="001C5677" w:rsidRDefault="001C5677" w:rsidP="001C5677">
      <w:pPr>
        <w:jc w:val="left"/>
        <w:rPr>
          <w:i/>
          <w:iCs/>
        </w:rPr>
      </w:pPr>
    </w:p>
    <w:p w14:paraId="09D30A4E" w14:textId="067D0462" w:rsidR="001C5677" w:rsidRDefault="001C5677" w:rsidP="001C5677">
      <w:pPr>
        <w:pStyle w:val="Heading2"/>
        <w:jc w:val="left"/>
      </w:pPr>
      <w:r>
        <w:t xml:space="preserve">The </w:t>
      </w:r>
      <w:r w:rsidR="00B120BD">
        <w:t>G</w:t>
      </w:r>
      <w:r>
        <w:t xml:space="preserve">overnment </w:t>
      </w:r>
      <w:r w:rsidR="00B120BD">
        <w:t>H</w:t>
      </w:r>
      <w:r>
        <w:t xml:space="preserve">as </w:t>
      </w:r>
      <w:r w:rsidR="00B120BD">
        <w:t>A</w:t>
      </w:r>
      <w:r>
        <w:t>nnounced</w:t>
      </w:r>
      <w:r w:rsidR="00B120BD">
        <w:t xml:space="preserve"> and Made</w:t>
      </w:r>
      <w:r>
        <w:t xml:space="preserve"> </w:t>
      </w:r>
      <w:r w:rsidR="00B120BD">
        <w:t>B</w:t>
      </w:r>
      <w:r>
        <w:t xml:space="preserve">ig </w:t>
      </w:r>
      <w:r w:rsidR="00B120BD">
        <w:t>C</w:t>
      </w:r>
      <w:r>
        <w:t xml:space="preserve">hanges to the </w:t>
      </w:r>
      <w:r w:rsidR="00B120BD">
        <w:t>P</w:t>
      </w:r>
      <w:r>
        <w:t xml:space="preserve">lanning </w:t>
      </w:r>
      <w:r w:rsidR="00B120BD">
        <w:t>S</w:t>
      </w:r>
      <w:r>
        <w:t xml:space="preserve">ystem, </w:t>
      </w:r>
      <w:r w:rsidR="00B120BD">
        <w:t>D</w:t>
      </w:r>
      <w:r>
        <w:t xml:space="preserve">oesn’t </w:t>
      </w:r>
      <w:r w:rsidR="00B120BD">
        <w:t>T</w:t>
      </w:r>
      <w:r>
        <w:t xml:space="preserve">his </w:t>
      </w:r>
      <w:r w:rsidR="00B120BD">
        <w:t>M</w:t>
      </w:r>
      <w:r>
        <w:t xml:space="preserve">ean the Local Plan is a </w:t>
      </w:r>
      <w:r w:rsidR="00B120BD">
        <w:t>W</w:t>
      </w:r>
      <w:r>
        <w:t xml:space="preserve">aste of </w:t>
      </w:r>
      <w:r w:rsidR="00B120BD">
        <w:t>T</w:t>
      </w:r>
      <w:r>
        <w:t>ime?</w:t>
      </w:r>
    </w:p>
    <w:p w14:paraId="1A316DDE" w14:textId="37D1E820" w:rsidR="00CC2169" w:rsidRDefault="000E1D98" w:rsidP="000E1D98">
      <w:r>
        <w:t>Under the transitional arrangements at the time of submitting the pla</w:t>
      </w:r>
      <w:r w:rsidR="00B120BD">
        <w:t>n</w:t>
      </w:r>
      <w:r>
        <w:t xml:space="preserve">, the </w:t>
      </w:r>
      <w:r w:rsidR="000D43F0">
        <w:t>C</w:t>
      </w:r>
      <w:r>
        <w:t xml:space="preserve">ouncil had until June 2025 to submit its </w:t>
      </w:r>
      <w:r w:rsidR="000A6FB3">
        <w:t>L</w:t>
      </w:r>
      <w:r>
        <w:t xml:space="preserve">ocal </w:t>
      </w:r>
      <w:r w:rsidR="000A6FB3">
        <w:t>P</w:t>
      </w:r>
      <w:r>
        <w:t xml:space="preserve">lan </w:t>
      </w:r>
      <w:r w:rsidR="000D43F0">
        <w:t xml:space="preserve">for examination </w:t>
      </w:r>
      <w:r>
        <w:t>using current guidance.</w:t>
      </w:r>
    </w:p>
    <w:p w14:paraId="2246C9F6" w14:textId="3D0EACF1" w:rsidR="000E1D98" w:rsidRDefault="000E1D98" w:rsidP="000E1D98">
      <w:r w:rsidRPr="000A6FB3">
        <w:t xml:space="preserve">The recent government changes have put increased </w:t>
      </w:r>
      <w:r w:rsidR="00CC2169" w:rsidRPr="000A6FB3">
        <w:t>emphasis</w:t>
      </w:r>
      <w:r w:rsidR="00CC2169" w:rsidRPr="000A6FB3">
        <w:t xml:space="preserve"> </w:t>
      </w:r>
      <w:r w:rsidRPr="000A6FB3">
        <w:t xml:space="preserve">on the number of homes being built, with </w:t>
      </w:r>
      <w:r w:rsidR="00CC2169" w:rsidRPr="000A6FB3">
        <w:t xml:space="preserve">the introduction a new standard method for calculating housing need at local authority level. If a new Local Plan was to be prepared under </w:t>
      </w:r>
      <w:r w:rsidRPr="000A6FB3">
        <w:t>new guidance</w:t>
      </w:r>
      <w:r w:rsidR="00CC2169" w:rsidRPr="000A6FB3">
        <w:t xml:space="preserve">, additional land would need to be allocated to accommodate </w:t>
      </w:r>
      <w:r w:rsidRPr="000A6FB3">
        <w:t>a</w:t>
      </w:r>
      <w:r w:rsidR="000A6FB3" w:rsidRPr="000A6FB3">
        <w:t xml:space="preserve"> </w:t>
      </w:r>
      <w:r w:rsidR="00CC2169" w:rsidRPr="000A6FB3">
        <w:t xml:space="preserve">further </w:t>
      </w:r>
      <w:r w:rsidR="00B120BD" w:rsidRPr="000A6FB3">
        <w:t>15</w:t>
      </w:r>
      <w:r w:rsidR="000A6FB3" w:rsidRPr="000A6FB3">
        <w:t>00</w:t>
      </w:r>
      <w:r w:rsidRPr="000A6FB3">
        <w:rPr>
          <w:color w:val="FF0000"/>
        </w:rPr>
        <w:t xml:space="preserve"> </w:t>
      </w:r>
      <w:r w:rsidRPr="000A6FB3">
        <w:t>dwellings</w:t>
      </w:r>
      <w:r w:rsidR="000A6FB3" w:rsidRPr="000A6FB3">
        <w:t xml:space="preserve"> in approximation</w:t>
      </w:r>
      <w:r w:rsidRPr="000A6FB3">
        <w:t>.</w:t>
      </w:r>
    </w:p>
    <w:p w14:paraId="38CC97BF" w14:textId="29D578C4" w:rsidR="000A6FB3" w:rsidRPr="000E1D98" w:rsidRDefault="000A6FB3" w:rsidP="000E1D98">
      <w:r>
        <w:t xml:space="preserve">In addition to the above, the Draft Local Plan is at an advanced stage and any further delay in adopting the new Plan will leave Ashfield vulnerable to unplanned development. </w:t>
      </w:r>
      <w:r w:rsidRPr="000A6FB3">
        <w:t>There would also be a reliance on other outdated local planning policy which could jeopardise successful sustainable development, for instance, affordable housing and other developer contributions.</w:t>
      </w:r>
    </w:p>
    <w:p w14:paraId="0A87487E" w14:textId="4D49D63C" w:rsidR="001C5677" w:rsidRDefault="001C5677" w:rsidP="001C5677">
      <w:pPr>
        <w:jc w:val="left"/>
      </w:pPr>
      <w:r>
        <w:t xml:space="preserve">Given the above, and the fact that the Ashfield Local Plan was last adopted in 2002, it is considered critical that the district has an </w:t>
      </w:r>
      <w:r w:rsidR="000E1D98">
        <w:t>up to date</w:t>
      </w:r>
      <w:r>
        <w:t>, approved local plan in place as soon as possible.</w:t>
      </w:r>
    </w:p>
    <w:p w14:paraId="02F4B563" w14:textId="77777777" w:rsidR="001C5677" w:rsidRDefault="001C5677" w:rsidP="001C5677">
      <w:pPr>
        <w:jc w:val="left"/>
      </w:pPr>
    </w:p>
    <w:p w14:paraId="00DF4DE2" w14:textId="77777777" w:rsidR="001C5677" w:rsidRDefault="001C5677" w:rsidP="001C5677">
      <w:pPr>
        <w:pStyle w:val="Heading1"/>
        <w:jc w:val="left"/>
      </w:pPr>
      <w:r>
        <w:t>Consultation</w:t>
      </w:r>
    </w:p>
    <w:p w14:paraId="11BB80CC" w14:textId="77777777" w:rsidR="001C5677" w:rsidRDefault="001C5677" w:rsidP="001C5677">
      <w:pPr>
        <w:jc w:val="left"/>
      </w:pPr>
    </w:p>
    <w:p w14:paraId="6148BD53" w14:textId="2AA6DFE7" w:rsidR="001C5677" w:rsidRDefault="001C5677" w:rsidP="001C5677">
      <w:pPr>
        <w:pStyle w:val="Heading2"/>
        <w:jc w:val="left"/>
      </w:pPr>
      <w:r>
        <w:t xml:space="preserve">What </w:t>
      </w:r>
      <w:r w:rsidR="00B120BD">
        <w:t>A</w:t>
      </w:r>
      <w:r>
        <w:t xml:space="preserve">re we </w:t>
      </w:r>
      <w:r w:rsidR="00B120BD">
        <w:t>C</w:t>
      </w:r>
      <w:r>
        <w:t xml:space="preserve">onsulting on </w:t>
      </w:r>
      <w:r w:rsidR="00B120BD">
        <w:t>N</w:t>
      </w:r>
      <w:r>
        <w:t>ow?</w:t>
      </w:r>
    </w:p>
    <w:p w14:paraId="7BDF6EC8" w14:textId="02362920" w:rsidR="00486F10" w:rsidRDefault="00486F10" w:rsidP="00486F10">
      <w:r>
        <w:t xml:space="preserve">The Council has identified 13 additional </w:t>
      </w:r>
      <w:r w:rsidR="009C148C">
        <w:t xml:space="preserve">proposed </w:t>
      </w:r>
      <w:r>
        <w:t xml:space="preserve">housing sites which </w:t>
      </w:r>
      <w:r w:rsidR="009C148C">
        <w:t>are now being consulted upon</w:t>
      </w:r>
      <w:r>
        <w:t xml:space="preserve">. The </w:t>
      </w:r>
      <w:r w:rsidR="0090356D">
        <w:t xml:space="preserve">additional </w:t>
      </w:r>
      <w:r>
        <w:t xml:space="preserve">proposed sites together with amendments to Policy H1 supporting text have been assessed through an update to the Sustainability Appraisal, Habitat Regulations Assessment and Equalities Impact Assessment. Under the Town and Country (Local Planning) (England) Regulations 2012 (as amended), the Council is required to carry out a minimum of six-week consultation on the potential new housing site allocations. </w:t>
      </w:r>
    </w:p>
    <w:p w14:paraId="55346B62" w14:textId="4A4D6A5A" w:rsidR="00486F10" w:rsidRDefault="00486F10" w:rsidP="00486F10">
      <w:r>
        <w:t xml:space="preserve">The 13 </w:t>
      </w:r>
      <w:r w:rsidR="0090356D">
        <w:t xml:space="preserve">additional proposed </w:t>
      </w:r>
      <w:r>
        <w:t xml:space="preserve">housing sites are as follows: </w:t>
      </w:r>
    </w:p>
    <w:p w14:paraId="77A744DC" w14:textId="17C0F05C" w:rsidR="00486F10" w:rsidRDefault="00486F10" w:rsidP="00486F10">
      <w:pPr>
        <w:pStyle w:val="ListParagraph"/>
        <w:numPr>
          <w:ilvl w:val="0"/>
          <w:numId w:val="7"/>
        </w:numPr>
      </w:pPr>
      <w:r>
        <w:t>Central Avenue, Kirkby-In-Ashfield (H1Kl)</w:t>
      </w:r>
    </w:p>
    <w:p w14:paraId="095BAB4F" w14:textId="48FF938B" w:rsidR="00486F10" w:rsidRDefault="00486F10" w:rsidP="00486F10">
      <w:pPr>
        <w:pStyle w:val="ListParagraph"/>
        <w:numPr>
          <w:ilvl w:val="0"/>
          <w:numId w:val="7"/>
        </w:numPr>
      </w:pPr>
      <w:r>
        <w:t>Abbey Road, Kirkby-In-Ashfield (H1Km)</w:t>
      </w:r>
    </w:p>
    <w:p w14:paraId="20F9F155" w14:textId="060F0FF1" w:rsidR="00486F10" w:rsidRDefault="00486F10" w:rsidP="00486F10">
      <w:pPr>
        <w:pStyle w:val="ListParagraph"/>
        <w:numPr>
          <w:ilvl w:val="0"/>
          <w:numId w:val="7"/>
        </w:numPr>
      </w:pPr>
      <w:r>
        <w:t>Southwell Lane, Kirkby-In-Ashfield (H1Kn)</w:t>
      </w:r>
    </w:p>
    <w:p w14:paraId="16C5BC2C" w14:textId="6B705D59" w:rsidR="00486F10" w:rsidRDefault="00486F10" w:rsidP="00486F10">
      <w:pPr>
        <w:pStyle w:val="ListParagraph"/>
        <w:numPr>
          <w:ilvl w:val="0"/>
          <w:numId w:val="7"/>
        </w:numPr>
      </w:pPr>
      <w:r>
        <w:t>Former Kirklands Care Home, Fairhaven, Kirkby-In-Ashfield (H1Ko)</w:t>
      </w:r>
    </w:p>
    <w:p w14:paraId="0D9830B2" w14:textId="5065BABA" w:rsidR="00486F10" w:rsidRDefault="00486F10" w:rsidP="00486F10">
      <w:pPr>
        <w:pStyle w:val="ListParagraph"/>
        <w:numPr>
          <w:ilvl w:val="0"/>
          <w:numId w:val="7"/>
        </w:numPr>
      </w:pPr>
      <w:r>
        <w:t>Pond Hole, Pond Street, Kirkby-In-Ashfield (H1Kp)</w:t>
      </w:r>
    </w:p>
    <w:p w14:paraId="04582F47" w14:textId="07AEFC38" w:rsidR="00486F10" w:rsidRDefault="00486F10" w:rsidP="00486F10">
      <w:pPr>
        <w:pStyle w:val="ListParagraph"/>
        <w:numPr>
          <w:ilvl w:val="0"/>
          <w:numId w:val="7"/>
        </w:numPr>
      </w:pPr>
      <w:r>
        <w:t>Former Wyvern Club Site, Lane End, Kirkby-In-Ashfield (H1Kq)</w:t>
      </w:r>
    </w:p>
    <w:p w14:paraId="177F8ED7" w14:textId="799EDAAB" w:rsidR="00673DB9" w:rsidRDefault="00673DB9" w:rsidP="00486F10">
      <w:pPr>
        <w:pStyle w:val="ListParagraph"/>
        <w:numPr>
          <w:ilvl w:val="0"/>
          <w:numId w:val="7"/>
        </w:numPr>
      </w:pPr>
      <w:r>
        <w:t>Ellis Street, Kirkby-In-Ashfield (H1Kr)</w:t>
      </w:r>
    </w:p>
    <w:p w14:paraId="1D47BA97" w14:textId="3AA042D6" w:rsidR="00673DB9" w:rsidRDefault="00673DB9" w:rsidP="00486F10">
      <w:pPr>
        <w:pStyle w:val="ListParagraph"/>
        <w:numPr>
          <w:ilvl w:val="0"/>
          <w:numId w:val="7"/>
        </w:numPr>
      </w:pPr>
      <w:r>
        <w:lastRenderedPageBreak/>
        <w:t>Pendean Way, Sutton-In-Ashfield (H1Sai)</w:t>
      </w:r>
    </w:p>
    <w:p w14:paraId="3CDE6B8D" w14:textId="14B537FE" w:rsidR="00673DB9" w:rsidRDefault="00673DB9" w:rsidP="00486F10">
      <w:pPr>
        <w:pStyle w:val="ListParagraph"/>
        <w:numPr>
          <w:ilvl w:val="0"/>
          <w:numId w:val="7"/>
        </w:numPr>
      </w:pPr>
      <w:r>
        <w:t>Between Redcliffe Street and Leyton Avenue, Sutton-In-Ashfield (H1Saj)</w:t>
      </w:r>
    </w:p>
    <w:p w14:paraId="1A8F3C00" w14:textId="0B0DDB23" w:rsidR="00673DB9" w:rsidRDefault="00673DB9" w:rsidP="00486F10">
      <w:pPr>
        <w:pStyle w:val="ListParagraph"/>
        <w:numPr>
          <w:ilvl w:val="0"/>
          <w:numId w:val="7"/>
        </w:numPr>
      </w:pPr>
      <w:r>
        <w:t>Rookery Lane, Sutton-In-Ashfield (H1Sak)</w:t>
      </w:r>
    </w:p>
    <w:p w14:paraId="66885851" w14:textId="009999C3" w:rsidR="00673DB9" w:rsidRDefault="00673DB9" w:rsidP="00486F10">
      <w:pPr>
        <w:pStyle w:val="ListParagraph"/>
        <w:numPr>
          <w:ilvl w:val="0"/>
          <w:numId w:val="7"/>
        </w:numPr>
      </w:pPr>
      <w:r>
        <w:t>Newark Road/Coxmoor Road, Sutton-In-Ashfield (H1Sal0</w:t>
      </w:r>
    </w:p>
    <w:p w14:paraId="35CA8A8B" w14:textId="266FB34C" w:rsidR="00673DB9" w:rsidRDefault="00673DB9" w:rsidP="00486F10">
      <w:pPr>
        <w:pStyle w:val="ListParagraph"/>
        <w:numPr>
          <w:ilvl w:val="0"/>
          <w:numId w:val="7"/>
        </w:numPr>
      </w:pPr>
      <w:r>
        <w:t>Beck Lane South, Skegby, Sutton-In-Ashfield (H1San)</w:t>
      </w:r>
    </w:p>
    <w:p w14:paraId="3C48134C" w14:textId="3EBE7E68" w:rsidR="00673DB9" w:rsidRPr="00486F10" w:rsidRDefault="00673DB9" w:rsidP="00486F10">
      <w:pPr>
        <w:pStyle w:val="ListParagraph"/>
        <w:numPr>
          <w:ilvl w:val="0"/>
          <w:numId w:val="7"/>
        </w:numPr>
      </w:pPr>
      <w:r>
        <w:t>Radford</w:t>
      </w:r>
      <w:r w:rsidR="00CA01F4">
        <w:t>’</w:t>
      </w:r>
      <w:r>
        <w:t>s Farm, Dawgates Lane, Sutton-In-Ashfield (H1Sao)</w:t>
      </w:r>
    </w:p>
    <w:p w14:paraId="53B13D51" w14:textId="77777777" w:rsidR="00673DB9" w:rsidRDefault="00673DB9" w:rsidP="001C5677">
      <w:pPr>
        <w:jc w:val="left"/>
      </w:pPr>
    </w:p>
    <w:p w14:paraId="30129D5B" w14:textId="7B4D2CD5" w:rsidR="001C5677" w:rsidRDefault="001C5677" w:rsidP="001C5677">
      <w:pPr>
        <w:jc w:val="left"/>
      </w:pPr>
      <w:r>
        <w:t xml:space="preserve">The consultation is open from </w:t>
      </w:r>
      <w:r w:rsidR="00673DB9">
        <w:t>20</w:t>
      </w:r>
      <w:r w:rsidR="00673DB9" w:rsidRPr="00673DB9">
        <w:rPr>
          <w:vertAlign w:val="superscript"/>
        </w:rPr>
        <w:t>th</w:t>
      </w:r>
      <w:r>
        <w:t xml:space="preserve"> </w:t>
      </w:r>
      <w:r w:rsidR="00673DB9">
        <w:t>February 2025</w:t>
      </w:r>
      <w:r>
        <w:t xml:space="preserve"> to </w:t>
      </w:r>
      <w:r w:rsidR="00673DB9">
        <w:t>3</w:t>
      </w:r>
      <w:r w:rsidR="00673DB9" w:rsidRPr="00673DB9">
        <w:rPr>
          <w:vertAlign w:val="superscript"/>
        </w:rPr>
        <w:t>rd</w:t>
      </w:r>
      <w:r w:rsidR="00673DB9">
        <w:t xml:space="preserve"> April 2025</w:t>
      </w:r>
      <w:r>
        <w:t>. The opportunity to make comments on the Local Plan is open to everyone.</w:t>
      </w:r>
    </w:p>
    <w:p w14:paraId="0E6A1CD2" w14:textId="41628BDE" w:rsidR="000E1D98" w:rsidRDefault="00673DB9" w:rsidP="000E1D98">
      <w:pPr>
        <w:jc w:val="left"/>
      </w:pPr>
      <w:r>
        <w:t>Whilst additional housing sites have been proposed, t</w:t>
      </w:r>
      <w:r w:rsidR="000E1D98">
        <w:t>h</w:t>
      </w:r>
      <w:r w:rsidR="006E38B3">
        <w:t>e</w:t>
      </w:r>
      <w:r w:rsidR="000E1D98">
        <w:t xml:space="preserve"> </w:t>
      </w:r>
      <w:r w:rsidR="006E38B3">
        <w:t>Submitted Local P</w:t>
      </w:r>
      <w:r w:rsidR="000E1D98">
        <w:t>lan</w:t>
      </w:r>
      <w:r>
        <w:t xml:space="preserve"> still</w:t>
      </w:r>
      <w:r w:rsidR="000E1D98">
        <w:t xml:space="preserve"> seeks to:</w:t>
      </w:r>
    </w:p>
    <w:p w14:paraId="17E05093" w14:textId="77777777" w:rsidR="000E1D98" w:rsidRDefault="000E1D98" w:rsidP="000E1D98">
      <w:pPr>
        <w:pStyle w:val="ListParagraph"/>
        <w:numPr>
          <w:ilvl w:val="0"/>
          <w:numId w:val="1"/>
        </w:numPr>
        <w:spacing w:after="200" w:line="276" w:lineRule="auto"/>
        <w:jc w:val="left"/>
        <w:rPr>
          <w:rFonts w:eastAsia="Arial" w:cs="Arial"/>
        </w:rPr>
      </w:pPr>
      <w:r>
        <w:rPr>
          <w:rFonts w:eastAsia="Arial" w:cs="Arial"/>
        </w:rPr>
        <w:t>Deliver high quality design and sustainable placemaking</w:t>
      </w:r>
    </w:p>
    <w:p w14:paraId="137FD84B" w14:textId="7C9C8E33" w:rsidR="000E1D98" w:rsidRDefault="000E1D98" w:rsidP="000E1D98">
      <w:pPr>
        <w:pStyle w:val="ListParagraph"/>
        <w:numPr>
          <w:ilvl w:val="0"/>
          <w:numId w:val="1"/>
        </w:numPr>
        <w:spacing w:after="200" w:line="276" w:lineRule="auto"/>
        <w:jc w:val="left"/>
        <w:rPr>
          <w:rFonts w:eastAsia="Arial" w:cs="Arial"/>
        </w:rPr>
      </w:pPr>
      <w:r>
        <w:rPr>
          <w:rFonts w:eastAsia="Arial" w:cs="Arial"/>
        </w:rPr>
        <w:t>Capitalise on the accessibility of the M1 transport corridor</w:t>
      </w:r>
    </w:p>
    <w:p w14:paraId="2A997443" w14:textId="1D083078" w:rsidR="000E1D98" w:rsidRDefault="000E1D98" w:rsidP="000E1D98">
      <w:pPr>
        <w:pStyle w:val="ListParagraph"/>
        <w:numPr>
          <w:ilvl w:val="0"/>
          <w:numId w:val="1"/>
        </w:numPr>
        <w:spacing w:after="200" w:line="276" w:lineRule="auto"/>
        <w:jc w:val="left"/>
        <w:rPr>
          <w:rFonts w:eastAsia="Arial" w:cs="Arial"/>
        </w:rPr>
      </w:pPr>
      <w:r>
        <w:rPr>
          <w:rFonts w:eastAsia="Arial" w:cs="Arial"/>
        </w:rPr>
        <w:t>Locate growth in sustainable and accessible locations</w:t>
      </w:r>
    </w:p>
    <w:p w14:paraId="5C0DFEF6" w14:textId="77777777" w:rsidR="000E1D98" w:rsidRDefault="000E1D98" w:rsidP="000E1D98">
      <w:pPr>
        <w:pStyle w:val="ListParagraph"/>
        <w:numPr>
          <w:ilvl w:val="0"/>
          <w:numId w:val="1"/>
        </w:numPr>
        <w:spacing w:after="200" w:line="276" w:lineRule="auto"/>
        <w:jc w:val="left"/>
        <w:rPr>
          <w:rFonts w:eastAsia="Arial" w:cs="Arial"/>
        </w:rPr>
      </w:pPr>
      <w:r>
        <w:rPr>
          <w:rFonts w:eastAsia="Arial" w:cs="Arial"/>
        </w:rPr>
        <w:t>Ensure a strong regeneration focus on Kirkby-in-Ashfield and Sutton-in-Ashfield</w:t>
      </w:r>
    </w:p>
    <w:p w14:paraId="1FFB0E4B" w14:textId="77777777" w:rsidR="000E1D98" w:rsidRDefault="000E1D98" w:rsidP="000E1D98">
      <w:pPr>
        <w:pStyle w:val="ListParagraph"/>
        <w:numPr>
          <w:ilvl w:val="0"/>
          <w:numId w:val="1"/>
        </w:numPr>
        <w:spacing w:after="200" w:line="276" w:lineRule="auto"/>
        <w:jc w:val="left"/>
        <w:rPr>
          <w:rFonts w:eastAsia="Arial" w:cs="Arial"/>
        </w:rPr>
      </w:pPr>
      <w:r>
        <w:rPr>
          <w:rFonts w:eastAsia="Arial" w:cs="Arial"/>
        </w:rPr>
        <w:t>Allow proportionate and sustainable growth in the villages of Jacksdale, Selston and Underwood</w:t>
      </w:r>
    </w:p>
    <w:p w14:paraId="7D600E70" w14:textId="77777777" w:rsidR="000E1D98" w:rsidRDefault="000E1D98" w:rsidP="000E1D98">
      <w:pPr>
        <w:pStyle w:val="ListParagraph"/>
        <w:numPr>
          <w:ilvl w:val="0"/>
          <w:numId w:val="1"/>
        </w:numPr>
        <w:spacing w:after="200" w:line="276" w:lineRule="auto"/>
        <w:jc w:val="left"/>
        <w:rPr>
          <w:rFonts w:eastAsia="Arial" w:cs="Arial"/>
        </w:rPr>
      </w:pPr>
      <w:r>
        <w:rPr>
          <w:rFonts w:eastAsia="Arial" w:cs="Arial"/>
        </w:rPr>
        <w:t xml:space="preserve">Facilitate the delivery of new infrastructure such as schools, healthcare, transport </w:t>
      </w:r>
    </w:p>
    <w:p w14:paraId="2A8C03F1" w14:textId="2907B455" w:rsidR="000E1D98" w:rsidRPr="00673DB9" w:rsidRDefault="000E1D98" w:rsidP="00673DB9">
      <w:pPr>
        <w:pStyle w:val="ListParagraph"/>
        <w:numPr>
          <w:ilvl w:val="0"/>
          <w:numId w:val="1"/>
        </w:numPr>
        <w:jc w:val="left"/>
      </w:pPr>
      <w:r>
        <w:t>Take advantage of the district’s location close to Nottingham</w:t>
      </w:r>
    </w:p>
    <w:p w14:paraId="588009F8" w14:textId="5E381B79" w:rsidR="000E1D98" w:rsidRDefault="000E1D98" w:rsidP="000E1D98">
      <w:pPr>
        <w:shd w:val="clear" w:color="auto" w:fill="FFFFFF"/>
        <w:spacing w:before="100" w:beforeAutospacing="1" w:after="100" w:afterAutospacing="1" w:line="240" w:lineRule="auto"/>
        <w:jc w:val="left"/>
        <w:rPr>
          <w:rFonts w:eastAsia="Times New Roman" w:cs="Arial"/>
          <w:szCs w:val="24"/>
          <w:lang w:eastAsia="en-GB"/>
        </w:rPr>
      </w:pPr>
      <w:r>
        <w:rPr>
          <w:shd w:val="clear" w:color="auto" w:fill="FFFFFF"/>
        </w:rPr>
        <w:t xml:space="preserve">The purpose of the </w:t>
      </w:r>
      <w:r w:rsidR="00673DB9">
        <w:rPr>
          <w:shd w:val="clear" w:color="auto" w:fill="FFFFFF"/>
        </w:rPr>
        <w:t>c</w:t>
      </w:r>
      <w:r>
        <w:rPr>
          <w:shd w:val="clear" w:color="auto" w:fill="FFFFFF"/>
        </w:rPr>
        <w:t>onsultation is </w:t>
      </w:r>
      <w:r>
        <w:t xml:space="preserve">to provide an opportunity for representations to be made on the </w:t>
      </w:r>
      <w:r w:rsidR="00071D3F">
        <w:t>additional proposed housing</w:t>
      </w:r>
      <w:r w:rsidR="00B7344B">
        <w:t xml:space="preserve"> site</w:t>
      </w:r>
      <w:r w:rsidR="00071D3F">
        <w:t xml:space="preserve"> allocations </w:t>
      </w:r>
      <w:r>
        <w:t xml:space="preserve">before </w:t>
      </w:r>
      <w:r w:rsidR="00071D3F">
        <w:t xml:space="preserve">the examination of the Submitted Local Plan </w:t>
      </w:r>
      <w:r>
        <w:t xml:space="preserve">is </w:t>
      </w:r>
      <w:r w:rsidR="00071D3F">
        <w:t>progressed</w:t>
      </w:r>
      <w:r>
        <w:t xml:space="preserve"> by </w:t>
      </w:r>
      <w:r w:rsidR="00071D3F">
        <w:t>the</w:t>
      </w:r>
      <w:r>
        <w:t xml:space="preserve"> planning inspector</w:t>
      </w:r>
      <w:r w:rsidR="00071D3F">
        <w:t>s</w:t>
      </w:r>
      <w:r>
        <w:rPr>
          <w:shd w:val="clear" w:color="auto" w:fill="FFFFFF"/>
        </w:rPr>
        <w:t xml:space="preserve">. </w:t>
      </w:r>
      <w:r w:rsidR="00071D3F">
        <w:rPr>
          <w:rFonts w:eastAsia="Times New Roman" w:cs="Arial"/>
          <w:szCs w:val="24"/>
          <w:lang w:eastAsia="en-GB"/>
        </w:rPr>
        <w:t>Representations should relate to the following aspects</w:t>
      </w:r>
      <w:r>
        <w:rPr>
          <w:rFonts w:eastAsia="Times New Roman" w:cs="Arial"/>
          <w:szCs w:val="24"/>
          <w:lang w:eastAsia="en-GB"/>
        </w:rPr>
        <w:t>:</w:t>
      </w:r>
    </w:p>
    <w:p w14:paraId="430B4BA1" w14:textId="77777777" w:rsidR="000E1D98" w:rsidRDefault="000E1D98" w:rsidP="000E1D98">
      <w:pPr>
        <w:numPr>
          <w:ilvl w:val="0"/>
          <w:numId w:val="2"/>
        </w:numPr>
        <w:shd w:val="clear" w:color="auto" w:fill="FFFFFF"/>
        <w:spacing w:before="100" w:beforeAutospacing="1" w:after="100" w:afterAutospacing="1" w:line="240" w:lineRule="auto"/>
        <w:jc w:val="left"/>
        <w:rPr>
          <w:rFonts w:eastAsia="Times New Roman" w:cs="Arial"/>
          <w:szCs w:val="24"/>
          <w:lang w:eastAsia="en-GB"/>
        </w:rPr>
      </w:pPr>
      <w:r>
        <w:rPr>
          <w:rFonts w:eastAsia="Times New Roman" w:cs="Arial"/>
          <w:b/>
          <w:bCs/>
          <w:szCs w:val="24"/>
          <w:lang w:eastAsia="en-GB"/>
        </w:rPr>
        <w:t>Legal compliance</w:t>
      </w:r>
      <w:r>
        <w:rPr>
          <w:rFonts w:eastAsia="Times New Roman" w:cs="Arial"/>
          <w:szCs w:val="24"/>
          <w:lang w:eastAsia="en-GB"/>
        </w:rPr>
        <w:t> – does the plan meet the legal requirements made under various statutes?</w:t>
      </w:r>
    </w:p>
    <w:p w14:paraId="236145D8" w14:textId="77777777" w:rsidR="000E1D98" w:rsidRDefault="000E1D98" w:rsidP="000E1D98">
      <w:pPr>
        <w:numPr>
          <w:ilvl w:val="0"/>
          <w:numId w:val="2"/>
        </w:numPr>
        <w:shd w:val="clear" w:color="auto" w:fill="FFFFFF"/>
        <w:spacing w:before="100" w:beforeAutospacing="1" w:after="100" w:afterAutospacing="1" w:line="240" w:lineRule="auto"/>
        <w:jc w:val="left"/>
        <w:rPr>
          <w:rFonts w:eastAsia="Times New Roman" w:cs="Arial"/>
          <w:szCs w:val="24"/>
          <w:lang w:eastAsia="en-GB"/>
        </w:rPr>
      </w:pPr>
      <w:r>
        <w:rPr>
          <w:rFonts w:eastAsia="Times New Roman" w:cs="Arial"/>
          <w:b/>
          <w:bCs/>
          <w:szCs w:val="24"/>
          <w:lang w:eastAsia="en-GB"/>
        </w:rPr>
        <w:t>Soundness</w:t>
      </w:r>
      <w:r>
        <w:rPr>
          <w:rFonts w:eastAsia="Times New Roman" w:cs="Arial"/>
          <w:szCs w:val="24"/>
          <w:lang w:eastAsia="en-GB"/>
        </w:rPr>
        <w:t> – has the plan been positively prepared, justified, effective, and consistent with national policy?</w:t>
      </w:r>
    </w:p>
    <w:p w14:paraId="65C12797" w14:textId="77777777" w:rsidR="000E1D98" w:rsidRDefault="000E1D98" w:rsidP="000E1D98">
      <w:pPr>
        <w:numPr>
          <w:ilvl w:val="0"/>
          <w:numId w:val="2"/>
        </w:numPr>
        <w:shd w:val="clear" w:color="auto" w:fill="FFFFFF"/>
        <w:spacing w:before="100" w:beforeAutospacing="1" w:after="100" w:afterAutospacing="1" w:line="240" w:lineRule="auto"/>
        <w:jc w:val="left"/>
        <w:rPr>
          <w:rFonts w:eastAsia="Times New Roman" w:cs="Arial"/>
          <w:szCs w:val="24"/>
          <w:lang w:eastAsia="en-GB"/>
        </w:rPr>
      </w:pPr>
      <w:r>
        <w:rPr>
          <w:rFonts w:eastAsia="Times New Roman" w:cs="Arial"/>
          <w:b/>
          <w:bCs/>
          <w:szCs w:val="24"/>
          <w:lang w:eastAsia="en-GB"/>
        </w:rPr>
        <w:t>Meeting the duty to cooperate</w:t>
      </w:r>
      <w:r>
        <w:rPr>
          <w:rFonts w:eastAsia="Times New Roman" w:cs="Arial"/>
          <w:szCs w:val="24"/>
          <w:lang w:eastAsia="en-GB"/>
        </w:rPr>
        <w:t> – has the council engaged and worked effectively with neighbouring authorities and statutory bodies?</w:t>
      </w:r>
    </w:p>
    <w:p w14:paraId="552B690D" w14:textId="77777777" w:rsidR="001C5677" w:rsidRDefault="001C5677" w:rsidP="001C5677">
      <w:pPr>
        <w:jc w:val="left"/>
      </w:pPr>
    </w:p>
    <w:p w14:paraId="7D69EC03" w14:textId="2A224D40" w:rsidR="001C5677" w:rsidRDefault="001C5677" w:rsidP="001C5677">
      <w:pPr>
        <w:pStyle w:val="Heading2"/>
        <w:jc w:val="left"/>
      </w:pPr>
      <w:r>
        <w:t xml:space="preserve">Where </w:t>
      </w:r>
      <w:r w:rsidR="00486668">
        <w:t>C</w:t>
      </w:r>
      <w:r>
        <w:t xml:space="preserve">an I </w:t>
      </w:r>
      <w:r w:rsidR="00486668">
        <w:t>V</w:t>
      </w:r>
      <w:r>
        <w:t xml:space="preserve">iew the </w:t>
      </w:r>
      <w:r w:rsidR="00486668">
        <w:t>Consultation</w:t>
      </w:r>
      <w:r>
        <w:t xml:space="preserve"> </w:t>
      </w:r>
      <w:r w:rsidR="00486668">
        <w:t>D</w:t>
      </w:r>
      <w:r>
        <w:t>ocuments?</w:t>
      </w:r>
    </w:p>
    <w:p w14:paraId="63903C8D" w14:textId="5570BDEB" w:rsidR="001C5677" w:rsidRDefault="001C5677" w:rsidP="001C5677">
      <w:pPr>
        <w:jc w:val="left"/>
      </w:pPr>
      <w:r>
        <w:t xml:space="preserve">You can view a copy of the </w:t>
      </w:r>
      <w:r w:rsidR="00486668">
        <w:t>consultation documents</w:t>
      </w:r>
      <w:r>
        <w:t xml:space="preserve"> alongside </w:t>
      </w:r>
      <w:r w:rsidR="00EE4CCC">
        <w:t>P</w:t>
      </w:r>
      <w:r>
        <w:t xml:space="preserve">olicy </w:t>
      </w:r>
      <w:r w:rsidR="00EE4CCC">
        <w:t>M</w:t>
      </w:r>
      <w:r>
        <w:t>ap</w:t>
      </w:r>
      <w:r w:rsidR="00EE4CCC">
        <w:t xml:space="preserve"> (North)</w:t>
      </w:r>
      <w:r>
        <w:t xml:space="preserve"> at the following locations:</w:t>
      </w:r>
    </w:p>
    <w:p w14:paraId="2F6FEB07" w14:textId="77777777" w:rsidR="001C5677" w:rsidRDefault="001C5677" w:rsidP="001C5677">
      <w:pPr>
        <w:pStyle w:val="ListParagraph"/>
        <w:numPr>
          <w:ilvl w:val="0"/>
          <w:numId w:val="3"/>
        </w:numPr>
        <w:jc w:val="left"/>
      </w:pPr>
      <w:r>
        <w:t>Kirkby in Ashfield Library</w:t>
      </w:r>
    </w:p>
    <w:p w14:paraId="73984468" w14:textId="77777777" w:rsidR="001C5677" w:rsidRDefault="001C5677" w:rsidP="001C5677">
      <w:pPr>
        <w:pStyle w:val="ListParagraph"/>
        <w:numPr>
          <w:ilvl w:val="0"/>
          <w:numId w:val="3"/>
        </w:numPr>
        <w:jc w:val="left"/>
      </w:pPr>
      <w:r>
        <w:t>Sutton in Ashfield Library</w:t>
      </w:r>
    </w:p>
    <w:p w14:paraId="338533F5" w14:textId="77777777" w:rsidR="001C5677" w:rsidRDefault="001C5677" w:rsidP="001C5677">
      <w:pPr>
        <w:pStyle w:val="ListParagraph"/>
        <w:numPr>
          <w:ilvl w:val="0"/>
          <w:numId w:val="3"/>
        </w:numPr>
        <w:jc w:val="left"/>
      </w:pPr>
      <w:r>
        <w:t>Hucknall Library</w:t>
      </w:r>
    </w:p>
    <w:p w14:paraId="18270051" w14:textId="77777777" w:rsidR="001C5677" w:rsidRDefault="001C5677" w:rsidP="001C5677">
      <w:pPr>
        <w:pStyle w:val="ListParagraph"/>
        <w:numPr>
          <w:ilvl w:val="0"/>
          <w:numId w:val="3"/>
        </w:numPr>
        <w:jc w:val="left"/>
      </w:pPr>
      <w:r>
        <w:t>Selston Parish Hall</w:t>
      </w:r>
    </w:p>
    <w:p w14:paraId="2B43F3C0" w14:textId="77777777" w:rsidR="001C5677" w:rsidRDefault="001C5677" w:rsidP="001C5677">
      <w:pPr>
        <w:pStyle w:val="ListParagraph"/>
        <w:numPr>
          <w:ilvl w:val="0"/>
          <w:numId w:val="3"/>
        </w:numPr>
        <w:jc w:val="left"/>
      </w:pPr>
      <w:r>
        <w:t>Ashfield District Council Offices, Kirkby in Ashfield</w:t>
      </w:r>
    </w:p>
    <w:p w14:paraId="68EADBCC" w14:textId="041376A3" w:rsidR="001C5677" w:rsidRDefault="001C5677" w:rsidP="001C5677">
      <w:pPr>
        <w:jc w:val="left"/>
      </w:pPr>
      <w:r>
        <w:t>Documents are also available online through the</w:t>
      </w:r>
      <w:r w:rsidR="00673DB9">
        <w:t xml:space="preserve"> Additional Housing Site Allocations Consultation</w:t>
      </w:r>
      <w:r>
        <w:t xml:space="preserve"> page on the Council’s website, including the Sustainability Appraisal, Habitat Regulation Assessment and all accompanying Evidence Base studies.</w:t>
      </w:r>
    </w:p>
    <w:p w14:paraId="14FF1327" w14:textId="77777777" w:rsidR="001C5677" w:rsidRDefault="001C5677" w:rsidP="001C5677">
      <w:pPr>
        <w:jc w:val="left"/>
      </w:pPr>
      <w:r>
        <w:t>Posters and official media regarding the Local Plan will also have a QR code which can be scanned to take you directly to the relevant part of the Council’s website to view the documents and to make comments.</w:t>
      </w:r>
    </w:p>
    <w:p w14:paraId="188E842E" w14:textId="77777777" w:rsidR="001C5677" w:rsidRDefault="001C5677" w:rsidP="001C5677">
      <w:pPr>
        <w:jc w:val="left"/>
        <w:rPr>
          <w:i/>
          <w:iCs/>
        </w:rPr>
      </w:pPr>
    </w:p>
    <w:p w14:paraId="2E71975A" w14:textId="3F3E7475" w:rsidR="001C5677" w:rsidRDefault="001C5677" w:rsidP="001C5677">
      <w:pPr>
        <w:pStyle w:val="Heading2"/>
        <w:jc w:val="left"/>
      </w:pPr>
      <w:r>
        <w:t xml:space="preserve">How </w:t>
      </w:r>
      <w:r w:rsidR="00EA3B57">
        <w:t>C</w:t>
      </w:r>
      <w:r>
        <w:t xml:space="preserve">an I </w:t>
      </w:r>
      <w:r w:rsidR="00EA3B57">
        <w:t>C</w:t>
      </w:r>
      <w:r>
        <w:t xml:space="preserve">omment on the </w:t>
      </w:r>
      <w:r w:rsidR="00A31BB0">
        <w:t>Additional Proposed Housing Allocations</w:t>
      </w:r>
      <w:r>
        <w:t>?</w:t>
      </w:r>
    </w:p>
    <w:p w14:paraId="56C82BD7" w14:textId="0B01F45D" w:rsidR="001C5677" w:rsidRDefault="001C5677" w:rsidP="001C5677">
      <w:pPr>
        <w:jc w:val="left"/>
      </w:pPr>
      <w:r>
        <w:t xml:space="preserve">The easiest and most efficient way to view the </w:t>
      </w:r>
      <w:r w:rsidR="00A31BB0">
        <w:t>Additional Proposed Housing Allocations</w:t>
      </w:r>
      <w:r>
        <w:t xml:space="preserve"> and submit any comments you have on the policies and proposals is via the interactive form which can be found on the Councils website here: </w:t>
      </w:r>
      <w:hyperlink r:id="rId9" w:history="1">
        <w:r w:rsidR="00486668" w:rsidRPr="00053547">
          <w:rPr>
            <w:rStyle w:val="Hyperlink"/>
            <w:rFonts w:cs="Arial"/>
            <w:szCs w:val="24"/>
          </w:rPr>
          <w:t>https://www.ashfield.gov.uk/additional-housing-site-allocations-consultation</w:t>
        </w:r>
      </w:hyperlink>
    </w:p>
    <w:p w14:paraId="5846B045" w14:textId="201BE42F" w:rsidR="001C5677" w:rsidRDefault="001C5677" w:rsidP="001C5677">
      <w:pPr>
        <w:jc w:val="left"/>
      </w:pPr>
      <w:r>
        <w:t xml:space="preserve">Comment forms will also be available at the main libraries within Sutton, Kirkby and Hucknall, at Selston Parish Hall and at the Main Council Offices in Kirkby. Please </w:t>
      </w:r>
      <w:r w:rsidR="00A31BB0">
        <w:t>post</w:t>
      </w:r>
      <w:r>
        <w:t xml:space="preserve"> these in the comment boxes provided or send your written response to</w:t>
      </w:r>
    </w:p>
    <w:p w14:paraId="2AE526C0" w14:textId="77777777" w:rsidR="001C5677" w:rsidRDefault="001C5677" w:rsidP="001C5677">
      <w:pPr>
        <w:jc w:val="left"/>
      </w:pPr>
      <w:hyperlink r:id="rId10" w:history="1">
        <w:r>
          <w:rPr>
            <w:rStyle w:val="Hyperlink"/>
          </w:rPr>
          <w:t>localplan@ashfield.gov.uk</w:t>
        </w:r>
      </w:hyperlink>
    </w:p>
    <w:p w14:paraId="340C6BDE" w14:textId="77777777" w:rsidR="001C5677" w:rsidRDefault="001C5677" w:rsidP="001C5677">
      <w:pPr>
        <w:jc w:val="left"/>
      </w:pPr>
      <w:r>
        <w:t>or to:</w:t>
      </w:r>
    </w:p>
    <w:p w14:paraId="5B92EE80" w14:textId="77777777" w:rsidR="001C5677" w:rsidRDefault="001C5677" w:rsidP="001C5677">
      <w:pPr>
        <w:jc w:val="left"/>
      </w:pPr>
      <w:r>
        <w:t>Forward Plans,</w:t>
      </w:r>
    </w:p>
    <w:p w14:paraId="2ED48FF3" w14:textId="77777777" w:rsidR="001C5677" w:rsidRDefault="001C5677" w:rsidP="001C5677">
      <w:pPr>
        <w:jc w:val="left"/>
      </w:pPr>
      <w:r>
        <w:t xml:space="preserve">Place and Communities, </w:t>
      </w:r>
    </w:p>
    <w:p w14:paraId="2BA322E3" w14:textId="77777777" w:rsidR="001C5677" w:rsidRDefault="001C5677" w:rsidP="001C5677">
      <w:pPr>
        <w:jc w:val="left"/>
      </w:pPr>
      <w:r>
        <w:t xml:space="preserve">Ashfield District Council, </w:t>
      </w:r>
    </w:p>
    <w:p w14:paraId="2C7E2E7D" w14:textId="77777777" w:rsidR="001C5677" w:rsidRDefault="001C5677" w:rsidP="001C5677">
      <w:pPr>
        <w:jc w:val="left"/>
      </w:pPr>
      <w:r>
        <w:t xml:space="preserve">Urban Road, </w:t>
      </w:r>
    </w:p>
    <w:p w14:paraId="7FCA4AF2" w14:textId="77777777" w:rsidR="001C5677" w:rsidRDefault="001C5677" w:rsidP="001C5677">
      <w:pPr>
        <w:jc w:val="left"/>
      </w:pPr>
      <w:r>
        <w:t xml:space="preserve">Kirkby-in- Ashfield, </w:t>
      </w:r>
    </w:p>
    <w:p w14:paraId="30DE3AB6" w14:textId="1714573D" w:rsidR="001C5677" w:rsidRDefault="001C5677" w:rsidP="001C5677">
      <w:pPr>
        <w:jc w:val="left"/>
      </w:pPr>
      <w:r>
        <w:t>NG17 8DA.</w:t>
      </w:r>
    </w:p>
    <w:p w14:paraId="587F32C7" w14:textId="77777777" w:rsidR="001C5677" w:rsidRDefault="001C5677" w:rsidP="001C5677">
      <w:pPr>
        <w:jc w:val="left"/>
      </w:pPr>
      <w:r>
        <w:t xml:space="preserve">If you need any further information, please contact the Forward Planning Team at </w:t>
      </w:r>
      <w:hyperlink r:id="rId11" w:history="1">
        <w:r>
          <w:rPr>
            <w:rStyle w:val="Hyperlink"/>
          </w:rPr>
          <w:t>localplan@ashfield.gov.uk</w:t>
        </w:r>
      </w:hyperlink>
      <w:r>
        <w:t xml:space="preserve">  or call the team contact number on 01623 457302. </w:t>
      </w:r>
    </w:p>
    <w:p w14:paraId="22CBF441" w14:textId="6161A7DF" w:rsidR="001C5677" w:rsidRDefault="001C5677" w:rsidP="001C5677">
      <w:pPr>
        <w:jc w:val="left"/>
      </w:pPr>
      <w:r>
        <w:t xml:space="preserve">Please note that any responses must be received in writing using the above methods and no later than the consultation deadline </w:t>
      </w:r>
      <w:r>
        <w:rPr>
          <w:b/>
          <w:bCs/>
        </w:rPr>
        <w:t xml:space="preserve">of 5.00pm </w:t>
      </w:r>
      <w:r w:rsidR="00486668">
        <w:rPr>
          <w:b/>
          <w:bCs/>
        </w:rPr>
        <w:t>3</w:t>
      </w:r>
      <w:r w:rsidR="00486668" w:rsidRPr="00486668">
        <w:rPr>
          <w:b/>
          <w:bCs/>
          <w:vertAlign w:val="superscript"/>
        </w:rPr>
        <w:t>rd</w:t>
      </w:r>
      <w:r w:rsidR="00486668">
        <w:rPr>
          <w:b/>
          <w:bCs/>
        </w:rPr>
        <w:t xml:space="preserve"> April 2025</w:t>
      </w:r>
      <w:r>
        <w:t>.</w:t>
      </w:r>
    </w:p>
    <w:p w14:paraId="0566340A" w14:textId="77777777" w:rsidR="001C5677" w:rsidRDefault="001C5677" w:rsidP="001C5677">
      <w:pPr>
        <w:jc w:val="left"/>
      </w:pPr>
    </w:p>
    <w:p w14:paraId="3CE70F9E" w14:textId="0A6907D7" w:rsidR="001C5677" w:rsidRPr="00EA3B57" w:rsidRDefault="001C5677" w:rsidP="001C5677">
      <w:pPr>
        <w:pStyle w:val="Heading2"/>
        <w:jc w:val="left"/>
      </w:pPr>
      <w:r w:rsidRPr="00EA3B57">
        <w:t xml:space="preserve">I commented on the </w:t>
      </w:r>
      <w:r w:rsidR="00B7344B">
        <w:t>Submitted Local P</w:t>
      </w:r>
      <w:r w:rsidRPr="00EA3B57">
        <w:t>lan, can you use the comments I made previously?</w:t>
      </w:r>
    </w:p>
    <w:p w14:paraId="03E1AC20" w14:textId="6912C082" w:rsidR="003561C4" w:rsidRDefault="003561C4" w:rsidP="001C5677">
      <w:pPr>
        <w:jc w:val="left"/>
      </w:pPr>
      <w:r>
        <w:t>Comments received during the Ashfield Local Plan Regulation 19 consultation in November-December 2023 have already been submitted to the Planning Inspectorate and will therefore be considered as part of the wider Local Plan examination.</w:t>
      </w:r>
    </w:p>
    <w:p w14:paraId="205811ED" w14:textId="77777777" w:rsidR="003561C4" w:rsidRDefault="003561C4" w:rsidP="001C5677">
      <w:pPr>
        <w:jc w:val="left"/>
      </w:pPr>
    </w:p>
    <w:p w14:paraId="074EEBC8" w14:textId="57041DA7" w:rsidR="001C5677" w:rsidRPr="00EA3B57" w:rsidRDefault="001C5677" w:rsidP="001C5677">
      <w:pPr>
        <w:jc w:val="left"/>
      </w:pPr>
      <w:r w:rsidRPr="00EA3B57">
        <w:t>New comments must relate to the</w:t>
      </w:r>
      <w:r w:rsidR="00EA3B57">
        <w:t xml:space="preserve"> additional </w:t>
      </w:r>
      <w:r w:rsidR="00B7344B">
        <w:t xml:space="preserve">proposed </w:t>
      </w:r>
      <w:r w:rsidR="00EA3B57">
        <w:t xml:space="preserve">housing sites </w:t>
      </w:r>
      <w:r w:rsidRPr="00EA3B57">
        <w:t>and the planning inspector</w:t>
      </w:r>
      <w:r w:rsidR="00B7344B">
        <w:t>s</w:t>
      </w:r>
      <w:r w:rsidRPr="00EA3B57">
        <w:t xml:space="preserve"> will only be sent responses that are made as part of the </w:t>
      </w:r>
      <w:r w:rsidR="00EA3B57">
        <w:t>additional housing site</w:t>
      </w:r>
      <w:r w:rsidR="00B7344B">
        <w:t xml:space="preserve"> allocation</w:t>
      </w:r>
      <w:r w:rsidR="00EA3B57">
        <w:t>s</w:t>
      </w:r>
      <w:r w:rsidR="00B7344B">
        <w:t xml:space="preserve"> consultation</w:t>
      </w:r>
      <w:r w:rsidRPr="00EA3B57">
        <w:t xml:space="preserve">. </w:t>
      </w:r>
      <w:r w:rsidR="00B7344B">
        <w:t>Those who submit representations to this consultation may</w:t>
      </w:r>
      <w:r w:rsidR="000F3FA4">
        <w:t xml:space="preserve"> </w:t>
      </w:r>
      <w:r w:rsidR="00B7344B">
        <w:t xml:space="preserve"> </w:t>
      </w:r>
      <w:r w:rsidRPr="00EA3B57">
        <w:t xml:space="preserve"> request to present evidence orally at one or more of the hearing sessions that the planning inspector</w:t>
      </w:r>
      <w:r w:rsidR="00B7344B">
        <w:t xml:space="preserve">s </w:t>
      </w:r>
      <w:r w:rsidRPr="00EA3B57">
        <w:t xml:space="preserve">will arrange as part of the </w:t>
      </w:r>
      <w:r w:rsidR="00B7344B">
        <w:t xml:space="preserve">ongoing </w:t>
      </w:r>
      <w:r w:rsidRPr="00EA3B57">
        <w:t xml:space="preserve">examination process. Note that this will be arranged at the discretion of the </w:t>
      </w:r>
      <w:r w:rsidR="00B7344B">
        <w:t>I</w:t>
      </w:r>
      <w:r w:rsidRPr="00EA3B57">
        <w:t>nspector</w:t>
      </w:r>
      <w:r w:rsidR="00B7344B">
        <w:t>s</w:t>
      </w:r>
      <w:r w:rsidRPr="00EA3B57">
        <w:t>.</w:t>
      </w:r>
    </w:p>
    <w:p w14:paraId="6F6FE509" w14:textId="77777777" w:rsidR="005232F0" w:rsidRPr="005232F0" w:rsidRDefault="005232F0" w:rsidP="001C5677">
      <w:pPr>
        <w:jc w:val="left"/>
      </w:pPr>
    </w:p>
    <w:p w14:paraId="4C7C4068" w14:textId="55BFAB80" w:rsidR="005232F0" w:rsidRPr="005232F0" w:rsidRDefault="001C5677" w:rsidP="005232F0">
      <w:pPr>
        <w:pStyle w:val="Heading2"/>
        <w:jc w:val="left"/>
      </w:pPr>
      <w:r>
        <w:t xml:space="preserve">How do I </w:t>
      </w:r>
      <w:r w:rsidR="005232F0">
        <w:t>K</w:t>
      </w:r>
      <w:r>
        <w:t xml:space="preserve">now if </w:t>
      </w:r>
      <w:r w:rsidR="005232F0">
        <w:t>Y</w:t>
      </w:r>
      <w:r>
        <w:t xml:space="preserve">ou </w:t>
      </w:r>
      <w:r w:rsidR="005232F0">
        <w:t>H</w:t>
      </w:r>
      <w:r>
        <w:t xml:space="preserve">ave </w:t>
      </w:r>
      <w:r w:rsidR="005232F0">
        <w:t>T</w:t>
      </w:r>
      <w:r>
        <w:t xml:space="preserve">aken any </w:t>
      </w:r>
      <w:r w:rsidR="005232F0">
        <w:t>N</w:t>
      </w:r>
      <w:r>
        <w:t xml:space="preserve">otice of </w:t>
      </w:r>
      <w:r w:rsidR="005232F0">
        <w:t>W</w:t>
      </w:r>
      <w:r>
        <w:t xml:space="preserve">hat </w:t>
      </w:r>
      <w:r w:rsidR="005232F0">
        <w:t>H</w:t>
      </w:r>
      <w:r>
        <w:t xml:space="preserve">as </w:t>
      </w:r>
      <w:r w:rsidR="005232F0">
        <w:t>A</w:t>
      </w:r>
      <w:r>
        <w:t xml:space="preserve">lready </w:t>
      </w:r>
      <w:r w:rsidR="005232F0">
        <w:t>B</w:t>
      </w:r>
      <w:r>
        <w:t xml:space="preserve">een </w:t>
      </w:r>
      <w:r w:rsidR="005232F0">
        <w:t>S</w:t>
      </w:r>
      <w:r>
        <w:t>aid?</w:t>
      </w:r>
    </w:p>
    <w:p w14:paraId="7D5AC747" w14:textId="77777777" w:rsidR="001C5677" w:rsidRDefault="001C5677" w:rsidP="001C5677">
      <w:pPr>
        <w:jc w:val="left"/>
        <w:rPr>
          <w:szCs w:val="24"/>
        </w:rPr>
      </w:pPr>
      <w:r>
        <w:rPr>
          <w:szCs w:val="24"/>
        </w:rPr>
        <w:t>The Council has produced a Statement of Consultation document on the Regulation 18 Draft Local Plan. This statement summarises all responses received as part of the Regulation 18 consultation. These summaries are grouped by policy, site allocation and section of the draft Local Plan and into background documents, sustainability appraisal and other parts of the evidence base.</w:t>
      </w:r>
    </w:p>
    <w:p w14:paraId="1E9BFA89" w14:textId="0013D8A2" w:rsidR="001C5677" w:rsidRDefault="001C5677" w:rsidP="001C5677">
      <w:pPr>
        <w:jc w:val="left"/>
        <w:rPr>
          <w:rStyle w:val="Hyperlink"/>
          <w:szCs w:val="24"/>
        </w:rPr>
      </w:pPr>
      <w:r>
        <w:rPr>
          <w:szCs w:val="24"/>
        </w:rPr>
        <w:t xml:space="preserve">Whilst the document sets of the main aspects identified by the respondents from the consultation, further details regarding individual representations and the Council’s response can be found in the appendices. Documents relating to the </w:t>
      </w:r>
      <w:r w:rsidR="004804FD">
        <w:rPr>
          <w:szCs w:val="24"/>
        </w:rPr>
        <w:t>Regulation 18</w:t>
      </w:r>
      <w:r>
        <w:rPr>
          <w:szCs w:val="24"/>
        </w:rPr>
        <w:t xml:space="preserve"> consultation are available on the Council’s website:</w:t>
      </w:r>
      <w:r>
        <w:t xml:space="preserve"> </w:t>
      </w:r>
      <w:hyperlink r:id="rId12" w:history="1">
        <w:r>
          <w:rPr>
            <w:rStyle w:val="Hyperlink"/>
            <w:szCs w:val="24"/>
          </w:rPr>
          <w:t>https://www.ashfield.gov.uk/planning-building-control/local-plan/emerging-local-plan/ashfield-draft-local-plan-consultation-regulation-18/</w:t>
        </w:r>
      </w:hyperlink>
    </w:p>
    <w:p w14:paraId="1A19AA01" w14:textId="0ECCCD39" w:rsidR="00FF22C8" w:rsidRDefault="00FF22C8" w:rsidP="001C5677">
      <w:pPr>
        <w:jc w:val="left"/>
        <w:rPr>
          <w:szCs w:val="24"/>
        </w:rPr>
      </w:pPr>
      <w:r w:rsidRPr="00FF22C8">
        <w:rPr>
          <w:rStyle w:val="Hyperlink"/>
          <w:color w:val="auto"/>
          <w:szCs w:val="24"/>
          <w:u w:val="none"/>
        </w:rPr>
        <w:t xml:space="preserve">A statement of consultation was also produced subsequent to the </w:t>
      </w:r>
      <w:r>
        <w:rPr>
          <w:rStyle w:val="Hyperlink"/>
          <w:color w:val="auto"/>
          <w:szCs w:val="24"/>
          <w:u w:val="none"/>
        </w:rPr>
        <w:t>R</w:t>
      </w:r>
      <w:r w:rsidRPr="00FF22C8">
        <w:rPr>
          <w:rStyle w:val="Hyperlink"/>
          <w:color w:val="auto"/>
          <w:szCs w:val="24"/>
          <w:u w:val="none"/>
        </w:rPr>
        <w:t xml:space="preserve">egulation 19 </w:t>
      </w:r>
      <w:r>
        <w:rPr>
          <w:rStyle w:val="Hyperlink"/>
          <w:color w:val="auto"/>
          <w:szCs w:val="24"/>
          <w:u w:val="none"/>
        </w:rPr>
        <w:t>C</w:t>
      </w:r>
      <w:r w:rsidRPr="00FF22C8">
        <w:rPr>
          <w:rStyle w:val="Hyperlink"/>
          <w:color w:val="auto"/>
          <w:szCs w:val="24"/>
          <w:u w:val="none"/>
        </w:rPr>
        <w:t>onsultation in November-December 2023</w:t>
      </w:r>
      <w:r>
        <w:rPr>
          <w:rStyle w:val="Hyperlink"/>
          <w:color w:val="auto"/>
          <w:szCs w:val="24"/>
          <w:u w:val="none"/>
        </w:rPr>
        <w:t xml:space="preserve"> and </w:t>
      </w:r>
      <w:r>
        <w:t xml:space="preserve">provides a summary of the key issues raised. This document can be found on the Council’s Local Plan Examination web page here: </w:t>
      </w:r>
      <w:hyperlink r:id="rId13" w:history="1">
        <w:r w:rsidRPr="00F96ABD">
          <w:rPr>
            <w:rStyle w:val="Hyperlink"/>
            <w:szCs w:val="24"/>
          </w:rPr>
          <w:t>https://www.ashfield.gov.uk/media/k4em0cnw/sd-08-statement-of-consultation.docx</w:t>
        </w:r>
      </w:hyperlink>
    </w:p>
    <w:p w14:paraId="60E72A77" w14:textId="77777777" w:rsidR="001C5677" w:rsidRDefault="001C5677" w:rsidP="001C5677">
      <w:pPr>
        <w:jc w:val="left"/>
        <w:rPr>
          <w:b/>
          <w:bCs/>
          <w:color w:val="FF0000"/>
          <w:sz w:val="28"/>
          <w:szCs w:val="28"/>
        </w:rPr>
      </w:pPr>
    </w:p>
    <w:p w14:paraId="1F550920" w14:textId="0C87473C" w:rsidR="001C5677" w:rsidRDefault="001C5677" w:rsidP="001C5677">
      <w:pPr>
        <w:pStyle w:val="Heading2"/>
      </w:pPr>
      <w:r>
        <w:t xml:space="preserve">Where </w:t>
      </w:r>
      <w:r w:rsidR="005232F0">
        <w:t>C</w:t>
      </w:r>
      <w:r>
        <w:t xml:space="preserve">an I </w:t>
      </w:r>
      <w:r w:rsidR="005232F0">
        <w:t>F</w:t>
      </w:r>
      <w:r>
        <w:t xml:space="preserve">ind </w:t>
      </w:r>
      <w:r w:rsidR="005232F0">
        <w:t>I</w:t>
      </w:r>
      <w:r>
        <w:t xml:space="preserve">nformation </w:t>
      </w:r>
      <w:r w:rsidR="005232F0">
        <w:t>W</w:t>
      </w:r>
      <w:r>
        <w:t xml:space="preserve">hich </w:t>
      </w:r>
      <w:r w:rsidR="005232F0">
        <w:t>S</w:t>
      </w:r>
      <w:r>
        <w:t>upports the Local Plan?</w:t>
      </w:r>
    </w:p>
    <w:p w14:paraId="1C4BC7B3" w14:textId="5C5BD284" w:rsidR="001C5677" w:rsidRDefault="001C5677" w:rsidP="001C5677">
      <w:pPr>
        <w:jc w:val="left"/>
        <w:rPr>
          <w:color w:val="FF0000"/>
          <w:szCs w:val="24"/>
        </w:rPr>
      </w:pPr>
      <w:r>
        <w:rPr>
          <w:szCs w:val="24"/>
        </w:rPr>
        <w:t xml:space="preserve">The extensive evidence </w:t>
      </w:r>
      <w:proofErr w:type="gramStart"/>
      <w:r>
        <w:rPr>
          <w:szCs w:val="24"/>
        </w:rPr>
        <w:t>base</w:t>
      </w:r>
      <w:proofErr w:type="gramEnd"/>
      <w:r>
        <w:rPr>
          <w:szCs w:val="24"/>
        </w:rPr>
        <w:t xml:space="preserve"> which has helped to develop and inform the Local Plan can be found on the Council’s website here: </w:t>
      </w:r>
      <w:r w:rsidR="005232F0" w:rsidRPr="005232F0">
        <w:t>https://www.ashfield.gov.uk/local-plan-examination/submission-documents-and-evidence-base/</w:t>
      </w:r>
    </w:p>
    <w:p w14:paraId="2238E4E9" w14:textId="77777777" w:rsidR="001C5677" w:rsidRDefault="001C5677" w:rsidP="001C5677">
      <w:pPr>
        <w:jc w:val="left"/>
        <w:rPr>
          <w:szCs w:val="24"/>
        </w:rPr>
      </w:pPr>
      <w:r>
        <w:rPr>
          <w:szCs w:val="24"/>
        </w:rPr>
        <w:t>In addition, 4 Background Papers support the Local Plan and give more technical detail regarding specific topics. These are:</w:t>
      </w:r>
    </w:p>
    <w:p w14:paraId="7BB29209" w14:textId="77777777" w:rsidR="001C5677" w:rsidRDefault="001C5677" w:rsidP="001C5677">
      <w:pPr>
        <w:pStyle w:val="ListParagraph"/>
        <w:numPr>
          <w:ilvl w:val="0"/>
          <w:numId w:val="4"/>
        </w:numPr>
        <w:jc w:val="left"/>
        <w:rPr>
          <w:szCs w:val="24"/>
        </w:rPr>
      </w:pPr>
      <w:r>
        <w:rPr>
          <w:szCs w:val="24"/>
        </w:rPr>
        <w:t>Background Paper 1: Spatial Strategy and Site Selection</w:t>
      </w:r>
    </w:p>
    <w:p w14:paraId="0C9969D8" w14:textId="77777777" w:rsidR="001C5677" w:rsidRDefault="001C5677" w:rsidP="001C5677">
      <w:pPr>
        <w:pStyle w:val="ListParagraph"/>
        <w:numPr>
          <w:ilvl w:val="0"/>
          <w:numId w:val="4"/>
        </w:numPr>
        <w:jc w:val="left"/>
        <w:rPr>
          <w:szCs w:val="24"/>
        </w:rPr>
      </w:pPr>
      <w:r>
        <w:rPr>
          <w:szCs w:val="24"/>
        </w:rPr>
        <w:t>Background Paper 2: Housing</w:t>
      </w:r>
    </w:p>
    <w:p w14:paraId="747E3FA2" w14:textId="77777777" w:rsidR="001C5677" w:rsidRDefault="001C5677" w:rsidP="001C5677">
      <w:pPr>
        <w:pStyle w:val="ListParagraph"/>
        <w:numPr>
          <w:ilvl w:val="0"/>
          <w:numId w:val="4"/>
        </w:numPr>
        <w:jc w:val="left"/>
        <w:rPr>
          <w:szCs w:val="24"/>
        </w:rPr>
      </w:pPr>
      <w:r>
        <w:rPr>
          <w:szCs w:val="24"/>
        </w:rPr>
        <w:t>Background Paper 3: Economy &amp; Employment</w:t>
      </w:r>
    </w:p>
    <w:p w14:paraId="2A5C2496" w14:textId="77777777" w:rsidR="001C5677" w:rsidRDefault="001C5677" w:rsidP="001C5677">
      <w:pPr>
        <w:pStyle w:val="ListParagraph"/>
        <w:numPr>
          <w:ilvl w:val="0"/>
          <w:numId w:val="4"/>
        </w:numPr>
        <w:jc w:val="left"/>
        <w:rPr>
          <w:szCs w:val="24"/>
        </w:rPr>
      </w:pPr>
      <w:r>
        <w:rPr>
          <w:szCs w:val="24"/>
        </w:rPr>
        <w:t>Background Paper 4: Green Belt Harm Assessment</w:t>
      </w:r>
    </w:p>
    <w:p w14:paraId="2BF4565A" w14:textId="593E9402" w:rsidR="001C5677" w:rsidRDefault="001C5677" w:rsidP="001C5677">
      <w:pPr>
        <w:jc w:val="left"/>
        <w:rPr>
          <w:szCs w:val="24"/>
        </w:rPr>
      </w:pPr>
      <w:r>
        <w:rPr>
          <w:szCs w:val="24"/>
        </w:rPr>
        <w:t xml:space="preserve">Legally required documents can also be found on the </w:t>
      </w:r>
      <w:r w:rsidR="005232F0">
        <w:rPr>
          <w:szCs w:val="24"/>
        </w:rPr>
        <w:t>Local Plan Examination</w:t>
      </w:r>
      <w:r>
        <w:rPr>
          <w:szCs w:val="24"/>
        </w:rPr>
        <w:t xml:space="preserve"> webpage. These include:</w:t>
      </w:r>
    </w:p>
    <w:p w14:paraId="57A17596" w14:textId="77777777" w:rsidR="001C5677" w:rsidRDefault="001C5677" w:rsidP="001C5677">
      <w:pPr>
        <w:pStyle w:val="ListParagraph"/>
        <w:numPr>
          <w:ilvl w:val="0"/>
          <w:numId w:val="5"/>
        </w:numPr>
        <w:jc w:val="left"/>
        <w:rPr>
          <w:szCs w:val="24"/>
        </w:rPr>
      </w:pPr>
      <w:r>
        <w:rPr>
          <w:szCs w:val="24"/>
        </w:rPr>
        <w:t>Sustainability Appraisal</w:t>
      </w:r>
    </w:p>
    <w:p w14:paraId="6828F2DA" w14:textId="77777777" w:rsidR="001C5677" w:rsidRDefault="001C5677" w:rsidP="001C5677">
      <w:pPr>
        <w:pStyle w:val="ListParagraph"/>
        <w:numPr>
          <w:ilvl w:val="0"/>
          <w:numId w:val="5"/>
        </w:numPr>
        <w:jc w:val="left"/>
        <w:rPr>
          <w:szCs w:val="24"/>
        </w:rPr>
      </w:pPr>
      <w:r>
        <w:rPr>
          <w:szCs w:val="24"/>
        </w:rPr>
        <w:t>Habitat Regulations Assessment</w:t>
      </w:r>
    </w:p>
    <w:p w14:paraId="05F97C9A" w14:textId="77777777" w:rsidR="001C5677" w:rsidRDefault="001C5677" w:rsidP="001C5677">
      <w:pPr>
        <w:pStyle w:val="ListParagraph"/>
        <w:jc w:val="left"/>
        <w:rPr>
          <w:szCs w:val="24"/>
        </w:rPr>
      </w:pPr>
    </w:p>
    <w:p w14:paraId="4F2DC688" w14:textId="7970D92C" w:rsidR="001C5677" w:rsidRDefault="001C5677" w:rsidP="001C5677">
      <w:pPr>
        <w:pStyle w:val="Heading2"/>
      </w:pPr>
      <w:r>
        <w:t xml:space="preserve">How do I </w:t>
      </w:r>
      <w:r w:rsidR="005232F0">
        <w:t>k</w:t>
      </w:r>
      <w:r>
        <w:t xml:space="preserve">eep </w:t>
      </w:r>
      <w:proofErr w:type="gramStart"/>
      <w:r w:rsidR="005232F0">
        <w:t>U</w:t>
      </w:r>
      <w:r>
        <w:t>p-</w:t>
      </w:r>
      <w:r w:rsidR="005232F0">
        <w:t>T</w:t>
      </w:r>
      <w:r>
        <w:t>o-</w:t>
      </w:r>
      <w:r w:rsidR="005232F0">
        <w:t>D</w:t>
      </w:r>
      <w:r>
        <w:t>ate</w:t>
      </w:r>
      <w:proofErr w:type="gramEnd"/>
      <w:r>
        <w:t xml:space="preserve"> </w:t>
      </w:r>
      <w:r w:rsidR="005232F0">
        <w:t>W</w:t>
      </w:r>
      <w:r>
        <w:t xml:space="preserve">ith </w:t>
      </w:r>
      <w:r w:rsidR="005232F0">
        <w:t>T</w:t>
      </w:r>
      <w:r>
        <w:t xml:space="preserve">he Local Plan </w:t>
      </w:r>
      <w:r w:rsidR="005232F0">
        <w:t>P</w:t>
      </w:r>
      <w:r>
        <w:t xml:space="preserve">rocess? </w:t>
      </w:r>
    </w:p>
    <w:p w14:paraId="2A263E27" w14:textId="77777777" w:rsidR="001C5677" w:rsidRDefault="001C5677" w:rsidP="001C5677">
      <w:pPr>
        <w:jc w:val="left"/>
      </w:pPr>
      <w:r>
        <w:t xml:space="preserve">If you do not wish to submit representations, but would like to receive updates, please contact the Council by email at </w:t>
      </w:r>
      <w:hyperlink r:id="rId14" w:history="1">
        <w:r>
          <w:rPr>
            <w:rStyle w:val="Hyperlink"/>
          </w:rPr>
          <w:t>localplan@ashfield.gov.uk</w:t>
        </w:r>
      </w:hyperlink>
      <w:r>
        <w:t xml:space="preserve"> and your details can be added to our consultee database.</w:t>
      </w:r>
    </w:p>
    <w:p w14:paraId="67FC79ED" w14:textId="2982CD6C" w:rsidR="005232F0" w:rsidRDefault="005232F0" w:rsidP="001C5677">
      <w:pPr>
        <w:jc w:val="left"/>
        <w:rPr>
          <w:u w:val="single"/>
        </w:rPr>
      </w:pPr>
      <w:r>
        <w:t xml:space="preserve">In addition, the Local Plan Examination webpage has a latest news section in which you can find updates on the Local Plan process, this </w:t>
      </w:r>
      <w:proofErr w:type="spellStart"/>
      <w:r>
        <w:t>ican</w:t>
      </w:r>
      <w:proofErr w:type="spellEnd"/>
      <w:r>
        <w:t xml:space="preserve"> be found on the Councils website here: </w:t>
      </w:r>
      <w:hyperlink r:id="rId15" w:history="1">
        <w:r w:rsidRPr="000E6FC1">
          <w:rPr>
            <w:rStyle w:val="Hyperlink"/>
          </w:rPr>
          <w:t>https://www.ashfield.gov.uk/local-plan-examination/local-plan-latest-news/</w:t>
        </w:r>
      </w:hyperlink>
      <w:r>
        <w:t xml:space="preserve"> </w:t>
      </w:r>
    </w:p>
    <w:p w14:paraId="182B237B" w14:textId="77777777" w:rsidR="001C5677" w:rsidRDefault="001C5677" w:rsidP="001C5677">
      <w:pPr>
        <w:jc w:val="left"/>
        <w:rPr>
          <w:sz w:val="28"/>
          <w:szCs w:val="28"/>
        </w:rPr>
      </w:pPr>
    </w:p>
    <w:p w14:paraId="49FCD9D5" w14:textId="5B2B7135" w:rsidR="001C5677" w:rsidRDefault="001C5677" w:rsidP="001C5677">
      <w:pPr>
        <w:pStyle w:val="Heading2"/>
      </w:pPr>
      <w:r>
        <w:t xml:space="preserve">What </w:t>
      </w:r>
      <w:r w:rsidR="003F392A">
        <w:t>H</w:t>
      </w:r>
      <w:r>
        <w:t xml:space="preserve">appens </w:t>
      </w:r>
      <w:r w:rsidR="003F392A">
        <w:t>N</w:t>
      </w:r>
      <w:r>
        <w:t>ext?</w:t>
      </w:r>
    </w:p>
    <w:p w14:paraId="1ED20B7F" w14:textId="6B316528" w:rsidR="005232F0" w:rsidRPr="005232F0" w:rsidRDefault="005232F0" w:rsidP="005232F0">
      <w:pPr>
        <w:pStyle w:val="NoSpacing"/>
        <w:rPr>
          <w:rFonts w:cs="Arial"/>
          <w:szCs w:val="24"/>
        </w:rPr>
      </w:pPr>
      <w:r w:rsidRPr="005232F0">
        <w:rPr>
          <w:rFonts w:cs="Arial"/>
          <w:szCs w:val="24"/>
        </w:rPr>
        <w:t>Whilst the Council will be compiling a summary of the representations received</w:t>
      </w:r>
      <w:r w:rsidR="00F07A33">
        <w:rPr>
          <w:rFonts w:cs="Arial"/>
          <w:szCs w:val="24"/>
        </w:rPr>
        <w:t xml:space="preserve"> to this consultation</w:t>
      </w:r>
      <w:r w:rsidRPr="005232F0">
        <w:rPr>
          <w:rFonts w:cs="Arial"/>
          <w:szCs w:val="24"/>
        </w:rPr>
        <w:t xml:space="preserve">, it will not be responding to them. Representations received will be submitted to the Planning Inspectors for consideration. </w:t>
      </w:r>
      <w:r w:rsidR="00F07A33">
        <w:rPr>
          <w:rFonts w:cs="Arial"/>
          <w:szCs w:val="24"/>
        </w:rPr>
        <w:t>A</w:t>
      </w:r>
      <w:r w:rsidRPr="005232F0">
        <w:rPr>
          <w:rFonts w:cs="Arial"/>
          <w:szCs w:val="24"/>
        </w:rPr>
        <w:t xml:space="preserve"> summary will be made available on the Council website. Following the completion of the consultation, </w:t>
      </w:r>
      <w:r w:rsidR="00F07A33">
        <w:rPr>
          <w:rFonts w:cs="Arial"/>
          <w:szCs w:val="24"/>
        </w:rPr>
        <w:t xml:space="preserve">a summary of </w:t>
      </w:r>
      <w:r w:rsidRPr="005232F0">
        <w:rPr>
          <w:rFonts w:cs="Arial"/>
          <w:szCs w:val="24"/>
        </w:rPr>
        <w:t xml:space="preserve">comments will be presented to members in order to determine the appropriate </w:t>
      </w:r>
      <w:r>
        <w:rPr>
          <w:rFonts w:cs="Arial"/>
          <w:szCs w:val="24"/>
        </w:rPr>
        <w:t>way forward</w:t>
      </w:r>
      <w:r w:rsidR="00F07A33">
        <w:rPr>
          <w:rFonts w:cs="Arial"/>
          <w:szCs w:val="24"/>
        </w:rPr>
        <w:t xml:space="preserve"> in relation to the Council’s response to the ongoing Local Plan Examination</w:t>
      </w:r>
      <w:r>
        <w:rPr>
          <w:rFonts w:cs="Arial"/>
          <w:szCs w:val="24"/>
        </w:rPr>
        <w:t>.</w:t>
      </w:r>
    </w:p>
    <w:p w14:paraId="09887038" w14:textId="77777777" w:rsidR="005232F0" w:rsidRDefault="005232F0" w:rsidP="001C5677">
      <w:pPr>
        <w:jc w:val="left"/>
      </w:pPr>
    </w:p>
    <w:p w14:paraId="043DAA68" w14:textId="42752828" w:rsidR="001C5677" w:rsidRDefault="005232F0" w:rsidP="001C5677">
      <w:pPr>
        <w:jc w:val="left"/>
      </w:pPr>
      <w:r>
        <w:t xml:space="preserve">If the Council then decides to submit the additional </w:t>
      </w:r>
      <w:r w:rsidR="00F07A33">
        <w:t xml:space="preserve">proposed </w:t>
      </w:r>
      <w:r>
        <w:t>housing site</w:t>
      </w:r>
      <w:r w:rsidR="00F07A33">
        <w:t xml:space="preserve"> allocations</w:t>
      </w:r>
      <w:r>
        <w:t>,</w:t>
      </w:r>
      <w:r w:rsidR="001C5677">
        <w:t xml:space="preserve"> the Inspector</w:t>
      </w:r>
      <w:r w:rsidR="00F07A33">
        <w:t>s</w:t>
      </w:r>
      <w:r w:rsidR="001C5677">
        <w:t xml:space="preserve"> </w:t>
      </w:r>
      <w:r>
        <w:t>will</w:t>
      </w:r>
      <w:r w:rsidR="001C5677">
        <w:t xml:space="preserve"> consider</w:t>
      </w:r>
      <w:r>
        <w:t xml:space="preserve"> </w:t>
      </w:r>
      <w:r w:rsidR="001C5677">
        <w:t xml:space="preserve">the </w:t>
      </w:r>
      <w:r w:rsidR="00F07A33">
        <w:t>representations</w:t>
      </w:r>
      <w:r w:rsidR="001C5677">
        <w:t xml:space="preserve">, </w:t>
      </w:r>
      <w:r w:rsidR="00F07A33">
        <w:t>alongside</w:t>
      </w:r>
      <w:r w:rsidR="001C5677">
        <w:t xml:space="preserve"> the evidence presented throughout the Examination</w:t>
      </w:r>
      <w:r w:rsidR="00F07A33">
        <w:t>.  T</w:t>
      </w:r>
      <w:r w:rsidR="001C5677">
        <w:t xml:space="preserve">hey will determine whether the Local Plan is ‘sound’ and produce a written report outlining final recommendations. </w:t>
      </w:r>
    </w:p>
    <w:p w14:paraId="4CBF0C15" w14:textId="2A70C426" w:rsidR="00AF1A2A" w:rsidRDefault="00AF1A2A">
      <w:pPr>
        <w:rPr>
          <w:b/>
          <w:bCs/>
          <w:color w:val="FF0000"/>
          <w:sz w:val="28"/>
          <w:szCs w:val="28"/>
        </w:rPr>
      </w:pPr>
      <w:r>
        <w:rPr>
          <w:b/>
          <w:bCs/>
          <w:color w:val="FF0000"/>
          <w:sz w:val="28"/>
          <w:szCs w:val="28"/>
        </w:rPr>
        <w:br w:type="page"/>
      </w:r>
    </w:p>
    <w:p w14:paraId="4321C018" w14:textId="0DCAD8F3" w:rsidR="001C5677" w:rsidRPr="00AF1A2A" w:rsidRDefault="00AF1A2A" w:rsidP="001C5677">
      <w:pPr>
        <w:jc w:val="left"/>
        <w:rPr>
          <w:b/>
          <w:bCs/>
          <w:sz w:val="32"/>
          <w:szCs w:val="32"/>
          <w:u w:val="single"/>
        </w:rPr>
      </w:pPr>
      <w:r w:rsidRPr="00AF1A2A">
        <w:rPr>
          <w:b/>
          <w:bCs/>
          <w:sz w:val="32"/>
          <w:szCs w:val="32"/>
          <w:u w:val="single"/>
        </w:rPr>
        <w:t xml:space="preserve">General Questions on the submitted Local Plan </w:t>
      </w:r>
    </w:p>
    <w:p w14:paraId="583F533A" w14:textId="77777777" w:rsidR="001C5677" w:rsidRDefault="001C5677" w:rsidP="001C5677">
      <w:pPr>
        <w:pStyle w:val="Heading1"/>
        <w:jc w:val="left"/>
      </w:pPr>
      <w:r>
        <w:t>Housing</w:t>
      </w:r>
    </w:p>
    <w:p w14:paraId="1068AA7F" w14:textId="77777777" w:rsidR="001C5677" w:rsidRDefault="001C5677" w:rsidP="001C5677">
      <w:pPr>
        <w:jc w:val="left"/>
      </w:pPr>
    </w:p>
    <w:p w14:paraId="1A61761F" w14:textId="5616B685" w:rsidR="001C5677" w:rsidRDefault="001C5677" w:rsidP="001C5677">
      <w:pPr>
        <w:pStyle w:val="Heading2"/>
        <w:jc w:val="left"/>
      </w:pPr>
      <w:r>
        <w:t xml:space="preserve">Why so </w:t>
      </w:r>
      <w:r w:rsidR="003F392A">
        <w:t>M</w:t>
      </w:r>
      <w:r>
        <w:t xml:space="preserve">any </w:t>
      </w:r>
      <w:r w:rsidR="003F392A">
        <w:t>H</w:t>
      </w:r>
      <w:r>
        <w:t xml:space="preserve">ouses? </w:t>
      </w:r>
    </w:p>
    <w:p w14:paraId="27FD4EA4" w14:textId="479B5D26" w:rsidR="001C5677" w:rsidRDefault="001C5677" w:rsidP="001C5677">
      <w:pPr>
        <w:jc w:val="left"/>
      </w:pPr>
      <w:r>
        <w:t xml:space="preserve">Houses are needed to provide homes for the expanding communities in Ashfield. Young people need somewhere to live if they are to stay and work in the district. The number of residents is set to increase over the life of the </w:t>
      </w:r>
      <w:r w:rsidR="00864A0C">
        <w:t>Local P</w:t>
      </w:r>
      <w:r>
        <w:t xml:space="preserve">lan, and it is appropriate that we should plan to give them somewhere to live. The government also sets out a standard method for assessing the number of </w:t>
      </w:r>
      <w:r w:rsidR="00864A0C">
        <w:t xml:space="preserve">new </w:t>
      </w:r>
      <w:r>
        <w:t>ho</w:t>
      </w:r>
      <w:r w:rsidR="00864A0C">
        <w:t>mes</w:t>
      </w:r>
      <w:r>
        <w:t xml:space="preserve"> </w:t>
      </w:r>
      <w:r w:rsidR="00864A0C">
        <w:t xml:space="preserve">which </w:t>
      </w:r>
      <w:r>
        <w:t xml:space="preserve">should </w:t>
      </w:r>
      <w:r w:rsidR="00864A0C">
        <w:t>be provided</w:t>
      </w:r>
      <w:r>
        <w:t xml:space="preserve">. </w:t>
      </w:r>
    </w:p>
    <w:p w14:paraId="3BBEB914" w14:textId="77777777" w:rsidR="001C5677" w:rsidRDefault="001C5677" w:rsidP="001C5677">
      <w:pPr>
        <w:jc w:val="left"/>
        <w:rPr>
          <w:i/>
          <w:iCs/>
        </w:rPr>
      </w:pPr>
    </w:p>
    <w:p w14:paraId="1ECF0364" w14:textId="14BE2E61" w:rsidR="001C5677" w:rsidRDefault="001C5677" w:rsidP="001C5677">
      <w:pPr>
        <w:pStyle w:val="Heading2"/>
        <w:jc w:val="left"/>
      </w:pPr>
      <w:r>
        <w:t xml:space="preserve">Why is </w:t>
      </w:r>
      <w:r w:rsidR="003F392A">
        <w:t>N</w:t>
      </w:r>
      <w:r>
        <w:t xml:space="preserve">ew </w:t>
      </w:r>
      <w:r w:rsidR="003F392A">
        <w:t>H</w:t>
      </w:r>
      <w:r>
        <w:t xml:space="preserve">ousing </w:t>
      </w:r>
      <w:r w:rsidR="003F392A">
        <w:t>G</w:t>
      </w:r>
      <w:r>
        <w:t xml:space="preserve">ood for us? </w:t>
      </w:r>
    </w:p>
    <w:p w14:paraId="06C1E5FA" w14:textId="3B7DFABC" w:rsidR="001C5677" w:rsidRDefault="001C5677" w:rsidP="001C5677">
      <w:pPr>
        <w:jc w:val="left"/>
      </w:pPr>
      <w:r>
        <w:t xml:space="preserve">New housing not only provides new homes but brings many benefits.  It creates high quality, well designed sustainable places, with homes designed to meet accessibility standards, whole of life living and adaptions to cope with climate change.  </w:t>
      </w:r>
      <w:r w:rsidR="008F727C">
        <w:t>Money may be negotiated</w:t>
      </w:r>
      <w:r>
        <w:t xml:space="preserve"> from housing developers, new housing brings the potential to revitalise our town centres, enhance our parks and play areas, build new schools, and improve </w:t>
      </w:r>
      <w:r w:rsidR="007C6190">
        <w:t>doctors’</w:t>
      </w:r>
      <w:r>
        <w:t xml:space="preserve"> surgeries. The benefits through the social value of building new housing also extend to bringing more local people into employment and improving their skills.</w:t>
      </w:r>
    </w:p>
    <w:p w14:paraId="57A068B5" w14:textId="77777777" w:rsidR="001C5677" w:rsidRDefault="001C5677" w:rsidP="001C5677">
      <w:pPr>
        <w:jc w:val="left"/>
        <w:rPr>
          <w:i/>
          <w:iCs/>
        </w:rPr>
      </w:pPr>
    </w:p>
    <w:p w14:paraId="3FDDCD22" w14:textId="28CEFF47" w:rsidR="001C5677" w:rsidRDefault="001C5677" w:rsidP="001C5677">
      <w:pPr>
        <w:pStyle w:val="Heading2"/>
        <w:jc w:val="left"/>
      </w:pPr>
      <w:r>
        <w:t xml:space="preserve">What </w:t>
      </w:r>
      <w:r w:rsidR="003F392A">
        <w:t>A</w:t>
      </w:r>
      <w:r>
        <w:t xml:space="preserve">bout </w:t>
      </w:r>
      <w:r w:rsidR="003F392A">
        <w:t>E</w:t>
      </w:r>
      <w:r>
        <w:t xml:space="preserve">xisting </w:t>
      </w:r>
      <w:r w:rsidR="003F392A">
        <w:t>E</w:t>
      </w:r>
      <w:r>
        <w:t xml:space="preserve">mpty </w:t>
      </w:r>
      <w:r w:rsidR="003F392A">
        <w:t>H</w:t>
      </w:r>
      <w:r>
        <w:t>omes?</w:t>
      </w:r>
    </w:p>
    <w:p w14:paraId="3B1361FA" w14:textId="77777777" w:rsidR="001C5677" w:rsidRDefault="001C5677" w:rsidP="001C5677">
      <w:pPr>
        <w:jc w:val="left"/>
      </w:pPr>
      <w:r>
        <w:t>Existing empty homes do not contribute to the overall numbers of houses required. Like many councils, Ashfield is actively tackling the issue of empty homes, most of which are long-term empty and most of which are privately owned. Empty properties brought back into use by the Council only represent a change in tenure (from private to affordable rented), rather than additional supply since they are already included within the existing housing stock.</w:t>
      </w:r>
    </w:p>
    <w:p w14:paraId="71A27861" w14:textId="77777777" w:rsidR="001C5677" w:rsidRDefault="001C5677" w:rsidP="001C5677">
      <w:pPr>
        <w:jc w:val="left"/>
        <w:rPr>
          <w:b/>
          <w:bCs/>
          <w:i/>
          <w:iCs/>
          <w:sz w:val="28"/>
          <w:szCs w:val="28"/>
        </w:rPr>
      </w:pPr>
    </w:p>
    <w:p w14:paraId="06EAF9E6" w14:textId="1F0E660E" w:rsidR="001C5677" w:rsidRDefault="001C5677" w:rsidP="001C5677">
      <w:pPr>
        <w:pStyle w:val="Heading2"/>
        <w:jc w:val="left"/>
      </w:pPr>
      <w:r>
        <w:t xml:space="preserve">How are we </w:t>
      </w:r>
      <w:r w:rsidR="003F392A">
        <w:t>D</w:t>
      </w:r>
      <w:r>
        <w:t>elivering Affordable Housing?</w:t>
      </w:r>
    </w:p>
    <w:p w14:paraId="7F8191F1" w14:textId="6B08C879" w:rsidR="001C5677" w:rsidRDefault="001C5677" w:rsidP="001C5677">
      <w:pPr>
        <w:jc w:val="left"/>
      </w:pPr>
      <w:r>
        <w:t xml:space="preserve">The provision of affordable housing is vital as not all residents can afford to buy their own home.  As part of any new housing development, the </w:t>
      </w:r>
      <w:r w:rsidR="00C03189">
        <w:t>Submitted Local P</w:t>
      </w:r>
      <w:r>
        <w:t xml:space="preserve">lan outlines a requirement to include affordable houses which can be rented or shared ownership.  This is negotiated with the developer as part of a developer contribution / Section 106 Agreement. </w:t>
      </w:r>
    </w:p>
    <w:p w14:paraId="28C8BCE5" w14:textId="57C38A78" w:rsidR="001C5677" w:rsidRDefault="001C5677" w:rsidP="001C5677">
      <w:pPr>
        <w:jc w:val="left"/>
      </w:pPr>
      <w:r>
        <w:t xml:space="preserve">A Viability Study (whether development will be profitable or not) has been undertaken to understand the level of affordable housing that can be achieved in the District.  </w:t>
      </w:r>
    </w:p>
    <w:p w14:paraId="380357DC" w14:textId="77777777" w:rsidR="001C5677" w:rsidRDefault="001C5677" w:rsidP="001C5677">
      <w:pPr>
        <w:jc w:val="left"/>
      </w:pPr>
    </w:p>
    <w:p w14:paraId="15424351" w14:textId="77777777" w:rsidR="00AF1A2A" w:rsidRDefault="00AF1A2A">
      <w:pPr>
        <w:rPr>
          <w:rFonts w:eastAsiaTheme="majorEastAsia" w:cstheme="majorBidi"/>
          <w:b/>
          <w:bCs/>
          <w:caps/>
          <w:spacing w:val="4"/>
          <w:sz w:val="28"/>
          <w:szCs w:val="28"/>
        </w:rPr>
      </w:pPr>
      <w:r>
        <w:br w:type="page"/>
      </w:r>
    </w:p>
    <w:p w14:paraId="734E7560" w14:textId="0A5C62AD" w:rsidR="001C5677" w:rsidRDefault="001C5677" w:rsidP="001C5677">
      <w:pPr>
        <w:pStyle w:val="Heading1"/>
        <w:jc w:val="left"/>
      </w:pPr>
      <w:r>
        <w:t>Site allocations</w:t>
      </w:r>
    </w:p>
    <w:p w14:paraId="23F9D7A4" w14:textId="77777777" w:rsidR="001C5677" w:rsidRDefault="001C5677" w:rsidP="001C5677">
      <w:pPr>
        <w:jc w:val="left"/>
        <w:rPr>
          <w:b/>
          <w:bCs/>
          <w:i/>
          <w:iCs/>
          <w:sz w:val="28"/>
          <w:szCs w:val="28"/>
        </w:rPr>
      </w:pPr>
    </w:p>
    <w:p w14:paraId="42D27A7B" w14:textId="27B7B31F" w:rsidR="001C5677" w:rsidRDefault="001C5677" w:rsidP="001C5677">
      <w:pPr>
        <w:pStyle w:val="Heading2"/>
        <w:jc w:val="left"/>
      </w:pPr>
      <w:r>
        <w:t xml:space="preserve">How </w:t>
      </w:r>
      <w:r w:rsidR="003F392A">
        <w:t>H</w:t>
      </w:r>
      <w:r>
        <w:t xml:space="preserve">ave the </w:t>
      </w:r>
      <w:r w:rsidR="003F392A">
        <w:t>H</w:t>
      </w:r>
      <w:r>
        <w:t xml:space="preserve">ousing </w:t>
      </w:r>
      <w:r w:rsidR="003F392A">
        <w:t>S</w:t>
      </w:r>
      <w:r>
        <w:t xml:space="preserve">ites </w:t>
      </w:r>
      <w:r w:rsidR="003F392A">
        <w:t>B</w:t>
      </w:r>
      <w:r>
        <w:t xml:space="preserve">een </w:t>
      </w:r>
      <w:r w:rsidR="003F392A">
        <w:t>S</w:t>
      </w:r>
      <w:r>
        <w:t>elected?</w:t>
      </w:r>
    </w:p>
    <w:p w14:paraId="1FB19A9A" w14:textId="338161D8" w:rsidR="001C5677" w:rsidRDefault="001C5677" w:rsidP="001C5677">
      <w:pPr>
        <w:pStyle w:val="CommentText"/>
        <w:jc w:val="left"/>
        <w:rPr>
          <w:sz w:val="24"/>
          <w:szCs w:val="24"/>
        </w:rPr>
      </w:pPr>
      <w:r>
        <w:rPr>
          <w:sz w:val="24"/>
          <w:szCs w:val="24"/>
        </w:rPr>
        <w:t xml:space="preserve">The housing sites have been submitted to the Council for assessment.  Only those housing sites considered to be deliverable or developable through the Council’s Strategic Housing and Economic Land Availability Assessment (SHELAA) have been considered.   The Council uses its </w:t>
      </w:r>
      <w:r w:rsidR="00AF1A2A">
        <w:rPr>
          <w:sz w:val="24"/>
          <w:szCs w:val="24"/>
        </w:rPr>
        <w:t>map-based</w:t>
      </w:r>
      <w:r>
        <w:rPr>
          <w:sz w:val="24"/>
          <w:szCs w:val="24"/>
        </w:rPr>
        <w:t xml:space="preserve"> information to gain an understanding of any physical constraints on the sites, such as mine shafts, flooding, and contamination. </w:t>
      </w:r>
      <w:r w:rsidR="0029375B">
        <w:rPr>
          <w:sz w:val="24"/>
          <w:szCs w:val="24"/>
        </w:rPr>
        <w:t>A</w:t>
      </w:r>
      <w:r>
        <w:rPr>
          <w:sz w:val="24"/>
          <w:szCs w:val="24"/>
        </w:rPr>
        <w:t xml:space="preserve">ssessments have been undertaken working closely with Nottinghamshire County Council Highway Department to understand any highway constraints.  Further evidence that has been considered before taking any sites forward as proposed allocations in the </w:t>
      </w:r>
      <w:r w:rsidR="0029375B">
        <w:rPr>
          <w:sz w:val="24"/>
          <w:szCs w:val="24"/>
        </w:rPr>
        <w:t>Submitted</w:t>
      </w:r>
      <w:r>
        <w:rPr>
          <w:sz w:val="24"/>
          <w:szCs w:val="24"/>
        </w:rPr>
        <w:t xml:space="preserve"> Local Plan i</w:t>
      </w:r>
      <w:r w:rsidR="0029375B">
        <w:rPr>
          <w:sz w:val="24"/>
          <w:szCs w:val="24"/>
        </w:rPr>
        <w:t>ncludes</w:t>
      </w:r>
      <w:r>
        <w:rPr>
          <w:sz w:val="24"/>
          <w:szCs w:val="24"/>
        </w:rPr>
        <w:t>:</w:t>
      </w:r>
    </w:p>
    <w:p w14:paraId="7B84B838" w14:textId="77777777" w:rsidR="001C5677" w:rsidRDefault="001C5677" w:rsidP="001C5677">
      <w:pPr>
        <w:numPr>
          <w:ilvl w:val="0"/>
          <w:numId w:val="6"/>
        </w:numPr>
        <w:jc w:val="left"/>
        <w:rPr>
          <w:strike/>
        </w:rPr>
      </w:pPr>
      <w:r>
        <w:t>A Sustainability Appraisal, assessing the economic, social, and environmental characteristics of each of these sites, has been undertaken by external independent consultants.</w:t>
      </w:r>
      <w:r>
        <w:rPr>
          <w:strike/>
        </w:rPr>
        <w:t xml:space="preserve"> </w:t>
      </w:r>
    </w:p>
    <w:p w14:paraId="2D9C37FA" w14:textId="77777777" w:rsidR="001C5677" w:rsidRDefault="001C5677" w:rsidP="001C5677">
      <w:pPr>
        <w:numPr>
          <w:ilvl w:val="0"/>
          <w:numId w:val="6"/>
        </w:numPr>
        <w:jc w:val="left"/>
      </w:pPr>
      <w:r>
        <w:t>A Green Belt Review has been undertaken to understand how sites fulfil the purposes of Green Belt.</w:t>
      </w:r>
    </w:p>
    <w:p w14:paraId="5D1C4092" w14:textId="77777777" w:rsidR="001C5677" w:rsidRDefault="001C5677" w:rsidP="001C5677">
      <w:pPr>
        <w:numPr>
          <w:ilvl w:val="0"/>
          <w:numId w:val="6"/>
        </w:numPr>
        <w:jc w:val="left"/>
      </w:pPr>
      <w:r>
        <w:t>Background Papers have considered specific aspects of the Plan including spatial strategy, housing, employment, Green Belt harm and infrastructure.</w:t>
      </w:r>
    </w:p>
    <w:p w14:paraId="1FE5F735" w14:textId="6F108AF9" w:rsidR="001C5677" w:rsidRDefault="001C5677" w:rsidP="001C5677">
      <w:pPr>
        <w:jc w:val="left"/>
      </w:pPr>
      <w:r>
        <w:t xml:space="preserve">Having undertaken these assessments, </w:t>
      </w:r>
      <w:r w:rsidR="0029375B">
        <w:t>the Council has</w:t>
      </w:r>
      <w:r>
        <w:t xml:space="preserve"> used this evidence to </w:t>
      </w:r>
      <w:r w:rsidR="0029375B">
        <w:t>propose</w:t>
      </w:r>
      <w:r>
        <w:t xml:space="preserve"> the most sustainable and deliverable sites (as is required by the Government) to meet the District’s housing requirement. </w:t>
      </w:r>
    </w:p>
    <w:p w14:paraId="544981BF" w14:textId="77777777" w:rsidR="001C5677" w:rsidRDefault="001C5677" w:rsidP="001C5677">
      <w:pPr>
        <w:jc w:val="left"/>
        <w:rPr>
          <w:i/>
          <w:iCs/>
        </w:rPr>
      </w:pPr>
    </w:p>
    <w:p w14:paraId="23035FE5" w14:textId="69AFB666" w:rsidR="001C5677" w:rsidRDefault="001C5677" w:rsidP="001C5677">
      <w:pPr>
        <w:pStyle w:val="Heading2"/>
        <w:jc w:val="left"/>
      </w:pPr>
      <w:r>
        <w:t xml:space="preserve">Will the </w:t>
      </w:r>
      <w:r w:rsidR="003F392A">
        <w:t>P</w:t>
      </w:r>
      <w:r>
        <w:t xml:space="preserve">olicies and </w:t>
      </w:r>
      <w:r w:rsidR="003F392A">
        <w:t>S</w:t>
      </w:r>
      <w:r>
        <w:t xml:space="preserve">ite </w:t>
      </w:r>
      <w:r w:rsidR="003F392A">
        <w:t>A</w:t>
      </w:r>
      <w:r>
        <w:t xml:space="preserve">llocations be the </w:t>
      </w:r>
      <w:r w:rsidR="003F392A">
        <w:t>M</w:t>
      </w:r>
      <w:r>
        <w:t xml:space="preserve">ost </w:t>
      </w:r>
      <w:r w:rsidR="003F392A">
        <w:t>S</w:t>
      </w:r>
      <w:r>
        <w:t xml:space="preserve">ustainable </w:t>
      </w:r>
      <w:r w:rsidR="003F392A">
        <w:t>O</w:t>
      </w:r>
      <w:r>
        <w:t>ptions for the District?</w:t>
      </w:r>
    </w:p>
    <w:p w14:paraId="5382900F" w14:textId="68B05FDA" w:rsidR="001C5677" w:rsidRDefault="001C5677" w:rsidP="001C5677">
      <w:pPr>
        <w:jc w:val="left"/>
      </w:pPr>
      <w:r>
        <w:t xml:space="preserve">A Sustainability Appraisal has been undertaken to test all proposed policies and housing /employment site allocations. This has involved assessing the characteristics of each site and content of the policy in relation to 17 Sustainability Objectives which encompass environmental, social, and economic factors. This appraisal has enabled the identification of constraints to the site or policy; and any subsequent mitigation measures or improvements that could be made to improve their sustainability.  </w:t>
      </w:r>
    </w:p>
    <w:p w14:paraId="52DD6E4F" w14:textId="77777777" w:rsidR="001C5677" w:rsidRDefault="001C5677" w:rsidP="001C5677"/>
    <w:p w14:paraId="13DDA4E5" w14:textId="77777777" w:rsidR="001C5677" w:rsidRDefault="001C5677" w:rsidP="001C5677">
      <w:pPr>
        <w:pStyle w:val="Heading1"/>
        <w:jc w:val="left"/>
      </w:pPr>
      <w:r>
        <w:t>Economy</w:t>
      </w:r>
    </w:p>
    <w:p w14:paraId="390B90A7" w14:textId="77777777" w:rsidR="001C5677" w:rsidRDefault="001C5677" w:rsidP="001C5677">
      <w:pPr>
        <w:jc w:val="left"/>
      </w:pPr>
    </w:p>
    <w:p w14:paraId="0BB917A2" w14:textId="6D3D051B" w:rsidR="001C5677" w:rsidRDefault="001C5677" w:rsidP="001C5677">
      <w:pPr>
        <w:pStyle w:val="Heading2"/>
        <w:jc w:val="left"/>
      </w:pPr>
      <w:r>
        <w:t xml:space="preserve">Will the Local Plan </w:t>
      </w:r>
      <w:r w:rsidR="003F392A">
        <w:t>S</w:t>
      </w:r>
      <w:r>
        <w:t xml:space="preserve">upport our </w:t>
      </w:r>
      <w:r w:rsidR="003F392A">
        <w:t>T</w:t>
      </w:r>
      <w:r>
        <w:t xml:space="preserve">own </w:t>
      </w:r>
      <w:r w:rsidR="003F392A">
        <w:t>C</w:t>
      </w:r>
      <w:r>
        <w:t>entres?</w:t>
      </w:r>
    </w:p>
    <w:p w14:paraId="56CC67D5" w14:textId="07128603" w:rsidR="001C5677" w:rsidRDefault="001C5677" w:rsidP="001C5677">
      <w:pPr>
        <w:jc w:val="left"/>
      </w:pPr>
      <w:r>
        <w:t xml:space="preserve">Town centres are a major focus for this </w:t>
      </w:r>
      <w:r w:rsidR="006A65CB">
        <w:t>p</w:t>
      </w:r>
      <w:r>
        <w:t>lan and the Council. The plan support</w:t>
      </w:r>
      <w:r w:rsidR="006A65CB">
        <w:t>s</w:t>
      </w:r>
      <w:r>
        <w:t xml:space="preserve"> and encourages appropriate development for town centre uses appropriate to the scale and individual nature of each area. This has been informed by a Retail Study which provides a detail</w:t>
      </w:r>
      <w:r w:rsidR="006A65CB">
        <w:t>ed</w:t>
      </w:r>
      <w:r>
        <w:t xml:space="preserve"> assessment of key shopping areas and makes recommendations to inform the Local Plan. Key opportunities to support town centres are also identified in the plan through previous work on the Town Centre Masterplans, which each cover Sutton, Hucknall and Kirkby.</w:t>
      </w:r>
    </w:p>
    <w:p w14:paraId="7AB8493E" w14:textId="77777777" w:rsidR="001C5677" w:rsidRDefault="001C5677" w:rsidP="001C5677">
      <w:pPr>
        <w:jc w:val="left"/>
      </w:pPr>
    </w:p>
    <w:p w14:paraId="0ADEBAD3" w14:textId="7FEF03E4" w:rsidR="001C5677" w:rsidRDefault="001C5677" w:rsidP="001C5677">
      <w:pPr>
        <w:pStyle w:val="Heading2"/>
        <w:jc w:val="left"/>
      </w:pPr>
      <w:r>
        <w:t xml:space="preserve">Where are the </w:t>
      </w:r>
      <w:r w:rsidR="003F392A">
        <w:t>J</w:t>
      </w:r>
      <w:r>
        <w:t xml:space="preserve">obs?  </w:t>
      </w:r>
    </w:p>
    <w:p w14:paraId="1DB1E854" w14:textId="52AC23FB" w:rsidR="001C5677" w:rsidRDefault="001C5677" w:rsidP="001C5677">
      <w:pPr>
        <w:jc w:val="left"/>
      </w:pPr>
      <w:r>
        <w:t xml:space="preserve">The Plan sets out </w:t>
      </w:r>
      <w:r w:rsidR="00302499">
        <w:t>an</w:t>
      </w:r>
      <w:r>
        <w:t xml:space="preserve"> ambitious vision to </w:t>
      </w:r>
      <w:r w:rsidR="00302499">
        <w:t>deliver</w:t>
      </w:r>
      <w:r>
        <w:t xml:space="preserve"> </w:t>
      </w:r>
      <w:r w:rsidR="00302499">
        <w:t xml:space="preserve">a </w:t>
      </w:r>
      <w:r>
        <w:t xml:space="preserve">more diverse and thriving economy with quality jobs and opportunities for a skilled workforce. It aims to create a climate for business and enterprise growth with an emphasis on </w:t>
      </w:r>
      <w:r w:rsidR="00302499">
        <w:t>securing</w:t>
      </w:r>
      <w:r>
        <w:t xml:space="preserve"> investment. The Plan makes provision for up to 81 hectares of employment land up to 2040.</w:t>
      </w:r>
    </w:p>
    <w:p w14:paraId="4D2A906B" w14:textId="10B08F89" w:rsidR="001C5677" w:rsidRDefault="001C5677" w:rsidP="001C5677">
      <w:pPr>
        <w:jc w:val="left"/>
      </w:pPr>
      <w:r>
        <w:t>The evidence base identifies a significant demand and limited supply for logistics</w:t>
      </w:r>
      <w:r w:rsidR="005E6A7B">
        <w:t xml:space="preserve"> and distribution</w:t>
      </w:r>
      <w:r>
        <w:t xml:space="preserve"> (the transporting of goods to customers) along the M1 corridor.  Areas of land adjacent Junction 27 of the M1 have been allocated in response to this demand. The plan has specific policies which protect </w:t>
      </w:r>
      <w:r w:rsidR="005E6A7B">
        <w:t xml:space="preserve">existing </w:t>
      </w:r>
      <w:r>
        <w:t>employment sites and support employment in rural areas. Town centres will be a focus for a high-quality mix of retail, health, culture, and leisure – all providing opportunities for employment.</w:t>
      </w:r>
    </w:p>
    <w:p w14:paraId="74F331A9" w14:textId="77777777" w:rsidR="001C5677" w:rsidRDefault="001C5677" w:rsidP="001C5677"/>
    <w:p w14:paraId="30C5039A" w14:textId="77777777" w:rsidR="001C5677" w:rsidRDefault="001C5677" w:rsidP="001C5677">
      <w:pPr>
        <w:pStyle w:val="Heading1"/>
        <w:jc w:val="left"/>
      </w:pPr>
      <w:r>
        <w:t>Infastructure</w:t>
      </w:r>
    </w:p>
    <w:p w14:paraId="1127F14E" w14:textId="77777777" w:rsidR="001C5677" w:rsidRDefault="001C5677" w:rsidP="001C5677">
      <w:pPr>
        <w:jc w:val="left"/>
      </w:pPr>
    </w:p>
    <w:p w14:paraId="44610651" w14:textId="53F50087" w:rsidR="001C5677" w:rsidRDefault="001C5677" w:rsidP="001C5677">
      <w:pPr>
        <w:pStyle w:val="Heading2"/>
        <w:jc w:val="left"/>
      </w:pPr>
      <w:r>
        <w:t xml:space="preserve">How are </w:t>
      </w:r>
      <w:r w:rsidR="003F392A">
        <w:t>y</w:t>
      </w:r>
      <w:r>
        <w:t xml:space="preserve">ou </w:t>
      </w:r>
      <w:r w:rsidR="003F392A">
        <w:t>E</w:t>
      </w:r>
      <w:r>
        <w:t xml:space="preserve">nsuring </w:t>
      </w:r>
      <w:r w:rsidR="003F392A">
        <w:t>E</w:t>
      </w:r>
      <w:r>
        <w:t xml:space="preserve">nough </w:t>
      </w:r>
      <w:r w:rsidR="003F392A">
        <w:t>I</w:t>
      </w:r>
      <w:r>
        <w:t xml:space="preserve">nfrastructure is in </w:t>
      </w:r>
      <w:r w:rsidR="003F392A">
        <w:t>P</w:t>
      </w:r>
      <w:r>
        <w:t>lace?</w:t>
      </w:r>
    </w:p>
    <w:p w14:paraId="593C281E" w14:textId="3DD8789D" w:rsidR="001C5677" w:rsidRDefault="001C5677" w:rsidP="001C5677">
      <w:pPr>
        <w:jc w:val="left"/>
      </w:pPr>
      <w:r>
        <w:t>The Council has identified in broad terms the infrastructure required</w:t>
      </w:r>
      <w:r w:rsidR="001D4089">
        <w:t>,</w:t>
      </w:r>
      <w:r>
        <w:t xml:space="preserve"> </w:t>
      </w:r>
      <w:r w:rsidR="001D4089">
        <w:t>within</w:t>
      </w:r>
      <w:r>
        <w:t xml:space="preserve"> the Local Plan policies and within the evidence base.  The Infrastructure Delivery Plan includes details of the infrastructure identified by the Council and other service providers as being needed to support the delivery of the Local Plan. It explains the approach the Council has taken to identifying this infrastructure, how it will be delivered and an assessment of the associated potential risks.</w:t>
      </w:r>
    </w:p>
    <w:p w14:paraId="73DBE6CE" w14:textId="426A9B1F" w:rsidR="001C5677" w:rsidRDefault="001C5677" w:rsidP="001C5677">
      <w:pPr>
        <w:jc w:val="left"/>
      </w:pPr>
      <w:r>
        <w:t>When a planning application is submitted, the approved Local Plan and</w:t>
      </w:r>
      <w:r w:rsidR="00057297">
        <w:t xml:space="preserve"> the</w:t>
      </w:r>
      <w:r>
        <w:t xml:space="preserve"> Infrastructure </w:t>
      </w:r>
      <w:r w:rsidR="004B523D">
        <w:t>D</w:t>
      </w:r>
      <w:r>
        <w:t xml:space="preserve">elivery </w:t>
      </w:r>
      <w:r w:rsidR="004B523D">
        <w:t>P</w:t>
      </w:r>
      <w:r>
        <w:t>lan are used as a guide for agreeing with the developer which new facilities may need to be provided and where to meet the local community’s needs.</w:t>
      </w:r>
    </w:p>
    <w:p w14:paraId="563259DB" w14:textId="77777777" w:rsidR="001C5677" w:rsidRDefault="001C5677" w:rsidP="001C5677">
      <w:pPr>
        <w:jc w:val="left"/>
      </w:pPr>
    </w:p>
    <w:p w14:paraId="64AE0B7C" w14:textId="4A80C847" w:rsidR="001C5677" w:rsidRDefault="001C5677" w:rsidP="001C5677">
      <w:pPr>
        <w:pStyle w:val="Heading2"/>
        <w:jc w:val="left"/>
      </w:pPr>
      <w:r>
        <w:t xml:space="preserve">Where are the </w:t>
      </w:r>
      <w:r w:rsidR="003F392A">
        <w:t>S</w:t>
      </w:r>
      <w:r>
        <w:t xml:space="preserve">chools and </w:t>
      </w:r>
      <w:r w:rsidR="003F392A">
        <w:t>W</w:t>
      </w:r>
      <w:r>
        <w:t xml:space="preserve">here is the </w:t>
      </w:r>
      <w:r w:rsidR="003F392A">
        <w:t>H</w:t>
      </w:r>
      <w:r>
        <w:t xml:space="preserve">ealthcare? </w:t>
      </w:r>
    </w:p>
    <w:p w14:paraId="03FB8797" w14:textId="77777777" w:rsidR="001C5677" w:rsidRDefault="001C5677" w:rsidP="001C5677">
      <w:pPr>
        <w:jc w:val="left"/>
      </w:pPr>
      <w:r>
        <w:t>Nottinghamshire County Council has responsibility for education. Ashfield Council works very closely with the County Council to plan for sufficient school places. Having an approved Local Plan in place will mean that as part of a new housing development, the Council can ask for money from a developer to fund new school places and school buildings.</w:t>
      </w:r>
    </w:p>
    <w:p w14:paraId="638D62C7" w14:textId="415B2300" w:rsidR="001C5677" w:rsidRDefault="001C5677" w:rsidP="001C5677">
      <w:pPr>
        <w:jc w:val="left"/>
      </w:pPr>
      <w:r>
        <w:t>The local Integrated Care Board (ICB) is responsible for providing the health services needed to support communities. The Council works closely with them to ensure</w:t>
      </w:r>
      <w:r w:rsidR="008F727C">
        <w:t xml:space="preserve"> that</w:t>
      </w:r>
      <w:r>
        <w:t xml:space="preserve"> they </w:t>
      </w:r>
      <w:r w:rsidR="008F727C">
        <w:t xml:space="preserve">can </w:t>
      </w:r>
      <w:r>
        <w:t>plan for the increase in households that will be proposed as part of the planned new housing. Money may be negotiated with a developer as part of a new housing scheme to fund improvements to doctors’ surgeries and health care centres.</w:t>
      </w:r>
    </w:p>
    <w:p w14:paraId="42134B9A" w14:textId="064665B1" w:rsidR="001C5677" w:rsidRDefault="001C5677" w:rsidP="001C5677">
      <w:pPr>
        <w:jc w:val="left"/>
        <w:rPr>
          <w:strike/>
        </w:rPr>
      </w:pPr>
      <w:r>
        <w:t xml:space="preserve">Infrastructure planning, i.e., for schools, health centres, open space etc. is a key part of the Local Plan process. The </w:t>
      </w:r>
      <w:r w:rsidR="0030625E">
        <w:t>Submitted Local</w:t>
      </w:r>
      <w:r>
        <w:t xml:space="preserve"> Plan identifies in broad terms the infrastructure required both in the Local Plan policies and within the evidence base. An Infrastructure Delivery Plan (IDP) has been produced that includes details of the infrastructure identified by the Council and other service providers as being needed across the District to support the delivery of the Local Plan. The IDP explains the approach the Council has taken to identifying this infrastructure, how it will be delivered, and an assessment of the associated potential risks.</w:t>
      </w:r>
    </w:p>
    <w:p w14:paraId="79482E94" w14:textId="77777777" w:rsidR="001C5677" w:rsidRDefault="001C5677" w:rsidP="001C5677">
      <w:pPr>
        <w:jc w:val="left"/>
        <w:rPr>
          <w:i/>
          <w:iCs/>
        </w:rPr>
      </w:pPr>
    </w:p>
    <w:p w14:paraId="612FE996" w14:textId="77777777" w:rsidR="001C5677" w:rsidRDefault="001C5677" w:rsidP="001C5677">
      <w:pPr>
        <w:pStyle w:val="Heading1"/>
        <w:jc w:val="left"/>
      </w:pPr>
      <w:r>
        <w:t>Green Belt and Environment</w:t>
      </w:r>
    </w:p>
    <w:p w14:paraId="06210938" w14:textId="77777777" w:rsidR="001C5677" w:rsidRDefault="001C5677" w:rsidP="001C5677">
      <w:pPr>
        <w:jc w:val="left"/>
      </w:pPr>
    </w:p>
    <w:p w14:paraId="3C6B6822" w14:textId="65880624" w:rsidR="001C5677" w:rsidRDefault="001C5677" w:rsidP="001C5677">
      <w:pPr>
        <w:pStyle w:val="Heading2"/>
        <w:jc w:val="left"/>
      </w:pPr>
      <w:r>
        <w:t xml:space="preserve">What is the </w:t>
      </w:r>
      <w:r w:rsidR="003F392A">
        <w:t>D</w:t>
      </w:r>
      <w:r>
        <w:t xml:space="preserve">ifference </w:t>
      </w:r>
      <w:r w:rsidR="003F392A">
        <w:t>B</w:t>
      </w:r>
      <w:r>
        <w:t>etween Green Belt and Countryside?</w:t>
      </w:r>
    </w:p>
    <w:p w14:paraId="7F86C26E" w14:textId="77777777" w:rsidR="001C5677" w:rsidRDefault="001C5677" w:rsidP="001C5677">
      <w:pPr>
        <w:jc w:val="left"/>
      </w:pPr>
      <w:r>
        <w:t>Green Belt refers to a specifically designated area of land surrounding a village, town, or city, creating a ‘buffer’ which prevents settlements from merging with one another, thereby safeguarding valuable countryside from encroachment and helping to preserve the special character and distinct identity of the settlements. Ashfield lies within the Nottingham-Derby Green Belt, the primary role of which is to prevent Nottingham and Derby cities from merging with surrounding towns and villages.  Within Ashfield, the Nottingham Green Belt extends from the south of Kirkby down to Hucknall, including the rural wards west of the M1.</w:t>
      </w:r>
    </w:p>
    <w:p w14:paraId="2FE36A52" w14:textId="06EF9687" w:rsidR="001C5677" w:rsidRDefault="00194AA8" w:rsidP="001C5677">
      <w:pPr>
        <w:jc w:val="left"/>
      </w:pPr>
      <w:r>
        <w:t>T</w:t>
      </w:r>
      <w:r w:rsidR="001C5677">
        <w:t xml:space="preserve">he </w:t>
      </w:r>
      <w:r w:rsidR="00B954B3">
        <w:t xml:space="preserve">Green Belt and </w:t>
      </w:r>
      <w:r w:rsidR="002155D9">
        <w:t>non-Green</w:t>
      </w:r>
      <w:r w:rsidR="00B954B3">
        <w:t xml:space="preserve"> Belt countryside areas within </w:t>
      </w:r>
      <w:r w:rsidR="001C5677">
        <w:t>the District</w:t>
      </w:r>
      <w:r w:rsidR="00B954B3">
        <w:t>,</w:t>
      </w:r>
      <w:r w:rsidR="001C5677">
        <w:t xml:space="preserve"> lying outside the District’s main urban areas (the towns and suburbs) and named settlements (the larger villages)</w:t>
      </w:r>
      <w:r w:rsidR="00B954B3">
        <w:t xml:space="preserve"> are proposed to </w:t>
      </w:r>
      <w:r w:rsidR="002155D9">
        <w:t>be protected</w:t>
      </w:r>
      <w:r w:rsidR="001C5677">
        <w:t xml:space="preserve"> under </w:t>
      </w:r>
      <w:r>
        <w:t xml:space="preserve">the Submitted </w:t>
      </w:r>
      <w:r w:rsidR="001C5677">
        <w:t xml:space="preserve">Local Plan </w:t>
      </w:r>
      <w:r>
        <w:t xml:space="preserve">Countryside </w:t>
      </w:r>
      <w:r w:rsidR="001C5677">
        <w:t>policy</w:t>
      </w:r>
      <w:r>
        <w:t>.</w:t>
      </w:r>
    </w:p>
    <w:p w14:paraId="42729CF0" w14:textId="7A7080F9" w:rsidR="001C5677" w:rsidRDefault="001C5677" w:rsidP="001C5677">
      <w:pPr>
        <w:pStyle w:val="Heading2"/>
        <w:jc w:val="left"/>
      </w:pPr>
      <w:r>
        <w:t xml:space="preserve">Why are you </w:t>
      </w:r>
      <w:r w:rsidR="003F392A">
        <w:t>R</w:t>
      </w:r>
      <w:r>
        <w:t xml:space="preserve">eleasing </w:t>
      </w:r>
      <w:r w:rsidR="003F392A">
        <w:t>L</w:t>
      </w:r>
      <w:r>
        <w:t xml:space="preserve">and </w:t>
      </w:r>
      <w:r w:rsidR="003F392A">
        <w:t>F</w:t>
      </w:r>
      <w:r>
        <w:t>rom the Green Belt?</w:t>
      </w:r>
    </w:p>
    <w:p w14:paraId="41FB722A" w14:textId="1679E52C" w:rsidR="001C5677" w:rsidRDefault="001C5677" w:rsidP="001C5677">
      <w:pPr>
        <w:jc w:val="left"/>
      </w:pPr>
      <w:r>
        <w:t xml:space="preserve">The Council reviewed a number of options as part of the decision to release areas of Green Belt for new housing and employment. The release of land in the Green Belt for development </w:t>
      </w:r>
      <w:r w:rsidR="008A65C3">
        <w:t xml:space="preserve">is </w:t>
      </w:r>
      <w:r>
        <w:t>require</w:t>
      </w:r>
      <w:r w:rsidR="008A65C3">
        <w:t>d</w:t>
      </w:r>
      <w:r>
        <w:t xml:space="preserve"> </w:t>
      </w:r>
      <w:r w:rsidR="008A65C3">
        <w:t xml:space="preserve">to be justified by </w:t>
      </w:r>
      <w:r>
        <w:t xml:space="preserve">what </w:t>
      </w:r>
      <w:r w:rsidR="008A65C3">
        <w:t>are</w:t>
      </w:r>
      <w:r>
        <w:t xml:space="preserve"> known as </w:t>
      </w:r>
      <w:r w:rsidR="008A65C3">
        <w:t>‘</w:t>
      </w:r>
      <w:r>
        <w:t xml:space="preserve">exceptional </w:t>
      </w:r>
      <w:r w:rsidR="002155D9">
        <w:t>circumstances</w:t>
      </w:r>
      <w:r>
        <w:t xml:space="preserve">. Guided by </w:t>
      </w:r>
      <w:r w:rsidR="008A65C3">
        <w:t xml:space="preserve">the Submitted Local </w:t>
      </w:r>
      <w:r>
        <w:t xml:space="preserve">Plan’s vision, the evidence </w:t>
      </w:r>
      <w:proofErr w:type="gramStart"/>
      <w:r>
        <w:t>base</w:t>
      </w:r>
      <w:proofErr w:type="gramEnd"/>
      <w:r>
        <w:t xml:space="preserve"> and the key issues faced by the district, </w:t>
      </w:r>
      <w:r w:rsidR="008A65C3">
        <w:t xml:space="preserve">the Council considers that there </w:t>
      </w:r>
      <w:r w:rsidR="002155D9">
        <w:t>are exceptional</w:t>
      </w:r>
      <w:r>
        <w:t xml:space="preserve"> circumstances to justify releasing Green Belt land to meet Ashfield’s housing need and </w:t>
      </w:r>
      <w:r w:rsidR="008A65C3">
        <w:t xml:space="preserve">to </w:t>
      </w:r>
      <w:r>
        <w:t>contribute towards employment requirements, mainly in the logistics industry. Additional information can be found in Background Paper 1: Spatial Approach and Site Selection which supports the Local Plan.</w:t>
      </w:r>
    </w:p>
    <w:p w14:paraId="665779F7" w14:textId="77777777" w:rsidR="001C5677" w:rsidRDefault="001C5677" w:rsidP="001C5677">
      <w:pPr>
        <w:jc w:val="left"/>
      </w:pPr>
    </w:p>
    <w:p w14:paraId="44EEE839" w14:textId="77777777" w:rsidR="001C5677" w:rsidRDefault="001C5677" w:rsidP="001C5677">
      <w:pPr>
        <w:pStyle w:val="Heading2"/>
        <w:jc w:val="left"/>
      </w:pPr>
      <w:r>
        <w:t>What are Greenfield and Brownfield sites?</w:t>
      </w:r>
    </w:p>
    <w:p w14:paraId="1C4FB757" w14:textId="13BDE3D7" w:rsidR="001C5677" w:rsidRDefault="001C5677" w:rsidP="001C5677">
      <w:pPr>
        <w:jc w:val="left"/>
      </w:pPr>
      <w:r>
        <w:t xml:space="preserve">Greenfield sites </w:t>
      </w:r>
      <w:r w:rsidR="00D1558C">
        <w:t>are</w:t>
      </w:r>
      <w:r>
        <w:t xml:space="preserve"> land that has never been built on or where the remains of any structure or activity have been blended into the landscape over time. Such sites are not the same as Green Belt land. Brownfield sites, otherwise known as previously developed land (PDL), </w:t>
      </w:r>
      <w:r w:rsidR="00D1558C">
        <w:t>i</w:t>
      </w:r>
      <w:r>
        <w:t xml:space="preserve">s land which in the past has been a developed site, and where there remains some evidence of a previous use. Examples of this may include old factory or colliery sites.   </w:t>
      </w:r>
    </w:p>
    <w:p w14:paraId="393935E9" w14:textId="77777777" w:rsidR="001C5677" w:rsidRDefault="001C5677" w:rsidP="001C5677">
      <w:pPr>
        <w:jc w:val="left"/>
      </w:pPr>
    </w:p>
    <w:p w14:paraId="62D5F30D" w14:textId="11E9425B" w:rsidR="001C5677" w:rsidRDefault="001C5677" w:rsidP="001C5677">
      <w:pPr>
        <w:pStyle w:val="Heading2"/>
        <w:jc w:val="left"/>
      </w:pPr>
      <w:r>
        <w:t xml:space="preserve">Why is </w:t>
      </w:r>
      <w:r w:rsidR="003F392A">
        <w:t>B</w:t>
      </w:r>
      <w:r>
        <w:t xml:space="preserve">uilding on </w:t>
      </w:r>
      <w:r w:rsidR="003F392A">
        <w:t>G</w:t>
      </w:r>
      <w:r>
        <w:t xml:space="preserve">reen </w:t>
      </w:r>
      <w:r w:rsidR="003F392A">
        <w:t>F</w:t>
      </w:r>
      <w:r>
        <w:t xml:space="preserve">ields </w:t>
      </w:r>
      <w:r w:rsidR="003F392A">
        <w:t>N</w:t>
      </w:r>
      <w:r>
        <w:t>ecessary?</w:t>
      </w:r>
    </w:p>
    <w:p w14:paraId="44DA1788" w14:textId="39421715" w:rsidR="001C5677" w:rsidRDefault="001C5677" w:rsidP="001C5677">
      <w:pPr>
        <w:jc w:val="left"/>
        <w:rPr>
          <w:b/>
          <w:bCs/>
          <w:i/>
          <w:iCs/>
          <w:sz w:val="28"/>
          <w:szCs w:val="28"/>
        </w:rPr>
      </w:pPr>
      <w:r>
        <w:t xml:space="preserve">The Council has undertaken an analysis of the land available within the urban areas of the District (Strategic Housing and Economic Land Availability Assessment or SHELAA). This </w:t>
      </w:r>
      <w:proofErr w:type="gramStart"/>
      <w:r>
        <w:t>identified  land</w:t>
      </w:r>
      <w:proofErr w:type="gramEnd"/>
      <w:r>
        <w:t xml:space="preserve"> which is suitable and available for housing development within the District</w:t>
      </w:r>
      <w:r w:rsidR="00806A70">
        <w:t xml:space="preserve"> including brownfield land</w:t>
      </w:r>
      <w:r>
        <w:t xml:space="preserve">.  </w:t>
      </w:r>
      <w:r w:rsidR="00806A70">
        <w:t>T</w:t>
      </w:r>
      <w:r>
        <w:t>here is insufficient brownfield land to meet the District’s housing requirement. As such, the District has no other choice but to develop sustainable sites within the countryside</w:t>
      </w:r>
      <w:r w:rsidR="00806A70">
        <w:t>.</w:t>
      </w:r>
      <w:r>
        <w:t xml:space="preserve"> The District has been very successful in developing brownfield sites, such as old collieries, in previous years and the supply of these sites has now been largely exhausted. Policies in the </w:t>
      </w:r>
      <w:r w:rsidR="007D440B">
        <w:t xml:space="preserve">Submitted </w:t>
      </w:r>
      <w:r>
        <w:t>Local Plan ensure that new developments are sustainable including through the conservation and enhancing of the natural environment.</w:t>
      </w:r>
      <w:r>
        <w:rPr>
          <w:b/>
          <w:bCs/>
          <w:i/>
          <w:iCs/>
          <w:sz w:val="28"/>
          <w:szCs w:val="28"/>
        </w:rPr>
        <w:t xml:space="preserve"> </w:t>
      </w:r>
    </w:p>
    <w:p w14:paraId="7DC5A620" w14:textId="77777777" w:rsidR="001C5677" w:rsidRDefault="001C5677" w:rsidP="001C5677">
      <w:pPr>
        <w:jc w:val="left"/>
        <w:rPr>
          <w:b/>
          <w:bCs/>
          <w:i/>
          <w:iCs/>
          <w:sz w:val="28"/>
          <w:szCs w:val="28"/>
        </w:rPr>
      </w:pPr>
    </w:p>
    <w:p w14:paraId="22832525" w14:textId="388EAD30" w:rsidR="001C5677" w:rsidRDefault="001C5677" w:rsidP="001C5677">
      <w:pPr>
        <w:pStyle w:val="Heading2"/>
        <w:jc w:val="left"/>
      </w:pPr>
      <w:r>
        <w:t xml:space="preserve">Why are we </w:t>
      </w:r>
      <w:r w:rsidR="003F392A">
        <w:t>H</w:t>
      </w:r>
      <w:r>
        <w:t xml:space="preserve">aving </w:t>
      </w:r>
      <w:r w:rsidR="003F392A">
        <w:t>M</w:t>
      </w:r>
      <w:r>
        <w:t xml:space="preserve">ore </w:t>
      </w:r>
      <w:r w:rsidR="003F392A">
        <w:t>G</w:t>
      </w:r>
      <w:r>
        <w:t xml:space="preserve">rowth </w:t>
      </w:r>
      <w:r w:rsidR="003F392A">
        <w:t>W</w:t>
      </w:r>
      <w:r>
        <w:t xml:space="preserve">hen </w:t>
      </w:r>
      <w:r w:rsidR="003F392A">
        <w:t>T</w:t>
      </w:r>
      <w:r>
        <w:t xml:space="preserve">here is all </w:t>
      </w:r>
      <w:r w:rsidR="003F392A">
        <w:t>T</w:t>
      </w:r>
      <w:r>
        <w:t xml:space="preserve">his </w:t>
      </w:r>
      <w:r w:rsidR="003F392A">
        <w:t>C</w:t>
      </w:r>
      <w:r>
        <w:t xml:space="preserve">limate </w:t>
      </w:r>
      <w:r w:rsidR="003F392A">
        <w:t>C</w:t>
      </w:r>
      <w:r>
        <w:t xml:space="preserve">hange?  </w:t>
      </w:r>
    </w:p>
    <w:p w14:paraId="1C34B850" w14:textId="51C9A177" w:rsidR="001C5677" w:rsidRDefault="001C5677" w:rsidP="001C5677">
      <w:pPr>
        <w:jc w:val="left"/>
      </w:pPr>
      <w:r>
        <w:t xml:space="preserve">The plan sets out the basis for future growth to meet the needs of the district, whilst rising to the challenge of climate change. A core element of the plan is sustainable development, whether it is new housing, industrial units, schools, healthcare, or transport. Through the plan, the </w:t>
      </w:r>
      <w:r w:rsidR="00FA6916">
        <w:t>C</w:t>
      </w:r>
      <w:r>
        <w:t>ouncil is committed to supporting proposals and initiatives that seek to achieve zero and low carbon development</w:t>
      </w:r>
      <w:r w:rsidR="00A6328B">
        <w:t xml:space="preserve">, </w:t>
      </w:r>
      <w:r>
        <w:t>put in place low carbon and renewable energy infrastructure</w:t>
      </w:r>
      <w:r w:rsidR="00A6328B">
        <w:t xml:space="preserve"> and </w:t>
      </w:r>
      <w:r>
        <w:t>contribute towards the creation of well-designed sustainable places which mitigate against and adapt to climate change and contribute to national targets on reducing carbon emissions and energy use.</w:t>
      </w:r>
    </w:p>
    <w:p w14:paraId="2D8F8D8F" w14:textId="77777777" w:rsidR="001C5677" w:rsidRDefault="001C5677" w:rsidP="001C5677">
      <w:pPr>
        <w:jc w:val="left"/>
      </w:pPr>
    </w:p>
    <w:p w14:paraId="77367F23" w14:textId="77777777" w:rsidR="001C5677" w:rsidRDefault="001C5677" w:rsidP="001C5677">
      <w:pPr>
        <w:jc w:val="left"/>
        <w:rPr>
          <w:b/>
          <w:bCs/>
          <w:color w:val="FF0000"/>
          <w:sz w:val="28"/>
          <w:szCs w:val="28"/>
        </w:rPr>
      </w:pPr>
    </w:p>
    <w:p w14:paraId="4AD12973" w14:textId="77777777" w:rsidR="00733ABD" w:rsidRDefault="00733ABD"/>
    <w:sectPr w:rsidR="00733ABD" w:rsidSect="00BD4241">
      <w:footerReference w:type="default" r:id="rId1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93DD" w14:textId="77777777" w:rsidR="00AF1A2A" w:rsidRDefault="00AF1A2A" w:rsidP="00AF1A2A">
      <w:pPr>
        <w:spacing w:after="0" w:line="240" w:lineRule="auto"/>
      </w:pPr>
      <w:r>
        <w:separator/>
      </w:r>
    </w:p>
  </w:endnote>
  <w:endnote w:type="continuationSeparator" w:id="0">
    <w:p w14:paraId="628E7436" w14:textId="77777777" w:rsidR="00AF1A2A" w:rsidRDefault="00AF1A2A" w:rsidP="00A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59221"/>
      <w:docPartObj>
        <w:docPartGallery w:val="Page Numbers (Bottom of Page)"/>
        <w:docPartUnique/>
      </w:docPartObj>
    </w:sdtPr>
    <w:sdtEndPr>
      <w:rPr>
        <w:color w:val="7F7F7F" w:themeColor="background1" w:themeShade="7F"/>
        <w:spacing w:val="60"/>
      </w:rPr>
    </w:sdtEndPr>
    <w:sdtContent>
      <w:p w14:paraId="1D2F3881" w14:textId="4B64B125" w:rsidR="00AF1A2A" w:rsidRDefault="00AF1A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92037CF" w14:textId="77777777" w:rsidR="00AF1A2A" w:rsidRDefault="00AF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7424" w14:textId="77777777" w:rsidR="00AF1A2A" w:rsidRDefault="00AF1A2A" w:rsidP="00AF1A2A">
      <w:pPr>
        <w:spacing w:after="0" w:line="240" w:lineRule="auto"/>
      </w:pPr>
      <w:r>
        <w:separator/>
      </w:r>
    </w:p>
  </w:footnote>
  <w:footnote w:type="continuationSeparator" w:id="0">
    <w:p w14:paraId="31934E60" w14:textId="77777777" w:rsidR="00AF1A2A" w:rsidRDefault="00AF1A2A" w:rsidP="00AF1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719FD"/>
    <w:multiLevelType w:val="hybridMultilevel"/>
    <w:tmpl w:val="71845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C53FE5"/>
    <w:multiLevelType w:val="hybridMultilevel"/>
    <w:tmpl w:val="F004855A"/>
    <w:lvl w:ilvl="0" w:tplc="3D66F1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66A39"/>
    <w:multiLevelType w:val="hybridMultilevel"/>
    <w:tmpl w:val="DBE8D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101421"/>
    <w:multiLevelType w:val="multilevel"/>
    <w:tmpl w:val="DBD89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463C7"/>
    <w:multiLevelType w:val="hybridMultilevel"/>
    <w:tmpl w:val="31620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C86472"/>
    <w:multiLevelType w:val="hybridMultilevel"/>
    <w:tmpl w:val="8FB80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A95E33"/>
    <w:multiLevelType w:val="hybridMultilevel"/>
    <w:tmpl w:val="11A8D848"/>
    <w:lvl w:ilvl="0" w:tplc="98FEB0A8">
      <w:start w:val="1"/>
      <w:numFmt w:val="bullet"/>
      <w:lvlText w:val=""/>
      <w:lvlJc w:val="left"/>
      <w:pPr>
        <w:ind w:left="1211" w:hanging="360"/>
      </w:pPr>
      <w:rPr>
        <w:rFonts w:ascii="Symbol" w:hAnsi="Symbol" w:hint="default"/>
        <w:color w:val="auto"/>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16cid:durableId="1731879501">
    <w:abstractNumId w:val="6"/>
  </w:num>
  <w:num w:numId="2" w16cid:durableId="1538808326">
    <w:abstractNumId w:val="3"/>
  </w:num>
  <w:num w:numId="3" w16cid:durableId="1896506803">
    <w:abstractNumId w:val="4"/>
  </w:num>
  <w:num w:numId="4" w16cid:durableId="313723402">
    <w:abstractNumId w:val="2"/>
  </w:num>
  <w:num w:numId="5" w16cid:durableId="1540582199">
    <w:abstractNumId w:val="0"/>
  </w:num>
  <w:num w:numId="6" w16cid:durableId="1790782779">
    <w:abstractNumId w:val="5"/>
  </w:num>
  <w:num w:numId="7" w16cid:durableId="171653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77"/>
    <w:rsid w:val="000225BE"/>
    <w:rsid w:val="00057297"/>
    <w:rsid w:val="000606E7"/>
    <w:rsid w:val="00066124"/>
    <w:rsid w:val="00071546"/>
    <w:rsid w:val="00071D3F"/>
    <w:rsid w:val="000A6FB3"/>
    <w:rsid w:val="000D43F0"/>
    <w:rsid w:val="000E1D98"/>
    <w:rsid w:val="000F3FA4"/>
    <w:rsid w:val="00112A07"/>
    <w:rsid w:val="00132347"/>
    <w:rsid w:val="00194AA8"/>
    <w:rsid w:val="001C5677"/>
    <w:rsid w:val="001D4089"/>
    <w:rsid w:val="001E58EF"/>
    <w:rsid w:val="002155D9"/>
    <w:rsid w:val="002206F0"/>
    <w:rsid w:val="0026404C"/>
    <w:rsid w:val="00265141"/>
    <w:rsid w:val="0029375B"/>
    <w:rsid w:val="002F3085"/>
    <w:rsid w:val="00302499"/>
    <w:rsid w:val="0030625E"/>
    <w:rsid w:val="00342F52"/>
    <w:rsid w:val="003561C4"/>
    <w:rsid w:val="003A6860"/>
    <w:rsid w:val="003C4794"/>
    <w:rsid w:val="003F392A"/>
    <w:rsid w:val="00454608"/>
    <w:rsid w:val="00462BE7"/>
    <w:rsid w:val="004804FD"/>
    <w:rsid w:val="00486668"/>
    <w:rsid w:val="00486F10"/>
    <w:rsid w:val="004B523D"/>
    <w:rsid w:val="005151E2"/>
    <w:rsid w:val="005232F0"/>
    <w:rsid w:val="005C1E4C"/>
    <w:rsid w:val="005E6A7B"/>
    <w:rsid w:val="00673DB9"/>
    <w:rsid w:val="006A65CB"/>
    <w:rsid w:val="006E38B3"/>
    <w:rsid w:val="00733ABD"/>
    <w:rsid w:val="007B4665"/>
    <w:rsid w:val="007C6190"/>
    <w:rsid w:val="007D440B"/>
    <w:rsid w:val="00806339"/>
    <w:rsid w:val="00806A70"/>
    <w:rsid w:val="0083733C"/>
    <w:rsid w:val="00864A0C"/>
    <w:rsid w:val="008A65C3"/>
    <w:rsid w:val="008F727C"/>
    <w:rsid w:val="0090356D"/>
    <w:rsid w:val="009B0F1D"/>
    <w:rsid w:val="009C148C"/>
    <w:rsid w:val="009E61AD"/>
    <w:rsid w:val="00A31BB0"/>
    <w:rsid w:val="00A6328B"/>
    <w:rsid w:val="00A7744C"/>
    <w:rsid w:val="00AD4E89"/>
    <w:rsid w:val="00AF1A2A"/>
    <w:rsid w:val="00B120BD"/>
    <w:rsid w:val="00B343F5"/>
    <w:rsid w:val="00B44FFE"/>
    <w:rsid w:val="00B7344B"/>
    <w:rsid w:val="00B954B3"/>
    <w:rsid w:val="00BD4241"/>
    <w:rsid w:val="00C03189"/>
    <w:rsid w:val="00C14F71"/>
    <w:rsid w:val="00CA01F4"/>
    <w:rsid w:val="00CC2169"/>
    <w:rsid w:val="00D1558C"/>
    <w:rsid w:val="00E654D7"/>
    <w:rsid w:val="00EA3B57"/>
    <w:rsid w:val="00EE4CCC"/>
    <w:rsid w:val="00EF5552"/>
    <w:rsid w:val="00F07A33"/>
    <w:rsid w:val="00F55C04"/>
    <w:rsid w:val="00FA6916"/>
    <w:rsid w:val="00FF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A658"/>
  <w15:chartTrackingRefBased/>
  <w15:docId w15:val="{8F861D59-7F26-41A3-AD57-3C5AD2F4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77"/>
    <w:rPr>
      <w:rFonts w:ascii="Arial" w:hAnsi="Arial"/>
      <w:kern w:val="0"/>
      <w:sz w:val="24"/>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1C56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1C56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1C56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1C5677"/>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C5677"/>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C5677"/>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1C5677"/>
    <w:rPr>
      <w:color w:val="467886" w:themeColor="hyperlink"/>
      <w:u w:val="single"/>
    </w:rPr>
  </w:style>
  <w:style w:type="paragraph" w:styleId="CommentText">
    <w:name w:val="annotation text"/>
    <w:basedOn w:val="Normal"/>
    <w:link w:val="CommentTextChar"/>
    <w:uiPriority w:val="99"/>
    <w:semiHidden/>
    <w:unhideWhenUsed/>
    <w:rsid w:val="001C5677"/>
    <w:pPr>
      <w:spacing w:line="240" w:lineRule="auto"/>
    </w:pPr>
    <w:rPr>
      <w:sz w:val="20"/>
      <w:szCs w:val="20"/>
    </w:rPr>
  </w:style>
  <w:style w:type="character" w:customStyle="1" w:styleId="CommentTextChar">
    <w:name w:val="Comment Text Char"/>
    <w:basedOn w:val="DefaultParagraphFont"/>
    <w:link w:val="CommentText"/>
    <w:uiPriority w:val="99"/>
    <w:semiHidden/>
    <w:rsid w:val="001C5677"/>
    <w:rPr>
      <w:rFonts w:ascii="Arial" w:hAnsi="Arial"/>
      <w:kern w:val="0"/>
      <w:sz w:val="20"/>
      <w:szCs w:val="20"/>
      <w14:ligatures w14:val="none"/>
    </w:rPr>
  </w:style>
  <w:style w:type="character" w:customStyle="1" w:styleId="ListParagraphChar">
    <w:name w:val="List Paragraph Char"/>
    <w:aliases w:val="Paragraph 1 Char"/>
    <w:link w:val="ListParagraph"/>
    <w:uiPriority w:val="34"/>
    <w:locked/>
    <w:rsid w:val="001C5677"/>
    <w:rPr>
      <w:rFonts w:ascii="Arial" w:hAnsi="Arial"/>
      <w:kern w:val="0"/>
      <w:sz w:val="24"/>
      <w14:ligatures w14:val="none"/>
    </w:rPr>
  </w:style>
  <w:style w:type="character" w:styleId="FollowedHyperlink">
    <w:name w:val="FollowedHyperlink"/>
    <w:basedOn w:val="DefaultParagraphFont"/>
    <w:uiPriority w:val="99"/>
    <w:semiHidden/>
    <w:unhideWhenUsed/>
    <w:rsid w:val="005232F0"/>
    <w:rPr>
      <w:color w:val="96607D" w:themeColor="followedHyperlink"/>
      <w:u w:val="single"/>
    </w:rPr>
  </w:style>
  <w:style w:type="character" w:styleId="UnresolvedMention">
    <w:name w:val="Unresolved Mention"/>
    <w:basedOn w:val="DefaultParagraphFont"/>
    <w:uiPriority w:val="99"/>
    <w:semiHidden/>
    <w:unhideWhenUsed/>
    <w:rsid w:val="005232F0"/>
    <w:rPr>
      <w:color w:val="605E5C"/>
      <w:shd w:val="clear" w:color="auto" w:fill="E1DFDD"/>
    </w:rPr>
  </w:style>
  <w:style w:type="paragraph" w:styleId="Revision">
    <w:name w:val="Revision"/>
    <w:hidden/>
    <w:uiPriority w:val="99"/>
    <w:semiHidden/>
    <w:rsid w:val="000225BE"/>
    <w:pPr>
      <w:spacing w:after="0" w:line="240" w:lineRule="auto"/>
      <w:jc w:val="left"/>
    </w:pPr>
    <w:rPr>
      <w:rFonts w:ascii="Arial" w:hAnsi="Arial"/>
      <w:kern w:val="0"/>
      <w:sz w:val="24"/>
      <w14:ligatures w14:val="none"/>
    </w:rPr>
  </w:style>
  <w:style w:type="paragraph" w:styleId="Header">
    <w:name w:val="header"/>
    <w:basedOn w:val="Normal"/>
    <w:link w:val="HeaderChar"/>
    <w:uiPriority w:val="99"/>
    <w:unhideWhenUsed/>
    <w:rsid w:val="00AF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2A"/>
    <w:rPr>
      <w:rFonts w:ascii="Arial" w:hAnsi="Arial"/>
      <w:kern w:val="0"/>
      <w:sz w:val="24"/>
      <w14:ligatures w14:val="none"/>
    </w:rPr>
  </w:style>
  <w:style w:type="paragraph" w:styleId="Footer">
    <w:name w:val="footer"/>
    <w:basedOn w:val="Normal"/>
    <w:link w:val="FooterChar"/>
    <w:uiPriority w:val="99"/>
    <w:unhideWhenUsed/>
    <w:rsid w:val="00AF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2A"/>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1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hfield.gov.uk/media/k4em0cnw/sd-08-statement-of-consultation.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field.gov.uk/planning-building-control/local-plan/emerging-local-plan/ashfield-draft-local-plan-consultation-regulation-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calplan@ashfield.gov.uk" TargetMode="External"/><Relationship Id="rId5" Type="http://schemas.openxmlformats.org/officeDocument/2006/relationships/webSettings" Target="webSettings.xml"/><Relationship Id="rId15" Type="http://schemas.openxmlformats.org/officeDocument/2006/relationships/hyperlink" Target="https://www.ashfield.gov.uk/local-plan-examination/local-plan-latest-news/" TargetMode="External"/><Relationship Id="rId10" Type="http://schemas.openxmlformats.org/officeDocument/2006/relationships/hyperlink" Target="mailto:localplan@ashfield.gov.uk" TargetMode="External"/><Relationship Id="rId4" Type="http://schemas.openxmlformats.org/officeDocument/2006/relationships/settings" Target="settings.xml"/><Relationship Id="rId9" Type="http://schemas.openxmlformats.org/officeDocument/2006/relationships/hyperlink" Target="https://www.ashfield.gov.uk/additional-housing-site-allocations-consultation" TargetMode="External"/><Relationship Id="rId14" Type="http://schemas.openxmlformats.org/officeDocument/2006/relationships/hyperlink" Target="mailto:localplan@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E418-D6D8-4E7C-94D3-A626C4AE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11</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Julie.Clayton</dc:creator>
  <cp:keywords/>
  <dc:description/>
  <cp:lastModifiedBy>Lisa.Furness</cp:lastModifiedBy>
  <cp:revision>63</cp:revision>
  <dcterms:created xsi:type="dcterms:W3CDTF">2025-02-18T11:25:00Z</dcterms:created>
  <dcterms:modified xsi:type="dcterms:W3CDTF">2025-02-19T15:17:00Z</dcterms:modified>
</cp:coreProperties>
</file>