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30154" w14:textId="77777777" w:rsidR="00E03478" w:rsidRDefault="00000000">
      <w:pPr>
        <w:pStyle w:val="BodyText"/>
        <w:ind w:left="3825"/>
        <w:rPr>
          <w:rFonts w:ascii="Times New Roman"/>
          <w:sz w:val="20"/>
        </w:rPr>
      </w:pPr>
      <w:r>
        <w:rPr>
          <w:rFonts w:ascii="Times New Roman"/>
          <w:noProof/>
          <w:sz w:val="20"/>
        </w:rPr>
        <w:drawing>
          <wp:inline distT="0" distB="0" distL="0" distR="0" wp14:anchorId="6427632E" wp14:editId="6A2377D1">
            <wp:extent cx="2530198" cy="1024127"/>
            <wp:effectExtent l="0" t="0" r="0" b="0"/>
            <wp:docPr id="2" name="Image 2"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shfield District Council logo"/>
                    <pic:cNvPicPr/>
                  </pic:nvPicPr>
                  <pic:blipFill>
                    <a:blip r:embed="rId7" cstate="print"/>
                    <a:stretch>
                      <a:fillRect/>
                    </a:stretch>
                  </pic:blipFill>
                  <pic:spPr>
                    <a:xfrm>
                      <a:off x="0" y="0"/>
                      <a:ext cx="2530198" cy="1024127"/>
                    </a:xfrm>
                    <a:prstGeom prst="rect">
                      <a:avLst/>
                    </a:prstGeom>
                  </pic:spPr>
                </pic:pic>
              </a:graphicData>
            </a:graphic>
          </wp:inline>
        </w:drawing>
      </w:r>
    </w:p>
    <w:p w14:paraId="54F6D260" w14:textId="77777777" w:rsidR="00E03478" w:rsidRDefault="00E03478">
      <w:pPr>
        <w:pStyle w:val="BodyText"/>
        <w:rPr>
          <w:rFonts w:ascii="Times New Roman"/>
          <w:sz w:val="48"/>
        </w:rPr>
      </w:pPr>
    </w:p>
    <w:p w14:paraId="1BF18511" w14:textId="77777777" w:rsidR="00E03478" w:rsidRDefault="00E03478">
      <w:pPr>
        <w:pStyle w:val="BodyText"/>
        <w:rPr>
          <w:rFonts w:ascii="Times New Roman"/>
          <w:sz w:val="48"/>
        </w:rPr>
      </w:pPr>
    </w:p>
    <w:p w14:paraId="1B8AAF00" w14:textId="77777777" w:rsidR="00E03478" w:rsidRDefault="00E03478">
      <w:pPr>
        <w:pStyle w:val="BodyText"/>
        <w:spacing w:before="27"/>
        <w:rPr>
          <w:rFonts w:ascii="Times New Roman"/>
          <w:sz w:val="48"/>
        </w:rPr>
      </w:pPr>
    </w:p>
    <w:p w14:paraId="326853F7" w14:textId="77777777" w:rsidR="00E03478" w:rsidRDefault="00000000">
      <w:pPr>
        <w:pStyle w:val="Title"/>
      </w:pPr>
      <w:r>
        <w:t>Ashfield</w:t>
      </w:r>
      <w:r>
        <w:rPr>
          <w:spacing w:val="-20"/>
        </w:rPr>
        <w:t xml:space="preserve"> </w:t>
      </w:r>
      <w:r>
        <w:t>Workforce</w:t>
      </w:r>
      <w:r>
        <w:rPr>
          <w:spacing w:val="-19"/>
        </w:rPr>
        <w:t xml:space="preserve"> </w:t>
      </w:r>
      <w:r>
        <w:t>Report</w:t>
      </w:r>
      <w:r>
        <w:rPr>
          <w:spacing w:val="-20"/>
        </w:rPr>
        <w:t xml:space="preserve"> </w:t>
      </w:r>
      <w:r>
        <w:rPr>
          <w:spacing w:val="-4"/>
        </w:rPr>
        <w:t>2018</w:t>
      </w:r>
    </w:p>
    <w:p w14:paraId="6769F0B6" w14:textId="77777777" w:rsidR="00E03478" w:rsidRDefault="00E03478">
      <w:pPr>
        <w:pStyle w:val="BodyText"/>
        <w:rPr>
          <w:b/>
          <w:sz w:val="20"/>
        </w:rPr>
      </w:pPr>
    </w:p>
    <w:p w14:paraId="664468FB" w14:textId="77777777" w:rsidR="00E03478" w:rsidRDefault="00E03478">
      <w:pPr>
        <w:pStyle w:val="BodyText"/>
        <w:rPr>
          <w:b/>
          <w:sz w:val="20"/>
        </w:rPr>
      </w:pPr>
    </w:p>
    <w:p w14:paraId="697C507B" w14:textId="77777777" w:rsidR="00E03478" w:rsidRDefault="00E03478">
      <w:pPr>
        <w:pStyle w:val="BodyText"/>
        <w:rPr>
          <w:b/>
          <w:sz w:val="20"/>
        </w:rPr>
      </w:pPr>
    </w:p>
    <w:p w14:paraId="61285CB8" w14:textId="77777777" w:rsidR="00E03478" w:rsidRDefault="00E03478">
      <w:pPr>
        <w:pStyle w:val="BodyText"/>
        <w:rPr>
          <w:b/>
          <w:sz w:val="20"/>
        </w:rPr>
      </w:pPr>
    </w:p>
    <w:p w14:paraId="6479D71B" w14:textId="77777777" w:rsidR="00E03478" w:rsidRDefault="00E03478">
      <w:pPr>
        <w:pStyle w:val="BodyText"/>
        <w:rPr>
          <w:b/>
          <w:sz w:val="20"/>
        </w:rPr>
      </w:pPr>
    </w:p>
    <w:p w14:paraId="313E25F7" w14:textId="77777777" w:rsidR="00E03478" w:rsidRDefault="00E03478">
      <w:pPr>
        <w:pStyle w:val="BodyText"/>
        <w:rPr>
          <w:b/>
          <w:sz w:val="20"/>
        </w:rPr>
      </w:pPr>
    </w:p>
    <w:p w14:paraId="38433193" w14:textId="77777777" w:rsidR="00E03478" w:rsidRDefault="00E03478">
      <w:pPr>
        <w:pStyle w:val="BodyText"/>
        <w:rPr>
          <w:b/>
          <w:sz w:val="20"/>
        </w:rPr>
      </w:pPr>
    </w:p>
    <w:p w14:paraId="04D19AC4" w14:textId="77777777" w:rsidR="00E03478" w:rsidRDefault="00E03478">
      <w:pPr>
        <w:pStyle w:val="BodyText"/>
        <w:rPr>
          <w:b/>
          <w:sz w:val="20"/>
        </w:rPr>
      </w:pPr>
    </w:p>
    <w:p w14:paraId="782AF3D1" w14:textId="77777777" w:rsidR="00E03478" w:rsidRDefault="00E03478">
      <w:pPr>
        <w:pStyle w:val="BodyText"/>
        <w:rPr>
          <w:b/>
          <w:sz w:val="20"/>
        </w:rPr>
      </w:pPr>
    </w:p>
    <w:p w14:paraId="22D895FC" w14:textId="77777777" w:rsidR="00E03478" w:rsidRDefault="00E03478">
      <w:pPr>
        <w:pStyle w:val="BodyText"/>
        <w:rPr>
          <w:b/>
          <w:sz w:val="20"/>
        </w:rPr>
      </w:pPr>
    </w:p>
    <w:p w14:paraId="69FE9E2A" w14:textId="77777777" w:rsidR="00E03478" w:rsidRDefault="00E03478">
      <w:pPr>
        <w:pStyle w:val="BodyText"/>
        <w:rPr>
          <w:b/>
          <w:sz w:val="20"/>
        </w:rPr>
      </w:pPr>
    </w:p>
    <w:p w14:paraId="6806A53F" w14:textId="77777777" w:rsidR="00E03478" w:rsidRDefault="00E03478">
      <w:pPr>
        <w:pStyle w:val="BodyText"/>
        <w:rPr>
          <w:b/>
          <w:sz w:val="20"/>
        </w:rPr>
      </w:pPr>
    </w:p>
    <w:p w14:paraId="61FE429E" w14:textId="77777777" w:rsidR="00E03478" w:rsidRDefault="00E03478">
      <w:pPr>
        <w:pStyle w:val="BodyText"/>
        <w:rPr>
          <w:b/>
          <w:sz w:val="20"/>
        </w:rPr>
      </w:pPr>
    </w:p>
    <w:p w14:paraId="724E9457" w14:textId="77777777" w:rsidR="00E03478" w:rsidRDefault="00E03478">
      <w:pPr>
        <w:pStyle w:val="BodyText"/>
        <w:rPr>
          <w:b/>
          <w:sz w:val="20"/>
        </w:rPr>
      </w:pPr>
    </w:p>
    <w:p w14:paraId="4B9DD1DB" w14:textId="77777777" w:rsidR="00E03478" w:rsidRDefault="00E03478">
      <w:pPr>
        <w:pStyle w:val="BodyText"/>
        <w:rPr>
          <w:b/>
          <w:sz w:val="20"/>
        </w:rPr>
      </w:pPr>
    </w:p>
    <w:p w14:paraId="008888F7" w14:textId="77777777" w:rsidR="00E03478" w:rsidRDefault="00E03478">
      <w:pPr>
        <w:pStyle w:val="BodyText"/>
        <w:rPr>
          <w:b/>
          <w:sz w:val="20"/>
        </w:rPr>
      </w:pPr>
    </w:p>
    <w:p w14:paraId="10FB2D5F" w14:textId="77777777" w:rsidR="00E03478" w:rsidRDefault="00E03478">
      <w:pPr>
        <w:pStyle w:val="BodyText"/>
        <w:rPr>
          <w:b/>
          <w:sz w:val="20"/>
        </w:rPr>
      </w:pPr>
    </w:p>
    <w:p w14:paraId="0F084D7D" w14:textId="77777777" w:rsidR="00E03478" w:rsidRDefault="00E03478">
      <w:pPr>
        <w:pStyle w:val="BodyText"/>
        <w:rPr>
          <w:b/>
          <w:sz w:val="20"/>
        </w:rPr>
      </w:pPr>
    </w:p>
    <w:p w14:paraId="4C916753" w14:textId="77777777" w:rsidR="00E03478" w:rsidRDefault="00000000">
      <w:pPr>
        <w:pStyle w:val="BodyText"/>
        <w:spacing w:before="68"/>
        <w:rPr>
          <w:b/>
          <w:sz w:val="20"/>
        </w:rPr>
      </w:pPr>
      <w:r>
        <w:rPr>
          <w:noProof/>
        </w:rPr>
        <w:drawing>
          <wp:anchor distT="0" distB="0" distL="0" distR="0" simplePos="0" relativeHeight="487587840" behindDoc="1" locked="0" layoutInCell="1" allowOverlap="1" wp14:anchorId="7520C166" wp14:editId="6DB88BA1">
            <wp:simplePos x="0" y="0"/>
            <wp:positionH relativeFrom="page">
              <wp:posOffset>216408</wp:posOffset>
            </wp:positionH>
            <wp:positionV relativeFrom="paragraph">
              <wp:posOffset>205066</wp:posOffset>
            </wp:positionV>
            <wp:extent cx="7166125" cy="3408426"/>
            <wp:effectExtent l="0" t="0" r="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166125" cy="3408426"/>
                    </a:xfrm>
                    <a:prstGeom prst="rect">
                      <a:avLst/>
                    </a:prstGeom>
                  </pic:spPr>
                </pic:pic>
              </a:graphicData>
            </a:graphic>
          </wp:anchor>
        </w:drawing>
      </w:r>
    </w:p>
    <w:p w14:paraId="0135B21C" w14:textId="77777777" w:rsidR="00E03478" w:rsidRDefault="00E03478">
      <w:pPr>
        <w:rPr>
          <w:sz w:val="20"/>
        </w:rPr>
        <w:sectPr w:rsidR="00E03478">
          <w:footerReference w:type="default" r:id="rId9"/>
          <w:type w:val="continuous"/>
          <w:pgSz w:w="11910" w:h="16840"/>
          <w:pgMar w:top="1280" w:right="20" w:bottom="1240" w:left="240" w:header="0" w:footer="1057" w:gutter="0"/>
          <w:pgNumType w:start="1"/>
          <w:cols w:space="720"/>
        </w:sectPr>
      </w:pPr>
    </w:p>
    <w:p w14:paraId="03FE9AF7" w14:textId="77777777" w:rsidR="00E03478" w:rsidRDefault="00E03478">
      <w:pPr>
        <w:pStyle w:val="BodyText"/>
        <w:rPr>
          <w:b/>
          <w:sz w:val="28"/>
        </w:rPr>
      </w:pPr>
    </w:p>
    <w:p w14:paraId="598BB173" w14:textId="77777777" w:rsidR="00E03478" w:rsidRDefault="00E03478">
      <w:pPr>
        <w:pStyle w:val="BodyText"/>
        <w:rPr>
          <w:b/>
          <w:sz w:val="28"/>
        </w:rPr>
      </w:pPr>
    </w:p>
    <w:p w14:paraId="5F236532" w14:textId="77777777" w:rsidR="00E03478" w:rsidRDefault="00E03478">
      <w:pPr>
        <w:pStyle w:val="BodyText"/>
        <w:spacing w:before="40"/>
        <w:rPr>
          <w:b/>
          <w:sz w:val="28"/>
        </w:rPr>
      </w:pPr>
    </w:p>
    <w:p w14:paraId="6BEE16A3" w14:textId="77777777" w:rsidR="00E03478" w:rsidRDefault="00000000">
      <w:pPr>
        <w:pStyle w:val="Heading1"/>
        <w:ind w:left="1456"/>
      </w:pPr>
      <w:r>
        <w:t>Table</w:t>
      </w:r>
      <w:r>
        <w:rPr>
          <w:spacing w:val="-5"/>
        </w:rPr>
        <w:t xml:space="preserve"> </w:t>
      </w:r>
      <w:r>
        <w:t>of</w:t>
      </w:r>
      <w:r>
        <w:rPr>
          <w:spacing w:val="-5"/>
        </w:rPr>
        <w:t xml:space="preserve"> </w:t>
      </w:r>
      <w:r>
        <w:rPr>
          <w:spacing w:val="-2"/>
        </w:rPr>
        <w:t>Contents</w:t>
      </w:r>
    </w:p>
    <w:p w14:paraId="27E76580" w14:textId="77777777" w:rsidR="00E03478" w:rsidRDefault="00000000">
      <w:pPr>
        <w:spacing w:before="249"/>
        <w:ind w:right="1574"/>
        <w:jc w:val="right"/>
        <w:rPr>
          <w:b/>
          <w:sz w:val="28"/>
        </w:rPr>
      </w:pPr>
      <w:r>
        <w:rPr>
          <w:b/>
          <w:spacing w:val="-4"/>
          <w:sz w:val="28"/>
        </w:rPr>
        <w:t>Page</w:t>
      </w:r>
    </w:p>
    <w:sdt>
      <w:sdtPr>
        <w:id w:val="-443159999"/>
        <w:docPartObj>
          <w:docPartGallery w:val="Table of Contents"/>
          <w:docPartUnique/>
        </w:docPartObj>
      </w:sdtPr>
      <w:sdtContent>
        <w:p w14:paraId="732DA3C2" w14:textId="77777777" w:rsidR="00E03478" w:rsidRDefault="00000000">
          <w:pPr>
            <w:pStyle w:val="TOC1"/>
            <w:tabs>
              <w:tab w:val="right" w:pos="9674"/>
            </w:tabs>
            <w:spacing w:before="795"/>
          </w:pPr>
          <w:hyperlink w:anchor="_TOC_250007" w:history="1">
            <w:r>
              <w:t>Executive</w:t>
            </w:r>
            <w:r>
              <w:rPr>
                <w:spacing w:val="-9"/>
              </w:rPr>
              <w:t xml:space="preserve"> </w:t>
            </w:r>
            <w:r>
              <w:rPr>
                <w:spacing w:val="-2"/>
              </w:rPr>
              <w:t>Summary</w:t>
            </w:r>
            <w:r>
              <w:rPr>
                <w:rFonts w:ascii="Times New Roman"/>
                <w:b w:val="0"/>
              </w:rPr>
              <w:tab/>
            </w:r>
            <w:r>
              <w:rPr>
                <w:spacing w:val="-10"/>
              </w:rPr>
              <w:t>2</w:t>
            </w:r>
          </w:hyperlink>
        </w:p>
        <w:p w14:paraId="38F03586" w14:textId="77777777" w:rsidR="00E03478" w:rsidRDefault="00000000">
          <w:pPr>
            <w:pStyle w:val="TOC1"/>
            <w:tabs>
              <w:tab w:val="right" w:pos="9673"/>
            </w:tabs>
            <w:spacing w:before="272"/>
          </w:pPr>
          <w:hyperlink w:anchor="_TOC_250006" w:history="1">
            <w:r>
              <w:t>Actions</w:t>
            </w:r>
            <w:r>
              <w:rPr>
                <w:spacing w:val="-5"/>
              </w:rPr>
              <w:t xml:space="preserve"> </w:t>
            </w:r>
            <w:r>
              <w:t>for</w:t>
            </w:r>
            <w:r>
              <w:rPr>
                <w:spacing w:val="-5"/>
              </w:rPr>
              <w:t xml:space="preserve"> </w:t>
            </w:r>
            <w:r>
              <w:rPr>
                <w:spacing w:val="-4"/>
              </w:rPr>
              <w:t>2018</w:t>
            </w:r>
            <w:r>
              <w:rPr>
                <w:rFonts w:ascii="Times New Roman"/>
                <w:b w:val="0"/>
              </w:rPr>
              <w:tab/>
            </w:r>
            <w:r>
              <w:rPr>
                <w:spacing w:val="-10"/>
              </w:rPr>
              <w:t>2</w:t>
            </w:r>
          </w:hyperlink>
        </w:p>
        <w:p w14:paraId="72422CD2" w14:textId="77777777" w:rsidR="00E03478" w:rsidRDefault="00000000">
          <w:pPr>
            <w:pStyle w:val="TOC1"/>
            <w:tabs>
              <w:tab w:val="right" w:pos="9674"/>
            </w:tabs>
            <w:spacing w:before="217"/>
            <w:rPr>
              <w:b w:val="0"/>
            </w:rPr>
          </w:pPr>
          <w:r>
            <w:t>Workforce</w:t>
          </w:r>
          <w:r>
            <w:rPr>
              <w:spacing w:val="-8"/>
            </w:rPr>
            <w:t xml:space="preserve"> </w:t>
          </w:r>
          <w:r>
            <w:t>Profile</w:t>
          </w:r>
          <w:r>
            <w:rPr>
              <w:spacing w:val="-8"/>
            </w:rPr>
            <w:t xml:space="preserve"> </w:t>
          </w:r>
          <w:r>
            <w:rPr>
              <w:spacing w:val="-4"/>
            </w:rPr>
            <w:t>2018</w:t>
          </w:r>
          <w:r>
            <w:rPr>
              <w:rFonts w:ascii="Times New Roman"/>
              <w:b w:val="0"/>
            </w:rPr>
            <w:tab/>
          </w:r>
          <w:r>
            <w:rPr>
              <w:b w:val="0"/>
              <w:spacing w:val="-10"/>
            </w:rPr>
            <w:t>3</w:t>
          </w:r>
        </w:p>
        <w:p w14:paraId="6FBE57A4" w14:textId="77777777" w:rsidR="00E03478" w:rsidRDefault="00000000">
          <w:pPr>
            <w:pStyle w:val="TOC2"/>
            <w:numPr>
              <w:ilvl w:val="0"/>
              <w:numId w:val="3"/>
            </w:numPr>
            <w:tabs>
              <w:tab w:val="left" w:pos="2737"/>
              <w:tab w:val="right" w:pos="9674"/>
            </w:tabs>
            <w:spacing w:before="173"/>
            <w:ind w:hanging="570"/>
          </w:pPr>
          <w:hyperlink w:anchor="_TOC_250005" w:history="1">
            <w:r>
              <w:t>Ashfield</w:t>
            </w:r>
            <w:r>
              <w:rPr>
                <w:spacing w:val="-7"/>
              </w:rPr>
              <w:t xml:space="preserve"> </w:t>
            </w:r>
            <w:r>
              <w:rPr>
                <w:spacing w:val="-2"/>
              </w:rPr>
              <w:t>Workforce</w:t>
            </w:r>
            <w:r>
              <w:rPr>
                <w:rFonts w:ascii="Times New Roman" w:hAnsi="Times New Roman"/>
              </w:rPr>
              <w:tab/>
            </w:r>
            <w:r>
              <w:rPr>
                <w:spacing w:val="-10"/>
              </w:rPr>
              <w:t>3</w:t>
            </w:r>
          </w:hyperlink>
        </w:p>
        <w:p w14:paraId="74352962" w14:textId="77777777" w:rsidR="00E03478" w:rsidRDefault="00000000">
          <w:pPr>
            <w:pStyle w:val="TOC2"/>
            <w:numPr>
              <w:ilvl w:val="0"/>
              <w:numId w:val="3"/>
            </w:numPr>
            <w:tabs>
              <w:tab w:val="left" w:pos="2737"/>
              <w:tab w:val="right" w:pos="9674"/>
            </w:tabs>
            <w:ind w:hanging="570"/>
            <w:rPr>
              <w:b/>
            </w:rPr>
          </w:pPr>
          <w:hyperlink w:anchor="_TOC_250004" w:history="1">
            <w:r>
              <w:t>Workforce</w:t>
            </w:r>
            <w:r>
              <w:rPr>
                <w:spacing w:val="-8"/>
              </w:rPr>
              <w:t xml:space="preserve"> </w:t>
            </w:r>
            <w:r>
              <w:rPr>
                <w:spacing w:val="-2"/>
              </w:rPr>
              <w:t>Diversity</w:t>
            </w:r>
            <w:r>
              <w:rPr>
                <w:rFonts w:ascii="Times New Roman" w:hAnsi="Times New Roman"/>
              </w:rPr>
              <w:tab/>
            </w:r>
            <w:r>
              <w:rPr>
                <w:b/>
                <w:spacing w:val="-10"/>
              </w:rPr>
              <w:t>5</w:t>
            </w:r>
          </w:hyperlink>
        </w:p>
        <w:p w14:paraId="368189B7" w14:textId="77777777" w:rsidR="00E03478" w:rsidRDefault="00000000">
          <w:pPr>
            <w:pStyle w:val="TOC2"/>
            <w:numPr>
              <w:ilvl w:val="0"/>
              <w:numId w:val="3"/>
            </w:numPr>
            <w:tabs>
              <w:tab w:val="left" w:pos="2737"/>
              <w:tab w:val="right" w:pos="9674"/>
            </w:tabs>
            <w:ind w:hanging="570"/>
            <w:rPr>
              <w:b/>
            </w:rPr>
          </w:pPr>
          <w:hyperlink w:anchor="_TOC_250003" w:history="1">
            <w:r>
              <w:rPr>
                <w:spacing w:val="-2"/>
              </w:rPr>
              <w:t>Maternity/Paternity</w:t>
            </w:r>
            <w:r>
              <w:rPr>
                <w:rFonts w:ascii="Times New Roman" w:hAnsi="Times New Roman"/>
              </w:rPr>
              <w:tab/>
            </w:r>
            <w:r>
              <w:rPr>
                <w:b/>
                <w:spacing w:val="-10"/>
              </w:rPr>
              <w:t>7</w:t>
            </w:r>
          </w:hyperlink>
        </w:p>
        <w:p w14:paraId="228D07BA" w14:textId="77777777" w:rsidR="00E03478" w:rsidRDefault="00000000">
          <w:pPr>
            <w:pStyle w:val="TOC2"/>
            <w:numPr>
              <w:ilvl w:val="0"/>
              <w:numId w:val="3"/>
            </w:numPr>
            <w:tabs>
              <w:tab w:val="left" w:pos="2736"/>
              <w:tab w:val="right" w:pos="9674"/>
            </w:tabs>
            <w:ind w:left="2736" w:hanging="569"/>
            <w:rPr>
              <w:b/>
            </w:rPr>
          </w:pPr>
          <w:hyperlink w:anchor="_TOC_250002" w:history="1">
            <w:r>
              <w:rPr>
                <w:spacing w:val="-5"/>
              </w:rPr>
              <w:t>Pay</w:t>
            </w:r>
            <w:r>
              <w:rPr>
                <w:rFonts w:ascii="Times New Roman" w:hAnsi="Times New Roman"/>
              </w:rPr>
              <w:tab/>
            </w:r>
            <w:r>
              <w:rPr>
                <w:b/>
                <w:spacing w:val="-10"/>
              </w:rPr>
              <w:t>8</w:t>
            </w:r>
          </w:hyperlink>
        </w:p>
        <w:p w14:paraId="176E20AC" w14:textId="77777777" w:rsidR="00E03478" w:rsidRDefault="00000000">
          <w:pPr>
            <w:pStyle w:val="TOC2"/>
            <w:numPr>
              <w:ilvl w:val="0"/>
              <w:numId w:val="3"/>
            </w:numPr>
            <w:tabs>
              <w:tab w:val="left" w:pos="2737"/>
              <w:tab w:val="right" w:pos="9674"/>
            </w:tabs>
            <w:spacing w:before="13"/>
            <w:ind w:hanging="570"/>
            <w:rPr>
              <w:b/>
            </w:rPr>
          </w:pPr>
          <w:hyperlink w:anchor="_TOC_250001" w:history="1">
            <w:r>
              <w:rPr>
                <w:spacing w:val="-2"/>
              </w:rPr>
              <w:t>Training</w:t>
            </w:r>
            <w:r>
              <w:rPr>
                <w:rFonts w:ascii="Times New Roman" w:hAnsi="Times New Roman"/>
              </w:rPr>
              <w:tab/>
            </w:r>
            <w:r>
              <w:rPr>
                <w:b/>
                <w:spacing w:val="-10"/>
              </w:rPr>
              <w:t>8</w:t>
            </w:r>
          </w:hyperlink>
        </w:p>
        <w:p w14:paraId="76E81F80" w14:textId="77777777" w:rsidR="00E03478" w:rsidRDefault="00000000">
          <w:pPr>
            <w:pStyle w:val="TOC2"/>
            <w:numPr>
              <w:ilvl w:val="0"/>
              <w:numId w:val="3"/>
            </w:numPr>
            <w:tabs>
              <w:tab w:val="left" w:pos="2737"/>
              <w:tab w:val="right" w:pos="9674"/>
            </w:tabs>
            <w:spacing w:before="16"/>
            <w:ind w:hanging="570"/>
            <w:rPr>
              <w:b/>
            </w:rPr>
          </w:pPr>
          <w:hyperlink w:anchor="_TOC_250000" w:history="1">
            <w:r>
              <w:rPr>
                <w:spacing w:val="-2"/>
              </w:rPr>
              <w:t>Recruitment</w:t>
            </w:r>
            <w:r>
              <w:rPr>
                <w:rFonts w:ascii="Times New Roman" w:hAnsi="Times New Roman"/>
              </w:rPr>
              <w:tab/>
            </w:r>
            <w:r>
              <w:rPr>
                <w:b/>
                <w:spacing w:val="-10"/>
              </w:rPr>
              <w:t>8</w:t>
            </w:r>
          </w:hyperlink>
        </w:p>
        <w:p w14:paraId="420D7A78" w14:textId="77777777" w:rsidR="00E03478" w:rsidRDefault="00000000">
          <w:pPr>
            <w:pStyle w:val="TOC1"/>
            <w:tabs>
              <w:tab w:val="right" w:pos="9806"/>
            </w:tabs>
          </w:pPr>
          <w:r>
            <w:t>Gender</w:t>
          </w:r>
          <w:r>
            <w:rPr>
              <w:spacing w:val="-4"/>
            </w:rPr>
            <w:t xml:space="preserve"> </w:t>
          </w:r>
          <w:r>
            <w:t>Pay</w:t>
          </w:r>
          <w:r>
            <w:rPr>
              <w:spacing w:val="-4"/>
            </w:rPr>
            <w:t xml:space="preserve"> </w:t>
          </w:r>
          <w:r>
            <w:t>Gap</w:t>
          </w:r>
          <w:r>
            <w:rPr>
              <w:spacing w:val="-4"/>
            </w:rPr>
            <w:t xml:space="preserve"> 2017</w:t>
          </w:r>
          <w:r>
            <w:rPr>
              <w:rFonts w:ascii="Times New Roman"/>
              <w:b w:val="0"/>
            </w:rPr>
            <w:tab/>
          </w:r>
          <w:r>
            <w:rPr>
              <w:spacing w:val="-5"/>
            </w:rPr>
            <w:t>11</w:t>
          </w:r>
        </w:p>
      </w:sdtContent>
    </w:sdt>
    <w:p w14:paraId="1A2028EF" w14:textId="77777777" w:rsidR="00E03478" w:rsidRDefault="00E03478">
      <w:pPr>
        <w:sectPr w:rsidR="00E03478">
          <w:footerReference w:type="default" r:id="rId10"/>
          <w:pgSz w:w="11910" w:h="16840"/>
          <w:pgMar w:top="1940" w:right="20" w:bottom="1240" w:left="240" w:header="0" w:footer="1057" w:gutter="0"/>
          <w:cols w:space="720"/>
        </w:sectPr>
      </w:pPr>
    </w:p>
    <w:p w14:paraId="5ECF1C68" w14:textId="77777777" w:rsidR="00E03478" w:rsidRDefault="00000000">
      <w:pPr>
        <w:pStyle w:val="BodyText"/>
        <w:spacing w:before="73" w:line="252" w:lineRule="auto"/>
        <w:ind w:left="1035" w:right="967"/>
        <w:jc w:val="both"/>
      </w:pPr>
      <w:r>
        <w:lastRenderedPageBreak/>
        <w:t>The Equality Act 2010 and the Public Sector Equality Duty requires all public authorities to publish equality information on their workforce to demonstrate that they are compliant and transparent</w:t>
      </w:r>
      <w:r>
        <w:rPr>
          <w:spacing w:val="-2"/>
        </w:rPr>
        <w:t xml:space="preserve"> </w:t>
      </w:r>
      <w:r>
        <w:t>in</w:t>
      </w:r>
      <w:r>
        <w:rPr>
          <w:spacing w:val="-2"/>
        </w:rPr>
        <w:t xml:space="preserve"> </w:t>
      </w:r>
      <w:r>
        <w:t>their</w:t>
      </w:r>
      <w:r>
        <w:rPr>
          <w:spacing w:val="-2"/>
        </w:rPr>
        <w:t xml:space="preserve"> </w:t>
      </w:r>
      <w:r>
        <w:t>practices.</w:t>
      </w:r>
      <w:r>
        <w:rPr>
          <w:spacing w:val="40"/>
        </w:rPr>
        <w:t xml:space="preserve"> </w:t>
      </w:r>
      <w:r>
        <w:t>This</w:t>
      </w:r>
      <w:r>
        <w:rPr>
          <w:spacing w:val="-2"/>
        </w:rPr>
        <w:t xml:space="preserve"> </w:t>
      </w:r>
      <w:r>
        <w:t>report</w:t>
      </w:r>
      <w:r>
        <w:rPr>
          <w:spacing w:val="-2"/>
        </w:rPr>
        <w:t xml:space="preserve"> </w:t>
      </w:r>
      <w:r>
        <w:t>builds</w:t>
      </w:r>
      <w:r>
        <w:rPr>
          <w:spacing w:val="-2"/>
        </w:rPr>
        <w:t xml:space="preserve"> </w:t>
      </w:r>
      <w:r>
        <w:t>on</w:t>
      </w:r>
      <w:r>
        <w:rPr>
          <w:spacing w:val="-2"/>
        </w:rPr>
        <w:t xml:space="preserve"> </w:t>
      </w:r>
      <w:r>
        <w:t>the</w:t>
      </w:r>
      <w:r>
        <w:rPr>
          <w:spacing w:val="-1"/>
        </w:rPr>
        <w:t xml:space="preserve"> </w:t>
      </w:r>
      <w:r>
        <w:t>previous</w:t>
      </w:r>
      <w:r>
        <w:rPr>
          <w:spacing w:val="-2"/>
        </w:rPr>
        <w:t xml:space="preserve"> </w:t>
      </w:r>
      <w:r>
        <w:t>year’s</w:t>
      </w:r>
      <w:r>
        <w:rPr>
          <w:spacing w:val="-2"/>
        </w:rPr>
        <w:t xml:space="preserve"> </w:t>
      </w:r>
      <w:r>
        <w:t>reporting</w:t>
      </w:r>
      <w:r>
        <w:rPr>
          <w:spacing w:val="-2"/>
        </w:rPr>
        <w:t xml:space="preserve"> </w:t>
      </w:r>
      <w:r>
        <w:t>and</w:t>
      </w:r>
      <w:r>
        <w:rPr>
          <w:spacing w:val="-2"/>
        </w:rPr>
        <w:t xml:space="preserve"> </w:t>
      </w:r>
      <w:r>
        <w:t xml:space="preserve">forms part of the information that we collate, monitor and publish to help us ensure that equality considerations are embedded within our employment policies and </w:t>
      </w:r>
      <w:proofErr w:type="gramStart"/>
      <w:r>
        <w:t>practices</w:t>
      </w:r>
      <w:proofErr w:type="gramEnd"/>
      <w:r>
        <w:t xml:space="preserve"> and they meet our responsibilities under the duty.</w:t>
      </w:r>
    </w:p>
    <w:p w14:paraId="4A81BBD7" w14:textId="77777777" w:rsidR="00E03478" w:rsidRDefault="00000000">
      <w:pPr>
        <w:pStyle w:val="Heading3"/>
        <w:spacing w:before="163"/>
        <w:ind w:left="1045"/>
        <w:jc w:val="both"/>
      </w:pPr>
      <w:bookmarkStart w:id="0" w:name="_TOC_250007"/>
      <w:r>
        <w:t>Executive</w:t>
      </w:r>
      <w:r>
        <w:rPr>
          <w:spacing w:val="-9"/>
        </w:rPr>
        <w:t xml:space="preserve"> </w:t>
      </w:r>
      <w:bookmarkEnd w:id="0"/>
      <w:r>
        <w:rPr>
          <w:spacing w:val="-2"/>
        </w:rPr>
        <w:t>Summary</w:t>
      </w:r>
    </w:p>
    <w:p w14:paraId="6E0FFCD2" w14:textId="77777777" w:rsidR="00E03478" w:rsidRDefault="00000000">
      <w:pPr>
        <w:pStyle w:val="BodyText"/>
        <w:spacing w:before="216" w:line="252" w:lineRule="auto"/>
        <w:ind w:left="1035" w:right="1309"/>
        <w:jc w:val="both"/>
      </w:pPr>
      <w:r>
        <w:t>Ashfield</w:t>
      </w:r>
      <w:r>
        <w:rPr>
          <w:spacing w:val="-3"/>
        </w:rPr>
        <w:t xml:space="preserve"> </w:t>
      </w:r>
      <w:r>
        <w:t>District</w:t>
      </w:r>
      <w:r>
        <w:rPr>
          <w:spacing w:val="-3"/>
        </w:rPr>
        <w:t xml:space="preserve"> </w:t>
      </w:r>
      <w:r>
        <w:t>Council</w:t>
      </w:r>
      <w:r>
        <w:rPr>
          <w:spacing w:val="-3"/>
        </w:rPr>
        <w:t xml:space="preserve"> </w:t>
      </w:r>
      <w:r>
        <w:t>workforce,</w:t>
      </w:r>
      <w:r>
        <w:rPr>
          <w:spacing w:val="-4"/>
        </w:rPr>
        <w:t xml:space="preserve"> </w:t>
      </w:r>
      <w:r>
        <w:t>in</w:t>
      </w:r>
      <w:r>
        <w:rPr>
          <w:spacing w:val="-4"/>
        </w:rPr>
        <w:t xml:space="preserve"> </w:t>
      </w:r>
      <w:r>
        <w:t>common</w:t>
      </w:r>
      <w:r>
        <w:rPr>
          <w:spacing w:val="-4"/>
        </w:rPr>
        <w:t xml:space="preserve"> </w:t>
      </w:r>
      <w:r>
        <w:t>with</w:t>
      </w:r>
      <w:r>
        <w:rPr>
          <w:spacing w:val="-4"/>
        </w:rPr>
        <w:t xml:space="preserve"> </w:t>
      </w:r>
      <w:r>
        <w:t>many</w:t>
      </w:r>
      <w:r>
        <w:rPr>
          <w:spacing w:val="-4"/>
        </w:rPr>
        <w:t xml:space="preserve"> </w:t>
      </w:r>
      <w:r>
        <w:t>Local</w:t>
      </w:r>
      <w:r>
        <w:rPr>
          <w:spacing w:val="-3"/>
        </w:rPr>
        <w:t xml:space="preserve"> </w:t>
      </w:r>
      <w:r>
        <w:t>Authorities</w:t>
      </w:r>
      <w:r>
        <w:rPr>
          <w:spacing w:val="-3"/>
        </w:rPr>
        <w:t xml:space="preserve"> </w:t>
      </w:r>
      <w:r>
        <w:t>has</w:t>
      </w:r>
      <w:r>
        <w:rPr>
          <w:spacing w:val="-3"/>
        </w:rPr>
        <w:t xml:space="preserve"> </w:t>
      </w:r>
      <w:r>
        <w:t>become smaller</w:t>
      </w:r>
      <w:r>
        <w:rPr>
          <w:spacing w:val="-2"/>
        </w:rPr>
        <w:t xml:space="preserve"> </w:t>
      </w:r>
      <w:r>
        <w:t>over</w:t>
      </w:r>
      <w:r>
        <w:rPr>
          <w:spacing w:val="-2"/>
        </w:rPr>
        <w:t xml:space="preserve"> </w:t>
      </w:r>
      <w:r>
        <w:t>the</w:t>
      </w:r>
      <w:r>
        <w:rPr>
          <w:spacing w:val="-2"/>
        </w:rPr>
        <w:t xml:space="preserve"> </w:t>
      </w:r>
      <w:r>
        <w:t>past</w:t>
      </w:r>
      <w:r>
        <w:rPr>
          <w:spacing w:val="-2"/>
        </w:rPr>
        <w:t xml:space="preserve"> </w:t>
      </w:r>
      <w:r>
        <w:t>year,</w:t>
      </w:r>
      <w:r>
        <w:rPr>
          <w:spacing w:val="-2"/>
        </w:rPr>
        <w:t xml:space="preserve"> </w:t>
      </w:r>
      <w:r>
        <w:t>in</w:t>
      </w:r>
      <w:r>
        <w:rPr>
          <w:spacing w:val="-2"/>
        </w:rPr>
        <w:t xml:space="preserve"> </w:t>
      </w:r>
      <w:r>
        <w:t>January</w:t>
      </w:r>
      <w:r>
        <w:rPr>
          <w:spacing w:val="-2"/>
        </w:rPr>
        <w:t xml:space="preserve"> </w:t>
      </w:r>
      <w:r>
        <w:t>2018</w:t>
      </w:r>
      <w:r>
        <w:rPr>
          <w:spacing w:val="-3"/>
        </w:rPr>
        <w:t xml:space="preserve"> </w:t>
      </w:r>
      <w:r>
        <w:t>there</w:t>
      </w:r>
      <w:r>
        <w:rPr>
          <w:spacing w:val="-3"/>
        </w:rPr>
        <w:t xml:space="preserve"> </w:t>
      </w:r>
      <w:r>
        <w:t>were</w:t>
      </w:r>
      <w:r>
        <w:rPr>
          <w:spacing w:val="-3"/>
        </w:rPr>
        <w:t xml:space="preserve"> </w:t>
      </w:r>
      <w:r>
        <w:t>612</w:t>
      </w:r>
      <w:r>
        <w:rPr>
          <w:spacing w:val="-3"/>
        </w:rPr>
        <w:t xml:space="preserve"> </w:t>
      </w:r>
      <w:r>
        <w:t>employees</w:t>
      </w:r>
      <w:r>
        <w:rPr>
          <w:spacing w:val="-2"/>
        </w:rPr>
        <w:t xml:space="preserve"> </w:t>
      </w:r>
      <w:r>
        <w:t>at</w:t>
      </w:r>
      <w:r>
        <w:rPr>
          <w:spacing w:val="-2"/>
        </w:rPr>
        <w:t xml:space="preserve"> </w:t>
      </w:r>
      <w:r>
        <w:t>the</w:t>
      </w:r>
      <w:r>
        <w:rPr>
          <w:spacing w:val="-3"/>
        </w:rPr>
        <w:t xml:space="preserve"> </w:t>
      </w:r>
      <w:r>
        <w:t>council,</w:t>
      </w:r>
      <w:r>
        <w:rPr>
          <w:spacing w:val="-2"/>
        </w:rPr>
        <w:t xml:space="preserve"> </w:t>
      </w:r>
      <w:r>
        <w:t>in 2017 there were 634.</w:t>
      </w:r>
    </w:p>
    <w:p w14:paraId="7662FCB2" w14:textId="77777777" w:rsidR="00E03478" w:rsidRDefault="00000000">
      <w:pPr>
        <w:pStyle w:val="BodyText"/>
        <w:spacing w:before="160" w:line="252" w:lineRule="auto"/>
        <w:ind w:left="1035" w:right="952"/>
      </w:pPr>
      <w:r>
        <w:t xml:space="preserve">58.8% of the workforce is male and 41.2% female. Part </w:t>
      </w:r>
      <w:proofErr w:type="spellStart"/>
      <w:r>
        <w:t>ime</w:t>
      </w:r>
      <w:proofErr w:type="spellEnd"/>
      <w:r>
        <w:t xml:space="preserve"> working is predominately female. The gender </w:t>
      </w:r>
      <w:proofErr w:type="spellStart"/>
      <w:r>
        <w:t>inbalance</w:t>
      </w:r>
      <w:proofErr w:type="spellEnd"/>
      <w:r>
        <w:t xml:space="preserve"> in the </w:t>
      </w:r>
      <w:proofErr w:type="spellStart"/>
      <w:r>
        <w:t>worforce</w:t>
      </w:r>
      <w:proofErr w:type="spellEnd"/>
      <w:r>
        <w:t xml:space="preserve"> is due to a larger number of roles more traditionally</w:t>
      </w:r>
      <w:r>
        <w:rPr>
          <w:spacing w:val="-2"/>
        </w:rPr>
        <w:t xml:space="preserve"> </w:t>
      </w:r>
      <w:proofErr w:type="spellStart"/>
      <w:r>
        <w:t>associsted</w:t>
      </w:r>
      <w:proofErr w:type="spellEnd"/>
      <w:r>
        <w:rPr>
          <w:spacing w:val="-4"/>
        </w:rPr>
        <w:t xml:space="preserve"> </w:t>
      </w:r>
      <w:r>
        <w:t>with</w:t>
      </w:r>
      <w:r>
        <w:rPr>
          <w:spacing w:val="-4"/>
        </w:rPr>
        <w:t xml:space="preserve"> </w:t>
      </w:r>
      <w:r>
        <w:t>men,</w:t>
      </w:r>
      <w:r>
        <w:rPr>
          <w:spacing w:val="-4"/>
        </w:rPr>
        <w:t xml:space="preserve"> </w:t>
      </w:r>
      <w:r>
        <w:t>for</w:t>
      </w:r>
      <w:r>
        <w:rPr>
          <w:spacing w:val="-4"/>
        </w:rPr>
        <w:t xml:space="preserve"> </w:t>
      </w:r>
      <w:r>
        <w:t>example</w:t>
      </w:r>
      <w:r>
        <w:rPr>
          <w:spacing w:val="-4"/>
        </w:rPr>
        <w:t xml:space="preserve"> </w:t>
      </w:r>
      <w:r>
        <w:t>grounds</w:t>
      </w:r>
      <w:r>
        <w:rPr>
          <w:spacing w:val="-4"/>
        </w:rPr>
        <w:t xml:space="preserve"> </w:t>
      </w:r>
      <w:r>
        <w:t>maintenance,</w:t>
      </w:r>
      <w:r>
        <w:rPr>
          <w:spacing w:val="-3"/>
        </w:rPr>
        <w:t xml:space="preserve"> </w:t>
      </w:r>
      <w:r>
        <w:t>waste</w:t>
      </w:r>
      <w:r>
        <w:rPr>
          <w:spacing w:val="-3"/>
        </w:rPr>
        <w:t xml:space="preserve"> </w:t>
      </w:r>
      <w:r>
        <w:t>and</w:t>
      </w:r>
      <w:r>
        <w:rPr>
          <w:spacing w:val="-3"/>
        </w:rPr>
        <w:t xml:space="preserve"> </w:t>
      </w:r>
      <w:r>
        <w:t>trades.</w:t>
      </w:r>
    </w:p>
    <w:p w14:paraId="4E8534F8" w14:textId="77777777" w:rsidR="00E03478" w:rsidRDefault="00000000">
      <w:pPr>
        <w:pStyle w:val="BodyText"/>
        <w:spacing w:before="160" w:line="252" w:lineRule="auto"/>
        <w:ind w:left="1035" w:right="952"/>
      </w:pPr>
      <w:r>
        <w:t>The</w:t>
      </w:r>
      <w:r>
        <w:rPr>
          <w:spacing w:val="-3"/>
        </w:rPr>
        <w:t xml:space="preserve"> </w:t>
      </w:r>
      <w:r>
        <w:t>data</w:t>
      </w:r>
      <w:r>
        <w:rPr>
          <w:spacing w:val="-3"/>
        </w:rPr>
        <w:t xml:space="preserve"> </w:t>
      </w:r>
      <w:r>
        <w:t>shows</w:t>
      </w:r>
      <w:r>
        <w:rPr>
          <w:spacing w:val="-3"/>
        </w:rPr>
        <w:t xml:space="preserve"> </w:t>
      </w:r>
      <w:r>
        <w:t>a</w:t>
      </w:r>
      <w:r>
        <w:rPr>
          <w:spacing w:val="-3"/>
        </w:rPr>
        <w:t xml:space="preserve"> </w:t>
      </w:r>
      <w:r>
        <w:t>minimal</w:t>
      </w:r>
      <w:r>
        <w:rPr>
          <w:spacing w:val="-3"/>
        </w:rPr>
        <w:t xml:space="preserve"> </w:t>
      </w:r>
      <w:r>
        <w:t>gender</w:t>
      </w:r>
      <w:r>
        <w:rPr>
          <w:spacing w:val="-3"/>
        </w:rPr>
        <w:t xml:space="preserve"> </w:t>
      </w:r>
      <w:r>
        <w:t>pay</w:t>
      </w:r>
      <w:r>
        <w:rPr>
          <w:spacing w:val="-3"/>
        </w:rPr>
        <w:t xml:space="preserve"> </w:t>
      </w:r>
      <w:r>
        <w:t>gap</w:t>
      </w:r>
      <w:r>
        <w:rPr>
          <w:spacing w:val="-3"/>
        </w:rPr>
        <w:t xml:space="preserve"> </w:t>
      </w:r>
      <w:r>
        <w:t>and</w:t>
      </w:r>
      <w:r>
        <w:rPr>
          <w:spacing w:val="-3"/>
        </w:rPr>
        <w:t xml:space="preserve"> </w:t>
      </w:r>
      <w:r>
        <w:t>the</w:t>
      </w:r>
      <w:r>
        <w:rPr>
          <w:spacing w:val="-3"/>
        </w:rPr>
        <w:t xml:space="preserve"> </w:t>
      </w:r>
      <w:r>
        <w:t>Council</w:t>
      </w:r>
      <w:r>
        <w:rPr>
          <w:spacing w:val="-3"/>
        </w:rPr>
        <w:t xml:space="preserve"> </w:t>
      </w:r>
      <w:r>
        <w:t>is</w:t>
      </w:r>
      <w:r>
        <w:rPr>
          <w:spacing w:val="-3"/>
        </w:rPr>
        <w:t xml:space="preserve"> </w:t>
      </w:r>
      <w:r>
        <w:t>confident</w:t>
      </w:r>
      <w:r>
        <w:rPr>
          <w:spacing w:val="-2"/>
        </w:rPr>
        <w:t xml:space="preserve"> </w:t>
      </w:r>
      <w:r>
        <w:t>that</w:t>
      </w:r>
      <w:r>
        <w:rPr>
          <w:spacing w:val="-2"/>
        </w:rPr>
        <w:t xml:space="preserve"> </w:t>
      </w:r>
      <w:r>
        <w:t>this</w:t>
      </w:r>
      <w:r>
        <w:rPr>
          <w:spacing w:val="-2"/>
        </w:rPr>
        <w:t xml:space="preserve"> </w:t>
      </w:r>
      <w:r>
        <w:t>does</w:t>
      </w:r>
      <w:r>
        <w:rPr>
          <w:spacing w:val="-2"/>
        </w:rPr>
        <w:t xml:space="preserve"> </w:t>
      </w:r>
      <w:r>
        <w:t>not stem from paying men and women differently for the same or equivalent work.</w:t>
      </w:r>
    </w:p>
    <w:p w14:paraId="674DF51E" w14:textId="77777777" w:rsidR="00E03478" w:rsidRDefault="00000000">
      <w:pPr>
        <w:pStyle w:val="BodyText"/>
        <w:spacing w:before="160" w:line="252" w:lineRule="auto"/>
        <w:ind w:left="1035" w:right="952"/>
      </w:pPr>
      <w:proofErr w:type="gramStart"/>
      <w:r>
        <w:t>The majority of</w:t>
      </w:r>
      <w:proofErr w:type="gramEnd"/>
      <w:r>
        <w:t xml:space="preserve"> the work force, 51.9%, falls within the age range 45 – 59, although, thanks to</w:t>
      </w:r>
      <w:r>
        <w:rPr>
          <w:spacing w:val="-3"/>
        </w:rPr>
        <w:t xml:space="preserve"> </w:t>
      </w:r>
      <w:r>
        <w:t>the</w:t>
      </w:r>
      <w:r>
        <w:rPr>
          <w:spacing w:val="-3"/>
        </w:rPr>
        <w:t xml:space="preserve"> </w:t>
      </w:r>
      <w:r>
        <w:t>appointment</w:t>
      </w:r>
      <w:r>
        <w:rPr>
          <w:spacing w:val="-3"/>
        </w:rPr>
        <w:t xml:space="preserve"> </w:t>
      </w:r>
      <w:r>
        <w:t>of</w:t>
      </w:r>
      <w:r>
        <w:rPr>
          <w:spacing w:val="-3"/>
        </w:rPr>
        <w:t xml:space="preserve"> </w:t>
      </w:r>
      <w:r>
        <w:t>apprentices,</w:t>
      </w:r>
      <w:r>
        <w:rPr>
          <w:spacing w:val="-2"/>
        </w:rPr>
        <w:t xml:space="preserve"> </w:t>
      </w:r>
      <w:r>
        <w:t>the</w:t>
      </w:r>
      <w:r>
        <w:rPr>
          <w:spacing w:val="-2"/>
        </w:rPr>
        <w:t xml:space="preserve"> </w:t>
      </w:r>
      <w:r>
        <w:t>16</w:t>
      </w:r>
      <w:r>
        <w:rPr>
          <w:spacing w:val="-2"/>
        </w:rPr>
        <w:t xml:space="preserve"> </w:t>
      </w:r>
      <w:r>
        <w:t>-25</w:t>
      </w:r>
      <w:r>
        <w:rPr>
          <w:spacing w:val="-2"/>
        </w:rPr>
        <w:t xml:space="preserve"> </w:t>
      </w:r>
      <w:r>
        <w:t>age</w:t>
      </w:r>
      <w:r>
        <w:rPr>
          <w:spacing w:val="-2"/>
        </w:rPr>
        <w:t xml:space="preserve"> </w:t>
      </w:r>
      <w:r>
        <w:t>group</w:t>
      </w:r>
      <w:r>
        <w:rPr>
          <w:spacing w:val="-2"/>
        </w:rPr>
        <w:t xml:space="preserve"> </w:t>
      </w:r>
      <w:r>
        <w:t>has</w:t>
      </w:r>
      <w:r>
        <w:rPr>
          <w:spacing w:val="-2"/>
        </w:rPr>
        <w:t xml:space="preserve"> </w:t>
      </w:r>
      <w:r>
        <w:t>increased</w:t>
      </w:r>
      <w:r>
        <w:rPr>
          <w:spacing w:val="-2"/>
        </w:rPr>
        <w:t xml:space="preserve"> </w:t>
      </w:r>
      <w:r>
        <w:t>from</w:t>
      </w:r>
      <w:r>
        <w:rPr>
          <w:spacing w:val="-2"/>
        </w:rPr>
        <w:t xml:space="preserve"> </w:t>
      </w:r>
      <w:r>
        <w:t>4.4%</w:t>
      </w:r>
      <w:r>
        <w:rPr>
          <w:spacing w:val="-2"/>
        </w:rPr>
        <w:t xml:space="preserve"> </w:t>
      </w:r>
      <w:r>
        <w:t>to</w:t>
      </w:r>
      <w:r>
        <w:rPr>
          <w:spacing w:val="-2"/>
        </w:rPr>
        <w:t xml:space="preserve"> </w:t>
      </w:r>
      <w:r>
        <w:t xml:space="preserve">5.9%. This is a positive movement in line with the </w:t>
      </w:r>
      <w:proofErr w:type="gramStart"/>
      <w:r>
        <w:t>councils</w:t>
      </w:r>
      <w:proofErr w:type="gramEnd"/>
      <w:r>
        <w:t xml:space="preserve"> priorities for 2017 although the </w:t>
      </w:r>
      <w:proofErr w:type="spellStart"/>
      <w:r>
        <w:t>impetous</w:t>
      </w:r>
      <w:proofErr w:type="spellEnd"/>
      <w:r>
        <w:t xml:space="preserve"> needs to be maintained in 2018.</w:t>
      </w:r>
    </w:p>
    <w:p w14:paraId="34C176BC" w14:textId="77777777" w:rsidR="00E03478" w:rsidRDefault="00000000">
      <w:pPr>
        <w:pStyle w:val="BodyText"/>
        <w:spacing w:before="159" w:line="252" w:lineRule="auto"/>
        <w:ind w:left="1035" w:right="1016"/>
      </w:pPr>
      <w:r>
        <w:t>The proportion of the workforce who consider themselves disabled has increased slightly. It</w:t>
      </w:r>
      <w:r>
        <w:rPr>
          <w:spacing w:val="-3"/>
        </w:rPr>
        <w:t xml:space="preserve"> </w:t>
      </w:r>
      <w:r>
        <w:t>is</w:t>
      </w:r>
      <w:r>
        <w:rPr>
          <w:spacing w:val="-3"/>
        </w:rPr>
        <w:t xml:space="preserve"> </w:t>
      </w:r>
      <w:r>
        <w:t>difficult</w:t>
      </w:r>
      <w:r>
        <w:rPr>
          <w:spacing w:val="-3"/>
        </w:rPr>
        <w:t xml:space="preserve"> </w:t>
      </w:r>
      <w:r>
        <w:t>to</w:t>
      </w:r>
      <w:r>
        <w:rPr>
          <w:spacing w:val="-4"/>
        </w:rPr>
        <w:t xml:space="preserve"> </w:t>
      </w:r>
      <w:r>
        <w:t>find</w:t>
      </w:r>
      <w:r>
        <w:rPr>
          <w:spacing w:val="-4"/>
        </w:rPr>
        <w:t xml:space="preserve"> </w:t>
      </w:r>
      <w:r>
        <w:t>a</w:t>
      </w:r>
      <w:r>
        <w:rPr>
          <w:spacing w:val="-4"/>
        </w:rPr>
        <w:t xml:space="preserve"> </w:t>
      </w:r>
      <w:r>
        <w:t>comparable</w:t>
      </w:r>
      <w:r>
        <w:rPr>
          <w:spacing w:val="-3"/>
        </w:rPr>
        <w:t xml:space="preserve"> </w:t>
      </w:r>
      <w:r>
        <w:t>district</w:t>
      </w:r>
      <w:r>
        <w:rPr>
          <w:spacing w:val="-3"/>
        </w:rPr>
        <w:t xml:space="preserve"> </w:t>
      </w:r>
      <w:r>
        <w:t>proportion</w:t>
      </w:r>
      <w:r>
        <w:rPr>
          <w:spacing w:val="-3"/>
        </w:rPr>
        <w:t xml:space="preserve"> </w:t>
      </w:r>
      <w:r>
        <w:t>for</w:t>
      </w:r>
      <w:r>
        <w:rPr>
          <w:spacing w:val="-3"/>
        </w:rPr>
        <w:t xml:space="preserve"> </w:t>
      </w:r>
      <w:proofErr w:type="gramStart"/>
      <w:r>
        <w:t>comparison</w:t>
      </w:r>
      <w:proofErr w:type="gramEnd"/>
      <w:r>
        <w:rPr>
          <w:spacing w:val="-3"/>
        </w:rPr>
        <w:t xml:space="preserve"> </w:t>
      </w:r>
      <w:r>
        <w:t>but</w:t>
      </w:r>
      <w:r>
        <w:rPr>
          <w:spacing w:val="-3"/>
        </w:rPr>
        <w:t xml:space="preserve"> </w:t>
      </w:r>
      <w:r>
        <w:t>the</w:t>
      </w:r>
      <w:r>
        <w:rPr>
          <w:spacing w:val="-3"/>
        </w:rPr>
        <w:t xml:space="preserve"> </w:t>
      </w:r>
      <w:r>
        <w:t>workforce</w:t>
      </w:r>
      <w:r>
        <w:rPr>
          <w:spacing w:val="-3"/>
        </w:rPr>
        <w:t xml:space="preserve"> </w:t>
      </w:r>
      <w:r>
        <w:t xml:space="preserve">figure is higher than the proportion of working age </w:t>
      </w:r>
      <w:proofErr w:type="spellStart"/>
      <w:r>
        <w:t>claiments</w:t>
      </w:r>
      <w:proofErr w:type="spellEnd"/>
      <w:r>
        <w:t xml:space="preserve"> of disability benefits in Ashfield.</w:t>
      </w:r>
    </w:p>
    <w:p w14:paraId="7CF4E748" w14:textId="77777777" w:rsidR="00E03478" w:rsidRDefault="00000000">
      <w:pPr>
        <w:pStyle w:val="BodyText"/>
        <w:spacing w:before="161" w:line="252" w:lineRule="auto"/>
        <w:ind w:left="1045" w:right="967"/>
        <w:jc w:val="both"/>
      </w:pPr>
      <w:r>
        <w:t>The working age ethnic profile of Ashfield from the Census 2011 is predominately White British, 97.8% and Christian, 56.1% or no religion, 36.1%. The workforce profile does not, however,</w:t>
      </w:r>
      <w:r>
        <w:rPr>
          <w:spacing w:val="-6"/>
        </w:rPr>
        <w:t xml:space="preserve"> </w:t>
      </w:r>
      <w:r>
        <w:t>adequately</w:t>
      </w:r>
      <w:r>
        <w:rPr>
          <w:spacing w:val="-6"/>
        </w:rPr>
        <w:t xml:space="preserve"> </w:t>
      </w:r>
      <w:r>
        <w:t>represent</w:t>
      </w:r>
      <w:r>
        <w:rPr>
          <w:spacing w:val="-6"/>
        </w:rPr>
        <w:t xml:space="preserve"> </w:t>
      </w:r>
      <w:r>
        <w:t>the</w:t>
      </w:r>
      <w:r>
        <w:rPr>
          <w:spacing w:val="-7"/>
        </w:rPr>
        <w:t xml:space="preserve"> </w:t>
      </w:r>
      <w:r>
        <w:t>BME</w:t>
      </w:r>
      <w:r>
        <w:rPr>
          <w:spacing w:val="-5"/>
        </w:rPr>
        <w:t xml:space="preserve"> </w:t>
      </w:r>
      <w:r>
        <w:t>profile</w:t>
      </w:r>
      <w:r>
        <w:rPr>
          <w:spacing w:val="-5"/>
        </w:rPr>
        <w:t xml:space="preserve"> </w:t>
      </w:r>
      <w:r>
        <w:t>of</w:t>
      </w:r>
      <w:r>
        <w:rPr>
          <w:spacing w:val="-5"/>
        </w:rPr>
        <w:t xml:space="preserve"> </w:t>
      </w:r>
      <w:r>
        <w:t>the</w:t>
      </w:r>
      <w:r>
        <w:rPr>
          <w:spacing w:val="-5"/>
        </w:rPr>
        <w:t xml:space="preserve"> </w:t>
      </w:r>
      <w:r>
        <w:t>district.</w:t>
      </w:r>
      <w:r>
        <w:rPr>
          <w:spacing w:val="-6"/>
        </w:rPr>
        <w:t xml:space="preserve"> </w:t>
      </w:r>
      <w:r>
        <w:t>The</w:t>
      </w:r>
      <w:r>
        <w:rPr>
          <w:spacing w:val="-7"/>
        </w:rPr>
        <w:t xml:space="preserve"> </w:t>
      </w:r>
      <w:r>
        <w:t>Council</w:t>
      </w:r>
      <w:r>
        <w:rPr>
          <w:spacing w:val="-6"/>
        </w:rPr>
        <w:t xml:space="preserve"> </w:t>
      </w:r>
      <w:r>
        <w:t>is</w:t>
      </w:r>
      <w:r>
        <w:rPr>
          <w:spacing w:val="-4"/>
        </w:rPr>
        <w:t xml:space="preserve"> </w:t>
      </w:r>
      <w:r>
        <w:t>aware</w:t>
      </w:r>
      <w:r>
        <w:rPr>
          <w:spacing w:val="-6"/>
        </w:rPr>
        <w:t xml:space="preserve"> </w:t>
      </w:r>
      <w:r>
        <w:t>that</w:t>
      </w:r>
      <w:r>
        <w:rPr>
          <w:spacing w:val="-6"/>
        </w:rPr>
        <w:t xml:space="preserve"> </w:t>
      </w:r>
      <w:r>
        <w:t>the recruitment process should continue to encourage and enable employees from minority ethnic and religious belief groups to join the workforce.</w:t>
      </w:r>
    </w:p>
    <w:p w14:paraId="5A599EF4" w14:textId="77777777" w:rsidR="00E03478" w:rsidRDefault="00000000">
      <w:pPr>
        <w:pStyle w:val="BodyText"/>
        <w:spacing w:before="203" w:line="252" w:lineRule="auto"/>
        <w:ind w:left="1045" w:right="968"/>
        <w:jc w:val="both"/>
      </w:pPr>
      <w:r>
        <w:t>Although not reflected in Census data, there is an increase in Eastern European migrants in</w:t>
      </w:r>
      <w:r>
        <w:rPr>
          <w:spacing w:val="-6"/>
        </w:rPr>
        <w:t xml:space="preserve"> </w:t>
      </w:r>
      <w:r>
        <w:t>parts</w:t>
      </w:r>
      <w:r>
        <w:rPr>
          <w:spacing w:val="-6"/>
        </w:rPr>
        <w:t xml:space="preserve"> </w:t>
      </w:r>
      <w:r>
        <w:t>of</w:t>
      </w:r>
      <w:r>
        <w:rPr>
          <w:spacing w:val="-5"/>
        </w:rPr>
        <w:t xml:space="preserve"> </w:t>
      </w:r>
      <w:r>
        <w:t>the</w:t>
      </w:r>
      <w:r>
        <w:rPr>
          <w:spacing w:val="-6"/>
        </w:rPr>
        <w:t xml:space="preserve"> </w:t>
      </w:r>
      <w:r>
        <w:t>district.</w:t>
      </w:r>
      <w:r>
        <w:rPr>
          <w:spacing w:val="-5"/>
        </w:rPr>
        <w:t xml:space="preserve"> </w:t>
      </w:r>
      <w:r>
        <w:t>This</w:t>
      </w:r>
      <w:r>
        <w:rPr>
          <w:spacing w:val="-6"/>
        </w:rPr>
        <w:t xml:space="preserve"> </w:t>
      </w:r>
      <w:r>
        <w:t>is</w:t>
      </w:r>
      <w:r>
        <w:rPr>
          <w:spacing w:val="-6"/>
        </w:rPr>
        <w:t xml:space="preserve"> </w:t>
      </w:r>
      <w:r>
        <w:t>indicated</w:t>
      </w:r>
      <w:r>
        <w:rPr>
          <w:spacing w:val="-6"/>
        </w:rPr>
        <w:t xml:space="preserve"> </w:t>
      </w:r>
      <w:r>
        <w:t>within</w:t>
      </w:r>
      <w:r>
        <w:rPr>
          <w:spacing w:val="-6"/>
        </w:rPr>
        <w:t xml:space="preserve"> </w:t>
      </w:r>
      <w:r>
        <w:t>the</w:t>
      </w:r>
      <w:r>
        <w:rPr>
          <w:spacing w:val="-6"/>
        </w:rPr>
        <w:t xml:space="preserve"> </w:t>
      </w:r>
      <w:r>
        <w:t>workforce</w:t>
      </w:r>
      <w:r>
        <w:rPr>
          <w:spacing w:val="-6"/>
        </w:rPr>
        <w:t xml:space="preserve"> </w:t>
      </w:r>
      <w:r>
        <w:t>by</w:t>
      </w:r>
      <w:r>
        <w:rPr>
          <w:spacing w:val="-6"/>
        </w:rPr>
        <w:t xml:space="preserve"> </w:t>
      </w:r>
      <w:r>
        <w:t>an</w:t>
      </w:r>
      <w:r>
        <w:rPr>
          <w:spacing w:val="-6"/>
        </w:rPr>
        <w:t xml:space="preserve"> </w:t>
      </w:r>
      <w:r>
        <w:t>increase</w:t>
      </w:r>
      <w:r>
        <w:rPr>
          <w:spacing w:val="-6"/>
        </w:rPr>
        <w:t xml:space="preserve"> </w:t>
      </w:r>
      <w:r>
        <w:t>in</w:t>
      </w:r>
      <w:r>
        <w:rPr>
          <w:spacing w:val="-5"/>
        </w:rPr>
        <w:t xml:space="preserve"> </w:t>
      </w:r>
      <w:r>
        <w:t>the</w:t>
      </w:r>
      <w:r>
        <w:rPr>
          <w:spacing w:val="-6"/>
        </w:rPr>
        <w:t xml:space="preserve"> </w:t>
      </w:r>
      <w:r>
        <w:t>number</w:t>
      </w:r>
      <w:r>
        <w:rPr>
          <w:spacing w:val="-6"/>
        </w:rPr>
        <w:t xml:space="preserve"> </w:t>
      </w:r>
      <w:r>
        <w:t>of White Europeans applying, and accepting, jobs at the council in 2017.</w:t>
      </w:r>
    </w:p>
    <w:p w14:paraId="3B33E2C3" w14:textId="77777777" w:rsidR="00E03478" w:rsidRDefault="00000000">
      <w:pPr>
        <w:pStyle w:val="Heading3"/>
        <w:spacing w:before="206"/>
        <w:ind w:left="1045"/>
      </w:pPr>
      <w:bookmarkStart w:id="1" w:name="_TOC_250006"/>
      <w:r>
        <w:t>Actions</w:t>
      </w:r>
      <w:r>
        <w:rPr>
          <w:spacing w:val="-5"/>
        </w:rPr>
        <w:t xml:space="preserve"> </w:t>
      </w:r>
      <w:r>
        <w:t>for</w:t>
      </w:r>
      <w:r>
        <w:rPr>
          <w:spacing w:val="-5"/>
        </w:rPr>
        <w:t xml:space="preserve"> </w:t>
      </w:r>
      <w:bookmarkEnd w:id="1"/>
      <w:r>
        <w:rPr>
          <w:spacing w:val="-4"/>
        </w:rPr>
        <w:t>2018</w:t>
      </w:r>
    </w:p>
    <w:p w14:paraId="508F30CD" w14:textId="77777777" w:rsidR="00E03478" w:rsidRDefault="00000000">
      <w:pPr>
        <w:pStyle w:val="BodyText"/>
        <w:spacing w:before="216" w:line="252" w:lineRule="auto"/>
        <w:ind w:left="1045"/>
      </w:pPr>
      <w:r>
        <w:t>Continue</w:t>
      </w:r>
      <w:r>
        <w:rPr>
          <w:spacing w:val="-9"/>
        </w:rPr>
        <w:t xml:space="preserve"> </w:t>
      </w:r>
      <w:r>
        <w:t>the</w:t>
      </w:r>
      <w:r>
        <w:rPr>
          <w:spacing w:val="-9"/>
        </w:rPr>
        <w:t xml:space="preserve"> </w:t>
      </w:r>
      <w:r>
        <w:t>implementation</w:t>
      </w:r>
      <w:r>
        <w:rPr>
          <w:spacing w:val="-9"/>
        </w:rPr>
        <w:t xml:space="preserve"> </w:t>
      </w:r>
      <w:r>
        <w:t>of</w:t>
      </w:r>
      <w:r>
        <w:rPr>
          <w:spacing w:val="-8"/>
        </w:rPr>
        <w:t xml:space="preserve"> </w:t>
      </w:r>
      <w:r>
        <w:t>our</w:t>
      </w:r>
      <w:r>
        <w:rPr>
          <w:spacing w:val="-9"/>
        </w:rPr>
        <w:t xml:space="preserve"> </w:t>
      </w:r>
      <w:r>
        <w:t>Recruitment</w:t>
      </w:r>
      <w:r>
        <w:rPr>
          <w:spacing w:val="-9"/>
        </w:rPr>
        <w:t xml:space="preserve"> </w:t>
      </w:r>
      <w:r>
        <w:t>&amp;</w:t>
      </w:r>
      <w:r>
        <w:rPr>
          <w:spacing w:val="-9"/>
        </w:rPr>
        <w:t xml:space="preserve"> </w:t>
      </w:r>
      <w:r>
        <w:t>Selection</w:t>
      </w:r>
      <w:r>
        <w:rPr>
          <w:spacing w:val="-9"/>
        </w:rPr>
        <w:t xml:space="preserve"> </w:t>
      </w:r>
      <w:r>
        <w:t>Strategy</w:t>
      </w:r>
      <w:r>
        <w:rPr>
          <w:spacing w:val="-9"/>
        </w:rPr>
        <w:t xml:space="preserve"> </w:t>
      </w:r>
      <w:r>
        <w:t>and</w:t>
      </w:r>
      <w:r>
        <w:rPr>
          <w:spacing w:val="-9"/>
        </w:rPr>
        <w:t xml:space="preserve"> </w:t>
      </w:r>
      <w:r>
        <w:t>our</w:t>
      </w:r>
      <w:r>
        <w:rPr>
          <w:spacing w:val="-9"/>
        </w:rPr>
        <w:t xml:space="preserve"> </w:t>
      </w:r>
      <w:r>
        <w:t>work</w:t>
      </w:r>
      <w:r>
        <w:rPr>
          <w:spacing w:val="-9"/>
        </w:rPr>
        <w:t xml:space="preserve"> </w:t>
      </w:r>
      <w:r>
        <w:t>towards becoming a more attractive employer for young people.</w:t>
      </w:r>
    </w:p>
    <w:p w14:paraId="204FF9C6" w14:textId="77777777" w:rsidR="00E03478" w:rsidRDefault="00000000">
      <w:pPr>
        <w:pStyle w:val="BodyText"/>
        <w:spacing w:before="204"/>
        <w:ind w:left="1035" w:right="967"/>
        <w:jc w:val="both"/>
      </w:pPr>
      <w:r>
        <w:t>Continue</w:t>
      </w:r>
      <w:r>
        <w:rPr>
          <w:spacing w:val="-16"/>
        </w:rPr>
        <w:t xml:space="preserve"> </w:t>
      </w:r>
      <w:r>
        <w:t>to</w:t>
      </w:r>
      <w:r>
        <w:rPr>
          <w:spacing w:val="-16"/>
        </w:rPr>
        <w:t xml:space="preserve"> </w:t>
      </w:r>
      <w:r>
        <w:t>use</w:t>
      </w:r>
      <w:r>
        <w:rPr>
          <w:spacing w:val="-16"/>
        </w:rPr>
        <w:t xml:space="preserve"> </w:t>
      </w:r>
      <w:proofErr w:type="gramStart"/>
      <w:r>
        <w:t>on</w:t>
      </w:r>
      <w:r>
        <w:rPr>
          <w:spacing w:val="-16"/>
        </w:rPr>
        <w:t xml:space="preserve"> </w:t>
      </w:r>
      <w:r>
        <w:t>line</w:t>
      </w:r>
      <w:proofErr w:type="gramEnd"/>
      <w:r>
        <w:rPr>
          <w:spacing w:val="-16"/>
        </w:rPr>
        <w:t xml:space="preserve"> </w:t>
      </w:r>
      <w:r>
        <w:t>adverts</w:t>
      </w:r>
      <w:r>
        <w:rPr>
          <w:spacing w:val="-17"/>
        </w:rPr>
        <w:t xml:space="preserve"> </w:t>
      </w:r>
      <w:r>
        <w:t>and</w:t>
      </w:r>
      <w:r>
        <w:rPr>
          <w:spacing w:val="-17"/>
        </w:rPr>
        <w:t xml:space="preserve"> </w:t>
      </w:r>
      <w:r>
        <w:t>jobs</w:t>
      </w:r>
      <w:r>
        <w:rPr>
          <w:spacing w:val="-16"/>
        </w:rPr>
        <w:t xml:space="preserve"> </w:t>
      </w:r>
      <w:r>
        <w:t>boards</w:t>
      </w:r>
      <w:r>
        <w:rPr>
          <w:spacing w:val="-17"/>
        </w:rPr>
        <w:t xml:space="preserve"> </w:t>
      </w:r>
      <w:r>
        <w:t>to</w:t>
      </w:r>
      <w:r>
        <w:rPr>
          <w:spacing w:val="-17"/>
        </w:rPr>
        <w:t xml:space="preserve"> </w:t>
      </w:r>
      <w:r>
        <w:t>advertise</w:t>
      </w:r>
      <w:r>
        <w:rPr>
          <w:spacing w:val="-16"/>
        </w:rPr>
        <w:t xml:space="preserve"> </w:t>
      </w:r>
      <w:r>
        <w:t>vacancies</w:t>
      </w:r>
      <w:r>
        <w:rPr>
          <w:spacing w:val="-16"/>
        </w:rPr>
        <w:t xml:space="preserve"> </w:t>
      </w:r>
      <w:r>
        <w:t>as</w:t>
      </w:r>
      <w:r>
        <w:rPr>
          <w:spacing w:val="-16"/>
        </w:rPr>
        <w:t xml:space="preserve"> </w:t>
      </w:r>
      <w:r>
        <w:t>widely</w:t>
      </w:r>
      <w:r>
        <w:rPr>
          <w:spacing w:val="-16"/>
        </w:rPr>
        <w:t xml:space="preserve"> </w:t>
      </w:r>
      <w:r>
        <w:t>as</w:t>
      </w:r>
      <w:r>
        <w:rPr>
          <w:spacing w:val="-16"/>
        </w:rPr>
        <w:t xml:space="preserve"> </w:t>
      </w:r>
      <w:r>
        <w:t>possible so</w:t>
      </w:r>
      <w:r>
        <w:rPr>
          <w:spacing w:val="-2"/>
        </w:rPr>
        <w:t xml:space="preserve"> </w:t>
      </w:r>
      <w:r>
        <w:t>that</w:t>
      </w:r>
      <w:r>
        <w:rPr>
          <w:spacing w:val="-2"/>
        </w:rPr>
        <w:t xml:space="preserve"> </w:t>
      </w:r>
      <w:r>
        <w:t>they</w:t>
      </w:r>
      <w:r>
        <w:rPr>
          <w:spacing w:val="-2"/>
        </w:rPr>
        <w:t xml:space="preserve"> </w:t>
      </w:r>
      <w:r>
        <w:t>are</w:t>
      </w:r>
      <w:r>
        <w:rPr>
          <w:spacing w:val="-2"/>
        </w:rPr>
        <w:t xml:space="preserve"> </w:t>
      </w:r>
      <w:r>
        <w:t>accessible</w:t>
      </w:r>
      <w:r>
        <w:rPr>
          <w:spacing w:val="-2"/>
        </w:rPr>
        <w:t xml:space="preserve"> </w:t>
      </w:r>
      <w:r>
        <w:t>to</w:t>
      </w:r>
      <w:r>
        <w:rPr>
          <w:spacing w:val="-2"/>
        </w:rPr>
        <w:t xml:space="preserve"> </w:t>
      </w:r>
      <w:r>
        <w:t>all</w:t>
      </w:r>
      <w:r>
        <w:rPr>
          <w:spacing w:val="-1"/>
        </w:rPr>
        <w:t xml:space="preserve"> </w:t>
      </w:r>
      <w:r>
        <w:t>possible</w:t>
      </w:r>
      <w:r>
        <w:rPr>
          <w:spacing w:val="-3"/>
        </w:rPr>
        <w:t xml:space="preserve"> </w:t>
      </w:r>
      <w:r>
        <w:t>candidates</w:t>
      </w:r>
      <w:r>
        <w:rPr>
          <w:spacing w:val="-3"/>
        </w:rPr>
        <w:t xml:space="preserve"> </w:t>
      </w:r>
      <w:r>
        <w:t>and</w:t>
      </w:r>
      <w:r>
        <w:rPr>
          <w:spacing w:val="-3"/>
        </w:rPr>
        <w:t xml:space="preserve"> </w:t>
      </w:r>
      <w:r>
        <w:t>therefore</w:t>
      </w:r>
      <w:r>
        <w:rPr>
          <w:spacing w:val="-2"/>
        </w:rPr>
        <w:t xml:space="preserve"> </w:t>
      </w:r>
      <w:r>
        <w:t>not</w:t>
      </w:r>
      <w:r>
        <w:rPr>
          <w:spacing w:val="-2"/>
        </w:rPr>
        <w:t xml:space="preserve"> </w:t>
      </w:r>
      <w:r>
        <w:t>advertise</w:t>
      </w:r>
      <w:r>
        <w:rPr>
          <w:spacing w:val="-2"/>
        </w:rPr>
        <w:t xml:space="preserve"> </w:t>
      </w:r>
      <w:r>
        <w:t>via</w:t>
      </w:r>
      <w:r>
        <w:rPr>
          <w:spacing w:val="-2"/>
        </w:rPr>
        <w:t xml:space="preserve"> </w:t>
      </w:r>
      <w:r>
        <w:t>routes that could attract traditional genders.</w:t>
      </w:r>
    </w:p>
    <w:p w14:paraId="372DD77A" w14:textId="77777777" w:rsidR="00E03478" w:rsidRDefault="00E03478">
      <w:pPr>
        <w:pStyle w:val="BodyText"/>
      </w:pPr>
    </w:p>
    <w:p w14:paraId="74B04626" w14:textId="77777777" w:rsidR="00E03478" w:rsidRDefault="00000000">
      <w:pPr>
        <w:pStyle w:val="BodyText"/>
        <w:ind w:left="1035" w:right="969"/>
        <w:jc w:val="both"/>
      </w:pPr>
      <w:r>
        <w:t xml:space="preserve">To actively encourage a more diverse workforce within the </w:t>
      </w:r>
      <w:proofErr w:type="spellStart"/>
      <w:r>
        <w:t>organisation</w:t>
      </w:r>
      <w:proofErr w:type="spellEnd"/>
      <w:r>
        <w:t xml:space="preserve"> and ensure BME representation across the hierarchy.</w:t>
      </w:r>
    </w:p>
    <w:p w14:paraId="2980100D" w14:textId="77777777" w:rsidR="00E03478" w:rsidRDefault="00E03478">
      <w:pPr>
        <w:pStyle w:val="BodyText"/>
      </w:pPr>
    </w:p>
    <w:p w14:paraId="30F47A19" w14:textId="77777777" w:rsidR="00E03478" w:rsidRDefault="00000000">
      <w:pPr>
        <w:pStyle w:val="BodyText"/>
        <w:spacing w:line="271" w:lineRule="auto"/>
        <w:ind w:left="1035" w:right="952"/>
      </w:pPr>
      <w:r>
        <w:t>Increase</w:t>
      </w:r>
      <w:r>
        <w:rPr>
          <w:spacing w:val="-2"/>
        </w:rPr>
        <w:t xml:space="preserve"> </w:t>
      </w:r>
      <w:r>
        <w:t>number</w:t>
      </w:r>
      <w:r>
        <w:rPr>
          <w:spacing w:val="-2"/>
        </w:rPr>
        <w:t xml:space="preserve"> </w:t>
      </w:r>
      <w:r>
        <w:t>of</w:t>
      </w:r>
      <w:r>
        <w:rPr>
          <w:spacing w:val="-2"/>
        </w:rPr>
        <w:t xml:space="preserve"> </w:t>
      </w:r>
      <w:r>
        <w:t>appointments</w:t>
      </w:r>
      <w:r>
        <w:rPr>
          <w:spacing w:val="-3"/>
        </w:rPr>
        <w:t xml:space="preserve"> </w:t>
      </w:r>
      <w:r>
        <w:t>of</w:t>
      </w:r>
      <w:r>
        <w:rPr>
          <w:spacing w:val="-3"/>
        </w:rPr>
        <w:t xml:space="preserve"> </w:t>
      </w:r>
      <w:r>
        <w:t>young</w:t>
      </w:r>
      <w:r>
        <w:rPr>
          <w:spacing w:val="-3"/>
        </w:rPr>
        <w:t xml:space="preserve"> </w:t>
      </w:r>
      <w:r>
        <w:t>people.</w:t>
      </w:r>
      <w:r>
        <w:rPr>
          <w:spacing w:val="40"/>
        </w:rPr>
        <w:t xml:space="preserve"> </w:t>
      </w:r>
      <w:r>
        <w:t>This</w:t>
      </w:r>
      <w:r>
        <w:rPr>
          <w:spacing w:val="-3"/>
        </w:rPr>
        <w:t xml:space="preserve"> </w:t>
      </w:r>
      <w:r>
        <w:t>will</w:t>
      </w:r>
      <w:r>
        <w:rPr>
          <w:spacing w:val="-3"/>
        </w:rPr>
        <w:t xml:space="preserve"> </w:t>
      </w:r>
      <w:r>
        <w:t>be</w:t>
      </w:r>
      <w:r>
        <w:rPr>
          <w:spacing w:val="-2"/>
        </w:rPr>
        <w:t xml:space="preserve"> </w:t>
      </w:r>
      <w:r>
        <w:t>supported</w:t>
      </w:r>
      <w:r>
        <w:rPr>
          <w:spacing w:val="-2"/>
        </w:rPr>
        <w:t xml:space="preserve"> </w:t>
      </w:r>
      <w:r>
        <w:t>by</w:t>
      </w:r>
      <w:r>
        <w:rPr>
          <w:spacing w:val="-2"/>
        </w:rPr>
        <w:t xml:space="preserve"> </w:t>
      </w:r>
      <w:r>
        <w:t>the Apprenticeship Levy.</w:t>
      </w:r>
    </w:p>
    <w:p w14:paraId="2DFCCD7A" w14:textId="77777777" w:rsidR="00E03478" w:rsidRDefault="00E03478">
      <w:pPr>
        <w:spacing w:line="271" w:lineRule="auto"/>
        <w:sectPr w:rsidR="00E03478">
          <w:footerReference w:type="default" r:id="rId11"/>
          <w:pgSz w:w="11910" w:h="16840"/>
          <w:pgMar w:top="1200" w:right="20" w:bottom="1240" w:left="240" w:header="0" w:footer="1057" w:gutter="0"/>
          <w:cols w:space="720"/>
        </w:sectPr>
      </w:pPr>
    </w:p>
    <w:p w14:paraId="5663843B" w14:textId="77777777" w:rsidR="00E03478" w:rsidRDefault="00000000">
      <w:pPr>
        <w:pStyle w:val="Heading3"/>
        <w:spacing w:before="80"/>
      </w:pPr>
      <w:bookmarkStart w:id="2" w:name="_TOC_250005"/>
      <w:r>
        <w:lastRenderedPageBreak/>
        <w:t>Ashfield</w:t>
      </w:r>
      <w:r>
        <w:rPr>
          <w:spacing w:val="-1"/>
        </w:rPr>
        <w:t xml:space="preserve"> </w:t>
      </w:r>
      <w:bookmarkEnd w:id="2"/>
      <w:r>
        <w:rPr>
          <w:spacing w:val="-2"/>
        </w:rPr>
        <w:t>Workforce</w:t>
      </w:r>
    </w:p>
    <w:p w14:paraId="42D4AD24" w14:textId="77777777" w:rsidR="00E03478" w:rsidRDefault="00E03478">
      <w:pPr>
        <w:pStyle w:val="BodyText"/>
        <w:rPr>
          <w:b/>
        </w:rPr>
      </w:pPr>
    </w:p>
    <w:p w14:paraId="74031285" w14:textId="77777777" w:rsidR="00E03478" w:rsidRDefault="00E03478">
      <w:pPr>
        <w:pStyle w:val="BodyText"/>
        <w:spacing w:before="71"/>
        <w:rPr>
          <w:b/>
        </w:rPr>
      </w:pPr>
    </w:p>
    <w:p w14:paraId="34EA6D5B" w14:textId="0F0B7320" w:rsidR="00E03478" w:rsidRDefault="00000000">
      <w:pPr>
        <w:pStyle w:val="BodyText"/>
        <w:ind w:left="1178"/>
      </w:pPr>
      <w:r>
        <w:t>In</w:t>
      </w:r>
      <w:r>
        <w:rPr>
          <w:spacing w:val="-1"/>
        </w:rPr>
        <w:t xml:space="preserve"> </w:t>
      </w:r>
      <w:r>
        <w:t>2018</w:t>
      </w:r>
      <w:r>
        <w:rPr>
          <w:spacing w:val="-1"/>
        </w:rPr>
        <w:t xml:space="preserve"> </w:t>
      </w:r>
      <w:r>
        <w:t>there</w:t>
      </w:r>
      <w:r>
        <w:rPr>
          <w:spacing w:val="-1"/>
        </w:rPr>
        <w:t xml:space="preserve"> </w:t>
      </w:r>
      <w:r>
        <w:t>were</w:t>
      </w:r>
      <w:r>
        <w:rPr>
          <w:spacing w:val="-1"/>
        </w:rPr>
        <w:t xml:space="preserve"> </w:t>
      </w:r>
      <w:r>
        <w:t>612</w:t>
      </w:r>
      <w:r>
        <w:rPr>
          <w:spacing w:val="-1"/>
        </w:rPr>
        <w:t xml:space="preserve"> </w:t>
      </w:r>
      <w:r>
        <w:t>employees</w:t>
      </w:r>
      <w:r>
        <w:rPr>
          <w:spacing w:val="-1"/>
        </w:rPr>
        <w:t xml:space="preserve"> </w:t>
      </w:r>
      <w:r>
        <w:t>at</w:t>
      </w:r>
      <w:r>
        <w:rPr>
          <w:spacing w:val="-1"/>
        </w:rPr>
        <w:t xml:space="preserve"> </w:t>
      </w:r>
      <w:r>
        <w:t>the</w:t>
      </w:r>
      <w:r>
        <w:rPr>
          <w:spacing w:val="-1"/>
        </w:rPr>
        <w:t xml:space="preserve"> </w:t>
      </w:r>
      <w:r>
        <w:t>council,</w:t>
      </w:r>
      <w:r>
        <w:rPr>
          <w:spacing w:val="-1"/>
        </w:rPr>
        <w:t xml:space="preserve"> </w:t>
      </w:r>
      <w:r>
        <w:t>in</w:t>
      </w:r>
      <w:r>
        <w:rPr>
          <w:spacing w:val="-1"/>
        </w:rPr>
        <w:t xml:space="preserve"> </w:t>
      </w:r>
      <w:r>
        <w:t>2017</w:t>
      </w:r>
      <w:r>
        <w:rPr>
          <w:spacing w:val="-1"/>
        </w:rPr>
        <w:t xml:space="preserve"> </w:t>
      </w:r>
      <w:r>
        <w:t>there were</w:t>
      </w:r>
      <w:r>
        <w:rPr>
          <w:spacing w:val="-1"/>
        </w:rPr>
        <w:t xml:space="preserve"> </w:t>
      </w:r>
      <w:r>
        <w:rPr>
          <w:spacing w:val="-4"/>
        </w:rPr>
        <w:t>634.</w:t>
      </w:r>
    </w:p>
    <w:p w14:paraId="20720B69" w14:textId="77777777" w:rsidR="00E03478" w:rsidRDefault="00E03478">
      <w:pPr>
        <w:pStyle w:val="BodyText"/>
        <w:rPr>
          <w:sz w:val="20"/>
        </w:rPr>
      </w:pPr>
    </w:p>
    <w:p w14:paraId="522C7C55" w14:textId="5228DABA" w:rsidR="00E03478" w:rsidRDefault="00B262E5" w:rsidP="00B262E5">
      <w:pPr>
        <w:pStyle w:val="BodyText"/>
        <w:jc w:val="center"/>
        <w:rPr>
          <w:sz w:val="20"/>
        </w:rPr>
      </w:pPr>
      <w:r w:rsidRPr="00B262E5">
        <w:rPr>
          <w:sz w:val="20"/>
        </w:rPr>
        <w:drawing>
          <wp:inline distT="0" distB="0" distL="0" distR="0" wp14:anchorId="045BE292" wp14:editId="5AE1FD60">
            <wp:extent cx="6373114" cy="2829320"/>
            <wp:effectExtent l="0" t="0" r="0" b="9525"/>
            <wp:docPr id="1906495978" name="Picture 1" descr="Workforce 2018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95978" name="Picture 1" descr="Workforce 2018 chart"/>
                    <pic:cNvPicPr/>
                  </pic:nvPicPr>
                  <pic:blipFill>
                    <a:blip r:embed="rId12"/>
                    <a:stretch>
                      <a:fillRect/>
                    </a:stretch>
                  </pic:blipFill>
                  <pic:spPr>
                    <a:xfrm>
                      <a:off x="0" y="0"/>
                      <a:ext cx="6373114" cy="2829320"/>
                    </a:xfrm>
                    <a:prstGeom prst="rect">
                      <a:avLst/>
                    </a:prstGeom>
                  </pic:spPr>
                </pic:pic>
              </a:graphicData>
            </a:graphic>
          </wp:inline>
        </w:drawing>
      </w:r>
    </w:p>
    <w:p w14:paraId="0FAAA3C5" w14:textId="77777777" w:rsidR="00E03478" w:rsidRDefault="00E03478">
      <w:pPr>
        <w:pStyle w:val="BodyText"/>
        <w:rPr>
          <w:sz w:val="20"/>
        </w:rPr>
      </w:pPr>
    </w:p>
    <w:p w14:paraId="20597CB5" w14:textId="23FEEEF7" w:rsidR="00E03478" w:rsidRDefault="00B262E5" w:rsidP="00B262E5">
      <w:pPr>
        <w:pStyle w:val="BodyText"/>
        <w:jc w:val="center"/>
        <w:rPr>
          <w:sz w:val="20"/>
        </w:rPr>
      </w:pPr>
      <w:r w:rsidRPr="00B262E5">
        <w:rPr>
          <w:sz w:val="20"/>
        </w:rPr>
        <w:drawing>
          <wp:inline distT="0" distB="0" distL="0" distR="0" wp14:anchorId="06223082" wp14:editId="78BE09C2">
            <wp:extent cx="5567184" cy="3420000"/>
            <wp:effectExtent l="0" t="0" r="0" b="9525"/>
            <wp:docPr id="1070110493" name="Picture 1" descr="Working hour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110493" name="Picture 1" descr="Working hours chart"/>
                    <pic:cNvPicPr/>
                  </pic:nvPicPr>
                  <pic:blipFill>
                    <a:blip r:embed="rId13"/>
                    <a:stretch>
                      <a:fillRect/>
                    </a:stretch>
                  </pic:blipFill>
                  <pic:spPr>
                    <a:xfrm>
                      <a:off x="0" y="0"/>
                      <a:ext cx="5567184" cy="3420000"/>
                    </a:xfrm>
                    <a:prstGeom prst="rect">
                      <a:avLst/>
                    </a:prstGeom>
                  </pic:spPr>
                </pic:pic>
              </a:graphicData>
            </a:graphic>
          </wp:inline>
        </w:drawing>
      </w:r>
    </w:p>
    <w:p w14:paraId="001B2AB2" w14:textId="77777777" w:rsidR="00E03478" w:rsidRDefault="00E03478">
      <w:pPr>
        <w:pStyle w:val="BodyText"/>
        <w:spacing w:before="154"/>
      </w:pPr>
    </w:p>
    <w:p w14:paraId="2D419554" w14:textId="7961A60E" w:rsidR="00E03478" w:rsidRDefault="00000000">
      <w:pPr>
        <w:pStyle w:val="BodyText"/>
        <w:spacing w:line="252" w:lineRule="auto"/>
        <w:ind w:left="1178" w:right="1451"/>
      </w:pPr>
      <w:r>
        <w:t>The proportion of Men working for the council has increased to 58.8%, up from 55.2%</w:t>
      </w:r>
      <w:r>
        <w:rPr>
          <w:spacing w:val="-3"/>
        </w:rPr>
        <w:t xml:space="preserve"> </w:t>
      </w:r>
      <w:r>
        <w:t>in</w:t>
      </w:r>
      <w:r>
        <w:rPr>
          <w:spacing w:val="-3"/>
        </w:rPr>
        <w:t xml:space="preserve"> </w:t>
      </w:r>
      <w:r>
        <w:t>2015.</w:t>
      </w:r>
      <w:r>
        <w:rPr>
          <w:spacing w:val="-3"/>
        </w:rPr>
        <w:t xml:space="preserve"> </w:t>
      </w:r>
      <w:r>
        <w:t>However,</w:t>
      </w:r>
      <w:r>
        <w:rPr>
          <w:spacing w:val="-3"/>
        </w:rPr>
        <w:t xml:space="preserve"> </w:t>
      </w:r>
      <w:r>
        <w:t>a</w:t>
      </w:r>
      <w:r>
        <w:rPr>
          <w:spacing w:val="-3"/>
        </w:rPr>
        <w:t xml:space="preserve"> </w:t>
      </w:r>
      <w:r>
        <w:t>broad</w:t>
      </w:r>
      <w:r>
        <w:rPr>
          <w:spacing w:val="-3"/>
        </w:rPr>
        <w:t xml:space="preserve"> </w:t>
      </w:r>
      <w:proofErr w:type="spellStart"/>
      <w:r>
        <w:t>categorising</w:t>
      </w:r>
      <w:proofErr w:type="spellEnd"/>
      <w:r>
        <w:rPr>
          <w:spacing w:val="-3"/>
        </w:rPr>
        <w:t xml:space="preserve"> </w:t>
      </w:r>
      <w:r>
        <w:t>by</w:t>
      </w:r>
      <w:r>
        <w:rPr>
          <w:spacing w:val="-3"/>
        </w:rPr>
        <w:t xml:space="preserve"> </w:t>
      </w:r>
      <w:r>
        <w:t>type,</w:t>
      </w:r>
      <w:r>
        <w:rPr>
          <w:spacing w:val="-3"/>
        </w:rPr>
        <w:t xml:space="preserve"> </w:t>
      </w:r>
      <w:r>
        <w:t>for</w:t>
      </w:r>
      <w:r>
        <w:rPr>
          <w:spacing w:val="-3"/>
        </w:rPr>
        <w:t xml:space="preserve"> </w:t>
      </w:r>
      <w:r>
        <w:t>example</w:t>
      </w:r>
      <w:r>
        <w:rPr>
          <w:spacing w:val="-4"/>
        </w:rPr>
        <w:t xml:space="preserve"> </w:t>
      </w:r>
      <w:r>
        <w:t>waste</w:t>
      </w:r>
      <w:r>
        <w:rPr>
          <w:spacing w:val="-4"/>
        </w:rPr>
        <w:t xml:space="preserve"> </w:t>
      </w:r>
      <w:r>
        <w:t>operatives and grounds maintenance classed as ‘environment’ and Community Action Officers and</w:t>
      </w:r>
      <w:r>
        <w:rPr>
          <w:spacing w:val="-1"/>
        </w:rPr>
        <w:t xml:space="preserve"> </w:t>
      </w:r>
      <w:r>
        <w:t>Community</w:t>
      </w:r>
      <w:r>
        <w:rPr>
          <w:spacing w:val="-1"/>
        </w:rPr>
        <w:t xml:space="preserve"> </w:t>
      </w:r>
      <w:r>
        <w:t>Protection</w:t>
      </w:r>
      <w:r>
        <w:rPr>
          <w:spacing w:val="-1"/>
        </w:rPr>
        <w:t xml:space="preserve"> </w:t>
      </w:r>
      <w:r>
        <w:t>Officers</w:t>
      </w:r>
      <w:r>
        <w:rPr>
          <w:spacing w:val="-1"/>
        </w:rPr>
        <w:t xml:space="preserve"> </w:t>
      </w:r>
      <w:r>
        <w:t>as</w:t>
      </w:r>
      <w:r>
        <w:rPr>
          <w:spacing w:val="-1"/>
        </w:rPr>
        <w:t xml:space="preserve"> </w:t>
      </w:r>
      <w:r>
        <w:t>‘community</w:t>
      </w:r>
      <w:r>
        <w:rPr>
          <w:spacing w:val="-1"/>
        </w:rPr>
        <w:t xml:space="preserve"> </w:t>
      </w:r>
      <w:r>
        <w:t>role’,</w:t>
      </w:r>
      <w:r>
        <w:rPr>
          <w:spacing w:val="-1"/>
        </w:rPr>
        <w:t xml:space="preserve"> </w:t>
      </w:r>
      <w:r>
        <w:t>shows</w:t>
      </w:r>
      <w:r>
        <w:rPr>
          <w:spacing w:val="-1"/>
        </w:rPr>
        <w:t xml:space="preserve"> </w:t>
      </w:r>
      <w:r>
        <w:t>that</w:t>
      </w:r>
      <w:r>
        <w:rPr>
          <w:spacing w:val="-1"/>
        </w:rPr>
        <w:t xml:space="preserve"> </w:t>
      </w:r>
      <w:r>
        <w:t>the</w:t>
      </w:r>
      <w:r>
        <w:rPr>
          <w:spacing w:val="-2"/>
        </w:rPr>
        <w:t xml:space="preserve"> </w:t>
      </w:r>
      <w:r>
        <w:t>council</w:t>
      </w:r>
      <w:r>
        <w:rPr>
          <w:spacing w:val="-2"/>
        </w:rPr>
        <w:t xml:space="preserve"> </w:t>
      </w:r>
      <w:r>
        <w:t>has</w:t>
      </w:r>
      <w:r>
        <w:rPr>
          <w:spacing w:val="-1"/>
        </w:rPr>
        <w:t xml:space="preserve"> </w:t>
      </w:r>
      <w:r>
        <w:t>a greater number of roles traditionally associated as male jobs.</w:t>
      </w:r>
    </w:p>
    <w:p w14:paraId="480A86DE" w14:textId="77777777" w:rsidR="00E03478" w:rsidRDefault="00E03478">
      <w:pPr>
        <w:spacing w:line="252" w:lineRule="auto"/>
        <w:sectPr w:rsidR="00E03478">
          <w:footerReference w:type="default" r:id="rId14"/>
          <w:pgSz w:w="11910" w:h="16840"/>
          <w:pgMar w:top="1360" w:right="20" w:bottom="980" w:left="240" w:header="0" w:footer="781" w:gutter="0"/>
          <w:cols w:space="720"/>
        </w:sectPr>
      </w:pPr>
    </w:p>
    <w:p w14:paraId="56E4C239" w14:textId="0B1C1EE2" w:rsidR="00E03478" w:rsidRDefault="00B262E5" w:rsidP="00B262E5">
      <w:pPr>
        <w:jc w:val="center"/>
        <w:rPr>
          <w:sz w:val="20"/>
        </w:rPr>
      </w:pPr>
      <w:r w:rsidRPr="00B262E5">
        <w:rPr>
          <w:sz w:val="20"/>
        </w:rPr>
        <w:lastRenderedPageBreak/>
        <w:drawing>
          <wp:inline distT="0" distB="0" distL="0" distR="0" wp14:anchorId="6DE117EA" wp14:editId="50D97F98">
            <wp:extent cx="5652707" cy="3420000"/>
            <wp:effectExtent l="0" t="0" r="5715" b="9525"/>
            <wp:docPr id="310323828" name="Picture 1" descr="Job type by gende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23828" name="Picture 1" descr="Job type by gender chart"/>
                    <pic:cNvPicPr/>
                  </pic:nvPicPr>
                  <pic:blipFill>
                    <a:blip r:embed="rId15"/>
                    <a:stretch>
                      <a:fillRect/>
                    </a:stretch>
                  </pic:blipFill>
                  <pic:spPr>
                    <a:xfrm>
                      <a:off x="0" y="0"/>
                      <a:ext cx="5652707" cy="3420000"/>
                    </a:xfrm>
                    <a:prstGeom prst="rect">
                      <a:avLst/>
                    </a:prstGeom>
                  </pic:spPr>
                </pic:pic>
              </a:graphicData>
            </a:graphic>
          </wp:inline>
        </w:drawing>
      </w:r>
    </w:p>
    <w:p w14:paraId="20FBDACD" w14:textId="77777777" w:rsidR="00E03478" w:rsidRDefault="00E03478">
      <w:pPr>
        <w:pStyle w:val="BodyText"/>
        <w:rPr>
          <w:sz w:val="20"/>
        </w:rPr>
      </w:pPr>
    </w:p>
    <w:p w14:paraId="7905B8FF" w14:textId="54C6391C" w:rsidR="00E03478" w:rsidRDefault="00B262E5" w:rsidP="00B262E5">
      <w:pPr>
        <w:pStyle w:val="BodyText"/>
        <w:jc w:val="center"/>
        <w:rPr>
          <w:sz w:val="20"/>
        </w:rPr>
      </w:pPr>
      <w:r w:rsidRPr="00B262E5">
        <w:rPr>
          <w:sz w:val="20"/>
        </w:rPr>
        <w:drawing>
          <wp:inline distT="0" distB="0" distL="0" distR="0" wp14:anchorId="5389C55B" wp14:editId="03B2F645">
            <wp:extent cx="4927119" cy="3420000"/>
            <wp:effectExtent l="0" t="0" r="6985" b="9525"/>
            <wp:docPr id="1647482995" name="Picture 1" descr="Age rang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82995" name="Picture 1" descr="Age range chart"/>
                    <pic:cNvPicPr/>
                  </pic:nvPicPr>
                  <pic:blipFill>
                    <a:blip r:embed="rId16"/>
                    <a:stretch>
                      <a:fillRect/>
                    </a:stretch>
                  </pic:blipFill>
                  <pic:spPr>
                    <a:xfrm>
                      <a:off x="0" y="0"/>
                      <a:ext cx="4927119" cy="3420000"/>
                    </a:xfrm>
                    <a:prstGeom prst="rect">
                      <a:avLst/>
                    </a:prstGeom>
                  </pic:spPr>
                </pic:pic>
              </a:graphicData>
            </a:graphic>
          </wp:inline>
        </w:drawing>
      </w:r>
    </w:p>
    <w:p w14:paraId="62F67566" w14:textId="77777777" w:rsidR="00E03478" w:rsidRDefault="00E03478">
      <w:pPr>
        <w:pStyle w:val="BodyText"/>
        <w:rPr>
          <w:sz w:val="20"/>
        </w:rPr>
      </w:pPr>
    </w:p>
    <w:p w14:paraId="1618F924" w14:textId="77777777" w:rsidR="00E03478" w:rsidRDefault="00E03478">
      <w:pPr>
        <w:pStyle w:val="BodyText"/>
      </w:pPr>
    </w:p>
    <w:p w14:paraId="31EBC44B" w14:textId="0463FE36" w:rsidR="00E03478" w:rsidRDefault="00000000">
      <w:pPr>
        <w:pStyle w:val="BodyText"/>
        <w:spacing w:line="252" w:lineRule="auto"/>
        <w:ind w:left="1178" w:right="1419"/>
      </w:pPr>
      <w:proofErr w:type="gramStart"/>
      <w:r>
        <w:t>The majority of</w:t>
      </w:r>
      <w:proofErr w:type="gramEnd"/>
      <w:r>
        <w:t xml:space="preserve"> people working for the council fall within the 45 – 59 age range. The proportion of employees under 24 is increasing, however, amongst those over the age of 60 the proportion is decreasing. From the 2011 Census the proportion of Ashfield’s</w:t>
      </w:r>
      <w:r>
        <w:rPr>
          <w:spacing w:val="-2"/>
        </w:rPr>
        <w:t xml:space="preserve"> </w:t>
      </w:r>
      <w:r>
        <w:t>under</w:t>
      </w:r>
      <w:r>
        <w:rPr>
          <w:spacing w:val="-2"/>
        </w:rPr>
        <w:t xml:space="preserve"> </w:t>
      </w:r>
      <w:r>
        <w:t>24’s</w:t>
      </w:r>
      <w:r>
        <w:rPr>
          <w:spacing w:val="-2"/>
        </w:rPr>
        <w:t xml:space="preserve"> </w:t>
      </w:r>
      <w:r>
        <w:t>in</w:t>
      </w:r>
      <w:r>
        <w:rPr>
          <w:spacing w:val="-2"/>
        </w:rPr>
        <w:t xml:space="preserve"> </w:t>
      </w:r>
      <w:r>
        <w:t>work</w:t>
      </w:r>
      <w:r>
        <w:rPr>
          <w:spacing w:val="-2"/>
        </w:rPr>
        <w:t xml:space="preserve"> </w:t>
      </w:r>
      <w:r>
        <w:t>in</w:t>
      </w:r>
      <w:r>
        <w:rPr>
          <w:spacing w:val="-2"/>
        </w:rPr>
        <w:t xml:space="preserve"> </w:t>
      </w:r>
      <w:r>
        <w:t>was</w:t>
      </w:r>
      <w:r>
        <w:rPr>
          <w:spacing w:val="-2"/>
        </w:rPr>
        <w:t xml:space="preserve"> </w:t>
      </w:r>
      <w:r>
        <w:t>13.1%.</w:t>
      </w:r>
      <w:r>
        <w:rPr>
          <w:spacing w:val="-2"/>
        </w:rPr>
        <w:t xml:space="preserve"> </w:t>
      </w:r>
      <w:proofErr w:type="gramStart"/>
      <w:r>
        <w:t>Over</w:t>
      </w:r>
      <w:r>
        <w:rPr>
          <w:spacing w:val="-2"/>
        </w:rPr>
        <w:t xml:space="preserve"> </w:t>
      </w:r>
      <w:r>
        <w:t>all</w:t>
      </w:r>
      <w:proofErr w:type="gramEnd"/>
      <w:r>
        <w:t>,</w:t>
      </w:r>
      <w:r>
        <w:rPr>
          <w:spacing w:val="-2"/>
        </w:rPr>
        <w:t xml:space="preserve"> </w:t>
      </w:r>
      <w:r>
        <w:t>there</w:t>
      </w:r>
      <w:r>
        <w:rPr>
          <w:spacing w:val="-2"/>
        </w:rPr>
        <w:t xml:space="preserve"> </w:t>
      </w:r>
      <w:r>
        <w:t>has</w:t>
      </w:r>
      <w:r>
        <w:rPr>
          <w:spacing w:val="-3"/>
        </w:rPr>
        <w:t xml:space="preserve"> </w:t>
      </w:r>
      <w:r>
        <w:t>been</w:t>
      </w:r>
      <w:r>
        <w:rPr>
          <w:spacing w:val="-3"/>
        </w:rPr>
        <w:t xml:space="preserve"> </w:t>
      </w:r>
      <w:r>
        <w:t>a</w:t>
      </w:r>
      <w:r>
        <w:rPr>
          <w:spacing w:val="-3"/>
        </w:rPr>
        <w:t xml:space="preserve"> </w:t>
      </w:r>
      <w:r>
        <w:t>slight</w:t>
      </w:r>
      <w:r>
        <w:rPr>
          <w:spacing w:val="-2"/>
        </w:rPr>
        <w:t xml:space="preserve"> </w:t>
      </w:r>
      <w:r>
        <w:t>increase in the proportion of under 30 year olds working at Ashfield District Council.</w:t>
      </w:r>
    </w:p>
    <w:p w14:paraId="3CD6338F" w14:textId="77777777" w:rsidR="00E03478" w:rsidRDefault="00E03478">
      <w:pPr>
        <w:spacing w:line="252" w:lineRule="auto"/>
        <w:sectPr w:rsidR="00E03478">
          <w:footerReference w:type="default" r:id="rId17"/>
          <w:pgSz w:w="11910" w:h="16840"/>
          <w:pgMar w:top="1440" w:right="20" w:bottom="1240" w:left="240" w:header="0" w:footer="1057" w:gutter="0"/>
          <w:pgNumType w:start="4"/>
          <w:cols w:space="720"/>
        </w:sectPr>
      </w:pPr>
    </w:p>
    <w:p w14:paraId="0084C547" w14:textId="39D3021F" w:rsidR="00E03478" w:rsidRDefault="00B262E5" w:rsidP="00B262E5">
      <w:pPr>
        <w:jc w:val="center"/>
      </w:pPr>
      <w:r w:rsidRPr="00B262E5">
        <w:lastRenderedPageBreak/>
        <w:drawing>
          <wp:inline distT="0" distB="0" distL="0" distR="0" wp14:anchorId="6F053E31" wp14:editId="10261C3B">
            <wp:extent cx="5668908" cy="3420000"/>
            <wp:effectExtent l="0" t="0" r="8255" b="9525"/>
            <wp:docPr id="353280266" name="Picture 1" descr="Employment rates - census 2011 -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80266" name="Picture 1" descr="Employment rates - census 2011 - chart"/>
                    <pic:cNvPicPr/>
                  </pic:nvPicPr>
                  <pic:blipFill>
                    <a:blip r:embed="rId18"/>
                    <a:stretch>
                      <a:fillRect/>
                    </a:stretch>
                  </pic:blipFill>
                  <pic:spPr>
                    <a:xfrm>
                      <a:off x="0" y="0"/>
                      <a:ext cx="5668908" cy="3420000"/>
                    </a:xfrm>
                    <a:prstGeom prst="rect">
                      <a:avLst/>
                    </a:prstGeom>
                  </pic:spPr>
                </pic:pic>
              </a:graphicData>
            </a:graphic>
          </wp:inline>
        </w:drawing>
      </w:r>
    </w:p>
    <w:p w14:paraId="0090DD7C" w14:textId="77777777" w:rsidR="00E03478" w:rsidRDefault="00000000">
      <w:pPr>
        <w:spacing w:before="131" w:line="252" w:lineRule="auto"/>
        <w:ind w:left="2170" w:right="2707"/>
        <w:rPr>
          <w:sz w:val="20"/>
        </w:rPr>
      </w:pPr>
      <w:r>
        <w:rPr>
          <w:sz w:val="20"/>
        </w:rPr>
        <w:t>The</w:t>
      </w:r>
      <w:r>
        <w:rPr>
          <w:spacing w:val="-2"/>
          <w:sz w:val="20"/>
        </w:rPr>
        <w:t xml:space="preserve"> </w:t>
      </w:r>
      <w:r>
        <w:rPr>
          <w:sz w:val="20"/>
        </w:rPr>
        <w:t>number</w:t>
      </w:r>
      <w:r>
        <w:rPr>
          <w:spacing w:val="-4"/>
          <w:sz w:val="20"/>
        </w:rPr>
        <w:t xml:space="preserve"> </w:t>
      </w:r>
      <w:r>
        <w:rPr>
          <w:sz w:val="20"/>
        </w:rPr>
        <w:t>of</w:t>
      </w:r>
      <w:r>
        <w:rPr>
          <w:spacing w:val="-2"/>
          <w:sz w:val="20"/>
        </w:rPr>
        <w:t xml:space="preserve"> </w:t>
      </w:r>
      <w:r>
        <w:rPr>
          <w:sz w:val="20"/>
        </w:rPr>
        <w:t>people</w:t>
      </w:r>
      <w:r>
        <w:rPr>
          <w:spacing w:val="-2"/>
          <w:sz w:val="20"/>
        </w:rPr>
        <w:t xml:space="preserve"> </w:t>
      </w:r>
      <w:r>
        <w:rPr>
          <w:sz w:val="20"/>
        </w:rPr>
        <w:t>in</w:t>
      </w:r>
      <w:r>
        <w:rPr>
          <w:spacing w:val="-2"/>
          <w:sz w:val="20"/>
        </w:rPr>
        <w:t xml:space="preserve"> </w:t>
      </w:r>
      <w:r>
        <w:rPr>
          <w:sz w:val="20"/>
        </w:rPr>
        <w:t>each</w:t>
      </w:r>
      <w:r>
        <w:rPr>
          <w:spacing w:val="-2"/>
          <w:sz w:val="20"/>
        </w:rPr>
        <w:t xml:space="preserve"> </w:t>
      </w:r>
      <w:r>
        <w:rPr>
          <w:sz w:val="20"/>
        </w:rPr>
        <w:t>age</w:t>
      </w:r>
      <w:r>
        <w:rPr>
          <w:spacing w:val="-2"/>
          <w:sz w:val="20"/>
        </w:rPr>
        <w:t xml:space="preserve"> </w:t>
      </w:r>
      <w:r>
        <w:rPr>
          <w:sz w:val="20"/>
        </w:rPr>
        <w:t>band</w:t>
      </w:r>
      <w:r>
        <w:rPr>
          <w:spacing w:val="-3"/>
          <w:sz w:val="20"/>
        </w:rPr>
        <w:t xml:space="preserve"> </w:t>
      </w:r>
      <w:r>
        <w:rPr>
          <w:sz w:val="20"/>
        </w:rPr>
        <w:t>resident</w:t>
      </w:r>
      <w:r>
        <w:rPr>
          <w:spacing w:val="-2"/>
          <w:sz w:val="20"/>
        </w:rPr>
        <w:t xml:space="preserve"> </w:t>
      </w:r>
      <w:r>
        <w:rPr>
          <w:sz w:val="20"/>
        </w:rPr>
        <w:t>in</w:t>
      </w:r>
      <w:r>
        <w:rPr>
          <w:spacing w:val="-2"/>
          <w:sz w:val="20"/>
        </w:rPr>
        <w:t xml:space="preserve"> </w:t>
      </w:r>
      <w:r>
        <w:rPr>
          <w:sz w:val="20"/>
        </w:rPr>
        <w:t>Ashfield</w:t>
      </w:r>
      <w:r>
        <w:rPr>
          <w:spacing w:val="-4"/>
          <w:sz w:val="20"/>
        </w:rPr>
        <w:t xml:space="preserve"> </w:t>
      </w:r>
      <w:r>
        <w:rPr>
          <w:sz w:val="20"/>
        </w:rPr>
        <w:t>who</w:t>
      </w:r>
      <w:r>
        <w:rPr>
          <w:spacing w:val="-4"/>
          <w:sz w:val="20"/>
        </w:rPr>
        <w:t xml:space="preserve"> </w:t>
      </w:r>
      <w:r>
        <w:rPr>
          <w:sz w:val="20"/>
        </w:rPr>
        <w:t>were</w:t>
      </w:r>
      <w:r>
        <w:rPr>
          <w:spacing w:val="-2"/>
          <w:sz w:val="20"/>
        </w:rPr>
        <w:t xml:space="preserve"> </w:t>
      </w:r>
      <w:r>
        <w:rPr>
          <w:sz w:val="20"/>
        </w:rPr>
        <w:t>in employment at the time of the census and Ashfield Council 2018 employment figures</w:t>
      </w:r>
    </w:p>
    <w:p w14:paraId="508D835D" w14:textId="77777777" w:rsidR="00E03478" w:rsidRDefault="00E03478">
      <w:pPr>
        <w:pStyle w:val="BodyText"/>
        <w:rPr>
          <w:sz w:val="20"/>
        </w:rPr>
      </w:pPr>
    </w:p>
    <w:p w14:paraId="5FF5574B" w14:textId="77777777" w:rsidR="00E03478" w:rsidRDefault="00E03478">
      <w:pPr>
        <w:pStyle w:val="BodyText"/>
        <w:rPr>
          <w:sz w:val="20"/>
        </w:rPr>
      </w:pPr>
    </w:p>
    <w:p w14:paraId="6222B4EE" w14:textId="77777777" w:rsidR="00E03478" w:rsidRDefault="00E03478">
      <w:pPr>
        <w:pStyle w:val="BodyText"/>
        <w:rPr>
          <w:sz w:val="20"/>
        </w:rPr>
      </w:pPr>
    </w:p>
    <w:p w14:paraId="688402BF" w14:textId="77777777" w:rsidR="00E03478" w:rsidRDefault="00E03478">
      <w:pPr>
        <w:pStyle w:val="BodyText"/>
        <w:spacing w:before="94"/>
        <w:rPr>
          <w:sz w:val="20"/>
        </w:rPr>
      </w:pPr>
    </w:p>
    <w:p w14:paraId="2B6A55FE" w14:textId="07735022" w:rsidR="00E03478" w:rsidRDefault="00000000">
      <w:pPr>
        <w:pStyle w:val="Heading3"/>
        <w:jc w:val="both"/>
      </w:pPr>
      <w:bookmarkStart w:id="3" w:name="_TOC_250004"/>
      <w:r>
        <w:t>Workforce</w:t>
      </w:r>
      <w:r>
        <w:rPr>
          <w:spacing w:val="-9"/>
        </w:rPr>
        <w:t xml:space="preserve"> </w:t>
      </w:r>
      <w:bookmarkEnd w:id="3"/>
      <w:r>
        <w:rPr>
          <w:spacing w:val="-2"/>
        </w:rPr>
        <w:t>Diversity</w:t>
      </w:r>
    </w:p>
    <w:p w14:paraId="2971CDBD" w14:textId="77777777" w:rsidR="00E03478" w:rsidRDefault="00E03478">
      <w:pPr>
        <w:pStyle w:val="BodyText"/>
        <w:rPr>
          <w:b/>
          <w:sz w:val="20"/>
        </w:rPr>
      </w:pPr>
    </w:p>
    <w:p w14:paraId="0DEE84AF" w14:textId="7FE83AB5" w:rsidR="00E03478" w:rsidRDefault="00B262E5" w:rsidP="00B262E5">
      <w:pPr>
        <w:pStyle w:val="BodyText"/>
        <w:jc w:val="center"/>
        <w:rPr>
          <w:b/>
          <w:sz w:val="20"/>
        </w:rPr>
      </w:pPr>
      <w:r w:rsidRPr="00B262E5">
        <w:rPr>
          <w:b/>
          <w:sz w:val="20"/>
        </w:rPr>
        <w:drawing>
          <wp:inline distT="0" distB="0" distL="0" distR="0" wp14:anchorId="0B2120BA" wp14:editId="25BEE720">
            <wp:extent cx="5087060" cy="3172268"/>
            <wp:effectExtent l="0" t="0" r="0" b="9525"/>
            <wp:docPr id="927848590" name="Picture 1" descr="Disabilit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48590" name="Picture 1" descr="Disability chart"/>
                    <pic:cNvPicPr/>
                  </pic:nvPicPr>
                  <pic:blipFill>
                    <a:blip r:embed="rId19"/>
                    <a:stretch>
                      <a:fillRect/>
                    </a:stretch>
                  </pic:blipFill>
                  <pic:spPr>
                    <a:xfrm>
                      <a:off x="0" y="0"/>
                      <a:ext cx="5087060" cy="3172268"/>
                    </a:xfrm>
                    <a:prstGeom prst="rect">
                      <a:avLst/>
                    </a:prstGeom>
                  </pic:spPr>
                </pic:pic>
              </a:graphicData>
            </a:graphic>
          </wp:inline>
        </w:drawing>
      </w:r>
    </w:p>
    <w:p w14:paraId="5DECAC85" w14:textId="77777777" w:rsidR="00E03478" w:rsidRDefault="00E03478">
      <w:pPr>
        <w:pStyle w:val="BodyText"/>
        <w:rPr>
          <w:b/>
        </w:rPr>
      </w:pPr>
    </w:p>
    <w:p w14:paraId="25EFB0DD" w14:textId="77777777" w:rsidR="00E03478" w:rsidRDefault="00000000">
      <w:pPr>
        <w:pStyle w:val="BodyText"/>
        <w:spacing w:line="252" w:lineRule="auto"/>
        <w:ind w:left="1178" w:right="1790"/>
        <w:jc w:val="both"/>
      </w:pPr>
      <w:r>
        <w:t>Census</w:t>
      </w:r>
      <w:r>
        <w:rPr>
          <w:spacing w:val="-3"/>
        </w:rPr>
        <w:t xml:space="preserve"> </w:t>
      </w:r>
      <w:r>
        <w:t>data</w:t>
      </w:r>
      <w:r>
        <w:rPr>
          <w:spacing w:val="-4"/>
        </w:rPr>
        <w:t xml:space="preserve"> </w:t>
      </w:r>
      <w:r>
        <w:t>does</w:t>
      </w:r>
      <w:r>
        <w:rPr>
          <w:spacing w:val="-3"/>
        </w:rPr>
        <w:t xml:space="preserve"> </w:t>
      </w:r>
      <w:r>
        <w:t>not</w:t>
      </w:r>
      <w:r>
        <w:rPr>
          <w:spacing w:val="-3"/>
        </w:rPr>
        <w:t xml:space="preserve"> </w:t>
      </w:r>
      <w:r>
        <w:t>directly</w:t>
      </w:r>
      <w:r>
        <w:rPr>
          <w:spacing w:val="-3"/>
        </w:rPr>
        <w:t xml:space="preserve"> </w:t>
      </w:r>
      <w:r>
        <w:t>relate</w:t>
      </w:r>
      <w:r>
        <w:rPr>
          <w:spacing w:val="-3"/>
        </w:rPr>
        <w:t xml:space="preserve"> </w:t>
      </w:r>
      <w:r>
        <w:t>to</w:t>
      </w:r>
      <w:r>
        <w:rPr>
          <w:spacing w:val="-3"/>
        </w:rPr>
        <w:t xml:space="preserve"> </w:t>
      </w:r>
      <w:r>
        <w:t>disability</w:t>
      </w:r>
      <w:r>
        <w:rPr>
          <w:spacing w:val="-3"/>
        </w:rPr>
        <w:t xml:space="preserve"> </w:t>
      </w:r>
      <w:r>
        <w:t>but</w:t>
      </w:r>
      <w:r>
        <w:rPr>
          <w:spacing w:val="-3"/>
        </w:rPr>
        <w:t xml:space="preserve"> </w:t>
      </w:r>
      <w:r>
        <w:t>whether</w:t>
      </w:r>
      <w:r>
        <w:rPr>
          <w:spacing w:val="-3"/>
        </w:rPr>
        <w:t xml:space="preserve"> </w:t>
      </w:r>
      <w:r>
        <w:t>health</w:t>
      </w:r>
      <w:r>
        <w:rPr>
          <w:spacing w:val="-3"/>
        </w:rPr>
        <w:t xml:space="preserve"> </w:t>
      </w:r>
      <w:r>
        <w:t>is</w:t>
      </w:r>
      <w:r>
        <w:rPr>
          <w:spacing w:val="-3"/>
        </w:rPr>
        <w:t xml:space="preserve"> </w:t>
      </w:r>
      <w:r>
        <w:t>limited.</w:t>
      </w:r>
      <w:r>
        <w:rPr>
          <w:spacing w:val="-3"/>
        </w:rPr>
        <w:t xml:space="preserve"> </w:t>
      </w:r>
      <w:r>
        <w:t>The DLA figure refers to Ashfield working age residents in receipt of a Disability Living Allowance or a Personal Independence Payment.</w:t>
      </w:r>
    </w:p>
    <w:p w14:paraId="7760CEDF" w14:textId="77777777" w:rsidR="00E03478" w:rsidRDefault="00E03478">
      <w:pPr>
        <w:spacing w:line="252" w:lineRule="auto"/>
        <w:jc w:val="both"/>
        <w:sectPr w:rsidR="00E03478">
          <w:pgSz w:w="11910" w:h="16840"/>
          <w:pgMar w:top="1440" w:right="20" w:bottom="1240" w:left="240" w:header="0" w:footer="1057" w:gutter="0"/>
          <w:cols w:space="720"/>
        </w:sectPr>
      </w:pPr>
    </w:p>
    <w:p w14:paraId="57ED30E1" w14:textId="67863815" w:rsidR="00E03478" w:rsidRDefault="003507FB" w:rsidP="003507FB">
      <w:pPr>
        <w:pStyle w:val="BodyText"/>
        <w:jc w:val="center"/>
        <w:rPr>
          <w:sz w:val="20"/>
        </w:rPr>
      </w:pPr>
      <w:r w:rsidRPr="003507FB">
        <w:rPr>
          <w:sz w:val="20"/>
        </w:rPr>
        <w:lastRenderedPageBreak/>
        <w:drawing>
          <wp:inline distT="0" distB="0" distL="0" distR="0" wp14:anchorId="232259CB" wp14:editId="3BB02BA8">
            <wp:extent cx="6327000" cy="3240000"/>
            <wp:effectExtent l="0" t="0" r="0" b="0"/>
            <wp:docPr id="1019888008" name="Picture 1" descr="Ethnicit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888008" name="Picture 1" descr="Ethnicity chart"/>
                    <pic:cNvPicPr/>
                  </pic:nvPicPr>
                  <pic:blipFill>
                    <a:blip r:embed="rId20"/>
                    <a:stretch>
                      <a:fillRect/>
                    </a:stretch>
                  </pic:blipFill>
                  <pic:spPr>
                    <a:xfrm>
                      <a:off x="0" y="0"/>
                      <a:ext cx="6327000" cy="3240000"/>
                    </a:xfrm>
                    <a:prstGeom prst="rect">
                      <a:avLst/>
                    </a:prstGeom>
                  </pic:spPr>
                </pic:pic>
              </a:graphicData>
            </a:graphic>
          </wp:inline>
        </w:drawing>
      </w:r>
    </w:p>
    <w:p w14:paraId="417908EC" w14:textId="77777777" w:rsidR="00E03478" w:rsidRDefault="00E03478">
      <w:pPr>
        <w:pStyle w:val="BodyText"/>
        <w:rPr>
          <w:sz w:val="20"/>
        </w:rPr>
      </w:pPr>
    </w:p>
    <w:p w14:paraId="0E573FC3" w14:textId="48B97BB9" w:rsidR="00E03478" w:rsidRDefault="00000000">
      <w:pPr>
        <w:pStyle w:val="BodyText"/>
        <w:spacing w:line="252" w:lineRule="auto"/>
        <w:ind w:left="1178" w:right="1390"/>
        <w:jc w:val="both"/>
      </w:pPr>
      <w:r>
        <w:t>Ashfield’s population is</w:t>
      </w:r>
      <w:r>
        <w:rPr>
          <w:spacing w:val="-1"/>
        </w:rPr>
        <w:t xml:space="preserve"> </w:t>
      </w:r>
      <w:r>
        <w:t>predominately</w:t>
      </w:r>
      <w:r>
        <w:rPr>
          <w:spacing w:val="-1"/>
        </w:rPr>
        <w:t xml:space="preserve"> </w:t>
      </w:r>
      <w:r>
        <w:t>white</w:t>
      </w:r>
      <w:r>
        <w:rPr>
          <w:spacing w:val="-1"/>
        </w:rPr>
        <w:t xml:space="preserve"> </w:t>
      </w:r>
      <w:r>
        <w:t>British.</w:t>
      </w:r>
      <w:r>
        <w:rPr>
          <w:spacing w:val="-1"/>
        </w:rPr>
        <w:t xml:space="preserve"> </w:t>
      </w:r>
      <w:r>
        <w:t>The</w:t>
      </w:r>
      <w:r>
        <w:rPr>
          <w:spacing w:val="-1"/>
        </w:rPr>
        <w:t xml:space="preserve"> </w:t>
      </w:r>
      <w:r>
        <w:t>BME</w:t>
      </w:r>
      <w:r>
        <w:rPr>
          <w:spacing w:val="-1"/>
        </w:rPr>
        <w:t xml:space="preserve"> </w:t>
      </w:r>
      <w:r>
        <w:t>working</w:t>
      </w:r>
      <w:r>
        <w:rPr>
          <w:spacing w:val="-1"/>
        </w:rPr>
        <w:t xml:space="preserve"> </w:t>
      </w:r>
      <w:r>
        <w:t>age population of the district is 4.1%, the BME proportion of the council’s workforce is 1.96%, a very slight increase on the previous year. Clearly the council needs to continue to encourage applications from minority ethnic groups.</w:t>
      </w:r>
    </w:p>
    <w:p w14:paraId="4435D875" w14:textId="77777777" w:rsidR="00E03478" w:rsidRDefault="00000000">
      <w:pPr>
        <w:pStyle w:val="BodyText"/>
        <w:spacing w:before="160" w:line="252" w:lineRule="auto"/>
        <w:ind w:left="1178" w:right="1392"/>
        <w:jc w:val="both"/>
      </w:pPr>
      <w:r>
        <w:t>Since the 2011 census there has been an increasing number of Eastern European migrants moving into the area, predominantly in Sutton in Ashfield and Hucknall. Between 2012-2017, 2199 international migrants registered for National Insurance in Ashfield.</w:t>
      </w:r>
      <w:r>
        <w:rPr>
          <w:spacing w:val="-2"/>
        </w:rPr>
        <w:t xml:space="preserve"> </w:t>
      </w:r>
      <w:r>
        <w:t>There</w:t>
      </w:r>
      <w:r>
        <w:rPr>
          <w:spacing w:val="-2"/>
        </w:rPr>
        <w:t xml:space="preserve"> </w:t>
      </w:r>
      <w:r>
        <w:t>has</w:t>
      </w:r>
      <w:r>
        <w:rPr>
          <w:spacing w:val="-2"/>
        </w:rPr>
        <w:t xml:space="preserve"> </w:t>
      </w:r>
      <w:r>
        <w:t>been</w:t>
      </w:r>
      <w:r>
        <w:rPr>
          <w:spacing w:val="-2"/>
        </w:rPr>
        <w:t xml:space="preserve"> </w:t>
      </w:r>
      <w:r>
        <w:t>an</w:t>
      </w:r>
      <w:r>
        <w:rPr>
          <w:spacing w:val="-2"/>
        </w:rPr>
        <w:t xml:space="preserve"> </w:t>
      </w:r>
      <w:r>
        <w:t>associated</w:t>
      </w:r>
      <w:r>
        <w:rPr>
          <w:spacing w:val="-2"/>
        </w:rPr>
        <w:t xml:space="preserve"> </w:t>
      </w:r>
      <w:r>
        <w:t>increase</w:t>
      </w:r>
      <w:r>
        <w:rPr>
          <w:spacing w:val="-2"/>
        </w:rPr>
        <w:t xml:space="preserve"> </w:t>
      </w:r>
      <w:r>
        <w:t>of</w:t>
      </w:r>
      <w:r>
        <w:rPr>
          <w:spacing w:val="-2"/>
        </w:rPr>
        <w:t xml:space="preserve"> </w:t>
      </w:r>
      <w:r>
        <w:t>Europeans</w:t>
      </w:r>
      <w:r>
        <w:rPr>
          <w:spacing w:val="-2"/>
        </w:rPr>
        <w:t xml:space="preserve"> </w:t>
      </w:r>
      <w:r>
        <w:t>both</w:t>
      </w:r>
      <w:r>
        <w:rPr>
          <w:spacing w:val="-2"/>
        </w:rPr>
        <w:t xml:space="preserve"> </w:t>
      </w:r>
      <w:r>
        <w:t>applying</w:t>
      </w:r>
      <w:r>
        <w:rPr>
          <w:spacing w:val="-2"/>
        </w:rPr>
        <w:t xml:space="preserve"> </w:t>
      </w:r>
      <w:r>
        <w:t>for,</w:t>
      </w:r>
      <w:r>
        <w:rPr>
          <w:spacing w:val="-2"/>
        </w:rPr>
        <w:t xml:space="preserve"> </w:t>
      </w:r>
      <w:r>
        <w:t>and accepting, jobs at the council.</w:t>
      </w:r>
    </w:p>
    <w:p w14:paraId="55ED8B49" w14:textId="77777777" w:rsidR="003507FB" w:rsidRDefault="003507FB" w:rsidP="003507FB">
      <w:pPr>
        <w:ind w:left="851"/>
        <w:jc w:val="center"/>
        <w:rPr>
          <w:i/>
          <w:spacing w:val="-5"/>
          <w:sz w:val="20"/>
        </w:rPr>
      </w:pPr>
      <w:r w:rsidRPr="003507FB">
        <w:drawing>
          <wp:inline distT="0" distB="0" distL="0" distR="0" wp14:anchorId="50658641" wp14:editId="075C1CA5">
            <wp:extent cx="5268060" cy="3134162"/>
            <wp:effectExtent l="0" t="0" r="8890" b="9525"/>
            <wp:docPr id="2120592986" name="Picture 1" descr="NINO registrations to adult overseas nat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92986" name="Picture 1" descr="NINO registrations to adult overseas nationals"/>
                    <pic:cNvPicPr/>
                  </pic:nvPicPr>
                  <pic:blipFill>
                    <a:blip r:embed="rId21"/>
                    <a:stretch>
                      <a:fillRect/>
                    </a:stretch>
                  </pic:blipFill>
                  <pic:spPr>
                    <a:xfrm>
                      <a:off x="0" y="0"/>
                      <a:ext cx="5268060" cy="3134162"/>
                    </a:xfrm>
                    <a:prstGeom prst="rect">
                      <a:avLst/>
                    </a:prstGeom>
                  </pic:spPr>
                </pic:pic>
              </a:graphicData>
            </a:graphic>
          </wp:inline>
        </w:drawing>
      </w:r>
    </w:p>
    <w:p w14:paraId="7B5BD507" w14:textId="4B10933E" w:rsidR="003507FB" w:rsidRDefault="003507FB" w:rsidP="003507FB">
      <w:pPr>
        <w:ind w:left="851"/>
        <w:jc w:val="center"/>
        <w:rPr>
          <w:i/>
          <w:sz w:val="20"/>
        </w:rPr>
      </w:pPr>
      <w:r>
        <w:rPr>
          <w:i/>
          <w:spacing w:val="-5"/>
          <w:sz w:val="20"/>
        </w:rPr>
        <w:t>DWP</w:t>
      </w:r>
    </w:p>
    <w:p w14:paraId="219AC671" w14:textId="0D085DB7" w:rsidR="003507FB" w:rsidRDefault="003507FB">
      <w:pPr>
        <w:pStyle w:val="BodyText"/>
        <w:spacing w:before="160" w:line="252" w:lineRule="auto"/>
        <w:ind w:left="1178" w:right="1392"/>
        <w:jc w:val="both"/>
      </w:pPr>
    </w:p>
    <w:p w14:paraId="7EE16982" w14:textId="77777777" w:rsidR="003507FB" w:rsidRDefault="003507FB">
      <w:pPr>
        <w:pStyle w:val="BodyText"/>
        <w:rPr>
          <w:sz w:val="20"/>
        </w:rPr>
      </w:pPr>
    </w:p>
    <w:p w14:paraId="0B9670C6" w14:textId="77777777" w:rsidR="003507FB" w:rsidRDefault="003507FB">
      <w:pPr>
        <w:pStyle w:val="BodyText"/>
        <w:rPr>
          <w:sz w:val="20"/>
        </w:rPr>
        <w:sectPr w:rsidR="003507FB">
          <w:pgSz w:w="11910" w:h="16840"/>
          <w:pgMar w:top="1440" w:right="20" w:bottom="1240" w:left="240" w:header="0" w:footer="1057" w:gutter="0"/>
          <w:cols w:space="720"/>
        </w:sectPr>
      </w:pPr>
    </w:p>
    <w:p w14:paraId="1968F3D1" w14:textId="7CDEA21C" w:rsidR="00E03478" w:rsidRDefault="003507FB" w:rsidP="003507FB">
      <w:pPr>
        <w:pStyle w:val="BodyText"/>
        <w:ind w:left="1191"/>
        <w:rPr>
          <w:sz w:val="20"/>
        </w:rPr>
      </w:pPr>
      <w:r w:rsidRPr="003507FB">
        <w:rPr>
          <w:sz w:val="20"/>
        </w:rPr>
        <w:lastRenderedPageBreak/>
        <w:drawing>
          <wp:inline distT="0" distB="0" distL="0" distR="0" wp14:anchorId="03FDFC1E" wp14:editId="2E5E4E2C">
            <wp:extent cx="5791658" cy="3420000"/>
            <wp:effectExtent l="0" t="0" r="0" b="9525"/>
            <wp:docPr id="329491555" name="Picture 1" descr="Relig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91555" name="Picture 1" descr="Religion chart"/>
                    <pic:cNvPicPr/>
                  </pic:nvPicPr>
                  <pic:blipFill>
                    <a:blip r:embed="rId22"/>
                    <a:stretch>
                      <a:fillRect/>
                    </a:stretch>
                  </pic:blipFill>
                  <pic:spPr>
                    <a:xfrm>
                      <a:off x="0" y="0"/>
                      <a:ext cx="5791658" cy="3420000"/>
                    </a:xfrm>
                    <a:prstGeom prst="rect">
                      <a:avLst/>
                    </a:prstGeom>
                  </pic:spPr>
                </pic:pic>
              </a:graphicData>
            </a:graphic>
          </wp:inline>
        </w:drawing>
      </w:r>
    </w:p>
    <w:p w14:paraId="6A5E620E" w14:textId="788EAC90" w:rsidR="00E03478" w:rsidRDefault="00000000">
      <w:pPr>
        <w:pStyle w:val="BodyText"/>
        <w:spacing w:before="147" w:line="252" w:lineRule="auto"/>
        <w:ind w:left="1178" w:right="952"/>
      </w:pPr>
      <w:proofErr w:type="gramStart"/>
      <w:r>
        <w:t>The</w:t>
      </w:r>
      <w:r>
        <w:rPr>
          <w:spacing w:val="-11"/>
        </w:rPr>
        <w:t xml:space="preserve"> </w:t>
      </w:r>
      <w:r>
        <w:t>majority</w:t>
      </w:r>
      <w:r>
        <w:rPr>
          <w:spacing w:val="-11"/>
        </w:rPr>
        <w:t xml:space="preserve"> </w:t>
      </w:r>
      <w:r>
        <w:t>of</w:t>
      </w:r>
      <w:proofErr w:type="gramEnd"/>
      <w:r>
        <w:rPr>
          <w:spacing w:val="-11"/>
        </w:rPr>
        <w:t xml:space="preserve"> </w:t>
      </w:r>
      <w:r>
        <w:t>people</w:t>
      </w:r>
      <w:r>
        <w:rPr>
          <w:spacing w:val="-10"/>
        </w:rPr>
        <w:t xml:space="preserve"> </w:t>
      </w:r>
      <w:r>
        <w:t>working</w:t>
      </w:r>
      <w:r>
        <w:rPr>
          <w:spacing w:val="-11"/>
        </w:rPr>
        <w:t xml:space="preserve"> </w:t>
      </w:r>
      <w:r>
        <w:t>for</w:t>
      </w:r>
      <w:r>
        <w:rPr>
          <w:spacing w:val="-11"/>
        </w:rPr>
        <w:t xml:space="preserve"> </w:t>
      </w:r>
      <w:r>
        <w:t>the</w:t>
      </w:r>
      <w:r>
        <w:rPr>
          <w:spacing w:val="-11"/>
        </w:rPr>
        <w:t xml:space="preserve"> </w:t>
      </w:r>
      <w:r>
        <w:t>council</w:t>
      </w:r>
      <w:r>
        <w:rPr>
          <w:spacing w:val="-10"/>
        </w:rPr>
        <w:t xml:space="preserve"> </w:t>
      </w:r>
      <w:r>
        <w:t>do</w:t>
      </w:r>
      <w:r>
        <w:rPr>
          <w:spacing w:val="-11"/>
        </w:rPr>
        <w:t xml:space="preserve"> </w:t>
      </w:r>
      <w:r>
        <w:t>not</w:t>
      </w:r>
      <w:r>
        <w:rPr>
          <w:spacing w:val="-11"/>
        </w:rPr>
        <w:t xml:space="preserve"> </w:t>
      </w:r>
      <w:r>
        <w:t>state</w:t>
      </w:r>
      <w:r>
        <w:rPr>
          <w:spacing w:val="-11"/>
        </w:rPr>
        <w:t xml:space="preserve"> </w:t>
      </w:r>
      <w:r>
        <w:t>their</w:t>
      </w:r>
      <w:r>
        <w:rPr>
          <w:spacing w:val="-11"/>
        </w:rPr>
        <w:t xml:space="preserve"> </w:t>
      </w:r>
      <w:r>
        <w:t>religion.</w:t>
      </w:r>
      <w:r>
        <w:rPr>
          <w:spacing w:val="-11"/>
        </w:rPr>
        <w:t xml:space="preserve"> </w:t>
      </w:r>
      <w:r>
        <w:t>It</w:t>
      </w:r>
      <w:r>
        <w:rPr>
          <w:spacing w:val="-11"/>
        </w:rPr>
        <w:t xml:space="preserve"> </w:t>
      </w:r>
      <w:r>
        <w:t>is,</w:t>
      </w:r>
      <w:r>
        <w:rPr>
          <w:spacing w:val="-11"/>
        </w:rPr>
        <w:t xml:space="preserve"> </w:t>
      </w:r>
      <w:r>
        <w:t>therefore, difficult to assess how this relates to the general population of the district.</w:t>
      </w:r>
    </w:p>
    <w:p w14:paraId="41E497B7" w14:textId="77777777" w:rsidR="00E03478" w:rsidRDefault="00E03478">
      <w:pPr>
        <w:pStyle w:val="BodyText"/>
        <w:rPr>
          <w:sz w:val="20"/>
        </w:rPr>
      </w:pPr>
    </w:p>
    <w:p w14:paraId="799D1F25" w14:textId="26FB461D" w:rsidR="00E03478" w:rsidRDefault="003507FB" w:rsidP="003507FB">
      <w:pPr>
        <w:pStyle w:val="BodyText"/>
        <w:jc w:val="center"/>
        <w:rPr>
          <w:sz w:val="20"/>
        </w:rPr>
      </w:pPr>
      <w:r w:rsidRPr="003507FB">
        <w:rPr>
          <w:sz w:val="20"/>
        </w:rPr>
        <w:drawing>
          <wp:inline distT="0" distB="0" distL="0" distR="0" wp14:anchorId="10BD96F0" wp14:editId="4A4739BB">
            <wp:extent cx="5144218" cy="3162741"/>
            <wp:effectExtent l="0" t="0" r="0" b="0"/>
            <wp:docPr id="625519328" name="Picture 1" descr="Sexual orienta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19328" name="Picture 1" descr="Sexual orientation chart"/>
                    <pic:cNvPicPr/>
                  </pic:nvPicPr>
                  <pic:blipFill>
                    <a:blip r:embed="rId23"/>
                    <a:stretch>
                      <a:fillRect/>
                    </a:stretch>
                  </pic:blipFill>
                  <pic:spPr>
                    <a:xfrm>
                      <a:off x="0" y="0"/>
                      <a:ext cx="5144218" cy="3162741"/>
                    </a:xfrm>
                    <a:prstGeom prst="rect">
                      <a:avLst/>
                    </a:prstGeom>
                  </pic:spPr>
                </pic:pic>
              </a:graphicData>
            </a:graphic>
          </wp:inline>
        </w:drawing>
      </w:r>
    </w:p>
    <w:p w14:paraId="535284D5" w14:textId="77777777" w:rsidR="00E03478" w:rsidRDefault="00000000">
      <w:pPr>
        <w:pStyle w:val="BodyText"/>
        <w:spacing w:before="1" w:line="252" w:lineRule="auto"/>
        <w:ind w:left="1178" w:right="952"/>
      </w:pPr>
      <w:r>
        <w:t>There is no district wide data available for sexual orientation but the proportion of the workforce</w:t>
      </w:r>
      <w:r>
        <w:rPr>
          <w:spacing w:val="-3"/>
        </w:rPr>
        <w:t xml:space="preserve"> </w:t>
      </w:r>
      <w:r>
        <w:t>stating</w:t>
      </w:r>
      <w:r>
        <w:rPr>
          <w:spacing w:val="-3"/>
        </w:rPr>
        <w:t xml:space="preserve"> </w:t>
      </w:r>
      <w:r>
        <w:t>that</w:t>
      </w:r>
      <w:r>
        <w:rPr>
          <w:spacing w:val="-3"/>
        </w:rPr>
        <w:t xml:space="preserve"> </w:t>
      </w:r>
      <w:r>
        <w:t>they</w:t>
      </w:r>
      <w:r>
        <w:rPr>
          <w:spacing w:val="-3"/>
        </w:rPr>
        <w:t xml:space="preserve"> </w:t>
      </w:r>
      <w:r>
        <w:t>are</w:t>
      </w:r>
      <w:r>
        <w:rPr>
          <w:spacing w:val="-3"/>
        </w:rPr>
        <w:t xml:space="preserve"> </w:t>
      </w:r>
      <w:r>
        <w:t>lesbian,</w:t>
      </w:r>
      <w:r>
        <w:rPr>
          <w:spacing w:val="-3"/>
        </w:rPr>
        <w:t xml:space="preserve"> </w:t>
      </w:r>
      <w:r>
        <w:t>gay</w:t>
      </w:r>
      <w:r>
        <w:rPr>
          <w:spacing w:val="-3"/>
        </w:rPr>
        <w:t xml:space="preserve"> </w:t>
      </w:r>
      <w:r>
        <w:t>or</w:t>
      </w:r>
      <w:r>
        <w:rPr>
          <w:spacing w:val="-3"/>
        </w:rPr>
        <w:t xml:space="preserve"> </w:t>
      </w:r>
      <w:r>
        <w:t>bisexual</w:t>
      </w:r>
      <w:r>
        <w:rPr>
          <w:spacing w:val="-4"/>
        </w:rPr>
        <w:t xml:space="preserve"> </w:t>
      </w:r>
      <w:r>
        <w:t>has</w:t>
      </w:r>
      <w:r>
        <w:rPr>
          <w:spacing w:val="-3"/>
        </w:rPr>
        <w:t xml:space="preserve"> </w:t>
      </w:r>
      <w:r>
        <w:t>increased</w:t>
      </w:r>
      <w:r>
        <w:rPr>
          <w:spacing w:val="-4"/>
        </w:rPr>
        <w:t xml:space="preserve"> </w:t>
      </w:r>
      <w:r>
        <w:t>on</w:t>
      </w:r>
      <w:r>
        <w:rPr>
          <w:spacing w:val="-4"/>
        </w:rPr>
        <w:t xml:space="preserve"> </w:t>
      </w:r>
      <w:r>
        <w:t>the</w:t>
      </w:r>
      <w:r>
        <w:rPr>
          <w:spacing w:val="-4"/>
        </w:rPr>
        <w:t xml:space="preserve"> </w:t>
      </w:r>
      <w:r>
        <w:t xml:space="preserve">previous </w:t>
      </w:r>
      <w:r>
        <w:rPr>
          <w:spacing w:val="-2"/>
        </w:rPr>
        <w:t>year.</w:t>
      </w:r>
    </w:p>
    <w:p w14:paraId="1FBEC1D6" w14:textId="77777777" w:rsidR="00E03478" w:rsidRDefault="00000000">
      <w:pPr>
        <w:pStyle w:val="Heading3"/>
        <w:spacing w:before="161"/>
      </w:pPr>
      <w:bookmarkStart w:id="4" w:name="_TOC_250003"/>
      <w:bookmarkEnd w:id="4"/>
      <w:r>
        <w:rPr>
          <w:spacing w:val="-2"/>
        </w:rPr>
        <w:t>Maternity/Paternity</w:t>
      </w:r>
    </w:p>
    <w:p w14:paraId="741EFC24" w14:textId="77777777" w:rsidR="00E03478" w:rsidRDefault="00000000">
      <w:pPr>
        <w:pStyle w:val="BodyText"/>
        <w:spacing w:before="173"/>
        <w:ind w:left="1178"/>
      </w:pPr>
      <w:r>
        <w:t>In</w:t>
      </w:r>
      <w:r>
        <w:rPr>
          <w:spacing w:val="-4"/>
        </w:rPr>
        <w:t xml:space="preserve"> </w:t>
      </w:r>
      <w:r>
        <w:t>2017</w:t>
      </w:r>
      <w:r>
        <w:rPr>
          <w:spacing w:val="-2"/>
        </w:rPr>
        <w:t xml:space="preserve"> </w:t>
      </w:r>
      <w:r>
        <w:t>10</w:t>
      </w:r>
      <w:r>
        <w:rPr>
          <w:spacing w:val="-2"/>
        </w:rPr>
        <w:t xml:space="preserve"> </w:t>
      </w:r>
      <w:r>
        <w:t>employees</w:t>
      </w:r>
      <w:r>
        <w:rPr>
          <w:spacing w:val="-1"/>
        </w:rPr>
        <w:t xml:space="preserve"> </w:t>
      </w:r>
      <w:r>
        <w:t>went</w:t>
      </w:r>
      <w:r>
        <w:rPr>
          <w:spacing w:val="-2"/>
        </w:rPr>
        <w:t xml:space="preserve"> </w:t>
      </w:r>
      <w:r>
        <w:t>on</w:t>
      </w:r>
      <w:r>
        <w:rPr>
          <w:spacing w:val="-2"/>
        </w:rPr>
        <w:t xml:space="preserve"> </w:t>
      </w:r>
      <w:r>
        <w:t>maternity</w:t>
      </w:r>
      <w:r>
        <w:rPr>
          <w:spacing w:val="-3"/>
        </w:rPr>
        <w:t xml:space="preserve"> </w:t>
      </w:r>
      <w:r>
        <w:t>leave</w:t>
      </w:r>
      <w:r>
        <w:rPr>
          <w:spacing w:val="-3"/>
        </w:rPr>
        <w:t xml:space="preserve"> </w:t>
      </w:r>
      <w:r>
        <w:t>and</w:t>
      </w:r>
      <w:r>
        <w:rPr>
          <w:spacing w:val="-3"/>
        </w:rPr>
        <w:t xml:space="preserve"> </w:t>
      </w:r>
      <w:r>
        <w:t>4</w:t>
      </w:r>
      <w:r>
        <w:rPr>
          <w:spacing w:val="-3"/>
        </w:rPr>
        <w:t xml:space="preserve"> </w:t>
      </w:r>
      <w:r>
        <w:t>had</w:t>
      </w:r>
      <w:r>
        <w:rPr>
          <w:spacing w:val="-3"/>
        </w:rPr>
        <w:t xml:space="preserve"> </w:t>
      </w:r>
      <w:r>
        <w:t>paternity</w:t>
      </w:r>
      <w:r>
        <w:rPr>
          <w:spacing w:val="-2"/>
        </w:rPr>
        <w:t xml:space="preserve"> leave.</w:t>
      </w:r>
    </w:p>
    <w:p w14:paraId="63BBE344" w14:textId="77777777" w:rsidR="00E03478" w:rsidRDefault="00E03478">
      <w:pPr>
        <w:sectPr w:rsidR="00E03478">
          <w:pgSz w:w="11910" w:h="16840"/>
          <w:pgMar w:top="1440" w:right="20" w:bottom="1240" w:left="240" w:header="0" w:footer="1057" w:gutter="0"/>
          <w:cols w:space="720"/>
        </w:sectPr>
      </w:pPr>
    </w:p>
    <w:p w14:paraId="3A0AA103" w14:textId="77777777" w:rsidR="00E03478" w:rsidRDefault="00000000">
      <w:pPr>
        <w:pStyle w:val="Heading3"/>
        <w:spacing w:before="70"/>
      </w:pPr>
      <w:bookmarkStart w:id="5" w:name="_TOC_250002"/>
      <w:bookmarkEnd w:id="5"/>
      <w:r>
        <w:rPr>
          <w:spacing w:val="-5"/>
        </w:rPr>
        <w:lastRenderedPageBreak/>
        <w:t>Pay</w:t>
      </w:r>
    </w:p>
    <w:p w14:paraId="44CFCCDA" w14:textId="297E9F0A" w:rsidR="00E03478" w:rsidRDefault="00E03478">
      <w:pPr>
        <w:pStyle w:val="BodyText"/>
        <w:rPr>
          <w:b/>
          <w:sz w:val="13"/>
        </w:rPr>
      </w:pPr>
    </w:p>
    <w:p w14:paraId="72F29C16" w14:textId="2A59542B" w:rsidR="00E03478" w:rsidRDefault="003507FB" w:rsidP="003507FB">
      <w:pPr>
        <w:jc w:val="center"/>
      </w:pPr>
      <w:r w:rsidRPr="003507FB">
        <w:drawing>
          <wp:inline distT="0" distB="0" distL="0" distR="0" wp14:anchorId="3FFEBBD4" wp14:editId="231BE2DC">
            <wp:extent cx="5182323" cy="3105583"/>
            <wp:effectExtent l="0" t="0" r="0" b="0"/>
            <wp:docPr id="1060908971" name="Picture 1" descr="top 5% of earner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08971" name="Picture 1" descr="top 5% of earners chart"/>
                    <pic:cNvPicPr/>
                  </pic:nvPicPr>
                  <pic:blipFill>
                    <a:blip r:embed="rId24"/>
                    <a:stretch>
                      <a:fillRect/>
                    </a:stretch>
                  </pic:blipFill>
                  <pic:spPr>
                    <a:xfrm>
                      <a:off x="0" y="0"/>
                      <a:ext cx="5182323" cy="3105583"/>
                    </a:xfrm>
                    <a:prstGeom prst="rect">
                      <a:avLst/>
                    </a:prstGeom>
                  </pic:spPr>
                </pic:pic>
              </a:graphicData>
            </a:graphic>
          </wp:inline>
        </w:drawing>
      </w:r>
    </w:p>
    <w:p w14:paraId="605AF07A" w14:textId="77777777" w:rsidR="00E03478" w:rsidRDefault="00E03478">
      <w:pPr>
        <w:pStyle w:val="BodyText"/>
        <w:spacing w:before="64"/>
        <w:rPr>
          <w:b/>
        </w:rPr>
      </w:pPr>
    </w:p>
    <w:p w14:paraId="1BC85529" w14:textId="6B55AB34" w:rsidR="00E03478" w:rsidRDefault="00000000">
      <w:pPr>
        <w:pStyle w:val="Heading3"/>
      </w:pPr>
      <w:bookmarkStart w:id="6" w:name="_TOC_250001"/>
      <w:bookmarkEnd w:id="6"/>
      <w:r>
        <w:rPr>
          <w:spacing w:val="-2"/>
        </w:rPr>
        <w:t>Training</w:t>
      </w:r>
    </w:p>
    <w:p w14:paraId="3E40B026" w14:textId="16E714F3" w:rsidR="00E03478" w:rsidRDefault="003507FB" w:rsidP="003507FB">
      <w:pPr>
        <w:pStyle w:val="BodyText"/>
        <w:jc w:val="center"/>
        <w:rPr>
          <w:b/>
        </w:rPr>
      </w:pPr>
      <w:r w:rsidRPr="003507FB">
        <w:rPr>
          <w:b/>
        </w:rPr>
        <w:drawing>
          <wp:inline distT="0" distB="0" distL="0" distR="0" wp14:anchorId="68BF2989" wp14:editId="6F880720">
            <wp:extent cx="6407888" cy="2844000"/>
            <wp:effectExtent l="0" t="0" r="0" b="0"/>
            <wp:docPr id="1468282501" name="Picture 1" descr="Training undertake in 2017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282501" name="Picture 1" descr="Training undertake in 2017 chart"/>
                    <pic:cNvPicPr/>
                  </pic:nvPicPr>
                  <pic:blipFill>
                    <a:blip r:embed="rId25"/>
                    <a:stretch>
                      <a:fillRect/>
                    </a:stretch>
                  </pic:blipFill>
                  <pic:spPr>
                    <a:xfrm>
                      <a:off x="0" y="0"/>
                      <a:ext cx="6407888" cy="2844000"/>
                    </a:xfrm>
                    <a:prstGeom prst="rect">
                      <a:avLst/>
                    </a:prstGeom>
                  </pic:spPr>
                </pic:pic>
              </a:graphicData>
            </a:graphic>
          </wp:inline>
        </w:drawing>
      </w:r>
    </w:p>
    <w:p w14:paraId="52B278CC" w14:textId="77777777" w:rsidR="00E03478" w:rsidRDefault="00E03478">
      <w:pPr>
        <w:pStyle w:val="BodyText"/>
        <w:rPr>
          <w:b/>
        </w:rPr>
      </w:pPr>
    </w:p>
    <w:p w14:paraId="370AAB62" w14:textId="77777777" w:rsidR="00E03478" w:rsidRDefault="00000000">
      <w:pPr>
        <w:pStyle w:val="BodyText"/>
        <w:spacing w:line="252" w:lineRule="auto"/>
        <w:ind w:left="1178" w:right="1796"/>
      </w:pPr>
      <w:r>
        <w:t>Ashfield</w:t>
      </w:r>
      <w:r>
        <w:rPr>
          <w:spacing w:val="-3"/>
        </w:rPr>
        <w:t xml:space="preserve"> </w:t>
      </w:r>
      <w:r>
        <w:t>recently</w:t>
      </w:r>
      <w:r>
        <w:rPr>
          <w:spacing w:val="-3"/>
        </w:rPr>
        <w:t xml:space="preserve"> </w:t>
      </w:r>
      <w:r>
        <w:t>introduced</w:t>
      </w:r>
      <w:r>
        <w:rPr>
          <w:spacing w:val="-3"/>
        </w:rPr>
        <w:t xml:space="preserve"> </w:t>
      </w:r>
      <w:r>
        <w:t>an</w:t>
      </w:r>
      <w:r>
        <w:rPr>
          <w:spacing w:val="-3"/>
        </w:rPr>
        <w:t xml:space="preserve"> </w:t>
      </w:r>
      <w:r>
        <w:t>online</w:t>
      </w:r>
      <w:r>
        <w:rPr>
          <w:spacing w:val="-4"/>
        </w:rPr>
        <w:t xml:space="preserve"> </w:t>
      </w:r>
      <w:r>
        <w:t>training</w:t>
      </w:r>
      <w:r>
        <w:rPr>
          <w:spacing w:val="-4"/>
        </w:rPr>
        <w:t xml:space="preserve"> </w:t>
      </w:r>
      <w:r>
        <w:t>portal</w:t>
      </w:r>
      <w:r>
        <w:rPr>
          <w:spacing w:val="-4"/>
        </w:rPr>
        <w:t xml:space="preserve"> </w:t>
      </w:r>
      <w:r>
        <w:t>containing</w:t>
      </w:r>
      <w:r>
        <w:rPr>
          <w:spacing w:val="-3"/>
        </w:rPr>
        <w:t xml:space="preserve"> </w:t>
      </w:r>
      <w:r>
        <w:t>a</w:t>
      </w:r>
      <w:r>
        <w:rPr>
          <w:spacing w:val="-3"/>
        </w:rPr>
        <w:t xml:space="preserve"> </w:t>
      </w:r>
      <w:r>
        <w:t>wide</w:t>
      </w:r>
      <w:r>
        <w:rPr>
          <w:spacing w:val="-3"/>
        </w:rPr>
        <w:t xml:space="preserve"> </w:t>
      </w:r>
      <w:r>
        <w:t>variety</w:t>
      </w:r>
      <w:r>
        <w:rPr>
          <w:spacing w:val="-3"/>
        </w:rPr>
        <w:t xml:space="preserve"> </w:t>
      </w:r>
      <w:r>
        <w:t xml:space="preserve">of training opportunities, this is making access to training more accessible for all </w:t>
      </w:r>
      <w:r>
        <w:rPr>
          <w:spacing w:val="-2"/>
        </w:rPr>
        <w:t>employees.</w:t>
      </w:r>
    </w:p>
    <w:p w14:paraId="2F5DAA51" w14:textId="77777777" w:rsidR="00E03478" w:rsidRDefault="00000000">
      <w:pPr>
        <w:pStyle w:val="Heading3"/>
        <w:spacing w:before="163"/>
      </w:pPr>
      <w:bookmarkStart w:id="7" w:name="_TOC_250000"/>
      <w:bookmarkEnd w:id="7"/>
      <w:r>
        <w:rPr>
          <w:spacing w:val="-2"/>
        </w:rPr>
        <w:t>Recruitment</w:t>
      </w:r>
    </w:p>
    <w:p w14:paraId="375BA57E" w14:textId="77777777" w:rsidR="00E03478" w:rsidRDefault="00000000">
      <w:pPr>
        <w:pStyle w:val="BodyText"/>
        <w:spacing w:before="170" w:line="252" w:lineRule="auto"/>
        <w:ind w:left="1187" w:right="1391"/>
        <w:jc w:val="both"/>
      </w:pPr>
      <w:r>
        <w:t>The Authority is committed to creating a diverse workforce that is fair and free from discrimination. Reasonable adjustments are made to support disabled people throughout the recruitment process and continue into their role if they are successful.</w:t>
      </w:r>
    </w:p>
    <w:p w14:paraId="51E891DD" w14:textId="77777777" w:rsidR="00E03478" w:rsidRDefault="00E03478">
      <w:pPr>
        <w:spacing w:line="252" w:lineRule="auto"/>
        <w:jc w:val="both"/>
        <w:sectPr w:rsidR="00E03478">
          <w:pgSz w:w="11910" w:h="16840"/>
          <w:pgMar w:top="1820" w:right="20" w:bottom="1240" w:left="240" w:header="0" w:footer="1057" w:gutter="0"/>
          <w:cols w:space="720"/>
        </w:sectPr>
      </w:pPr>
    </w:p>
    <w:p w14:paraId="6230A2E0" w14:textId="5A3B8B82" w:rsidR="00E03478" w:rsidRDefault="00000000">
      <w:pPr>
        <w:pStyle w:val="BodyText"/>
        <w:spacing w:before="78" w:line="252" w:lineRule="auto"/>
        <w:ind w:left="1188" w:right="952"/>
      </w:pPr>
      <w:r>
        <w:lastRenderedPageBreak/>
        <w:t>The</w:t>
      </w:r>
      <w:r>
        <w:rPr>
          <w:spacing w:val="40"/>
        </w:rPr>
        <w:t xml:space="preserve"> </w:t>
      </w:r>
      <w:r>
        <w:t>Authority</w:t>
      </w:r>
      <w:r>
        <w:rPr>
          <w:spacing w:val="40"/>
        </w:rPr>
        <w:t xml:space="preserve"> </w:t>
      </w:r>
      <w:r>
        <w:t>is</w:t>
      </w:r>
      <w:r>
        <w:rPr>
          <w:spacing w:val="40"/>
        </w:rPr>
        <w:t xml:space="preserve"> </w:t>
      </w:r>
      <w:r>
        <w:t>accredited</w:t>
      </w:r>
      <w:r>
        <w:rPr>
          <w:spacing w:val="40"/>
        </w:rPr>
        <w:t xml:space="preserve"> </w:t>
      </w:r>
      <w:r>
        <w:t>to</w:t>
      </w:r>
      <w:r>
        <w:rPr>
          <w:spacing w:val="40"/>
        </w:rPr>
        <w:t xml:space="preserve"> </w:t>
      </w:r>
      <w:r>
        <w:t>the</w:t>
      </w:r>
      <w:r>
        <w:rPr>
          <w:spacing w:val="40"/>
        </w:rPr>
        <w:t xml:space="preserve"> </w:t>
      </w:r>
      <w:r>
        <w:t>Disability</w:t>
      </w:r>
      <w:r>
        <w:rPr>
          <w:spacing w:val="40"/>
        </w:rPr>
        <w:t xml:space="preserve"> </w:t>
      </w:r>
      <w:r>
        <w:t>Confident</w:t>
      </w:r>
      <w:r>
        <w:rPr>
          <w:spacing w:val="40"/>
        </w:rPr>
        <w:t xml:space="preserve"> </w:t>
      </w:r>
      <w:r>
        <w:t>Scheme</w:t>
      </w:r>
      <w:r>
        <w:rPr>
          <w:spacing w:val="40"/>
        </w:rPr>
        <w:t xml:space="preserve"> </w:t>
      </w:r>
      <w:r>
        <w:t>and</w:t>
      </w:r>
      <w:r>
        <w:rPr>
          <w:spacing w:val="40"/>
        </w:rPr>
        <w:t xml:space="preserve"> </w:t>
      </w:r>
      <w:r>
        <w:t>the</w:t>
      </w:r>
      <w:r>
        <w:rPr>
          <w:spacing w:val="40"/>
        </w:rPr>
        <w:t xml:space="preserve"> </w:t>
      </w:r>
      <w:r>
        <w:t>Mindful</w:t>
      </w:r>
      <w:r>
        <w:rPr>
          <w:spacing w:val="80"/>
        </w:rPr>
        <w:t xml:space="preserve"> </w:t>
      </w:r>
      <w:r>
        <w:t>Employer Charter.</w:t>
      </w:r>
    </w:p>
    <w:p w14:paraId="7EE5522C" w14:textId="77777777" w:rsidR="00E03478" w:rsidRDefault="00000000">
      <w:pPr>
        <w:pStyle w:val="BodyText"/>
        <w:spacing w:before="206"/>
        <w:ind w:left="1188"/>
      </w:pPr>
      <w:r>
        <w:t>Turnover</w:t>
      </w:r>
      <w:r>
        <w:rPr>
          <w:spacing w:val="-1"/>
        </w:rPr>
        <w:t xml:space="preserve"> </w:t>
      </w:r>
      <w:r>
        <w:t>of staff across</w:t>
      </w:r>
      <w:r>
        <w:rPr>
          <w:spacing w:val="-1"/>
        </w:rPr>
        <w:t xml:space="preserve"> </w:t>
      </w:r>
      <w:r>
        <w:t xml:space="preserve">the year was </w:t>
      </w:r>
      <w:r>
        <w:rPr>
          <w:spacing w:val="-2"/>
        </w:rPr>
        <w:t>10.6%</w:t>
      </w:r>
    </w:p>
    <w:p w14:paraId="3E8E6A48" w14:textId="77777777" w:rsidR="00E03478" w:rsidRDefault="00000000">
      <w:pPr>
        <w:pStyle w:val="BodyText"/>
        <w:spacing w:before="221" w:line="252" w:lineRule="auto"/>
        <w:ind w:left="1188" w:right="1796"/>
      </w:pPr>
      <w:r>
        <w:t>There</w:t>
      </w:r>
      <w:r>
        <w:rPr>
          <w:spacing w:val="-4"/>
        </w:rPr>
        <w:t xml:space="preserve"> </w:t>
      </w:r>
      <w:r>
        <w:t>were</w:t>
      </w:r>
      <w:r>
        <w:rPr>
          <w:spacing w:val="-4"/>
        </w:rPr>
        <w:t xml:space="preserve"> </w:t>
      </w:r>
      <w:r>
        <w:t>no</w:t>
      </w:r>
      <w:r>
        <w:rPr>
          <w:spacing w:val="-4"/>
        </w:rPr>
        <w:t xml:space="preserve"> </w:t>
      </w:r>
      <w:r>
        <w:t>applications</w:t>
      </w:r>
      <w:r>
        <w:rPr>
          <w:spacing w:val="-4"/>
        </w:rPr>
        <w:t xml:space="preserve"> </w:t>
      </w:r>
      <w:r>
        <w:t>from</w:t>
      </w:r>
      <w:r>
        <w:rPr>
          <w:spacing w:val="-2"/>
        </w:rPr>
        <w:t xml:space="preserve"> </w:t>
      </w:r>
      <w:r>
        <w:t>people</w:t>
      </w:r>
      <w:r>
        <w:rPr>
          <w:spacing w:val="-4"/>
        </w:rPr>
        <w:t xml:space="preserve"> </w:t>
      </w:r>
      <w:r>
        <w:t>undergoing,</w:t>
      </w:r>
      <w:r>
        <w:rPr>
          <w:spacing w:val="-4"/>
        </w:rPr>
        <w:t xml:space="preserve"> </w:t>
      </w:r>
      <w:r>
        <w:t>or</w:t>
      </w:r>
      <w:r>
        <w:rPr>
          <w:spacing w:val="-4"/>
        </w:rPr>
        <w:t xml:space="preserve"> </w:t>
      </w:r>
      <w:r>
        <w:t>having</w:t>
      </w:r>
      <w:r>
        <w:rPr>
          <w:spacing w:val="-4"/>
        </w:rPr>
        <w:t xml:space="preserve"> </w:t>
      </w:r>
      <w:r>
        <w:t>completed,</w:t>
      </w:r>
      <w:r>
        <w:rPr>
          <w:spacing w:val="-3"/>
        </w:rPr>
        <w:t xml:space="preserve"> </w:t>
      </w:r>
      <w:r>
        <w:t xml:space="preserve">gender </w:t>
      </w:r>
      <w:r>
        <w:rPr>
          <w:spacing w:val="-2"/>
        </w:rPr>
        <w:t>re-assignment.</w:t>
      </w:r>
    </w:p>
    <w:p w14:paraId="78900F37" w14:textId="559DB6BC" w:rsidR="00E03478" w:rsidRDefault="003507FB" w:rsidP="003507FB">
      <w:pPr>
        <w:pStyle w:val="BodyText"/>
        <w:spacing w:before="1"/>
        <w:jc w:val="center"/>
        <w:rPr>
          <w:sz w:val="16"/>
        </w:rPr>
      </w:pPr>
      <w:r w:rsidRPr="000812BE">
        <w:drawing>
          <wp:inline distT="0" distB="0" distL="0" distR="0" wp14:anchorId="1E783539" wp14:editId="0827DF8C">
            <wp:extent cx="5239481" cy="2286319"/>
            <wp:effectExtent l="0" t="0" r="0" b="0"/>
            <wp:docPr id="1218939347" name="Picture 1" descr="Recruitment by Gende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39347" name="Picture 1" descr="Recruitment by Gender chart"/>
                    <pic:cNvPicPr/>
                  </pic:nvPicPr>
                  <pic:blipFill>
                    <a:blip r:embed="rId26"/>
                    <a:stretch>
                      <a:fillRect/>
                    </a:stretch>
                  </pic:blipFill>
                  <pic:spPr>
                    <a:xfrm>
                      <a:off x="0" y="0"/>
                      <a:ext cx="5239481" cy="2286319"/>
                    </a:xfrm>
                    <a:prstGeom prst="rect">
                      <a:avLst/>
                    </a:prstGeom>
                  </pic:spPr>
                </pic:pic>
              </a:graphicData>
            </a:graphic>
          </wp:inline>
        </w:drawing>
      </w:r>
    </w:p>
    <w:p w14:paraId="544D9B5C" w14:textId="404E0B4A" w:rsidR="003507FB" w:rsidRDefault="003507FB" w:rsidP="003507FB">
      <w:pPr>
        <w:pStyle w:val="BodyText"/>
        <w:spacing w:before="1"/>
        <w:jc w:val="center"/>
        <w:rPr>
          <w:sz w:val="16"/>
        </w:rPr>
      </w:pPr>
      <w:r w:rsidRPr="000812BE">
        <w:drawing>
          <wp:inline distT="0" distB="0" distL="0" distR="0" wp14:anchorId="0D13DAD2" wp14:editId="3A86B41F">
            <wp:extent cx="4945478" cy="2916000"/>
            <wp:effectExtent l="0" t="0" r="7620" b="0"/>
            <wp:docPr id="833131312" name="Picture 1" descr="Recrutiment by Ag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31312" name="Picture 1" descr="Recrutiment by Age chart"/>
                    <pic:cNvPicPr/>
                  </pic:nvPicPr>
                  <pic:blipFill>
                    <a:blip r:embed="rId27"/>
                    <a:stretch>
                      <a:fillRect/>
                    </a:stretch>
                  </pic:blipFill>
                  <pic:spPr>
                    <a:xfrm>
                      <a:off x="0" y="0"/>
                      <a:ext cx="4945478" cy="2916000"/>
                    </a:xfrm>
                    <a:prstGeom prst="rect">
                      <a:avLst/>
                    </a:prstGeom>
                  </pic:spPr>
                </pic:pic>
              </a:graphicData>
            </a:graphic>
          </wp:inline>
        </w:drawing>
      </w:r>
    </w:p>
    <w:p w14:paraId="16EC448B" w14:textId="1C542348" w:rsidR="003507FB" w:rsidRDefault="003507FB" w:rsidP="003507FB">
      <w:pPr>
        <w:pStyle w:val="BodyText"/>
        <w:spacing w:before="1"/>
        <w:jc w:val="center"/>
        <w:rPr>
          <w:sz w:val="16"/>
        </w:rPr>
      </w:pPr>
      <w:r w:rsidRPr="000812BE">
        <w:drawing>
          <wp:inline distT="0" distB="0" distL="0" distR="0" wp14:anchorId="62DA4DFE" wp14:editId="0A7B3B2C">
            <wp:extent cx="5153744" cy="2429214"/>
            <wp:effectExtent l="0" t="0" r="8890" b="9525"/>
            <wp:docPr id="1724114408" name="Picture 1" descr="Recruitment by Disabilit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14408" name="Picture 1" descr="Recruitment by Disability chart"/>
                    <pic:cNvPicPr/>
                  </pic:nvPicPr>
                  <pic:blipFill>
                    <a:blip r:embed="rId28"/>
                    <a:stretch>
                      <a:fillRect/>
                    </a:stretch>
                  </pic:blipFill>
                  <pic:spPr>
                    <a:xfrm>
                      <a:off x="0" y="0"/>
                      <a:ext cx="5153744" cy="2429214"/>
                    </a:xfrm>
                    <a:prstGeom prst="rect">
                      <a:avLst/>
                    </a:prstGeom>
                  </pic:spPr>
                </pic:pic>
              </a:graphicData>
            </a:graphic>
          </wp:inline>
        </w:drawing>
      </w:r>
    </w:p>
    <w:p w14:paraId="4BB2E67A" w14:textId="1305B97A" w:rsidR="00E03478" w:rsidRDefault="00E03478">
      <w:pPr>
        <w:pStyle w:val="BodyText"/>
        <w:spacing w:before="1"/>
        <w:rPr>
          <w:sz w:val="13"/>
        </w:rPr>
      </w:pPr>
    </w:p>
    <w:p w14:paraId="2940B3AF" w14:textId="77777777" w:rsidR="00E03478" w:rsidRDefault="00E03478">
      <w:pPr>
        <w:rPr>
          <w:sz w:val="13"/>
        </w:rPr>
        <w:sectPr w:rsidR="00E03478">
          <w:pgSz w:w="11910" w:h="16840"/>
          <w:pgMar w:top="1360" w:right="20" w:bottom="1240" w:left="240" w:header="0" w:footer="1057" w:gutter="0"/>
          <w:cols w:space="720"/>
        </w:sectPr>
      </w:pPr>
    </w:p>
    <w:p w14:paraId="323A007D" w14:textId="2C2DF59A" w:rsidR="00E03478" w:rsidRDefault="001E48B1" w:rsidP="001E48B1">
      <w:pPr>
        <w:pStyle w:val="BodyText"/>
        <w:jc w:val="center"/>
        <w:rPr>
          <w:sz w:val="20"/>
        </w:rPr>
      </w:pPr>
      <w:r w:rsidRPr="000812BE">
        <w:lastRenderedPageBreak/>
        <w:drawing>
          <wp:inline distT="0" distB="0" distL="0" distR="0" wp14:anchorId="7A33CD5D" wp14:editId="761A4663">
            <wp:extent cx="5331483" cy="2700000"/>
            <wp:effectExtent l="0" t="0" r="2540" b="5715"/>
            <wp:docPr id="1389863550" name="Picture 1" descr="Recruitment by ethnicit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63550" name="Picture 1" descr="Recruitment by ethnicity chart"/>
                    <pic:cNvPicPr/>
                  </pic:nvPicPr>
                  <pic:blipFill>
                    <a:blip r:embed="rId29"/>
                    <a:stretch>
                      <a:fillRect/>
                    </a:stretch>
                  </pic:blipFill>
                  <pic:spPr>
                    <a:xfrm>
                      <a:off x="0" y="0"/>
                      <a:ext cx="5331483" cy="2700000"/>
                    </a:xfrm>
                    <a:prstGeom prst="rect">
                      <a:avLst/>
                    </a:prstGeom>
                  </pic:spPr>
                </pic:pic>
              </a:graphicData>
            </a:graphic>
          </wp:inline>
        </w:drawing>
      </w:r>
    </w:p>
    <w:p w14:paraId="0693C2E5" w14:textId="0936CDCA" w:rsidR="001E48B1" w:rsidRDefault="001E48B1" w:rsidP="001E48B1">
      <w:pPr>
        <w:pStyle w:val="BodyText"/>
        <w:jc w:val="center"/>
        <w:rPr>
          <w:sz w:val="20"/>
        </w:rPr>
      </w:pPr>
      <w:r w:rsidRPr="000812BE">
        <w:drawing>
          <wp:inline distT="0" distB="0" distL="0" distR="0" wp14:anchorId="168162CD" wp14:editId="4A5C6B8C">
            <wp:extent cx="4596113" cy="2700000"/>
            <wp:effectExtent l="0" t="0" r="0" b="5715"/>
            <wp:docPr id="659230808" name="Picture 1" descr="Employees subject to disciplinary proceeding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30808" name="Picture 1" descr="Employees subject to disciplinary proceedings chart"/>
                    <pic:cNvPicPr/>
                  </pic:nvPicPr>
                  <pic:blipFill>
                    <a:blip r:embed="rId30"/>
                    <a:stretch>
                      <a:fillRect/>
                    </a:stretch>
                  </pic:blipFill>
                  <pic:spPr>
                    <a:xfrm>
                      <a:off x="0" y="0"/>
                      <a:ext cx="4596113" cy="2700000"/>
                    </a:xfrm>
                    <a:prstGeom prst="rect">
                      <a:avLst/>
                    </a:prstGeom>
                  </pic:spPr>
                </pic:pic>
              </a:graphicData>
            </a:graphic>
          </wp:inline>
        </w:drawing>
      </w:r>
    </w:p>
    <w:p w14:paraId="763192EC" w14:textId="77777777" w:rsidR="00E03478" w:rsidRDefault="00E03478">
      <w:pPr>
        <w:pStyle w:val="BodyText"/>
        <w:rPr>
          <w:sz w:val="20"/>
        </w:rPr>
      </w:pPr>
    </w:p>
    <w:p w14:paraId="66DE6DEE" w14:textId="5F6C3F26" w:rsidR="00E03478" w:rsidRDefault="001E48B1" w:rsidP="001E48B1">
      <w:pPr>
        <w:pStyle w:val="BodyText"/>
        <w:spacing w:before="193"/>
        <w:jc w:val="center"/>
        <w:rPr>
          <w:sz w:val="20"/>
        </w:rPr>
      </w:pPr>
      <w:r w:rsidRPr="000812BE">
        <w:drawing>
          <wp:inline distT="0" distB="0" distL="0" distR="0" wp14:anchorId="56BF796F" wp14:editId="48F805CC">
            <wp:extent cx="4427656" cy="2700000"/>
            <wp:effectExtent l="0" t="0" r="0" b="5715"/>
            <wp:docPr id="1511219109" name="Picture 1" descr="Employees leaving the authorit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19109" name="Picture 1" descr="Employees leaving the authority chart"/>
                    <pic:cNvPicPr/>
                  </pic:nvPicPr>
                  <pic:blipFill>
                    <a:blip r:embed="rId31"/>
                    <a:stretch>
                      <a:fillRect/>
                    </a:stretch>
                  </pic:blipFill>
                  <pic:spPr>
                    <a:xfrm>
                      <a:off x="0" y="0"/>
                      <a:ext cx="4427656" cy="2700000"/>
                    </a:xfrm>
                    <a:prstGeom prst="rect">
                      <a:avLst/>
                    </a:prstGeom>
                  </pic:spPr>
                </pic:pic>
              </a:graphicData>
            </a:graphic>
          </wp:inline>
        </w:drawing>
      </w:r>
    </w:p>
    <w:p w14:paraId="35DAA932" w14:textId="77777777" w:rsidR="00E03478" w:rsidRDefault="00E03478">
      <w:pPr>
        <w:pStyle w:val="BodyText"/>
        <w:rPr>
          <w:sz w:val="20"/>
        </w:rPr>
      </w:pPr>
    </w:p>
    <w:p w14:paraId="2099A7E0" w14:textId="77777777" w:rsidR="00E03478" w:rsidRDefault="00E03478">
      <w:pPr>
        <w:pStyle w:val="BodyText"/>
        <w:rPr>
          <w:sz w:val="20"/>
        </w:rPr>
      </w:pPr>
    </w:p>
    <w:p w14:paraId="41CA0581" w14:textId="77777777" w:rsidR="00E03478" w:rsidRDefault="00E03478">
      <w:pPr>
        <w:pStyle w:val="BodyText"/>
        <w:rPr>
          <w:sz w:val="20"/>
        </w:rPr>
      </w:pPr>
    </w:p>
    <w:p w14:paraId="7E420A7D" w14:textId="77777777" w:rsidR="00E03478" w:rsidRDefault="00E03478">
      <w:pPr>
        <w:pStyle w:val="BodyText"/>
        <w:rPr>
          <w:sz w:val="20"/>
        </w:rPr>
      </w:pPr>
    </w:p>
    <w:p w14:paraId="46995B71" w14:textId="77777777" w:rsidR="00E03478" w:rsidRDefault="00E03478">
      <w:pPr>
        <w:pStyle w:val="BodyText"/>
        <w:rPr>
          <w:sz w:val="20"/>
        </w:rPr>
      </w:pPr>
    </w:p>
    <w:p w14:paraId="0455C59C" w14:textId="77777777" w:rsidR="00E03478" w:rsidRDefault="00E03478">
      <w:pPr>
        <w:pStyle w:val="BodyText"/>
        <w:rPr>
          <w:sz w:val="20"/>
        </w:rPr>
      </w:pPr>
    </w:p>
    <w:p w14:paraId="698AB70E" w14:textId="77777777" w:rsidR="00E03478" w:rsidRDefault="00E03478">
      <w:pPr>
        <w:pStyle w:val="BodyText"/>
        <w:rPr>
          <w:sz w:val="20"/>
        </w:rPr>
      </w:pPr>
    </w:p>
    <w:p w14:paraId="099D7592" w14:textId="77777777" w:rsidR="00E03478" w:rsidRDefault="00E03478">
      <w:pPr>
        <w:pStyle w:val="BodyText"/>
        <w:rPr>
          <w:sz w:val="20"/>
        </w:rPr>
      </w:pPr>
    </w:p>
    <w:p w14:paraId="78B42193" w14:textId="3F684BF8" w:rsidR="00E03478" w:rsidRDefault="00E03478">
      <w:pPr>
        <w:pStyle w:val="BodyText"/>
        <w:spacing w:before="15"/>
        <w:rPr>
          <w:sz w:val="20"/>
        </w:rPr>
      </w:pPr>
    </w:p>
    <w:p w14:paraId="317905CE" w14:textId="77777777" w:rsidR="00E03478" w:rsidRDefault="00E03478">
      <w:pPr>
        <w:pStyle w:val="BodyText"/>
        <w:rPr>
          <w:sz w:val="20"/>
        </w:rPr>
      </w:pPr>
    </w:p>
    <w:p w14:paraId="0AE07DFD" w14:textId="77777777" w:rsidR="00E03478" w:rsidRDefault="00E03478">
      <w:pPr>
        <w:pStyle w:val="BodyText"/>
        <w:rPr>
          <w:sz w:val="20"/>
        </w:rPr>
      </w:pPr>
    </w:p>
    <w:p w14:paraId="614E17B1" w14:textId="77777777" w:rsidR="00E03478" w:rsidRDefault="00E03478">
      <w:pPr>
        <w:pStyle w:val="BodyText"/>
        <w:rPr>
          <w:sz w:val="20"/>
        </w:rPr>
      </w:pPr>
    </w:p>
    <w:p w14:paraId="0BEFD7C4" w14:textId="77777777" w:rsidR="00E03478" w:rsidRDefault="00E03478">
      <w:pPr>
        <w:pStyle w:val="BodyText"/>
        <w:spacing w:before="225"/>
        <w:rPr>
          <w:sz w:val="20"/>
        </w:rPr>
      </w:pPr>
    </w:p>
    <w:p w14:paraId="767D78D5" w14:textId="77777777" w:rsidR="00E03478" w:rsidRDefault="00E03478">
      <w:pPr>
        <w:spacing w:line="196" w:lineRule="exact"/>
        <w:rPr>
          <w:sz w:val="18"/>
        </w:rPr>
        <w:sectPr w:rsidR="00E03478">
          <w:pgSz w:w="11910" w:h="16840"/>
          <w:pgMar w:top="1440" w:right="20" w:bottom="1240" w:left="240" w:header="0" w:footer="1057" w:gutter="0"/>
          <w:cols w:space="720"/>
        </w:sectPr>
      </w:pPr>
    </w:p>
    <w:p w14:paraId="46917F76" w14:textId="77777777" w:rsidR="00E03478" w:rsidRDefault="00000000">
      <w:pPr>
        <w:pStyle w:val="Heading1"/>
        <w:spacing w:before="79"/>
        <w:ind w:right="214"/>
        <w:jc w:val="center"/>
      </w:pPr>
      <w:r>
        <w:lastRenderedPageBreak/>
        <w:t>Ashfield</w:t>
      </w:r>
      <w:r>
        <w:rPr>
          <w:spacing w:val="-8"/>
        </w:rPr>
        <w:t xml:space="preserve"> </w:t>
      </w:r>
      <w:r>
        <w:t>District</w:t>
      </w:r>
      <w:r>
        <w:rPr>
          <w:spacing w:val="-8"/>
        </w:rPr>
        <w:t xml:space="preserve"> </w:t>
      </w:r>
      <w:r>
        <w:t>Council</w:t>
      </w:r>
      <w:r>
        <w:rPr>
          <w:spacing w:val="-8"/>
        </w:rPr>
        <w:t xml:space="preserve"> </w:t>
      </w:r>
      <w:r>
        <w:t>-</w:t>
      </w:r>
      <w:r>
        <w:rPr>
          <w:spacing w:val="-7"/>
        </w:rPr>
        <w:t xml:space="preserve"> </w:t>
      </w:r>
      <w:r>
        <w:t>Gender</w:t>
      </w:r>
      <w:r>
        <w:rPr>
          <w:spacing w:val="-8"/>
        </w:rPr>
        <w:t xml:space="preserve"> </w:t>
      </w:r>
      <w:r>
        <w:t>Pay</w:t>
      </w:r>
      <w:r>
        <w:rPr>
          <w:spacing w:val="-10"/>
        </w:rPr>
        <w:t xml:space="preserve"> </w:t>
      </w:r>
      <w:r>
        <w:t>Gap</w:t>
      </w:r>
      <w:r>
        <w:rPr>
          <w:spacing w:val="-7"/>
        </w:rPr>
        <w:t xml:space="preserve"> </w:t>
      </w:r>
      <w:r>
        <w:t>Information</w:t>
      </w:r>
      <w:r>
        <w:rPr>
          <w:spacing w:val="-8"/>
        </w:rPr>
        <w:t xml:space="preserve"> </w:t>
      </w:r>
      <w:r>
        <w:t>-</w:t>
      </w:r>
      <w:r>
        <w:rPr>
          <w:spacing w:val="-8"/>
        </w:rPr>
        <w:t xml:space="preserve"> </w:t>
      </w:r>
      <w:r>
        <w:rPr>
          <w:spacing w:val="-4"/>
        </w:rPr>
        <w:t>2017</w:t>
      </w:r>
    </w:p>
    <w:p w14:paraId="56D3A3EA" w14:textId="77777777" w:rsidR="00E03478" w:rsidRDefault="00000000">
      <w:pPr>
        <w:pStyle w:val="BodyText"/>
        <w:spacing w:before="247"/>
        <w:ind w:left="1178" w:right="1391"/>
        <w:jc w:val="both"/>
      </w:pPr>
      <w:r>
        <w:t>Under the Equality Act 2010 (Gender Pay Gap Information) Regulations 2017 The Council</w:t>
      </w:r>
      <w:r>
        <w:rPr>
          <w:spacing w:val="-10"/>
        </w:rPr>
        <w:t xml:space="preserve"> </w:t>
      </w:r>
      <w:r>
        <w:t>is</w:t>
      </w:r>
      <w:r>
        <w:rPr>
          <w:spacing w:val="-10"/>
        </w:rPr>
        <w:t xml:space="preserve"> </w:t>
      </w:r>
      <w:r>
        <w:t>required</w:t>
      </w:r>
      <w:r>
        <w:rPr>
          <w:spacing w:val="-10"/>
        </w:rPr>
        <w:t xml:space="preserve"> </w:t>
      </w:r>
      <w:r>
        <w:t>by</w:t>
      </w:r>
      <w:r>
        <w:rPr>
          <w:spacing w:val="-10"/>
        </w:rPr>
        <w:t xml:space="preserve"> </w:t>
      </w:r>
      <w:r>
        <w:t>law</w:t>
      </w:r>
      <w:r>
        <w:rPr>
          <w:spacing w:val="-10"/>
        </w:rPr>
        <w:t xml:space="preserve"> </w:t>
      </w:r>
      <w:r>
        <w:t>to</w:t>
      </w:r>
      <w:r>
        <w:rPr>
          <w:spacing w:val="-10"/>
        </w:rPr>
        <w:t xml:space="preserve"> </w:t>
      </w:r>
      <w:r>
        <w:t>publish</w:t>
      </w:r>
      <w:r>
        <w:rPr>
          <w:spacing w:val="-10"/>
        </w:rPr>
        <w:t xml:space="preserve"> </w:t>
      </w:r>
      <w:r>
        <w:t>an</w:t>
      </w:r>
      <w:r>
        <w:rPr>
          <w:spacing w:val="-10"/>
        </w:rPr>
        <w:t xml:space="preserve"> </w:t>
      </w:r>
      <w:r>
        <w:t>annual</w:t>
      </w:r>
      <w:r>
        <w:rPr>
          <w:spacing w:val="-10"/>
        </w:rPr>
        <w:t xml:space="preserve"> </w:t>
      </w:r>
      <w:r>
        <w:t>gender</w:t>
      </w:r>
      <w:r>
        <w:rPr>
          <w:spacing w:val="-10"/>
        </w:rPr>
        <w:t xml:space="preserve"> </w:t>
      </w:r>
      <w:r>
        <w:t>pay</w:t>
      </w:r>
      <w:r>
        <w:rPr>
          <w:spacing w:val="-10"/>
        </w:rPr>
        <w:t xml:space="preserve"> </w:t>
      </w:r>
      <w:r>
        <w:t>gap</w:t>
      </w:r>
      <w:r>
        <w:rPr>
          <w:spacing w:val="-9"/>
        </w:rPr>
        <w:t xml:space="preserve"> </w:t>
      </w:r>
      <w:r>
        <w:t>report.</w:t>
      </w:r>
      <w:r>
        <w:rPr>
          <w:spacing w:val="-10"/>
        </w:rPr>
        <w:t xml:space="preserve"> </w:t>
      </w:r>
      <w:r>
        <w:t>The</w:t>
      </w:r>
      <w:r>
        <w:rPr>
          <w:spacing w:val="-10"/>
        </w:rPr>
        <w:t xml:space="preserve"> </w:t>
      </w:r>
      <w:r>
        <w:t>information contained within this report is for the snapshot date of 31 March 2017.</w:t>
      </w:r>
    </w:p>
    <w:p w14:paraId="10441DE1" w14:textId="77777777" w:rsidR="00E03478" w:rsidRDefault="00E03478">
      <w:pPr>
        <w:pStyle w:val="BodyText"/>
        <w:spacing w:before="1"/>
      </w:pPr>
    </w:p>
    <w:p w14:paraId="203AFA5C" w14:textId="77777777" w:rsidR="00E03478" w:rsidRDefault="00000000">
      <w:pPr>
        <w:pStyle w:val="Heading3"/>
        <w:jc w:val="both"/>
      </w:pPr>
      <w:r>
        <w:t>Summary</w:t>
      </w:r>
      <w:r>
        <w:rPr>
          <w:spacing w:val="-2"/>
        </w:rPr>
        <w:t xml:space="preserve"> </w:t>
      </w:r>
      <w:r>
        <w:t xml:space="preserve">of </w:t>
      </w:r>
      <w:r>
        <w:rPr>
          <w:spacing w:val="-4"/>
        </w:rPr>
        <w:t>data</w:t>
      </w:r>
    </w:p>
    <w:p w14:paraId="11A3690D" w14:textId="77777777" w:rsidR="00E03478" w:rsidRDefault="00000000">
      <w:pPr>
        <w:pStyle w:val="ListParagraph"/>
        <w:numPr>
          <w:ilvl w:val="0"/>
          <w:numId w:val="2"/>
        </w:numPr>
        <w:tabs>
          <w:tab w:val="left" w:pos="1898"/>
        </w:tabs>
        <w:spacing w:before="274" w:line="293" w:lineRule="exact"/>
        <w:rPr>
          <w:sz w:val="24"/>
        </w:rPr>
      </w:pPr>
      <w:r>
        <w:rPr>
          <w:sz w:val="24"/>
        </w:rPr>
        <w:t>The</w:t>
      </w:r>
      <w:r>
        <w:rPr>
          <w:spacing w:val="-6"/>
          <w:sz w:val="24"/>
        </w:rPr>
        <w:t xml:space="preserve"> </w:t>
      </w:r>
      <w:r>
        <w:rPr>
          <w:sz w:val="24"/>
        </w:rPr>
        <w:t>mean</w:t>
      </w:r>
      <w:r>
        <w:rPr>
          <w:spacing w:val="-3"/>
          <w:sz w:val="24"/>
        </w:rPr>
        <w:t xml:space="preserve"> </w:t>
      </w:r>
      <w:r>
        <w:rPr>
          <w:sz w:val="24"/>
        </w:rPr>
        <w:t>gender</w:t>
      </w:r>
      <w:r>
        <w:rPr>
          <w:spacing w:val="-4"/>
          <w:sz w:val="24"/>
        </w:rPr>
        <w:t xml:space="preserve"> </w:t>
      </w:r>
      <w:r>
        <w:rPr>
          <w:sz w:val="24"/>
        </w:rPr>
        <w:t>pay</w:t>
      </w:r>
      <w:r>
        <w:rPr>
          <w:spacing w:val="-2"/>
          <w:sz w:val="24"/>
        </w:rPr>
        <w:t xml:space="preserve"> </w:t>
      </w:r>
      <w:r>
        <w:rPr>
          <w:sz w:val="24"/>
        </w:rPr>
        <w:t>gap</w:t>
      </w:r>
      <w:r>
        <w:rPr>
          <w:spacing w:val="-3"/>
          <w:sz w:val="24"/>
        </w:rPr>
        <w:t xml:space="preserve"> </w:t>
      </w:r>
      <w:r>
        <w:rPr>
          <w:sz w:val="24"/>
        </w:rPr>
        <w:t>is</w:t>
      </w:r>
      <w:r>
        <w:rPr>
          <w:spacing w:val="-3"/>
          <w:sz w:val="24"/>
        </w:rPr>
        <w:t xml:space="preserve"> </w:t>
      </w:r>
      <w:r>
        <w:rPr>
          <w:spacing w:val="-2"/>
          <w:sz w:val="24"/>
        </w:rPr>
        <w:t>1.65%</w:t>
      </w:r>
    </w:p>
    <w:p w14:paraId="4501D218" w14:textId="77777777" w:rsidR="00E03478" w:rsidRDefault="00000000">
      <w:pPr>
        <w:pStyle w:val="ListParagraph"/>
        <w:numPr>
          <w:ilvl w:val="0"/>
          <w:numId w:val="2"/>
        </w:numPr>
        <w:tabs>
          <w:tab w:val="left" w:pos="1898"/>
        </w:tabs>
        <w:spacing w:line="293" w:lineRule="exact"/>
        <w:rPr>
          <w:sz w:val="24"/>
        </w:rPr>
      </w:pPr>
      <w:r>
        <w:rPr>
          <w:sz w:val="24"/>
        </w:rPr>
        <w:t>The</w:t>
      </w:r>
      <w:r>
        <w:rPr>
          <w:spacing w:val="-2"/>
          <w:sz w:val="24"/>
        </w:rPr>
        <w:t xml:space="preserve"> </w:t>
      </w:r>
      <w:r>
        <w:rPr>
          <w:sz w:val="24"/>
        </w:rPr>
        <w:t>median</w:t>
      </w:r>
      <w:r>
        <w:rPr>
          <w:spacing w:val="-1"/>
          <w:sz w:val="24"/>
        </w:rPr>
        <w:t xml:space="preserve"> </w:t>
      </w:r>
      <w:r>
        <w:rPr>
          <w:sz w:val="24"/>
        </w:rPr>
        <w:t>gender</w:t>
      </w:r>
      <w:r>
        <w:rPr>
          <w:spacing w:val="-2"/>
          <w:sz w:val="24"/>
        </w:rPr>
        <w:t xml:space="preserve"> </w:t>
      </w:r>
      <w:r>
        <w:rPr>
          <w:sz w:val="24"/>
        </w:rPr>
        <w:t>pay</w:t>
      </w:r>
      <w:r>
        <w:rPr>
          <w:spacing w:val="-1"/>
          <w:sz w:val="24"/>
        </w:rPr>
        <w:t xml:space="preserve"> </w:t>
      </w:r>
      <w:r>
        <w:rPr>
          <w:sz w:val="24"/>
        </w:rPr>
        <w:t>gap</w:t>
      </w:r>
      <w:r>
        <w:rPr>
          <w:spacing w:val="-2"/>
          <w:sz w:val="24"/>
        </w:rPr>
        <w:t xml:space="preserve"> </w:t>
      </w:r>
      <w:r>
        <w:rPr>
          <w:sz w:val="24"/>
        </w:rPr>
        <w:t>is</w:t>
      </w:r>
      <w:r>
        <w:rPr>
          <w:spacing w:val="-1"/>
          <w:sz w:val="24"/>
        </w:rPr>
        <w:t xml:space="preserve"> </w:t>
      </w:r>
      <w:r>
        <w:rPr>
          <w:spacing w:val="-5"/>
          <w:sz w:val="24"/>
        </w:rPr>
        <w:t>0%</w:t>
      </w:r>
    </w:p>
    <w:p w14:paraId="71E5A94C" w14:textId="77777777" w:rsidR="00E03478" w:rsidRDefault="00E03478">
      <w:pPr>
        <w:pStyle w:val="BodyText"/>
        <w:spacing w:before="46"/>
        <w:rPr>
          <w:sz w:val="20"/>
        </w:rPr>
      </w:pPr>
    </w:p>
    <w:tbl>
      <w:tblPr>
        <w:tblW w:w="0" w:type="auto"/>
        <w:tblInd w:w="2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247"/>
        <w:gridCol w:w="1128"/>
        <w:gridCol w:w="2782"/>
      </w:tblGrid>
      <w:tr w:rsidR="00E03478" w14:paraId="5259AEA3" w14:textId="77777777">
        <w:trPr>
          <w:trHeight w:val="396"/>
        </w:trPr>
        <w:tc>
          <w:tcPr>
            <w:tcW w:w="1680" w:type="dxa"/>
          </w:tcPr>
          <w:p w14:paraId="129CCCDC" w14:textId="77777777" w:rsidR="00E03478" w:rsidRDefault="00000000">
            <w:pPr>
              <w:pStyle w:val="TableParagraph"/>
              <w:spacing w:before="60"/>
              <w:ind w:left="9" w:right="1"/>
              <w:jc w:val="center"/>
              <w:rPr>
                <w:rFonts w:ascii="Arial"/>
                <w:b/>
                <w:sz w:val="24"/>
              </w:rPr>
            </w:pPr>
            <w:r>
              <w:rPr>
                <w:rFonts w:ascii="Arial"/>
                <w:b/>
                <w:spacing w:val="-2"/>
                <w:sz w:val="24"/>
              </w:rPr>
              <w:t>Quartile</w:t>
            </w:r>
          </w:p>
        </w:tc>
        <w:tc>
          <w:tcPr>
            <w:tcW w:w="1247" w:type="dxa"/>
          </w:tcPr>
          <w:p w14:paraId="246BDE54" w14:textId="77777777" w:rsidR="00E03478" w:rsidRDefault="00000000">
            <w:pPr>
              <w:pStyle w:val="TableParagraph"/>
              <w:spacing w:before="60"/>
              <w:ind w:left="10" w:right="4"/>
              <w:jc w:val="center"/>
              <w:rPr>
                <w:rFonts w:ascii="Arial"/>
                <w:b/>
                <w:sz w:val="24"/>
              </w:rPr>
            </w:pPr>
            <w:r>
              <w:rPr>
                <w:rFonts w:ascii="Arial"/>
                <w:b/>
                <w:spacing w:val="-2"/>
                <w:sz w:val="24"/>
              </w:rPr>
              <w:t>Females</w:t>
            </w:r>
          </w:p>
        </w:tc>
        <w:tc>
          <w:tcPr>
            <w:tcW w:w="1128" w:type="dxa"/>
          </w:tcPr>
          <w:p w14:paraId="593CFE27" w14:textId="77777777" w:rsidR="00E03478" w:rsidRDefault="00000000">
            <w:pPr>
              <w:pStyle w:val="TableParagraph"/>
              <w:spacing w:before="60"/>
              <w:ind w:left="11" w:right="5"/>
              <w:jc w:val="center"/>
              <w:rPr>
                <w:rFonts w:ascii="Arial"/>
                <w:b/>
                <w:sz w:val="24"/>
              </w:rPr>
            </w:pPr>
            <w:r>
              <w:rPr>
                <w:rFonts w:ascii="Arial"/>
                <w:b/>
                <w:spacing w:val="-2"/>
                <w:sz w:val="24"/>
              </w:rPr>
              <w:t>Males</w:t>
            </w:r>
          </w:p>
        </w:tc>
        <w:tc>
          <w:tcPr>
            <w:tcW w:w="2782" w:type="dxa"/>
          </w:tcPr>
          <w:p w14:paraId="13EEFC81" w14:textId="77777777" w:rsidR="00E03478" w:rsidRDefault="00000000">
            <w:pPr>
              <w:pStyle w:val="TableParagraph"/>
              <w:spacing w:before="60"/>
              <w:ind w:left="10" w:right="5"/>
              <w:jc w:val="center"/>
              <w:rPr>
                <w:rFonts w:ascii="Arial"/>
                <w:b/>
                <w:sz w:val="24"/>
              </w:rPr>
            </w:pPr>
            <w:r>
              <w:rPr>
                <w:rFonts w:ascii="Arial"/>
                <w:b/>
                <w:sz w:val="24"/>
              </w:rPr>
              <w:t>Salary</w:t>
            </w:r>
            <w:r>
              <w:rPr>
                <w:rFonts w:ascii="Arial"/>
                <w:b/>
                <w:spacing w:val="-6"/>
                <w:sz w:val="24"/>
              </w:rPr>
              <w:t xml:space="preserve"> </w:t>
            </w:r>
            <w:r>
              <w:rPr>
                <w:rFonts w:ascii="Arial"/>
                <w:b/>
                <w:spacing w:val="-2"/>
                <w:sz w:val="24"/>
              </w:rPr>
              <w:t>range</w:t>
            </w:r>
          </w:p>
        </w:tc>
      </w:tr>
      <w:tr w:rsidR="00E03478" w14:paraId="1191E9B6" w14:textId="77777777">
        <w:trPr>
          <w:trHeight w:val="396"/>
        </w:trPr>
        <w:tc>
          <w:tcPr>
            <w:tcW w:w="1680" w:type="dxa"/>
          </w:tcPr>
          <w:p w14:paraId="558D91E2" w14:textId="77777777" w:rsidR="00E03478" w:rsidRDefault="00000000">
            <w:pPr>
              <w:pStyle w:val="TableParagraph"/>
              <w:spacing w:before="59"/>
              <w:ind w:left="9" w:right="2"/>
              <w:jc w:val="center"/>
              <w:rPr>
                <w:rFonts w:ascii="Arial"/>
                <w:sz w:val="24"/>
              </w:rPr>
            </w:pPr>
            <w:r>
              <w:rPr>
                <w:rFonts w:ascii="Arial"/>
                <w:spacing w:val="-2"/>
                <w:sz w:val="24"/>
              </w:rPr>
              <w:t>Lower</w:t>
            </w:r>
          </w:p>
        </w:tc>
        <w:tc>
          <w:tcPr>
            <w:tcW w:w="1247" w:type="dxa"/>
          </w:tcPr>
          <w:p w14:paraId="33226FCE" w14:textId="77777777" w:rsidR="00E03478" w:rsidRDefault="00000000">
            <w:pPr>
              <w:pStyle w:val="TableParagraph"/>
              <w:spacing w:before="59"/>
              <w:ind w:left="10"/>
              <w:jc w:val="center"/>
              <w:rPr>
                <w:rFonts w:ascii="Arial"/>
                <w:sz w:val="24"/>
              </w:rPr>
            </w:pPr>
            <w:r>
              <w:rPr>
                <w:rFonts w:ascii="Arial"/>
                <w:spacing w:val="-5"/>
                <w:sz w:val="24"/>
              </w:rPr>
              <w:t>46%</w:t>
            </w:r>
          </w:p>
        </w:tc>
        <w:tc>
          <w:tcPr>
            <w:tcW w:w="1128" w:type="dxa"/>
          </w:tcPr>
          <w:p w14:paraId="4B281078" w14:textId="77777777" w:rsidR="00E03478" w:rsidRDefault="00000000">
            <w:pPr>
              <w:pStyle w:val="TableParagraph"/>
              <w:spacing w:before="59"/>
              <w:ind w:left="11"/>
              <w:jc w:val="center"/>
              <w:rPr>
                <w:rFonts w:ascii="Arial"/>
                <w:sz w:val="24"/>
              </w:rPr>
            </w:pPr>
            <w:r>
              <w:rPr>
                <w:rFonts w:ascii="Arial"/>
                <w:spacing w:val="-5"/>
                <w:sz w:val="24"/>
              </w:rPr>
              <w:t>54%</w:t>
            </w:r>
          </w:p>
        </w:tc>
        <w:tc>
          <w:tcPr>
            <w:tcW w:w="2782" w:type="dxa"/>
          </w:tcPr>
          <w:p w14:paraId="5B0CB53E" w14:textId="77777777" w:rsidR="00E03478" w:rsidRDefault="00000000">
            <w:pPr>
              <w:pStyle w:val="TableParagraph"/>
              <w:spacing w:before="59"/>
              <w:ind w:left="10" w:right="2"/>
              <w:jc w:val="center"/>
              <w:rPr>
                <w:rFonts w:ascii="Arial" w:hAnsi="Arial"/>
                <w:sz w:val="24"/>
              </w:rPr>
            </w:pPr>
            <w:r>
              <w:rPr>
                <w:rFonts w:ascii="Arial" w:hAnsi="Arial"/>
                <w:sz w:val="24"/>
              </w:rPr>
              <w:t>£16,302.51</w:t>
            </w:r>
            <w:r>
              <w:rPr>
                <w:rFonts w:ascii="Arial" w:hAnsi="Arial"/>
                <w:spacing w:val="-6"/>
                <w:sz w:val="24"/>
              </w:rPr>
              <w:t xml:space="preserve"> </w:t>
            </w:r>
            <w:r>
              <w:rPr>
                <w:rFonts w:ascii="Arial" w:hAnsi="Arial"/>
                <w:sz w:val="24"/>
              </w:rPr>
              <w:t>-</w:t>
            </w:r>
            <w:r>
              <w:rPr>
                <w:rFonts w:ascii="Arial" w:hAnsi="Arial"/>
                <w:spacing w:val="-5"/>
                <w:sz w:val="24"/>
              </w:rPr>
              <w:t xml:space="preserve"> </w:t>
            </w:r>
            <w:r>
              <w:rPr>
                <w:rFonts w:ascii="Arial" w:hAnsi="Arial"/>
                <w:spacing w:val="-2"/>
                <w:sz w:val="24"/>
              </w:rPr>
              <w:t>£18,746</w:t>
            </w:r>
          </w:p>
        </w:tc>
      </w:tr>
      <w:tr w:rsidR="00E03478" w14:paraId="2F3EC0AD" w14:textId="77777777">
        <w:trPr>
          <w:trHeight w:val="397"/>
        </w:trPr>
        <w:tc>
          <w:tcPr>
            <w:tcW w:w="1680" w:type="dxa"/>
          </w:tcPr>
          <w:p w14:paraId="25BFAAF5" w14:textId="77777777" w:rsidR="00E03478" w:rsidRDefault="00000000">
            <w:pPr>
              <w:pStyle w:val="TableParagraph"/>
              <w:spacing w:before="59"/>
              <w:ind w:left="9"/>
              <w:jc w:val="center"/>
              <w:rPr>
                <w:rFonts w:ascii="Arial"/>
                <w:sz w:val="24"/>
              </w:rPr>
            </w:pPr>
            <w:r>
              <w:rPr>
                <w:rFonts w:ascii="Arial"/>
                <w:sz w:val="24"/>
              </w:rPr>
              <w:t xml:space="preserve">Lower </w:t>
            </w:r>
            <w:r>
              <w:rPr>
                <w:rFonts w:ascii="Arial"/>
                <w:spacing w:val="-2"/>
                <w:sz w:val="24"/>
              </w:rPr>
              <w:t>Middle</w:t>
            </w:r>
          </w:p>
        </w:tc>
        <w:tc>
          <w:tcPr>
            <w:tcW w:w="1247" w:type="dxa"/>
          </w:tcPr>
          <w:p w14:paraId="450E498D" w14:textId="77777777" w:rsidR="00E03478" w:rsidRDefault="00000000">
            <w:pPr>
              <w:pStyle w:val="TableParagraph"/>
              <w:spacing w:before="59"/>
              <w:ind w:left="10" w:right="2"/>
              <w:jc w:val="center"/>
              <w:rPr>
                <w:rFonts w:ascii="Arial"/>
                <w:sz w:val="24"/>
              </w:rPr>
            </w:pPr>
            <w:r>
              <w:rPr>
                <w:rFonts w:ascii="Arial"/>
                <w:spacing w:val="-5"/>
                <w:sz w:val="24"/>
              </w:rPr>
              <w:t>39%</w:t>
            </w:r>
          </w:p>
        </w:tc>
        <w:tc>
          <w:tcPr>
            <w:tcW w:w="1128" w:type="dxa"/>
          </w:tcPr>
          <w:p w14:paraId="50288A2D" w14:textId="77777777" w:rsidR="00E03478" w:rsidRDefault="00000000">
            <w:pPr>
              <w:pStyle w:val="TableParagraph"/>
              <w:spacing w:before="59"/>
              <w:ind w:left="11" w:right="2"/>
              <w:jc w:val="center"/>
              <w:rPr>
                <w:rFonts w:ascii="Arial"/>
                <w:sz w:val="24"/>
              </w:rPr>
            </w:pPr>
            <w:r>
              <w:rPr>
                <w:rFonts w:ascii="Arial"/>
                <w:spacing w:val="-5"/>
                <w:sz w:val="24"/>
              </w:rPr>
              <w:t>61%</w:t>
            </w:r>
          </w:p>
        </w:tc>
        <w:tc>
          <w:tcPr>
            <w:tcW w:w="2782" w:type="dxa"/>
          </w:tcPr>
          <w:p w14:paraId="3E49C607" w14:textId="77777777" w:rsidR="00E03478" w:rsidRDefault="00000000">
            <w:pPr>
              <w:pStyle w:val="TableParagraph"/>
              <w:spacing w:before="59"/>
              <w:ind w:left="10"/>
              <w:jc w:val="center"/>
              <w:rPr>
                <w:rFonts w:ascii="Arial" w:hAnsi="Arial"/>
                <w:sz w:val="24"/>
              </w:rPr>
            </w:pPr>
            <w:r>
              <w:rPr>
                <w:rFonts w:ascii="Arial" w:hAnsi="Arial"/>
                <w:sz w:val="24"/>
              </w:rPr>
              <w:t xml:space="preserve">£19,430 - </w:t>
            </w:r>
            <w:r>
              <w:rPr>
                <w:rFonts w:ascii="Arial" w:hAnsi="Arial"/>
                <w:spacing w:val="-2"/>
                <w:sz w:val="24"/>
              </w:rPr>
              <w:t>£22,658</w:t>
            </w:r>
          </w:p>
        </w:tc>
      </w:tr>
      <w:tr w:rsidR="00E03478" w14:paraId="1A0BCF57" w14:textId="77777777">
        <w:trPr>
          <w:trHeight w:val="396"/>
        </w:trPr>
        <w:tc>
          <w:tcPr>
            <w:tcW w:w="1680" w:type="dxa"/>
          </w:tcPr>
          <w:p w14:paraId="1572874A" w14:textId="77777777" w:rsidR="00E03478" w:rsidRDefault="00000000">
            <w:pPr>
              <w:pStyle w:val="TableParagraph"/>
              <w:spacing w:before="58"/>
              <w:ind w:left="9"/>
              <w:jc w:val="center"/>
              <w:rPr>
                <w:rFonts w:ascii="Arial"/>
                <w:sz w:val="24"/>
              </w:rPr>
            </w:pPr>
            <w:r>
              <w:rPr>
                <w:rFonts w:ascii="Arial"/>
                <w:sz w:val="24"/>
              </w:rPr>
              <w:t xml:space="preserve">Upper </w:t>
            </w:r>
            <w:r>
              <w:rPr>
                <w:rFonts w:ascii="Arial"/>
                <w:spacing w:val="-2"/>
                <w:sz w:val="24"/>
              </w:rPr>
              <w:t>Middle</w:t>
            </w:r>
          </w:p>
        </w:tc>
        <w:tc>
          <w:tcPr>
            <w:tcW w:w="1247" w:type="dxa"/>
          </w:tcPr>
          <w:p w14:paraId="65BCDE93" w14:textId="77777777" w:rsidR="00E03478" w:rsidRDefault="00000000">
            <w:pPr>
              <w:pStyle w:val="TableParagraph"/>
              <w:spacing w:before="58"/>
              <w:ind w:left="10" w:right="2"/>
              <w:jc w:val="center"/>
              <w:rPr>
                <w:rFonts w:ascii="Arial"/>
                <w:sz w:val="24"/>
              </w:rPr>
            </w:pPr>
            <w:r>
              <w:rPr>
                <w:rFonts w:ascii="Arial"/>
                <w:spacing w:val="-5"/>
                <w:sz w:val="24"/>
              </w:rPr>
              <w:t>42%</w:t>
            </w:r>
          </w:p>
        </w:tc>
        <w:tc>
          <w:tcPr>
            <w:tcW w:w="1128" w:type="dxa"/>
          </w:tcPr>
          <w:p w14:paraId="19B38C30" w14:textId="77777777" w:rsidR="00E03478" w:rsidRDefault="00000000">
            <w:pPr>
              <w:pStyle w:val="TableParagraph"/>
              <w:spacing w:before="58"/>
              <w:ind w:left="11" w:right="2"/>
              <w:jc w:val="center"/>
              <w:rPr>
                <w:rFonts w:ascii="Arial"/>
                <w:sz w:val="24"/>
              </w:rPr>
            </w:pPr>
            <w:r>
              <w:rPr>
                <w:rFonts w:ascii="Arial"/>
                <w:spacing w:val="-5"/>
                <w:sz w:val="24"/>
              </w:rPr>
              <w:t>58%</w:t>
            </w:r>
          </w:p>
        </w:tc>
        <w:tc>
          <w:tcPr>
            <w:tcW w:w="2782" w:type="dxa"/>
          </w:tcPr>
          <w:p w14:paraId="1815DEAA" w14:textId="77777777" w:rsidR="00E03478" w:rsidRDefault="00000000">
            <w:pPr>
              <w:pStyle w:val="TableParagraph"/>
              <w:spacing w:before="58"/>
              <w:ind w:left="10"/>
              <w:jc w:val="center"/>
              <w:rPr>
                <w:rFonts w:ascii="Arial" w:hAnsi="Arial"/>
                <w:sz w:val="24"/>
              </w:rPr>
            </w:pPr>
            <w:r>
              <w:rPr>
                <w:rFonts w:ascii="Arial" w:hAnsi="Arial"/>
                <w:sz w:val="24"/>
              </w:rPr>
              <w:t xml:space="preserve">£22,658 - </w:t>
            </w:r>
            <w:r>
              <w:rPr>
                <w:rFonts w:ascii="Arial" w:hAnsi="Arial"/>
                <w:spacing w:val="-2"/>
                <w:sz w:val="24"/>
              </w:rPr>
              <w:t>£28,485</w:t>
            </w:r>
          </w:p>
        </w:tc>
      </w:tr>
      <w:tr w:rsidR="00E03478" w14:paraId="4370FC6B" w14:textId="77777777">
        <w:trPr>
          <w:trHeight w:val="396"/>
        </w:trPr>
        <w:tc>
          <w:tcPr>
            <w:tcW w:w="1680" w:type="dxa"/>
          </w:tcPr>
          <w:p w14:paraId="521DFD31" w14:textId="77777777" w:rsidR="00E03478" w:rsidRDefault="00000000">
            <w:pPr>
              <w:pStyle w:val="TableParagraph"/>
              <w:spacing w:before="58"/>
              <w:ind w:left="9" w:right="2"/>
              <w:jc w:val="center"/>
              <w:rPr>
                <w:rFonts w:ascii="Arial"/>
                <w:sz w:val="24"/>
              </w:rPr>
            </w:pPr>
            <w:r>
              <w:rPr>
                <w:rFonts w:ascii="Arial"/>
                <w:spacing w:val="-2"/>
                <w:sz w:val="24"/>
              </w:rPr>
              <w:t>Upper</w:t>
            </w:r>
          </w:p>
        </w:tc>
        <w:tc>
          <w:tcPr>
            <w:tcW w:w="1247" w:type="dxa"/>
          </w:tcPr>
          <w:p w14:paraId="638730AB" w14:textId="77777777" w:rsidR="00E03478" w:rsidRDefault="00000000">
            <w:pPr>
              <w:pStyle w:val="TableParagraph"/>
              <w:spacing w:before="58"/>
              <w:ind w:left="10"/>
              <w:jc w:val="center"/>
              <w:rPr>
                <w:rFonts w:ascii="Arial"/>
                <w:sz w:val="24"/>
              </w:rPr>
            </w:pPr>
            <w:r>
              <w:rPr>
                <w:rFonts w:ascii="Arial"/>
                <w:spacing w:val="-5"/>
                <w:sz w:val="24"/>
              </w:rPr>
              <w:t>40%</w:t>
            </w:r>
          </w:p>
        </w:tc>
        <w:tc>
          <w:tcPr>
            <w:tcW w:w="1128" w:type="dxa"/>
          </w:tcPr>
          <w:p w14:paraId="5462F13A" w14:textId="77777777" w:rsidR="00E03478" w:rsidRDefault="00000000">
            <w:pPr>
              <w:pStyle w:val="TableParagraph"/>
              <w:spacing w:before="58"/>
              <w:ind w:left="11"/>
              <w:jc w:val="center"/>
              <w:rPr>
                <w:rFonts w:ascii="Arial"/>
                <w:sz w:val="24"/>
              </w:rPr>
            </w:pPr>
            <w:r>
              <w:rPr>
                <w:rFonts w:ascii="Arial"/>
                <w:spacing w:val="-5"/>
                <w:sz w:val="24"/>
              </w:rPr>
              <w:t>60%</w:t>
            </w:r>
          </w:p>
        </w:tc>
        <w:tc>
          <w:tcPr>
            <w:tcW w:w="2782" w:type="dxa"/>
          </w:tcPr>
          <w:p w14:paraId="72CD277E" w14:textId="77777777" w:rsidR="00E03478" w:rsidRDefault="00000000">
            <w:pPr>
              <w:pStyle w:val="TableParagraph"/>
              <w:spacing w:before="58"/>
              <w:ind w:left="10" w:right="2"/>
              <w:jc w:val="center"/>
              <w:rPr>
                <w:rFonts w:ascii="Arial" w:hAnsi="Arial"/>
                <w:sz w:val="24"/>
              </w:rPr>
            </w:pPr>
            <w:r>
              <w:rPr>
                <w:rFonts w:ascii="Arial" w:hAnsi="Arial"/>
                <w:sz w:val="24"/>
              </w:rPr>
              <w:t>£28,485</w:t>
            </w:r>
            <w:r>
              <w:rPr>
                <w:rFonts w:ascii="Arial" w:hAnsi="Arial"/>
                <w:spacing w:val="-5"/>
                <w:sz w:val="24"/>
              </w:rPr>
              <w:t xml:space="preserve"> </w:t>
            </w:r>
            <w:r>
              <w:rPr>
                <w:rFonts w:ascii="Arial" w:hAnsi="Arial"/>
                <w:sz w:val="24"/>
              </w:rPr>
              <w:t>and</w:t>
            </w:r>
            <w:r>
              <w:rPr>
                <w:rFonts w:ascii="Arial" w:hAnsi="Arial"/>
                <w:spacing w:val="-5"/>
                <w:sz w:val="24"/>
              </w:rPr>
              <w:t xml:space="preserve"> </w:t>
            </w:r>
            <w:r>
              <w:rPr>
                <w:rFonts w:ascii="Arial" w:hAnsi="Arial"/>
                <w:spacing w:val="-2"/>
                <w:sz w:val="24"/>
              </w:rPr>
              <w:t>above</w:t>
            </w:r>
          </w:p>
        </w:tc>
      </w:tr>
    </w:tbl>
    <w:p w14:paraId="60906139" w14:textId="77777777" w:rsidR="00E03478" w:rsidRDefault="00E03478">
      <w:pPr>
        <w:pStyle w:val="BodyText"/>
        <w:spacing w:before="25"/>
      </w:pPr>
    </w:p>
    <w:p w14:paraId="1DEEA512" w14:textId="77777777" w:rsidR="00E03478" w:rsidRDefault="00000000">
      <w:pPr>
        <w:pStyle w:val="BodyText"/>
        <w:spacing w:before="1" w:line="249" w:lineRule="auto"/>
        <w:ind w:left="2312" w:right="1392" w:hanging="1134"/>
        <w:jc w:val="both"/>
      </w:pPr>
      <w:proofErr w:type="gramStart"/>
      <w:r>
        <w:rPr>
          <w:b/>
        </w:rPr>
        <w:t>Mean</w:t>
      </w:r>
      <w:r>
        <w:rPr>
          <w:b/>
          <w:spacing w:val="80"/>
        </w:rPr>
        <w:t xml:space="preserve">  </w:t>
      </w:r>
      <w:r>
        <w:t>:</w:t>
      </w:r>
      <w:proofErr w:type="gramEnd"/>
      <w:r>
        <w:rPr>
          <w:spacing w:val="-11"/>
        </w:rPr>
        <w:t xml:space="preserve"> </w:t>
      </w:r>
      <w:r>
        <w:t>the</w:t>
      </w:r>
      <w:r>
        <w:rPr>
          <w:spacing w:val="-12"/>
        </w:rPr>
        <w:t xml:space="preserve"> </w:t>
      </w:r>
      <w:r>
        <w:t>average</w:t>
      </w:r>
      <w:r>
        <w:rPr>
          <w:spacing w:val="-12"/>
        </w:rPr>
        <w:t xml:space="preserve"> </w:t>
      </w:r>
      <w:r>
        <w:t>of</w:t>
      </w:r>
      <w:r>
        <w:rPr>
          <w:spacing w:val="-12"/>
        </w:rPr>
        <w:t xml:space="preserve"> </w:t>
      </w:r>
      <w:r>
        <w:t>the</w:t>
      </w:r>
      <w:r>
        <w:rPr>
          <w:spacing w:val="-12"/>
        </w:rPr>
        <w:t xml:space="preserve"> </w:t>
      </w:r>
      <w:r>
        <w:t>figures</w:t>
      </w:r>
      <w:r>
        <w:rPr>
          <w:spacing w:val="-12"/>
        </w:rPr>
        <w:t xml:space="preserve"> </w:t>
      </w:r>
      <w:r>
        <w:t>and</w:t>
      </w:r>
      <w:r>
        <w:rPr>
          <w:spacing w:val="-12"/>
        </w:rPr>
        <w:t xml:space="preserve"> </w:t>
      </w:r>
      <w:r>
        <w:t>is</w:t>
      </w:r>
      <w:r>
        <w:rPr>
          <w:spacing w:val="-13"/>
        </w:rPr>
        <w:t xml:space="preserve"> </w:t>
      </w:r>
      <w:r>
        <w:t>calculated</w:t>
      </w:r>
      <w:r>
        <w:rPr>
          <w:spacing w:val="-12"/>
        </w:rPr>
        <w:t xml:space="preserve"> </w:t>
      </w:r>
      <w:r>
        <w:t>by</w:t>
      </w:r>
      <w:r>
        <w:rPr>
          <w:spacing w:val="-12"/>
        </w:rPr>
        <w:t xml:space="preserve"> </w:t>
      </w:r>
      <w:r>
        <w:t>adding</w:t>
      </w:r>
      <w:r>
        <w:rPr>
          <w:spacing w:val="-12"/>
        </w:rPr>
        <w:t xml:space="preserve"> </w:t>
      </w:r>
      <w:r>
        <w:t>up</w:t>
      </w:r>
      <w:r>
        <w:rPr>
          <w:spacing w:val="-12"/>
        </w:rPr>
        <w:t xml:space="preserve"> </w:t>
      </w:r>
      <w:r>
        <w:t>all</w:t>
      </w:r>
      <w:r>
        <w:rPr>
          <w:spacing w:val="-12"/>
        </w:rPr>
        <w:t xml:space="preserve"> </w:t>
      </w:r>
      <w:r>
        <w:t>the</w:t>
      </w:r>
      <w:r>
        <w:rPr>
          <w:spacing w:val="-12"/>
        </w:rPr>
        <w:t xml:space="preserve"> </w:t>
      </w:r>
      <w:r>
        <w:t>figures</w:t>
      </w:r>
      <w:r>
        <w:rPr>
          <w:spacing w:val="40"/>
        </w:rPr>
        <w:t xml:space="preserve"> </w:t>
      </w:r>
      <w:r>
        <w:t>and diving by the total number.</w:t>
      </w:r>
    </w:p>
    <w:p w14:paraId="673F6373" w14:textId="77777777" w:rsidR="00E03478" w:rsidRDefault="00000000">
      <w:pPr>
        <w:pStyle w:val="BodyText"/>
        <w:spacing w:before="2" w:line="249" w:lineRule="auto"/>
        <w:ind w:left="2312" w:right="1394" w:hanging="1134"/>
        <w:jc w:val="both"/>
      </w:pPr>
      <w:proofErr w:type="gramStart"/>
      <w:r>
        <w:rPr>
          <w:b/>
        </w:rPr>
        <w:t>Median</w:t>
      </w:r>
      <w:r>
        <w:rPr>
          <w:b/>
          <w:spacing w:val="40"/>
        </w:rPr>
        <w:t xml:space="preserve"> </w:t>
      </w:r>
      <w:r>
        <w:t>:</w:t>
      </w:r>
      <w:proofErr w:type="gramEnd"/>
      <w:r>
        <w:t xml:space="preserve"> defined as the salary that lies at the midpoint, there are an equal number above and below.</w:t>
      </w:r>
    </w:p>
    <w:p w14:paraId="05D730A9" w14:textId="77777777" w:rsidR="00E03478" w:rsidRDefault="00000000">
      <w:pPr>
        <w:pStyle w:val="BodyText"/>
        <w:spacing w:before="2" w:line="249" w:lineRule="auto"/>
        <w:ind w:left="2312" w:right="1391" w:hanging="1134"/>
        <w:jc w:val="both"/>
      </w:pPr>
      <w:proofErr w:type="gramStart"/>
      <w:r>
        <w:rPr>
          <w:b/>
        </w:rPr>
        <w:t xml:space="preserve">Quartile </w:t>
      </w:r>
      <w:r>
        <w:t>:</w:t>
      </w:r>
      <w:proofErr w:type="gramEnd"/>
      <w:r>
        <w:rPr>
          <w:spacing w:val="-3"/>
        </w:rPr>
        <w:t xml:space="preserve"> </w:t>
      </w:r>
      <w:r>
        <w:t>number</w:t>
      </w:r>
      <w:r>
        <w:rPr>
          <w:spacing w:val="-4"/>
        </w:rPr>
        <w:t xml:space="preserve"> </w:t>
      </w:r>
      <w:r>
        <w:t>of</w:t>
      </w:r>
      <w:r>
        <w:rPr>
          <w:spacing w:val="-4"/>
        </w:rPr>
        <w:t xml:space="preserve"> </w:t>
      </w:r>
      <w:r>
        <w:t>full</w:t>
      </w:r>
      <w:r>
        <w:rPr>
          <w:spacing w:val="-4"/>
        </w:rPr>
        <w:t xml:space="preserve"> </w:t>
      </w:r>
      <w:r>
        <w:t>pay</w:t>
      </w:r>
      <w:r>
        <w:rPr>
          <w:spacing w:val="-4"/>
        </w:rPr>
        <w:t xml:space="preserve"> </w:t>
      </w:r>
      <w:r>
        <w:t>employees</w:t>
      </w:r>
      <w:r>
        <w:rPr>
          <w:spacing w:val="-4"/>
        </w:rPr>
        <w:t xml:space="preserve"> </w:t>
      </w:r>
      <w:r>
        <w:t>divided</w:t>
      </w:r>
      <w:r>
        <w:rPr>
          <w:spacing w:val="-4"/>
        </w:rPr>
        <w:t xml:space="preserve"> </w:t>
      </w:r>
      <w:r>
        <w:t>by</w:t>
      </w:r>
      <w:r>
        <w:rPr>
          <w:spacing w:val="-4"/>
        </w:rPr>
        <w:t xml:space="preserve"> </w:t>
      </w:r>
      <w:r>
        <w:t>four</w:t>
      </w:r>
      <w:r>
        <w:rPr>
          <w:spacing w:val="-4"/>
        </w:rPr>
        <w:t xml:space="preserve"> </w:t>
      </w:r>
      <w:r>
        <w:t>with</w:t>
      </w:r>
      <w:r>
        <w:rPr>
          <w:spacing w:val="-4"/>
        </w:rPr>
        <w:t xml:space="preserve"> </w:t>
      </w:r>
      <w:r>
        <w:t>an</w:t>
      </w:r>
      <w:r>
        <w:rPr>
          <w:spacing w:val="-4"/>
        </w:rPr>
        <w:t xml:space="preserve"> </w:t>
      </w:r>
      <w:r>
        <w:t>equal</w:t>
      </w:r>
      <w:r>
        <w:rPr>
          <w:spacing w:val="-4"/>
        </w:rPr>
        <w:t xml:space="preserve"> </w:t>
      </w:r>
      <w:r>
        <w:t>number</w:t>
      </w:r>
      <w:r>
        <w:rPr>
          <w:spacing w:val="-3"/>
        </w:rPr>
        <w:t xml:space="preserve"> </w:t>
      </w:r>
      <w:r>
        <w:t>in</w:t>
      </w:r>
      <w:r>
        <w:rPr>
          <w:spacing w:val="-3"/>
        </w:rPr>
        <w:t xml:space="preserve"> </w:t>
      </w:r>
      <w:r>
        <w:t>each quartile to determine salary range. Percentage of male/female employees in each quartile from total relevant employees.</w:t>
      </w:r>
    </w:p>
    <w:p w14:paraId="2B727CDE" w14:textId="77777777" w:rsidR="00E03478" w:rsidRDefault="00000000">
      <w:pPr>
        <w:pStyle w:val="Heading3"/>
        <w:spacing w:before="268"/>
        <w:jc w:val="both"/>
      </w:pPr>
      <w:r>
        <w:t>Analysis</w:t>
      </w:r>
      <w:r>
        <w:rPr>
          <w:spacing w:val="-2"/>
        </w:rPr>
        <w:t xml:space="preserve"> </w:t>
      </w:r>
      <w:r>
        <w:t>of</w:t>
      </w:r>
      <w:r>
        <w:rPr>
          <w:spacing w:val="-1"/>
        </w:rPr>
        <w:t xml:space="preserve"> </w:t>
      </w:r>
      <w:r>
        <w:rPr>
          <w:spacing w:val="-4"/>
        </w:rPr>
        <w:t>data</w:t>
      </w:r>
    </w:p>
    <w:p w14:paraId="622D1056" w14:textId="77777777" w:rsidR="00E03478" w:rsidRDefault="00000000">
      <w:pPr>
        <w:pStyle w:val="BodyText"/>
        <w:spacing w:before="275"/>
        <w:ind w:left="1178" w:right="1392"/>
        <w:jc w:val="both"/>
      </w:pPr>
      <w:r>
        <w:t xml:space="preserve">The gender </w:t>
      </w:r>
      <w:proofErr w:type="gramStart"/>
      <w:r>
        <w:t>pay</w:t>
      </w:r>
      <w:proofErr w:type="gramEnd"/>
      <w:r>
        <w:t xml:space="preserve"> gaps identified do not appear to be large and are therefore not significantly concerning.</w:t>
      </w:r>
    </w:p>
    <w:p w14:paraId="75D89C37" w14:textId="77777777" w:rsidR="00E03478" w:rsidRDefault="00000000">
      <w:pPr>
        <w:pStyle w:val="BodyText"/>
        <w:spacing w:before="276"/>
        <w:ind w:left="1178" w:right="1378"/>
        <w:jc w:val="both"/>
      </w:pPr>
      <w:r>
        <w:t xml:space="preserve">Further analysis of the data outlines that the lower middle quartile contains a high proportion of trades posts such as joiners, painters </w:t>
      </w:r>
      <w:proofErr w:type="spellStart"/>
      <w:r>
        <w:t>etc</w:t>
      </w:r>
      <w:proofErr w:type="spellEnd"/>
      <w:r>
        <w:t xml:space="preserve"> as well as refuse drivers. This would</w:t>
      </w:r>
      <w:r>
        <w:rPr>
          <w:spacing w:val="-8"/>
        </w:rPr>
        <w:t xml:space="preserve"> </w:t>
      </w:r>
      <w:r>
        <w:t>indicate</w:t>
      </w:r>
      <w:r>
        <w:rPr>
          <w:spacing w:val="-8"/>
        </w:rPr>
        <w:t xml:space="preserve"> </w:t>
      </w:r>
      <w:r>
        <w:t>that</w:t>
      </w:r>
      <w:r>
        <w:rPr>
          <w:spacing w:val="-8"/>
        </w:rPr>
        <w:t xml:space="preserve"> </w:t>
      </w:r>
      <w:r>
        <w:t>the</w:t>
      </w:r>
      <w:r>
        <w:rPr>
          <w:spacing w:val="-8"/>
        </w:rPr>
        <w:t xml:space="preserve"> </w:t>
      </w:r>
      <w:r>
        <w:t>disparity</w:t>
      </w:r>
      <w:r>
        <w:rPr>
          <w:spacing w:val="-8"/>
        </w:rPr>
        <w:t xml:space="preserve"> </w:t>
      </w:r>
      <w:r>
        <w:t>is</w:t>
      </w:r>
      <w:r>
        <w:rPr>
          <w:spacing w:val="-8"/>
        </w:rPr>
        <w:t xml:space="preserve"> </w:t>
      </w:r>
      <w:r>
        <w:t>due</w:t>
      </w:r>
      <w:r>
        <w:rPr>
          <w:spacing w:val="-8"/>
        </w:rPr>
        <w:t xml:space="preserve"> </w:t>
      </w:r>
      <w:r>
        <w:t>to</w:t>
      </w:r>
      <w:r>
        <w:rPr>
          <w:spacing w:val="-8"/>
        </w:rPr>
        <w:t xml:space="preserve"> </w:t>
      </w:r>
      <w:r>
        <w:t>employment</w:t>
      </w:r>
      <w:r>
        <w:rPr>
          <w:spacing w:val="-8"/>
        </w:rPr>
        <w:t xml:space="preserve"> </w:t>
      </w:r>
      <w:r>
        <w:t>of</w:t>
      </w:r>
      <w:r>
        <w:rPr>
          <w:spacing w:val="-8"/>
        </w:rPr>
        <w:t xml:space="preserve"> </w:t>
      </w:r>
      <w:r>
        <w:t>men</w:t>
      </w:r>
      <w:r>
        <w:rPr>
          <w:spacing w:val="-8"/>
        </w:rPr>
        <w:t xml:space="preserve"> </w:t>
      </w:r>
      <w:r>
        <w:t>and</w:t>
      </w:r>
      <w:r>
        <w:rPr>
          <w:spacing w:val="-9"/>
        </w:rPr>
        <w:t xml:space="preserve"> </w:t>
      </w:r>
      <w:r>
        <w:t>women</w:t>
      </w:r>
      <w:r>
        <w:rPr>
          <w:spacing w:val="-8"/>
        </w:rPr>
        <w:t xml:space="preserve"> </w:t>
      </w:r>
      <w:r>
        <w:t>in</w:t>
      </w:r>
      <w:r>
        <w:rPr>
          <w:spacing w:val="-8"/>
        </w:rPr>
        <w:t xml:space="preserve"> </w:t>
      </w:r>
      <w:r>
        <w:t>posts</w:t>
      </w:r>
      <w:r>
        <w:rPr>
          <w:spacing w:val="-8"/>
        </w:rPr>
        <w:t xml:space="preserve"> </w:t>
      </w:r>
      <w:r>
        <w:t xml:space="preserve">that traditionally attract specific genders. The upper quartile also shows a disparity in the number of women in higher paid roles in comparison to men. There are </w:t>
      </w:r>
      <w:proofErr w:type="gramStart"/>
      <w:r>
        <w:t>a number of</w:t>
      </w:r>
      <w:proofErr w:type="gramEnd"/>
      <w:r>
        <w:t xml:space="preserve"> traditionally male professional roles within the quarter (for example, Environmental Health and ICT) which is likely to contribute to the disparity. Currently, within the top three tiers of the </w:t>
      </w:r>
      <w:proofErr w:type="spellStart"/>
      <w:r>
        <w:t>organisation</w:t>
      </w:r>
      <w:proofErr w:type="spellEnd"/>
      <w:r>
        <w:t xml:space="preserve">, out of the 24 post holders, 46% are male and 54% are female, which demonstrates that women are appointed to the most highly paid posts within the </w:t>
      </w:r>
      <w:proofErr w:type="spellStart"/>
      <w:r>
        <w:t>organisation</w:t>
      </w:r>
      <w:proofErr w:type="spellEnd"/>
      <w:r>
        <w:t>.</w:t>
      </w:r>
    </w:p>
    <w:p w14:paraId="11EDD62E" w14:textId="77777777" w:rsidR="00E03478" w:rsidRDefault="00E03478">
      <w:pPr>
        <w:pStyle w:val="BodyText"/>
      </w:pPr>
    </w:p>
    <w:p w14:paraId="6C3E6146" w14:textId="77777777" w:rsidR="00E03478" w:rsidRDefault="00000000">
      <w:pPr>
        <w:pStyle w:val="BodyText"/>
        <w:ind w:left="1178" w:right="1387"/>
        <w:jc w:val="both"/>
      </w:pPr>
      <w:r>
        <w:t>The Council is committed to the principle of equal opportunities and equal treatment for</w:t>
      </w:r>
      <w:r>
        <w:rPr>
          <w:spacing w:val="-3"/>
        </w:rPr>
        <w:t xml:space="preserve"> </w:t>
      </w:r>
      <w:r>
        <w:t>all</w:t>
      </w:r>
      <w:r>
        <w:rPr>
          <w:spacing w:val="-3"/>
        </w:rPr>
        <w:t xml:space="preserve"> </w:t>
      </w:r>
      <w:r>
        <w:t>employees</w:t>
      </w:r>
      <w:r>
        <w:rPr>
          <w:spacing w:val="-3"/>
        </w:rPr>
        <w:t xml:space="preserve"> </w:t>
      </w:r>
      <w:r>
        <w:t>and</w:t>
      </w:r>
      <w:r>
        <w:rPr>
          <w:spacing w:val="-3"/>
        </w:rPr>
        <w:t xml:space="preserve"> </w:t>
      </w:r>
      <w:r>
        <w:t>has</w:t>
      </w:r>
      <w:r>
        <w:rPr>
          <w:spacing w:val="-3"/>
        </w:rPr>
        <w:t xml:space="preserve"> </w:t>
      </w:r>
      <w:r>
        <w:t>a</w:t>
      </w:r>
      <w:r>
        <w:rPr>
          <w:spacing w:val="-3"/>
        </w:rPr>
        <w:t xml:space="preserve"> </w:t>
      </w:r>
      <w:r>
        <w:t>clear</w:t>
      </w:r>
      <w:r>
        <w:rPr>
          <w:spacing w:val="-1"/>
        </w:rPr>
        <w:t xml:space="preserve"> </w:t>
      </w:r>
      <w:r>
        <w:t>procedure</w:t>
      </w:r>
      <w:r>
        <w:rPr>
          <w:spacing w:val="-3"/>
        </w:rPr>
        <w:t xml:space="preserve"> </w:t>
      </w:r>
      <w:r>
        <w:t>to</w:t>
      </w:r>
      <w:r>
        <w:rPr>
          <w:spacing w:val="-3"/>
        </w:rPr>
        <w:t xml:space="preserve"> </w:t>
      </w:r>
      <w:r>
        <w:t>ensure</w:t>
      </w:r>
      <w:r>
        <w:rPr>
          <w:spacing w:val="-3"/>
        </w:rPr>
        <w:t xml:space="preserve"> </w:t>
      </w:r>
      <w:r>
        <w:t>employees</w:t>
      </w:r>
      <w:r>
        <w:rPr>
          <w:spacing w:val="-2"/>
        </w:rPr>
        <w:t xml:space="preserve"> </w:t>
      </w:r>
      <w:r>
        <w:t>are</w:t>
      </w:r>
      <w:r>
        <w:rPr>
          <w:spacing w:val="-2"/>
        </w:rPr>
        <w:t xml:space="preserve"> </w:t>
      </w:r>
      <w:r>
        <w:t>paid</w:t>
      </w:r>
      <w:r>
        <w:rPr>
          <w:spacing w:val="-2"/>
        </w:rPr>
        <w:t xml:space="preserve"> </w:t>
      </w:r>
      <w:r>
        <w:t>equally</w:t>
      </w:r>
      <w:r>
        <w:rPr>
          <w:spacing w:val="-2"/>
        </w:rPr>
        <w:t xml:space="preserve"> </w:t>
      </w:r>
      <w:r>
        <w:t xml:space="preserve">for the same or equivalent work, regardless of their sex or any other protected characteristic. In 2014 the Council implemented job evaluation and undertook a comprehensive review of pay and allowances to address </w:t>
      </w:r>
      <w:proofErr w:type="gramStart"/>
      <w:r>
        <w:t>a number of</w:t>
      </w:r>
      <w:proofErr w:type="gramEnd"/>
      <w:r>
        <w:t xml:space="preserve"> factors which significantly improved the gender pay gap position</w:t>
      </w:r>
    </w:p>
    <w:p w14:paraId="3026ADF8" w14:textId="77777777" w:rsidR="00E03478" w:rsidRDefault="00E03478">
      <w:pPr>
        <w:jc w:val="both"/>
        <w:sectPr w:rsidR="00E03478">
          <w:pgSz w:w="11910" w:h="16840"/>
          <w:pgMar w:top="1360" w:right="20" w:bottom="1240" w:left="240" w:header="0" w:footer="1057" w:gutter="0"/>
          <w:cols w:space="720"/>
        </w:sectPr>
      </w:pPr>
    </w:p>
    <w:p w14:paraId="56ECE087" w14:textId="77777777" w:rsidR="00E03478" w:rsidRDefault="00000000">
      <w:pPr>
        <w:pStyle w:val="BodyText"/>
        <w:spacing w:before="74"/>
        <w:ind w:left="1178" w:right="1391"/>
        <w:jc w:val="both"/>
      </w:pPr>
      <w:r>
        <w:lastRenderedPageBreak/>
        <w:t>In summary, the data shows a minimal gender pay gap and the Council is confident that this does not stem from paying men and women differently for the same or equivalent</w:t>
      </w:r>
      <w:r>
        <w:rPr>
          <w:spacing w:val="-2"/>
        </w:rPr>
        <w:t xml:space="preserve"> </w:t>
      </w:r>
      <w:r>
        <w:t>work.</w:t>
      </w:r>
      <w:r>
        <w:rPr>
          <w:spacing w:val="-2"/>
        </w:rPr>
        <w:t xml:space="preserve"> </w:t>
      </w:r>
      <w:r>
        <w:t>Instead,</w:t>
      </w:r>
      <w:r>
        <w:rPr>
          <w:spacing w:val="-2"/>
        </w:rPr>
        <w:t xml:space="preserve"> </w:t>
      </w:r>
      <w:r>
        <w:t>the</w:t>
      </w:r>
      <w:r>
        <w:rPr>
          <w:spacing w:val="-2"/>
        </w:rPr>
        <w:t xml:space="preserve"> </w:t>
      </w:r>
      <w:r>
        <w:t>small</w:t>
      </w:r>
      <w:r>
        <w:rPr>
          <w:spacing w:val="-3"/>
        </w:rPr>
        <w:t xml:space="preserve"> </w:t>
      </w:r>
      <w:r>
        <w:t>gap</w:t>
      </w:r>
      <w:r>
        <w:rPr>
          <w:spacing w:val="-3"/>
        </w:rPr>
        <w:t xml:space="preserve"> </w:t>
      </w:r>
      <w:r>
        <w:t>outlined</w:t>
      </w:r>
      <w:r>
        <w:rPr>
          <w:spacing w:val="-3"/>
        </w:rPr>
        <w:t xml:space="preserve"> </w:t>
      </w:r>
      <w:r>
        <w:t>is</w:t>
      </w:r>
      <w:r>
        <w:rPr>
          <w:spacing w:val="-2"/>
        </w:rPr>
        <w:t xml:space="preserve"> </w:t>
      </w:r>
      <w:r>
        <w:t>the</w:t>
      </w:r>
      <w:r>
        <w:rPr>
          <w:spacing w:val="-3"/>
        </w:rPr>
        <w:t xml:space="preserve"> </w:t>
      </w:r>
      <w:r>
        <w:t>result</w:t>
      </w:r>
      <w:r>
        <w:rPr>
          <w:spacing w:val="-2"/>
        </w:rPr>
        <w:t xml:space="preserve"> </w:t>
      </w:r>
      <w:r>
        <w:t>of</w:t>
      </w:r>
      <w:r>
        <w:rPr>
          <w:spacing w:val="-2"/>
        </w:rPr>
        <w:t xml:space="preserve"> </w:t>
      </w:r>
      <w:r>
        <w:t>the</w:t>
      </w:r>
      <w:r>
        <w:rPr>
          <w:spacing w:val="-3"/>
        </w:rPr>
        <w:t xml:space="preserve"> </w:t>
      </w:r>
      <w:r>
        <w:t>roles</w:t>
      </w:r>
      <w:r>
        <w:rPr>
          <w:spacing w:val="-2"/>
        </w:rPr>
        <w:t xml:space="preserve"> </w:t>
      </w:r>
      <w:r>
        <w:t>in</w:t>
      </w:r>
      <w:r>
        <w:rPr>
          <w:spacing w:val="-2"/>
        </w:rPr>
        <w:t xml:space="preserve"> </w:t>
      </w:r>
      <w:r>
        <w:t>which</w:t>
      </w:r>
      <w:r>
        <w:rPr>
          <w:spacing w:val="-2"/>
        </w:rPr>
        <w:t xml:space="preserve"> </w:t>
      </w:r>
      <w:r>
        <w:t xml:space="preserve">men and women work within the </w:t>
      </w:r>
      <w:proofErr w:type="spellStart"/>
      <w:r>
        <w:t>organisation</w:t>
      </w:r>
      <w:proofErr w:type="spellEnd"/>
      <w:r>
        <w:t xml:space="preserve"> and the salaries that these roles attract. Although</w:t>
      </w:r>
      <w:r>
        <w:rPr>
          <w:spacing w:val="-14"/>
        </w:rPr>
        <w:t xml:space="preserve"> </w:t>
      </w:r>
      <w:r>
        <w:t>the</w:t>
      </w:r>
      <w:r>
        <w:rPr>
          <w:spacing w:val="-14"/>
        </w:rPr>
        <w:t xml:space="preserve"> </w:t>
      </w:r>
      <w:r>
        <w:t>gender</w:t>
      </w:r>
      <w:r>
        <w:rPr>
          <w:spacing w:val="-14"/>
        </w:rPr>
        <w:t xml:space="preserve"> </w:t>
      </w:r>
      <w:proofErr w:type="gramStart"/>
      <w:r>
        <w:t>pay</w:t>
      </w:r>
      <w:proofErr w:type="gramEnd"/>
      <w:r>
        <w:rPr>
          <w:spacing w:val="-14"/>
        </w:rPr>
        <w:t xml:space="preserve"> </w:t>
      </w:r>
      <w:r>
        <w:t>gap</w:t>
      </w:r>
      <w:r>
        <w:rPr>
          <w:spacing w:val="-14"/>
        </w:rPr>
        <w:t xml:space="preserve"> </w:t>
      </w:r>
      <w:r>
        <w:t>outlines</w:t>
      </w:r>
      <w:r>
        <w:rPr>
          <w:spacing w:val="-13"/>
        </w:rPr>
        <w:t xml:space="preserve"> </w:t>
      </w:r>
      <w:r>
        <w:t>a</w:t>
      </w:r>
      <w:r>
        <w:rPr>
          <w:spacing w:val="-14"/>
        </w:rPr>
        <w:t xml:space="preserve"> </w:t>
      </w:r>
      <w:r>
        <w:t>positive</w:t>
      </w:r>
      <w:r>
        <w:rPr>
          <w:spacing w:val="-14"/>
        </w:rPr>
        <w:t xml:space="preserve"> </w:t>
      </w:r>
      <w:r>
        <w:t>position</w:t>
      </w:r>
      <w:r>
        <w:rPr>
          <w:spacing w:val="-13"/>
        </w:rPr>
        <w:t xml:space="preserve"> </w:t>
      </w:r>
      <w:r>
        <w:t>for</w:t>
      </w:r>
      <w:r>
        <w:rPr>
          <w:spacing w:val="-14"/>
        </w:rPr>
        <w:t xml:space="preserve"> </w:t>
      </w:r>
      <w:r>
        <w:t>the</w:t>
      </w:r>
      <w:r>
        <w:rPr>
          <w:spacing w:val="-14"/>
        </w:rPr>
        <w:t xml:space="preserve"> </w:t>
      </w:r>
      <w:r>
        <w:t>Council</w:t>
      </w:r>
      <w:r>
        <w:rPr>
          <w:spacing w:val="-14"/>
        </w:rPr>
        <w:t xml:space="preserve"> </w:t>
      </w:r>
      <w:r>
        <w:t>at</w:t>
      </w:r>
      <w:r>
        <w:rPr>
          <w:spacing w:val="-14"/>
        </w:rPr>
        <w:t xml:space="preserve"> </w:t>
      </w:r>
      <w:r>
        <w:t>the</w:t>
      </w:r>
      <w:r>
        <w:rPr>
          <w:spacing w:val="-13"/>
        </w:rPr>
        <w:t xml:space="preserve"> </w:t>
      </w:r>
      <w:r>
        <w:t xml:space="preserve">moment, it </w:t>
      </w:r>
      <w:proofErr w:type="spellStart"/>
      <w:r>
        <w:t>recognises</w:t>
      </w:r>
      <w:proofErr w:type="spellEnd"/>
      <w:r>
        <w:t xml:space="preserve"> the need to be mindful going forward and not complacent.</w:t>
      </w:r>
    </w:p>
    <w:p w14:paraId="586E884A" w14:textId="77777777" w:rsidR="00E03478" w:rsidRDefault="00E03478">
      <w:pPr>
        <w:pStyle w:val="BodyText"/>
        <w:spacing w:before="1"/>
      </w:pPr>
    </w:p>
    <w:p w14:paraId="236F5248" w14:textId="77777777" w:rsidR="00E03478" w:rsidRDefault="00000000">
      <w:pPr>
        <w:pStyle w:val="Heading3"/>
        <w:jc w:val="both"/>
      </w:pPr>
      <w:r>
        <w:t>Action</w:t>
      </w:r>
      <w:r>
        <w:rPr>
          <w:spacing w:val="-2"/>
        </w:rPr>
        <w:t xml:space="preserve"> </w:t>
      </w:r>
      <w:r>
        <w:t>to</w:t>
      </w:r>
      <w:r>
        <w:rPr>
          <w:spacing w:val="-2"/>
        </w:rPr>
        <w:t xml:space="preserve"> </w:t>
      </w:r>
      <w:r>
        <w:t>be</w:t>
      </w:r>
      <w:r>
        <w:rPr>
          <w:spacing w:val="-2"/>
        </w:rPr>
        <w:t xml:space="preserve"> </w:t>
      </w:r>
      <w:r>
        <w:t>undertaken</w:t>
      </w:r>
      <w:r>
        <w:rPr>
          <w:spacing w:val="-2"/>
        </w:rPr>
        <w:t xml:space="preserve"> </w:t>
      </w:r>
      <w:r>
        <w:t>to</w:t>
      </w:r>
      <w:r>
        <w:rPr>
          <w:spacing w:val="-2"/>
        </w:rPr>
        <w:t xml:space="preserve"> </w:t>
      </w:r>
      <w:r>
        <w:t>address</w:t>
      </w:r>
      <w:r>
        <w:rPr>
          <w:spacing w:val="-2"/>
        </w:rPr>
        <w:t xml:space="preserve"> </w:t>
      </w:r>
      <w:r>
        <w:t>the</w:t>
      </w:r>
      <w:r>
        <w:rPr>
          <w:spacing w:val="-2"/>
        </w:rPr>
        <w:t xml:space="preserve"> </w:t>
      </w:r>
      <w:r>
        <w:t>gender</w:t>
      </w:r>
      <w:r>
        <w:rPr>
          <w:spacing w:val="-2"/>
        </w:rPr>
        <w:t xml:space="preserve"> </w:t>
      </w:r>
      <w:r>
        <w:t>pay</w:t>
      </w:r>
      <w:r>
        <w:rPr>
          <w:spacing w:val="-2"/>
        </w:rPr>
        <w:t xml:space="preserve"> </w:t>
      </w:r>
      <w:r>
        <w:rPr>
          <w:spacing w:val="-5"/>
        </w:rPr>
        <w:t>gap</w:t>
      </w:r>
    </w:p>
    <w:p w14:paraId="00B44E01" w14:textId="77777777" w:rsidR="00E03478" w:rsidRDefault="00000000">
      <w:pPr>
        <w:pStyle w:val="BodyText"/>
        <w:spacing w:before="275"/>
        <w:ind w:left="1178" w:right="1392"/>
        <w:jc w:val="both"/>
      </w:pPr>
      <w:r>
        <w:t xml:space="preserve">Although the gender pay gap is not significant enough to be a cause for concern the </w:t>
      </w:r>
      <w:proofErr w:type="spellStart"/>
      <w:r>
        <w:t>organisation</w:t>
      </w:r>
      <w:proofErr w:type="spellEnd"/>
      <w:r>
        <w:t xml:space="preserve"> will continue to implement actions as detailed below to address the </w:t>
      </w:r>
      <w:r>
        <w:rPr>
          <w:spacing w:val="-2"/>
        </w:rPr>
        <w:t>disparities.</w:t>
      </w:r>
    </w:p>
    <w:p w14:paraId="20213888" w14:textId="77777777" w:rsidR="00E03478" w:rsidRDefault="00000000">
      <w:pPr>
        <w:pStyle w:val="ListParagraph"/>
        <w:numPr>
          <w:ilvl w:val="0"/>
          <w:numId w:val="1"/>
        </w:numPr>
        <w:tabs>
          <w:tab w:val="left" w:pos="1898"/>
        </w:tabs>
        <w:spacing w:before="275"/>
        <w:ind w:right="1391" w:hanging="720"/>
        <w:jc w:val="both"/>
        <w:rPr>
          <w:sz w:val="24"/>
        </w:rPr>
      </w:pPr>
      <w:r>
        <w:rPr>
          <w:sz w:val="24"/>
        </w:rPr>
        <w:t xml:space="preserve">Continue to use </w:t>
      </w:r>
      <w:proofErr w:type="gramStart"/>
      <w:r>
        <w:rPr>
          <w:sz w:val="24"/>
        </w:rPr>
        <w:t>on line</w:t>
      </w:r>
      <w:proofErr w:type="gramEnd"/>
      <w:r>
        <w:rPr>
          <w:sz w:val="24"/>
        </w:rPr>
        <w:t xml:space="preserve"> adverts and jobs boards to advertise vacancies as widely as possible so that they are accessible to all possible candidates and therefore not advertise via routes that could attract traditional genders.</w:t>
      </w:r>
    </w:p>
    <w:p w14:paraId="35828DC7" w14:textId="77777777" w:rsidR="00E03478" w:rsidRDefault="00000000">
      <w:pPr>
        <w:pStyle w:val="ListParagraph"/>
        <w:numPr>
          <w:ilvl w:val="0"/>
          <w:numId w:val="1"/>
        </w:numPr>
        <w:tabs>
          <w:tab w:val="left" w:pos="1898"/>
        </w:tabs>
        <w:ind w:right="1391" w:hanging="720"/>
        <w:jc w:val="both"/>
        <w:rPr>
          <w:sz w:val="24"/>
        </w:rPr>
      </w:pPr>
      <w:r>
        <w:rPr>
          <w:sz w:val="24"/>
        </w:rPr>
        <w:t>The</w:t>
      </w:r>
      <w:r>
        <w:rPr>
          <w:spacing w:val="-13"/>
          <w:sz w:val="24"/>
        </w:rPr>
        <w:t xml:space="preserve"> </w:t>
      </w:r>
      <w:r>
        <w:rPr>
          <w:sz w:val="24"/>
        </w:rPr>
        <w:t>Council</w:t>
      </w:r>
      <w:r>
        <w:rPr>
          <w:spacing w:val="-13"/>
          <w:sz w:val="24"/>
        </w:rPr>
        <w:t xml:space="preserve"> </w:t>
      </w:r>
      <w:r>
        <w:rPr>
          <w:sz w:val="24"/>
        </w:rPr>
        <w:t>has</w:t>
      </w:r>
      <w:r>
        <w:rPr>
          <w:spacing w:val="-13"/>
          <w:sz w:val="24"/>
        </w:rPr>
        <w:t xml:space="preserve"> </w:t>
      </w:r>
      <w:r>
        <w:rPr>
          <w:sz w:val="24"/>
        </w:rPr>
        <w:t>recently</w:t>
      </w:r>
      <w:r>
        <w:rPr>
          <w:spacing w:val="-13"/>
          <w:sz w:val="24"/>
        </w:rPr>
        <w:t xml:space="preserve"> </w:t>
      </w:r>
      <w:r>
        <w:rPr>
          <w:sz w:val="24"/>
        </w:rPr>
        <w:t>participated</w:t>
      </w:r>
      <w:r>
        <w:rPr>
          <w:spacing w:val="-13"/>
          <w:sz w:val="24"/>
        </w:rPr>
        <w:t xml:space="preserve"> </w:t>
      </w:r>
      <w:r>
        <w:rPr>
          <w:sz w:val="24"/>
        </w:rPr>
        <w:t>in</w:t>
      </w:r>
      <w:r>
        <w:rPr>
          <w:spacing w:val="-13"/>
          <w:sz w:val="24"/>
        </w:rPr>
        <w:t xml:space="preserve"> </w:t>
      </w:r>
      <w:r>
        <w:rPr>
          <w:sz w:val="24"/>
        </w:rPr>
        <w:t>an</w:t>
      </w:r>
      <w:r>
        <w:rPr>
          <w:spacing w:val="-13"/>
          <w:sz w:val="24"/>
        </w:rPr>
        <w:t xml:space="preserve"> </w:t>
      </w:r>
      <w:r>
        <w:rPr>
          <w:sz w:val="24"/>
        </w:rPr>
        <w:t>initiative</w:t>
      </w:r>
      <w:r>
        <w:rPr>
          <w:spacing w:val="-13"/>
          <w:sz w:val="24"/>
        </w:rPr>
        <w:t xml:space="preserve"> </w:t>
      </w:r>
      <w:r>
        <w:rPr>
          <w:sz w:val="24"/>
        </w:rPr>
        <w:t>to</w:t>
      </w:r>
      <w:r>
        <w:rPr>
          <w:spacing w:val="-13"/>
          <w:sz w:val="24"/>
        </w:rPr>
        <w:t xml:space="preserve"> </w:t>
      </w:r>
      <w:r>
        <w:rPr>
          <w:sz w:val="24"/>
        </w:rPr>
        <w:t>promote</w:t>
      </w:r>
      <w:r>
        <w:rPr>
          <w:spacing w:val="-13"/>
          <w:sz w:val="24"/>
        </w:rPr>
        <w:t xml:space="preserve"> </w:t>
      </w:r>
      <w:r>
        <w:rPr>
          <w:sz w:val="24"/>
        </w:rPr>
        <w:t>flexible</w:t>
      </w:r>
      <w:r>
        <w:rPr>
          <w:spacing w:val="-13"/>
          <w:sz w:val="24"/>
        </w:rPr>
        <w:t xml:space="preserve"> </w:t>
      </w:r>
      <w:r>
        <w:rPr>
          <w:sz w:val="24"/>
        </w:rPr>
        <w:t>working, particularly</w:t>
      </w:r>
      <w:r>
        <w:rPr>
          <w:spacing w:val="-1"/>
          <w:sz w:val="24"/>
        </w:rPr>
        <w:t xml:space="preserve"> </w:t>
      </w:r>
      <w:r>
        <w:rPr>
          <w:sz w:val="24"/>
        </w:rPr>
        <w:t>in</w:t>
      </w:r>
      <w:r>
        <w:rPr>
          <w:spacing w:val="-2"/>
          <w:sz w:val="24"/>
        </w:rPr>
        <w:t xml:space="preserve"> </w:t>
      </w:r>
      <w:r>
        <w:rPr>
          <w:sz w:val="24"/>
        </w:rPr>
        <w:t>more</w:t>
      </w:r>
      <w:r>
        <w:rPr>
          <w:spacing w:val="-2"/>
          <w:sz w:val="24"/>
        </w:rPr>
        <w:t xml:space="preserve"> </w:t>
      </w:r>
      <w:r>
        <w:rPr>
          <w:sz w:val="24"/>
        </w:rPr>
        <w:t>senior</w:t>
      </w:r>
      <w:r>
        <w:rPr>
          <w:spacing w:val="-2"/>
          <w:sz w:val="24"/>
        </w:rPr>
        <w:t xml:space="preserve"> </w:t>
      </w:r>
      <w:r>
        <w:rPr>
          <w:sz w:val="24"/>
        </w:rPr>
        <w:t>posts</w:t>
      </w:r>
      <w:r>
        <w:rPr>
          <w:spacing w:val="-2"/>
          <w:sz w:val="24"/>
        </w:rPr>
        <w:t xml:space="preserve"> </w:t>
      </w:r>
      <w:r>
        <w:rPr>
          <w:sz w:val="24"/>
        </w:rPr>
        <w:t>/</w:t>
      </w:r>
      <w:r>
        <w:rPr>
          <w:spacing w:val="-2"/>
          <w:sz w:val="24"/>
        </w:rPr>
        <w:t xml:space="preserve"> </w:t>
      </w:r>
      <w:r>
        <w:rPr>
          <w:sz w:val="24"/>
        </w:rPr>
        <w:t>professional</w:t>
      </w:r>
      <w:r>
        <w:rPr>
          <w:spacing w:val="-2"/>
          <w:sz w:val="24"/>
        </w:rPr>
        <w:t xml:space="preserve"> </w:t>
      </w:r>
      <w:r>
        <w:rPr>
          <w:sz w:val="24"/>
        </w:rPr>
        <w:t>posts,</w:t>
      </w:r>
      <w:r>
        <w:rPr>
          <w:spacing w:val="-2"/>
          <w:sz w:val="24"/>
        </w:rPr>
        <w:t xml:space="preserve"> </w:t>
      </w:r>
      <w:r>
        <w:rPr>
          <w:sz w:val="24"/>
        </w:rPr>
        <w:t>and</w:t>
      </w:r>
      <w:r>
        <w:rPr>
          <w:spacing w:val="-2"/>
          <w:sz w:val="24"/>
        </w:rPr>
        <w:t xml:space="preserve"> </w:t>
      </w:r>
      <w:r>
        <w:rPr>
          <w:sz w:val="24"/>
        </w:rPr>
        <w:t>will</w:t>
      </w:r>
      <w:r>
        <w:rPr>
          <w:spacing w:val="-2"/>
          <w:sz w:val="24"/>
        </w:rPr>
        <w:t xml:space="preserve"> </w:t>
      </w:r>
      <w:r>
        <w:rPr>
          <w:sz w:val="24"/>
        </w:rPr>
        <w:t>continue</w:t>
      </w:r>
      <w:r>
        <w:rPr>
          <w:spacing w:val="-2"/>
          <w:sz w:val="24"/>
        </w:rPr>
        <w:t xml:space="preserve"> </w:t>
      </w:r>
      <w:r>
        <w:rPr>
          <w:sz w:val="24"/>
        </w:rPr>
        <w:t>build</w:t>
      </w:r>
      <w:r>
        <w:rPr>
          <w:spacing w:val="-1"/>
          <w:sz w:val="24"/>
        </w:rPr>
        <w:t xml:space="preserve"> </w:t>
      </w:r>
      <w:r>
        <w:rPr>
          <w:sz w:val="24"/>
        </w:rPr>
        <w:t xml:space="preserve">on the work of this initiative to ensure that all vacancies are advertised as flexible and encourage applicants to approach managers to discuss flexible working requirements at appointment stage. As part of promotion of flexible working managers will also be undertaking training in 2018 to encourage them to </w:t>
      </w:r>
      <w:proofErr w:type="spellStart"/>
      <w:r>
        <w:rPr>
          <w:sz w:val="24"/>
        </w:rPr>
        <w:t>analyse</w:t>
      </w:r>
      <w:proofErr w:type="spellEnd"/>
      <w:r>
        <w:rPr>
          <w:sz w:val="24"/>
        </w:rPr>
        <w:t xml:space="preserve"> vacancies before appointment to determine if the post could be redesigned more flexibly.</w:t>
      </w:r>
    </w:p>
    <w:p w14:paraId="6C85DE80" w14:textId="77777777" w:rsidR="00E03478" w:rsidRDefault="00000000">
      <w:pPr>
        <w:pStyle w:val="ListParagraph"/>
        <w:numPr>
          <w:ilvl w:val="0"/>
          <w:numId w:val="1"/>
        </w:numPr>
        <w:tabs>
          <w:tab w:val="left" w:pos="1898"/>
        </w:tabs>
        <w:ind w:right="1391" w:hanging="720"/>
        <w:jc w:val="both"/>
        <w:rPr>
          <w:sz w:val="24"/>
        </w:rPr>
      </w:pPr>
      <w:r>
        <w:rPr>
          <w:sz w:val="24"/>
        </w:rPr>
        <w:t xml:space="preserve">Implementation of a competency framework which looks at values and </w:t>
      </w:r>
      <w:proofErr w:type="spellStart"/>
      <w:r>
        <w:rPr>
          <w:sz w:val="24"/>
        </w:rPr>
        <w:t>behaviours</w:t>
      </w:r>
      <w:proofErr w:type="spellEnd"/>
      <w:r>
        <w:rPr>
          <w:sz w:val="24"/>
        </w:rPr>
        <w:t>. This is supported by selection exercises in recruitment and combined</w:t>
      </w:r>
      <w:r>
        <w:rPr>
          <w:spacing w:val="-2"/>
          <w:sz w:val="24"/>
        </w:rPr>
        <w:t xml:space="preserve"> </w:t>
      </w:r>
      <w:proofErr w:type="gramStart"/>
      <w:r>
        <w:rPr>
          <w:sz w:val="24"/>
        </w:rPr>
        <w:t>these</w:t>
      </w:r>
      <w:r>
        <w:rPr>
          <w:spacing w:val="-2"/>
          <w:sz w:val="24"/>
        </w:rPr>
        <w:t xml:space="preserve"> </w:t>
      </w:r>
      <w:r>
        <w:rPr>
          <w:sz w:val="24"/>
        </w:rPr>
        <w:t>aim</w:t>
      </w:r>
      <w:proofErr w:type="gramEnd"/>
      <w:r>
        <w:rPr>
          <w:spacing w:val="-2"/>
          <w:sz w:val="24"/>
        </w:rPr>
        <w:t xml:space="preserve"> </w:t>
      </w:r>
      <w:r>
        <w:rPr>
          <w:sz w:val="24"/>
        </w:rPr>
        <w:t>to</w:t>
      </w:r>
      <w:r>
        <w:rPr>
          <w:spacing w:val="-2"/>
          <w:sz w:val="24"/>
        </w:rPr>
        <w:t xml:space="preserve"> </w:t>
      </w:r>
      <w:r>
        <w:rPr>
          <w:sz w:val="24"/>
        </w:rPr>
        <w:t>reduce</w:t>
      </w:r>
      <w:r>
        <w:rPr>
          <w:spacing w:val="-2"/>
          <w:sz w:val="24"/>
        </w:rPr>
        <w:t xml:space="preserve"> </w:t>
      </w:r>
      <w:r>
        <w:rPr>
          <w:sz w:val="24"/>
        </w:rPr>
        <w:t>any</w:t>
      </w:r>
      <w:r>
        <w:rPr>
          <w:spacing w:val="-2"/>
          <w:sz w:val="24"/>
        </w:rPr>
        <w:t xml:space="preserve"> </w:t>
      </w:r>
      <w:r>
        <w:rPr>
          <w:sz w:val="24"/>
        </w:rPr>
        <w:t>in</w:t>
      </w:r>
      <w:r>
        <w:rPr>
          <w:spacing w:val="-2"/>
          <w:sz w:val="24"/>
        </w:rPr>
        <w:t xml:space="preserve"> </w:t>
      </w:r>
      <w:r>
        <w:rPr>
          <w:sz w:val="24"/>
        </w:rPr>
        <w:t>built</w:t>
      </w:r>
      <w:r>
        <w:rPr>
          <w:spacing w:val="-2"/>
          <w:sz w:val="24"/>
        </w:rPr>
        <w:t xml:space="preserve"> </w:t>
      </w:r>
      <w:r>
        <w:rPr>
          <w:sz w:val="24"/>
        </w:rPr>
        <w:t>bias</w:t>
      </w:r>
      <w:r>
        <w:rPr>
          <w:spacing w:val="-2"/>
          <w:sz w:val="24"/>
        </w:rPr>
        <w:t xml:space="preserve"> </w:t>
      </w:r>
      <w:r>
        <w:rPr>
          <w:sz w:val="24"/>
        </w:rPr>
        <w:t>to</w:t>
      </w:r>
      <w:r>
        <w:rPr>
          <w:spacing w:val="-2"/>
          <w:sz w:val="24"/>
        </w:rPr>
        <w:t xml:space="preserve"> </w:t>
      </w:r>
      <w:r>
        <w:rPr>
          <w:sz w:val="24"/>
        </w:rPr>
        <w:t>recruit</w:t>
      </w:r>
      <w:r>
        <w:rPr>
          <w:spacing w:val="-2"/>
          <w:sz w:val="24"/>
        </w:rPr>
        <w:t xml:space="preserve"> </w:t>
      </w:r>
      <w:r>
        <w:rPr>
          <w:sz w:val="24"/>
        </w:rPr>
        <w:t>people</w:t>
      </w:r>
      <w:r>
        <w:rPr>
          <w:spacing w:val="-2"/>
          <w:sz w:val="24"/>
        </w:rPr>
        <w:t xml:space="preserve"> </w:t>
      </w:r>
      <w:r>
        <w:rPr>
          <w:sz w:val="24"/>
        </w:rPr>
        <w:t>from</w:t>
      </w:r>
      <w:r>
        <w:rPr>
          <w:spacing w:val="-2"/>
          <w:sz w:val="24"/>
        </w:rPr>
        <w:t xml:space="preserve"> </w:t>
      </w:r>
      <w:r>
        <w:rPr>
          <w:sz w:val="24"/>
        </w:rPr>
        <w:t>a</w:t>
      </w:r>
      <w:r>
        <w:rPr>
          <w:spacing w:val="-2"/>
          <w:sz w:val="24"/>
        </w:rPr>
        <w:t xml:space="preserve"> </w:t>
      </w:r>
      <w:r>
        <w:rPr>
          <w:sz w:val="24"/>
        </w:rPr>
        <w:t>specific gender into traditional gender dominated posts.</w:t>
      </w:r>
    </w:p>
    <w:p w14:paraId="66B5B681" w14:textId="77777777" w:rsidR="00E03478" w:rsidRDefault="00000000">
      <w:pPr>
        <w:pStyle w:val="ListParagraph"/>
        <w:numPr>
          <w:ilvl w:val="0"/>
          <w:numId w:val="1"/>
        </w:numPr>
        <w:tabs>
          <w:tab w:val="left" w:pos="1898"/>
        </w:tabs>
        <w:ind w:right="1391" w:hanging="720"/>
        <w:jc w:val="both"/>
        <w:rPr>
          <w:sz w:val="24"/>
        </w:rPr>
      </w:pPr>
      <w:r>
        <w:rPr>
          <w:sz w:val="24"/>
        </w:rPr>
        <w:t xml:space="preserve">Engaging young people early on (for example via apprenticeships) to try and encourage applications from </w:t>
      </w:r>
      <w:proofErr w:type="spellStart"/>
      <w:proofErr w:type="gramStart"/>
      <w:r>
        <w:rPr>
          <w:sz w:val="24"/>
        </w:rPr>
        <w:t>under represented</w:t>
      </w:r>
      <w:proofErr w:type="spellEnd"/>
      <w:proofErr w:type="gramEnd"/>
      <w:r>
        <w:rPr>
          <w:sz w:val="24"/>
        </w:rPr>
        <w:t xml:space="preserve"> groups in traditional gender dominated posts.</w:t>
      </w:r>
    </w:p>
    <w:sectPr w:rsidR="00E03478">
      <w:pgSz w:w="11910" w:h="16840"/>
      <w:pgMar w:top="1640" w:right="20" w:bottom="1240" w:left="240" w:header="0"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8047F" w14:textId="77777777" w:rsidR="00752298" w:rsidRDefault="00752298">
      <w:r>
        <w:separator/>
      </w:r>
    </w:p>
  </w:endnote>
  <w:endnote w:type="continuationSeparator" w:id="0">
    <w:p w14:paraId="249F19EB" w14:textId="77777777" w:rsidR="00752298" w:rsidRDefault="0075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A532" w14:textId="77777777" w:rsidR="00E03478" w:rsidRDefault="00000000">
    <w:pPr>
      <w:pStyle w:val="BodyText"/>
      <w:spacing w:line="14" w:lineRule="auto"/>
      <w:rPr>
        <w:sz w:val="20"/>
      </w:rPr>
    </w:pPr>
    <w:r>
      <w:rPr>
        <w:noProof/>
      </w:rPr>
      <mc:AlternateContent>
        <mc:Choice Requires="wps">
          <w:drawing>
            <wp:anchor distT="0" distB="0" distL="0" distR="0" simplePos="0" relativeHeight="486564352" behindDoc="1" locked="0" layoutInCell="1" allowOverlap="1" wp14:anchorId="6E069BD7" wp14:editId="0E957481">
              <wp:simplePos x="0" y="0"/>
              <wp:positionH relativeFrom="page">
                <wp:posOffset>3788142</wp:posOffset>
              </wp:positionH>
              <wp:positionV relativeFrom="page">
                <wp:posOffset>9882586</wp:posOffset>
              </wp:positionV>
              <wp:extent cx="110489"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89" cy="196215"/>
                      </a:xfrm>
                      <a:prstGeom prst="rect">
                        <a:avLst/>
                      </a:prstGeom>
                    </wps:spPr>
                    <wps:txbx>
                      <w:txbxContent>
                        <w:p w14:paraId="05DD41D3" w14:textId="77777777" w:rsidR="00E03478" w:rsidRDefault="00000000">
                          <w:pPr>
                            <w:pStyle w:val="BodyText"/>
                            <w:spacing w:before="12"/>
                            <w:ind w:left="20"/>
                          </w:pPr>
                          <w:r>
                            <w:rPr>
                              <w:spacing w:val="-10"/>
                            </w:rPr>
                            <w:t>0</w:t>
                          </w:r>
                        </w:p>
                      </w:txbxContent>
                    </wps:txbx>
                    <wps:bodyPr wrap="square" lIns="0" tIns="0" rIns="0" bIns="0" rtlCol="0">
                      <a:noAutofit/>
                    </wps:bodyPr>
                  </wps:wsp>
                </a:graphicData>
              </a:graphic>
            </wp:anchor>
          </w:drawing>
        </mc:Choice>
        <mc:Fallback>
          <w:pict>
            <v:shapetype w14:anchorId="6E069BD7" id="_x0000_t202" coordsize="21600,21600" o:spt="202" path="m,l,21600r21600,l21600,xe">
              <v:stroke joinstyle="miter"/>
              <v:path gradientshapeok="t" o:connecttype="rect"/>
            </v:shapetype>
            <v:shape id="Textbox 1" o:spid="_x0000_s1026" type="#_x0000_t202" style="position:absolute;margin-left:298.3pt;margin-top:778.15pt;width:8.7pt;height:15.45pt;z-index:-1675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" filled="f" stroked="f">
              <v:textbox inset="0,0,0,0">
                <w:txbxContent>
                  <w:p w14:paraId="05DD41D3" w14:textId="77777777" w:rsidR="00E03478" w:rsidRDefault="00000000">
                    <w:pPr>
                      <w:pStyle w:val="BodyText"/>
                      <w:spacing w:before="12"/>
                      <w:ind w:left="20"/>
                    </w:pPr>
                    <w:r>
                      <w:rPr>
                        <w:spacing w:val="-10"/>
                      </w:rP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DA14D" w14:textId="77777777" w:rsidR="00E03478" w:rsidRDefault="00000000">
    <w:pPr>
      <w:pStyle w:val="BodyText"/>
      <w:spacing w:line="14" w:lineRule="auto"/>
      <w:rPr>
        <w:sz w:val="20"/>
      </w:rPr>
    </w:pPr>
    <w:r>
      <w:rPr>
        <w:noProof/>
      </w:rPr>
      <mc:AlternateContent>
        <mc:Choice Requires="wps">
          <w:drawing>
            <wp:anchor distT="0" distB="0" distL="0" distR="0" simplePos="0" relativeHeight="486564864" behindDoc="1" locked="0" layoutInCell="1" allowOverlap="1" wp14:anchorId="16A333D6" wp14:editId="0E084A59">
              <wp:simplePos x="0" y="0"/>
              <wp:positionH relativeFrom="page">
                <wp:posOffset>3923791</wp:posOffset>
              </wp:positionH>
              <wp:positionV relativeFrom="page">
                <wp:posOffset>9882586</wp:posOffset>
              </wp:positionV>
              <wp:extent cx="110489"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89" cy="196215"/>
                      </a:xfrm>
                      <a:prstGeom prst="rect">
                        <a:avLst/>
                      </a:prstGeom>
                    </wps:spPr>
                    <wps:txbx>
                      <w:txbxContent>
                        <w:p w14:paraId="016B7266" w14:textId="77777777" w:rsidR="00E03478" w:rsidRDefault="00000000">
                          <w:pPr>
                            <w:pStyle w:val="BodyText"/>
                            <w:spacing w:before="12"/>
                            <w:ind w:left="20"/>
                          </w:pPr>
                          <w:r>
                            <w:rPr>
                              <w:spacing w:val="-10"/>
                            </w:rPr>
                            <w:t>0</w:t>
                          </w:r>
                        </w:p>
                      </w:txbxContent>
                    </wps:txbx>
                    <wps:bodyPr wrap="square" lIns="0" tIns="0" rIns="0" bIns="0" rtlCol="0">
                      <a:noAutofit/>
                    </wps:bodyPr>
                  </wps:wsp>
                </a:graphicData>
              </a:graphic>
            </wp:anchor>
          </w:drawing>
        </mc:Choice>
        <mc:Fallback>
          <w:pict>
            <v:shapetype w14:anchorId="16A333D6" id="_x0000_t202" coordsize="21600,21600" o:spt="202" path="m,l,21600r21600,l21600,xe">
              <v:stroke joinstyle="miter"/>
              <v:path gradientshapeok="t" o:connecttype="rect"/>
            </v:shapetype>
            <v:shape id="Textbox 4" o:spid="_x0000_s1027" type="#_x0000_t202" style="position:absolute;margin-left:308.95pt;margin-top:778.15pt;width:8.7pt;height:15.45pt;z-index:-1675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" filled="f" stroked="f">
              <v:textbox inset="0,0,0,0">
                <w:txbxContent>
                  <w:p w14:paraId="016B7266" w14:textId="77777777" w:rsidR="00E03478" w:rsidRDefault="00000000">
                    <w:pPr>
                      <w:pStyle w:val="BodyText"/>
                      <w:spacing w:before="12"/>
                      <w:ind w:left="20"/>
                    </w:pPr>
                    <w:r>
                      <w:rPr>
                        <w:spacing w:val="-10"/>
                      </w:rPr>
                      <w:t>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F9CD" w14:textId="77777777" w:rsidR="00E03478" w:rsidRDefault="00000000">
    <w:pPr>
      <w:pStyle w:val="BodyText"/>
      <w:spacing w:line="14" w:lineRule="auto"/>
      <w:rPr>
        <w:sz w:val="20"/>
      </w:rPr>
    </w:pPr>
    <w:r>
      <w:rPr>
        <w:noProof/>
      </w:rPr>
      <mc:AlternateContent>
        <mc:Choice Requires="wps">
          <w:drawing>
            <wp:anchor distT="0" distB="0" distL="0" distR="0" simplePos="0" relativeHeight="486565376" behindDoc="1" locked="0" layoutInCell="1" allowOverlap="1" wp14:anchorId="6F18F53F" wp14:editId="2B856594">
              <wp:simplePos x="0" y="0"/>
              <wp:positionH relativeFrom="page">
                <wp:posOffset>3814826</wp:posOffset>
              </wp:positionH>
              <wp:positionV relativeFrom="page">
                <wp:posOffset>9882586</wp:posOffset>
              </wp:positionV>
              <wp:extent cx="110489"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89" cy="196215"/>
                      </a:xfrm>
                      <a:prstGeom prst="rect">
                        <a:avLst/>
                      </a:prstGeom>
                    </wps:spPr>
                    <wps:txbx>
                      <w:txbxContent>
                        <w:p w14:paraId="170705F1" w14:textId="77777777" w:rsidR="00E03478" w:rsidRDefault="00000000">
                          <w:pPr>
                            <w:pStyle w:val="BodyText"/>
                            <w:spacing w:before="12"/>
                            <w:ind w:left="20"/>
                          </w:pPr>
                          <w:r>
                            <w:rPr>
                              <w:spacing w:val="-10"/>
                            </w:rPr>
                            <w:t>2</w:t>
                          </w:r>
                        </w:p>
                      </w:txbxContent>
                    </wps:txbx>
                    <wps:bodyPr wrap="square" lIns="0" tIns="0" rIns="0" bIns="0" rtlCol="0">
                      <a:noAutofit/>
                    </wps:bodyPr>
                  </wps:wsp>
                </a:graphicData>
              </a:graphic>
            </wp:anchor>
          </w:drawing>
        </mc:Choice>
        <mc:Fallback>
          <w:pict>
            <v:shapetype w14:anchorId="6F18F53F" id="_x0000_t202" coordsize="21600,21600" o:spt="202" path="m,l,21600r21600,l21600,xe">
              <v:stroke joinstyle="miter"/>
              <v:path gradientshapeok="t" o:connecttype="rect"/>
            </v:shapetype>
            <v:shape id="Textbox 5" o:spid="_x0000_s1028" type="#_x0000_t202" style="position:absolute;margin-left:300.4pt;margin-top:778.15pt;width:8.7pt;height:15.45pt;z-index:-1675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" filled="f" stroked="f">
              <v:textbox inset="0,0,0,0">
                <w:txbxContent>
                  <w:p w14:paraId="170705F1" w14:textId="77777777" w:rsidR="00E03478" w:rsidRDefault="00000000">
                    <w:pPr>
                      <w:pStyle w:val="BodyText"/>
                      <w:spacing w:before="12"/>
                      <w:ind w:left="20"/>
                    </w:pPr>
                    <w:r>
                      <w:rPr>
                        <w:spacing w:val="-10"/>
                      </w:rPr>
                      <w:t>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F739" w14:textId="77777777" w:rsidR="00E03478" w:rsidRDefault="00000000">
    <w:pPr>
      <w:pStyle w:val="BodyText"/>
      <w:spacing w:line="14" w:lineRule="auto"/>
      <w:rPr>
        <w:sz w:val="20"/>
      </w:rPr>
    </w:pPr>
    <w:r>
      <w:rPr>
        <w:noProof/>
      </w:rPr>
      <mc:AlternateContent>
        <mc:Choice Requires="wps">
          <w:drawing>
            <wp:anchor distT="0" distB="0" distL="0" distR="0" simplePos="0" relativeHeight="486565888" behindDoc="1" locked="0" layoutInCell="1" allowOverlap="1" wp14:anchorId="3796A3A0" wp14:editId="29100832">
              <wp:simplePos x="0" y="0"/>
              <wp:positionH relativeFrom="page">
                <wp:posOffset>3725671</wp:posOffset>
              </wp:positionH>
              <wp:positionV relativeFrom="page">
                <wp:posOffset>10057846</wp:posOffset>
              </wp:positionV>
              <wp:extent cx="110489"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89" cy="196215"/>
                      </a:xfrm>
                      <a:prstGeom prst="rect">
                        <a:avLst/>
                      </a:prstGeom>
                    </wps:spPr>
                    <wps:txbx>
                      <w:txbxContent>
                        <w:p w14:paraId="38756E9E" w14:textId="77777777" w:rsidR="00E03478" w:rsidRDefault="00000000">
                          <w:pPr>
                            <w:pStyle w:val="BodyText"/>
                            <w:spacing w:before="12"/>
                            <w:ind w:left="20"/>
                          </w:pPr>
                          <w:r>
                            <w:rPr>
                              <w:spacing w:val="-10"/>
                            </w:rPr>
                            <w:t>3</w:t>
                          </w:r>
                        </w:p>
                      </w:txbxContent>
                    </wps:txbx>
                    <wps:bodyPr wrap="square" lIns="0" tIns="0" rIns="0" bIns="0" rtlCol="0">
                      <a:noAutofit/>
                    </wps:bodyPr>
                  </wps:wsp>
                </a:graphicData>
              </a:graphic>
            </wp:anchor>
          </w:drawing>
        </mc:Choice>
        <mc:Fallback>
          <w:pict>
            <v:shapetype w14:anchorId="3796A3A0" id="_x0000_t202" coordsize="21600,21600" o:spt="202" path="m,l,21600r21600,l21600,xe">
              <v:stroke joinstyle="miter"/>
              <v:path gradientshapeok="t" o:connecttype="rect"/>
            </v:shapetype>
            <v:shape id="Textbox 6" o:spid="_x0000_s1029" type="#_x0000_t202" style="position:absolute;margin-left:293.35pt;margin-top:791.95pt;width:8.7pt;height:15.45pt;z-index:-1675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" filled="f" stroked="f">
              <v:textbox inset="0,0,0,0">
                <w:txbxContent>
                  <w:p w14:paraId="38756E9E" w14:textId="77777777" w:rsidR="00E03478" w:rsidRDefault="00000000">
                    <w:pPr>
                      <w:pStyle w:val="BodyText"/>
                      <w:spacing w:before="12"/>
                      <w:ind w:left="20"/>
                    </w:pPr>
                    <w:r>
                      <w:rPr>
                        <w:spacing w:val="-10"/>
                      </w:rPr>
                      <w:t>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71EF" w14:textId="77777777" w:rsidR="00E03478" w:rsidRDefault="00000000">
    <w:pPr>
      <w:pStyle w:val="BodyText"/>
      <w:spacing w:line="14" w:lineRule="auto"/>
      <w:rPr>
        <w:sz w:val="20"/>
      </w:rPr>
    </w:pPr>
    <w:r>
      <w:rPr>
        <w:noProof/>
      </w:rPr>
      <mc:AlternateContent>
        <mc:Choice Requires="wps">
          <w:drawing>
            <wp:anchor distT="0" distB="0" distL="0" distR="0" simplePos="0" relativeHeight="486566400" behindDoc="1" locked="0" layoutInCell="1" allowOverlap="1" wp14:anchorId="67171C2F" wp14:editId="7CA135D9">
              <wp:simplePos x="0" y="0"/>
              <wp:positionH relativeFrom="page">
                <wp:posOffset>3683761</wp:posOffset>
              </wp:positionH>
              <wp:positionV relativeFrom="page">
                <wp:posOffset>9882586</wp:posOffset>
              </wp:positionV>
              <wp:extent cx="194945" cy="19621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96215"/>
                      </a:xfrm>
                      <a:prstGeom prst="rect">
                        <a:avLst/>
                      </a:prstGeom>
                    </wps:spPr>
                    <wps:txbx>
                      <w:txbxContent>
                        <w:p w14:paraId="7AB05BA9" w14:textId="77777777" w:rsidR="00E03478" w:rsidRDefault="00000000">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7171C2F" id="_x0000_t202" coordsize="21600,21600" o:spt="202" path="m,l,21600r21600,l21600,xe">
              <v:stroke joinstyle="miter"/>
              <v:path gradientshapeok="t" o:connecttype="rect"/>
            </v:shapetype>
            <v:shape id="Textbox 50" o:spid="_x0000_s1030" type="#_x0000_t202" style="position:absolute;margin-left:290.05pt;margin-top:778.15pt;width:15.35pt;height:15.45pt;z-index:-1675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" filled="f" stroked="f">
              <v:textbox inset="0,0,0,0">
                <w:txbxContent>
                  <w:p w14:paraId="7AB05BA9" w14:textId="77777777" w:rsidR="00E03478" w:rsidRDefault="00000000">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CB83E" w14:textId="77777777" w:rsidR="00752298" w:rsidRDefault="00752298">
      <w:r>
        <w:separator/>
      </w:r>
    </w:p>
  </w:footnote>
  <w:footnote w:type="continuationSeparator" w:id="0">
    <w:p w14:paraId="64439715" w14:textId="77777777" w:rsidR="00752298" w:rsidRDefault="00752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542F4"/>
    <w:multiLevelType w:val="hybridMultilevel"/>
    <w:tmpl w:val="A6E4E37C"/>
    <w:lvl w:ilvl="0" w:tplc="BCB0521A">
      <w:numFmt w:val="bullet"/>
      <w:lvlText w:val="•"/>
      <w:lvlJc w:val="left"/>
      <w:pPr>
        <w:ind w:left="2737" w:hanging="571"/>
      </w:pPr>
      <w:rPr>
        <w:rFonts w:ascii="Arial" w:eastAsia="Arial" w:hAnsi="Arial" w:cs="Arial" w:hint="default"/>
        <w:b w:val="0"/>
        <w:bCs w:val="0"/>
        <w:i w:val="0"/>
        <w:iCs w:val="0"/>
        <w:spacing w:val="0"/>
        <w:w w:val="100"/>
        <w:sz w:val="24"/>
        <w:szCs w:val="24"/>
        <w:lang w:val="en-US" w:eastAsia="en-US" w:bidi="ar-SA"/>
      </w:rPr>
    </w:lvl>
    <w:lvl w:ilvl="1" w:tplc="00D6608E">
      <w:numFmt w:val="bullet"/>
      <w:lvlText w:val="•"/>
      <w:lvlJc w:val="left"/>
      <w:pPr>
        <w:ind w:left="3630" w:hanging="571"/>
      </w:pPr>
      <w:rPr>
        <w:rFonts w:hint="default"/>
        <w:lang w:val="en-US" w:eastAsia="en-US" w:bidi="ar-SA"/>
      </w:rPr>
    </w:lvl>
    <w:lvl w:ilvl="2" w:tplc="998CFB20">
      <w:numFmt w:val="bullet"/>
      <w:lvlText w:val="•"/>
      <w:lvlJc w:val="left"/>
      <w:pPr>
        <w:ind w:left="4520" w:hanging="571"/>
      </w:pPr>
      <w:rPr>
        <w:rFonts w:hint="default"/>
        <w:lang w:val="en-US" w:eastAsia="en-US" w:bidi="ar-SA"/>
      </w:rPr>
    </w:lvl>
    <w:lvl w:ilvl="3" w:tplc="9170ED20">
      <w:numFmt w:val="bullet"/>
      <w:lvlText w:val="•"/>
      <w:lvlJc w:val="left"/>
      <w:pPr>
        <w:ind w:left="5411" w:hanging="571"/>
      </w:pPr>
      <w:rPr>
        <w:rFonts w:hint="default"/>
        <w:lang w:val="en-US" w:eastAsia="en-US" w:bidi="ar-SA"/>
      </w:rPr>
    </w:lvl>
    <w:lvl w:ilvl="4" w:tplc="9B0A3C8C">
      <w:numFmt w:val="bullet"/>
      <w:lvlText w:val="•"/>
      <w:lvlJc w:val="left"/>
      <w:pPr>
        <w:ind w:left="6301" w:hanging="571"/>
      </w:pPr>
      <w:rPr>
        <w:rFonts w:hint="default"/>
        <w:lang w:val="en-US" w:eastAsia="en-US" w:bidi="ar-SA"/>
      </w:rPr>
    </w:lvl>
    <w:lvl w:ilvl="5" w:tplc="35684CC0">
      <w:numFmt w:val="bullet"/>
      <w:lvlText w:val="•"/>
      <w:lvlJc w:val="left"/>
      <w:pPr>
        <w:ind w:left="7192" w:hanging="571"/>
      </w:pPr>
      <w:rPr>
        <w:rFonts w:hint="default"/>
        <w:lang w:val="en-US" w:eastAsia="en-US" w:bidi="ar-SA"/>
      </w:rPr>
    </w:lvl>
    <w:lvl w:ilvl="6" w:tplc="BD0C1FA2">
      <w:numFmt w:val="bullet"/>
      <w:lvlText w:val="•"/>
      <w:lvlJc w:val="left"/>
      <w:pPr>
        <w:ind w:left="8082" w:hanging="571"/>
      </w:pPr>
      <w:rPr>
        <w:rFonts w:hint="default"/>
        <w:lang w:val="en-US" w:eastAsia="en-US" w:bidi="ar-SA"/>
      </w:rPr>
    </w:lvl>
    <w:lvl w:ilvl="7" w:tplc="05D2CB64">
      <w:numFmt w:val="bullet"/>
      <w:lvlText w:val="•"/>
      <w:lvlJc w:val="left"/>
      <w:pPr>
        <w:ind w:left="8973" w:hanging="571"/>
      </w:pPr>
      <w:rPr>
        <w:rFonts w:hint="default"/>
        <w:lang w:val="en-US" w:eastAsia="en-US" w:bidi="ar-SA"/>
      </w:rPr>
    </w:lvl>
    <w:lvl w:ilvl="8" w:tplc="60D2D17C">
      <w:numFmt w:val="bullet"/>
      <w:lvlText w:val="•"/>
      <w:lvlJc w:val="left"/>
      <w:pPr>
        <w:ind w:left="9863" w:hanging="571"/>
      </w:pPr>
      <w:rPr>
        <w:rFonts w:hint="default"/>
        <w:lang w:val="en-US" w:eastAsia="en-US" w:bidi="ar-SA"/>
      </w:rPr>
    </w:lvl>
  </w:abstractNum>
  <w:abstractNum w:abstractNumId="1" w15:restartNumberingAfterBreak="0">
    <w:nsid w:val="56802C71"/>
    <w:multiLevelType w:val="hybridMultilevel"/>
    <w:tmpl w:val="2A16086E"/>
    <w:lvl w:ilvl="0" w:tplc="E8302850">
      <w:numFmt w:val="bullet"/>
      <w:lvlText w:val=""/>
      <w:lvlJc w:val="left"/>
      <w:pPr>
        <w:ind w:left="1898" w:hanging="721"/>
      </w:pPr>
      <w:rPr>
        <w:rFonts w:ascii="Symbol" w:eastAsia="Symbol" w:hAnsi="Symbol" w:cs="Symbol" w:hint="default"/>
        <w:b w:val="0"/>
        <w:bCs w:val="0"/>
        <w:i w:val="0"/>
        <w:iCs w:val="0"/>
        <w:spacing w:val="0"/>
        <w:w w:val="100"/>
        <w:sz w:val="24"/>
        <w:szCs w:val="24"/>
        <w:lang w:val="en-US" w:eastAsia="en-US" w:bidi="ar-SA"/>
      </w:rPr>
    </w:lvl>
    <w:lvl w:ilvl="1" w:tplc="E6B8B4AA">
      <w:numFmt w:val="bullet"/>
      <w:lvlText w:val="•"/>
      <w:lvlJc w:val="left"/>
      <w:pPr>
        <w:ind w:left="2874" w:hanging="721"/>
      </w:pPr>
      <w:rPr>
        <w:rFonts w:hint="default"/>
        <w:lang w:val="en-US" w:eastAsia="en-US" w:bidi="ar-SA"/>
      </w:rPr>
    </w:lvl>
    <w:lvl w:ilvl="2" w:tplc="79F07AA4">
      <w:numFmt w:val="bullet"/>
      <w:lvlText w:val="•"/>
      <w:lvlJc w:val="left"/>
      <w:pPr>
        <w:ind w:left="3848" w:hanging="721"/>
      </w:pPr>
      <w:rPr>
        <w:rFonts w:hint="default"/>
        <w:lang w:val="en-US" w:eastAsia="en-US" w:bidi="ar-SA"/>
      </w:rPr>
    </w:lvl>
    <w:lvl w:ilvl="3" w:tplc="56CAE996">
      <w:numFmt w:val="bullet"/>
      <w:lvlText w:val="•"/>
      <w:lvlJc w:val="left"/>
      <w:pPr>
        <w:ind w:left="4823" w:hanging="721"/>
      </w:pPr>
      <w:rPr>
        <w:rFonts w:hint="default"/>
        <w:lang w:val="en-US" w:eastAsia="en-US" w:bidi="ar-SA"/>
      </w:rPr>
    </w:lvl>
    <w:lvl w:ilvl="4" w:tplc="C100CF42">
      <w:numFmt w:val="bullet"/>
      <w:lvlText w:val="•"/>
      <w:lvlJc w:val="left"/>
      <w:pPr>
        <w:ind w:left="5797" w:hanging="721"/>
      </w:pPr>
      <w:rPr>
        <w:rFonts w:hint="default"/>
        <w:lang w:val="en-US" w:eastAsia="en-US" w:bidi="ar-SA"/>
      </w:rPr>
    </w:lvl>
    <w:lvl w:ilvl="5" w:tplc="B39CDA48">
      <w:numFmt w:val="bullet"/>
      <w:lvlText w:val="•"/>
      <w:lvlJc w:val="left"/>
      <w:pPr>
        <w:ind w:left="6772" w:hanging="721"/>
      </w:pPr>
      <w:rPr>
        <w:rFonts w:hint="default"/>
        <w:lang w:val="en-US" w:eastAsia="en-US" w:bidi="ar-SA"/>
      </w:rPr>
    </w:lvl>
    <w:lvl w:ilvl="6" w:tplc="7862C6B4">
      <w:numFmt w:val="bullet"/>
      <w:lvlText w:val="•"/>
      <w:lvlJc w:val="left"/>
      <w:pPr>
        <w:ind w:left="7746" w:hanging="721"/>
      </w:pPr>
      <w:rPr>
        <w:rFonts w:hint="default"/>
        <w:lang w:val="en-US" w:eastAsia="en-US" w:bidi="ar-SA"/>
      </w:rPr>
    </w:lvl>
    <w:lvl w:ilvl="7" w:tplc="5BC2A534">
      <w:numFmt w:val="bullet"/>
      <w:lvlText w:val="•"/>
      <w:lvlJc w:val="left"/>
      <w:pPr>
        <w:ind w:left="8721" w:hanging="721"/>
      </w:pPr>
      <w:rPr>
        <w:rFonts w:hint="default"/>
        <w:lang w:val="en-US" w:eastAsia="en-US" w:bidi="ar-SA"/>
      </w:rPr>
    </w:lvl>
    <w:lvl w:ilvl="8" w:tplc="300CBD70">
      <w:numFmt w:val="bullet"/>
      <w:lvlText w:val="•"/>
      <w:lvlJc w:val="left"/>
      <w:pPr>
        <w:ind w:left="9695" w:hanging="721"/>
      </w:pPr>
      <w:rPr>
        <w:rFonts w:hint="default"/>
        <w:lang w:val="en-US" w:eastAsia="en-US" w:bidi="ar-SA"/>
      </w:rPr>
    </w:lvl>
  </w:abstractNum>
  <w:abstractNum w:abstractNumId="2" w15:restartNumberingAfterBreak="0">
    <w:nsid w:val="7CAA46A7"/>
    <w:multiLevelType w:val="hybridMultilevel"/>
    <w:tmpl w:val="4EEAF1AE"/>
    <w:lvl w:ilvl="0" w:tplc="3CDE6F86">
      <w:numFmt w:val="bullet"/>
      <w:lvlText w:val=""/>
      <w:lvlJc w:val="left"/>
      <w:pPr>
        <w:ind w:left="1898" w:hanging="360"/>
      </w:pPr>
      <w:rPr>
        <w:rFonts w:ascii="Symbol" w:eastAsia="Symbol" w:hAnsi="Symbol" w:cs="Symbol" w:hint="default"/>
        <w:b w:val="0"/>
        <w:bCs w:val="0"/>
        <w:i w:val="0"/>
        <w:iCs w:val="0"/>
        <w:spacing w:val="0"/>
        <w:w w:val="100"/>
        <w:sz w:val="24"/>
        <w:szCs w:val="24"/>
        <w:lang w:val="en-US" w:eastAsia="en-US" w:bidi="ar-SA"/>
      </w:rPr>
    </w:lvl>
    <w:lvl w:ilvl="1" w:tplc="DB90A664">
      <w:numFmt w:val="bullet"/>
      <w:lvlText w:val="•"/>
      <w:lvlJc w:val="left"/>
      <w:pPr>
        <w:ind w:left="2874" w:hanging="360"/>
      </w:pPr>
      <w:rPr>
        <w:rFonts w:hint="default"/>
        <w:lang w:val="en-US" w:eastAsia="en-US" w:bidi="ar-SA"/>
      </w:rPr>
    </w:lvl>
    <w:lvl w:ilvl="2" w:tplc="D3AE3DAE">
      <w:numFmt w:val="bullet"/>
      <w:lvlText w:val="•"/>
      <w:lvlJc w:val="left"/>
      <w:pPr>
        <w:ind w:left="3848" w:hanging="360"/>
      </w:pPr>
      <w:rPr>
        <w:rFonts w:hint="default"/>
        <w:lang w:val="en-US" w:eastAsia="en-US" w:bidi="ar-SA"/>
      </w:rPr>
    </w:lvl>
    <w:lvl w:ilvl="3" w:tplc="A56CCDBC">
      <w:numFmt w:val="bullet"/>
      <w:lvlText w:val="•"/>
      <w:lvlJc w:val="left"/>
      <w:pPr>
        <w:ind w:left="4823" w:hanging="360"/>
      </w:pPr>
      <w:rPr>
        <w:rFonts w:hint="default"/>
        <w:lang w:val="en-US" w:eastAsia="en-US" w:bidi="ar-SA"/>
      </w:rPr>
    </w:lvl>
    <w:lvl w:ilvl="4" w:tplc="38A6950C">
      <w:numFmt w:val="bullet"/>
      <w:lvlText w:val="•"/>
      <w:lvlJc w:val="left"/>
      <w:pPr>
        <w:ind w:left="5797" w:hanging="360"/>
      </w:pPr>
      <w:rPr>
        <w:rFonts w:hint="default"/>
        <w:lang w:val="en-US" w:eastAsia="en-US" w:bidi="ar-SA"/>
      </w:rPr>
    </w:lvl>
    <w:lvl w:ilvl="5" w:tplc="5E08C0AC">
      <w:numFmt w:val="bullet"/>
      <w:lvlText w:val="•"/>
      <w:lvlJc w:val="left"/>
      <w:pPr>
        <w:ind w:left="6772" w:hanging="360"/>
      </w:pPr>
      <w:rPr>
        <w:rFonts w:hint="default"/>
        <w:lang w:val="en-US" w:eastAsia="en-US" w:bidi="ar-SA"/>
      </w:rPr>
    </w:lvl>
    <w:lvl w:ilvl="6" w:tplc="0622B0B4">
      <w:numFmt w:val="bullet"/>
      <w:lvlText w:val="•"/>
      <w:lvlJc w:val="left"/>
      <w:pPr>
        <w:ind w:left="7746" w:hanging="360"/>
      </w:pPr>
      <w:rPr>
        <w:rFonts w:hint="default"/>
        <w:lang w:val="en-US" w:eastAsia="en-US" w:bidi="ar-SA"/>
      </w:rPr>
    </w:lvl>
    <w:lvl w:ilvl="7" w:tplc="65E0D45E">
      <w:numFmt w:val="bullet"/>
      <w:lvlText w:val="•"/>
      <w:lvlJc w:val="left"/>
      <w:pPr>
        <w:ind w:left="8721" w:hanging="360"/>
      </w:pPr>
      <w:rPr>
        <w:rFonts w:hint="default"/>
        <w:lang w:val="en-US" w:eastAsia="en-US" w:bidi="ar-SA"/>
      </w:rPr>
    </w:lvl>
    <w:lvl w:ilvl="8" w:tplc="94D06BBE">
      <w:numFmt w:val="bullet"/>
      <w:lvlText w:val="•"/>
      <w:lvlJc w:val="left"/>
      <w:pPr>
        <w:ind w:left="9695" w:hanging="360"/>
      </w:pPr>
      <w:rPr>
        <w:rFonts w:hint="default"/>
        <w:lang w:val="en-US" w:eastAsia="en-US" w:bidi="ar-SA"/>
      </w:rPr>
    </w:lvl>
  </w:abstractNum>
  <w:num w:numId="1" w16cid:durableId="138502615">
    <w:abstractNumId w:val="1"/>
  </w:num>
  <w:num w:numId="2" w16cid:durableId="1812555934">
    <w:abstractNumId w:val="2"/>
  </w:num>
  <w:num w:numId="3" w16cid:durableId="1339387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78"/>
    <w:rsid w:val="001E48B1"/>
    <w:rsid w:val="003507FB"/>
    <w:rsid w:val="00752298"/>
    <w:rsid w:val="00B262E5"/>
    <w:rsid w:val="00C9309A"/>
    <w:rsid w:val="00E03478"/>
    <w:rsid w:val="00F41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AF7F"/>
  <w15:docId w15:val="{08952CDE-ADB1-4142-9995-9E768FD5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28"/>
      <w:szCs w:val="28"/>
    </w:rPr>
  </w:style>
  <w:style w:type="paragraph" w:styleId="Heading2">
    <w:name w:val="heading 2"/>
    <w:basedOn w:val="Normal"/>
    <w:uiPriority w:val="9"/>
    <w:unhideWhenUsed/>
    <w:qFormat/>
    <w:pPr>
      <w:spacing w:before="43"/>
      <w:ind w:left="1"/>
      <w:outlineLvl w:val="1"/>
    </w:pPr>
    <w:rPr>
      <w:rFonts w:ascii="Calibri" w:eastAsia="Calibri" w:hAnsi="Calibri" w:cs="Calibri"/>
      <w:sz w:val="28"/>
      <w:szCs w:val="28"/>
    </w:rPr>
  </w:style>
  <w:style w:type="paragraph" w:styleId="Heading3">
    <w:name w:val="heading 3"/>
    <w:basedOn w:val="Normal"/>
    <w:uiPriority w:val="9"/>
    <w:unhideWhenUsed/>
    <w:qFormat/>
    <w:pPr>
      <w:ind w:left="117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4"/>
      <w:ind w:left="1461"/>
    </w:pPr>
    <w:rPr>
      <w:b/>
      <w:bCs/>
      <w:sz w:val="24"/>
      <w:szCs w:val="24"/>
    </w:rPr>
  </w:style>
  <w:style w:type="paragraph" w:styleId="TOC2">
    <w:name w:val="toc 2"/>
    <w:basedOn w:val="Normal"/>
    <w:uiPriority w:val="1"/>
    <w:qFormat/>
    <w:pPr>
      <w:spacing w:before="14"/>
      <w:ind w:left="2737" w:hanging="57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195" w:right="214"/>
      <w:jc w:val="center"/>
    </w:pPr>
    <w:rPr>
      <w:b/>
      <w:bCs/>
      <w:sz w:val="48"/>
      <w:szCs w:val="48"/>
    </w:rPr>
  </w:style>
  <w:style w:type="paragraph" w:styleId="ListParagraph">
    <w:name w:val="List Paragraph"/>
    <w:basedOn w:val="Normal"/>
    <w:uiPriority w:val="1"/>
    <w:qFormat/>
    <w:pPr>
      <w:ind w:left="1898" w:hanging="570"/>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oter" Target="footer5.xml"/><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Microsoft Word - Ashfield Annual Workforce Report 2018.docx</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Annual Workforce Report 2018</dc:title>
  <dc:creator>tp99978</dc:creator>
  <cp:lastModifiedBy>Sharon.Simcox</cp:lastModifiedBy>
  <cp:revision>2</cp:revision>
  <dcterms:created xsi:type="dcterms:W3CDTF">2025-02-07T13:31:00Z</dcterms:created>
  <dcterms:modified xsi:type="dcterms:W3CDTF">2025-02-07T13:31:00Z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PScript5.dll Version 5.2.2</vt:lpwstr>
  </property>
  <property fmtid="{D5CDD505-2E9C-101B-9397-08002B2CF9AE}" pid="4" name="LastSaved">
    <vt:filetime>2025-02-07T00:00:00Z</vt:filetime>
  </property>
  <property fmtid="{D5CDD505-2E9C-101B-9397-08002B2CF9AE}" pid="5" name="Producer">
    <vt:lpwstr>Acrobat Distiller 17.0 (Windows)</vt:lpwstr>
  </property>
</Properties>
</file>