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3B41C" w14:textId="1DB9800A" w:rsidR="002B7CD3" w:rsidRDefault="00C004AA" w:rsidP="002B7CD3">
      <w:pPr>
        <w:jc w:val="center"/>
        <w:rPr>
          <w:b/>
          <w:sz w:val="48"/>
          <w:szCs w:val="48"/>
        </w:rPr>
      </w:pPr>
      <w:r>
        <w:rPr>
          <w:b/>
          <w:sz w:val="48"/>
          <w:szCs w:val="48"/>
        </w:rPr>
        <w:softHyphen/>
      </w:r>
      <w:r>
        <w:rPr>
          <w:b/>
          <w:sz w:val="48"/>
          <w:szCs w:val="48"/>
        </w:rPr>
        <w:softHyphen/>
      </w:r>
      <w:r w:rsidR="002B7CD3">
        <w:rPr>
          <w:b/>
          <w:noProof/>
          <w:sz w:val="48"/>
          <w:szCs w:val="48"/>
          <w:lang w:eastAsia="en-GB"/>
        </w:rPr>
        <w:drawing>
          <wp:inline distT="0" distB="0" distL="0" distR="0" wp14:anchorId="1033F8B6" wp14:editId="272C9402">
            <wp:extent cx="2527290" cy="1045285"/>
            <wp:effectExtent l="0" t="0" r="6985" b="2540"/>
            <wp:docPr id="12" name="Picture 12" descr="Ash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shfiel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7290" cy="1045285"/>
                    </a:xfrm>
                    <a:prstGeom prst="rect">
                      <a:avLst/>
                    </a:prstGeom>
                  </pic:spPr>
                </pic:pic>
              </a:graphicData>
            </a:graphic>
          </wp:inline>
        </w:drawing>
      </w:r>
    </w:p>
    <w:p w14:paraId="7A214A3E" w14:textId="77777777" w:rsidR="002B7CD3" w:rsidRDefault="002B7CD3" w:rsidP="002B7CD3">
      <w:pPr>
        <w:jc w:val="center"/>
        <w:rPr>
          <w:b/>
          <w:sz w:val="48"/>
          <w:szCs w:val="48"/>
        </w:rPr>
      </w:pPr>
    </w:p>
    <w:p w14:paraId="6A2A35F1" w14:textId="77777777" w:rsidR="002B7CD3" w:rsidRDefault="002B7CD3" w:rsidP="002B7CD3">
      <w:pPr>
        <w:jc w:val="center"/>
        <w:rPr>
          <w:b/>
          <w:sz w:val="48"/>
          <w:szCs w:val="48"/>
        </w:rPr>
      </w:pPr>
    </w:p>
    <w:p w14:paraId="70643D7B" w14:textId="3EC0D071" w:rsidR="002B7CD3" w:rsidRPr="002B7CD3" w:rsidRDefault="001A0B33" w:rsidP="002B7CD3">
      <w:pPr>
        <w:jc w:val="center"/>
        <w:rPr>
          <w:b/>
          <w:sz w:val="48"/>
          <w:szCs w:val="48"/>
        </w:rPr>
      </w:pPr>
      <w:r>
        <w:rPr>
          <w:b/>
          <w:sz w:val="48"/>
          <w:szCs w:val="48"/>
        </w:rPr>
        <w:t>Ashfield Workforce Report</w:t>
      </w:r>
      <w:r w:rsidR="00CE116A">
        <w:rPr>
          <w:b/>
          <w:sz w:val="48"/>
          <w:szCs w:val="48"/>
        </w:rPr>
        <w:t xml:space="preserve"> 202</w:t>
      </w:r>
      <w:r w:rsidR="002930AF">
        <w:rPr>
          <w:b/>
          <w:sz w:val="48"/>
          <w:szCs w:val="48"/>
        </w:rPr>
        <w:t>5</w:t>
      </w:r>
    </w:p>
    <w:p w14:paraId="50979D35" w14:textId="77777777" w:rsidR="00DC699D" w:rsidRDefault="00585D84" w:rsidP="00762CFB">
      <w:pPr>
        <w:spacing w:before="240"/>
        <w:rPr>
          <w:b/>
        </w:rPr>
        <w:sectPr w:rsidR="00DC699D" w:rsidSect="00670948">
          <w:footerReference w:type="default" r:id="rId12"/>
          <w:headerReference w:type="first" r:id="rId13"/>
          <w:footerReference w:type="first" r:id="rId14"/>
          <w:pgSz w:w="11906" w:h="16838"/>
          <w:pgMar w:top="1276" w:right="1077" w:bottom="993" w:left="1276" w:header="709" w:footer="709" w:gutter="0"/>
          <w:pgNumType w:start="0"/>
          <w:cols w:space="708"/>
          <w:titlePg/>
          <w:docGrid w:linePitch="360"/>
        </w:sectPr>
      </w:pPr>
      <w:r>
        <w:rPr>
          <w:b/>
          <w:noProof/>
          <w:lang w:eastAsia="en-GB"/>
        </w:rPr>
        <w:drawing>
          <wp:anchor distT="0" distB="0" distL="114300" distR="114300" simplePos="0" relativeHeight="251658240" behindDoc="0" locked="0" layoutInCell="1" allowOverlap="1" wp14:anchorId="09E5FEF8" wp14:editId="69992C42">
            <wp:simplePos x="0" y="0"/>
            <wp:positionH relativeFrom="margin">
              <wp:align>center</wp:align>
            </wp:positionH>
            <wp:positionV relativeFrom="paragraph">
              <wp:posOffset>2716620</wp:posOffset>
            </wp:positionV>
            <wp:extent cx="7245817" cy="3445329"/>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245817" cy="3445329"/>
                    </a:xfrm>
                    <a:prstGeom prst="rect">
                      <a:avLst/>
                    </a:prstGeom>
                  </pic:spPr>
                </pic:pic>
              </a:graphicData>
            </a:graphic>
            <wp14:sizeRelH relativeFrom="margin">
              <wp14:pctWidth>0</wp14:pctWidth>
            </wp14:sizeRelH>
            <wp14:sizeRelV relativeFrom="margin">
              <wp14:pctHeight>0</wp14:pctHeight>
            </wp14:sizeRelV>
          </wp:anchor>
        </w:drawing>
      </w:r>
    </w:p>
    <w:p w14:paraId="6376C81A" w14:textId="77777777" w:rsidR="002B7CD3" w:rsidRDefault="002B7CD3" w:rsidP="00762CFB">
      <w:pPr>
        <w:spacing w:before="240"/>
        <w:rPr>
          <w:b/>
        </w:rPr>
      </w:pPr>
    </w:p>
    <w:p w14:paraId="5EE78315" w14:textId="77777777" w:rsidR="00DC699D" w:rsidRDefault="00DC699D" w:rsidP="001E54E7">
      <w:pPr>
        <w:spacing w:after="223" w:line="259" w:lineRule="auto"/>
        <w:ind w:left="-5"/>
        <w:rPr>
          <w:b/>
          <w:sz w:val="28"/>
        </w:rPr>
      </w:pPr>
    </w:p>
    <w:p w14:paraId="729C9D35" w14:textId="77777777" w:rsidR="00DC699D" w:rsidRDefault="00DC699D" w:rsidP="001E54E7">
      <w:pPr>
        <w:spacing w:after="223" w:line="259" w:lineRule="auto"/>
        <w:ind w:left="-5"/>
        <w:rPr>
          <w:b/>
          <w:sz w:val="28"/>
        </w:rPr>
      </w:pPr>
    </w:p>
    <w:p w14:paraId="7D47FF9F" w14:textId="77777777" w:rsidR="001E54E7" w:rsidRDefault="001E54E7" w:rsidP="00753EDC">
      <w:pPr>
        <w:pStyle w:val="Heading1"/>
      </w:pPr>
      <w:r>
        <w:t xml:space="preserve">Table of </w:t>
      </w:r>
      <w:r w:rsidRPr="00753EDC">
        <w:t>Contents</w:t>
      </w:r>
      <w:r>
        <w:t xml:space="preserve"> </w:t>
      </w:r>
    </w:p>
    <w:p w14:paraId="4E268340" w14:textId="77777777" w:rsidR="001E54E7" w:rsidRDefault="00DC699D" w:rsidP="00DC699D">
      <w:pPr>
        <w:tabs>
          <w:tab w:val="left" w:pos="7938"/>
        </w:tabs>
        <w:spacing w:after="221" w:line="259" w:lineRule="auto"/>
      </w:pPr>
      <w:r>
        <w:rPr>
          <w:b/>
          <w:sz w:val="28"/>
        </w:rPr>
        <w:tab/>
        <w:t>Page</w:t>
      </w:r>
    </w:p>
    <w:p w14:paraId="36861E45" w14:textId="77777777" w:rsidR="00DC699D" w:rsidRDefault="00DC699D" w:rsidP="00DC699D">
      <w:pPr>
        <w:tabs>
          <w:tab w:val="left" w:pos="1276"/>
          <w:tab w:val="left" w:pos="8080"/>
          <w:tab w:val="left" w:pos="8222"/>
        </w:tabs>
        <w:spacing w:after="0" w:line="477" w:lineRule="auto"/>
        <w:ind w:left="709" w:hanging="709"/>
        <w:rPr>
          <w:b/>
        </w:rPr>
      </w:pPr>
    </w:p>
    <w:p w14:paraId="524405BF" w14:textId="77777777" w:rsidR="001E54E7" w:rsidRDefault="001E54E7" w:rsidP="00753EDC">
      <w:pPr>
        <w:pStyle w:val="Heading2"/>
      </w:pPr>
      <w:r>
        <w:t xml:space="preserve">Executive </w:t>
      </w:r>
      <w:r w:rsidRPr="00753EDC">
        <w:t>Summary</w:t>
      </w:r>
      <w:r>
        <w:tab/>
      </w:r>
      <w:r w:rsidR="004B6962">
        <w:t>1</w:t>
      </w:r>
    </w:p>
    <w:p w14:paraId="169D5192" w14:textId="0A67D1A1" w:rsidR="00E70672" w:rsidRPr="00E70672" w:rsidRDefault="00E70672" w:rsidP="00DC699D">
      <w:pPr>
        <w:tabs>
          <w:tab w:val="left" w:pos="1276"/>
          <w:tab w:val="left" w:pos="8080"/>
          <w:tab w:val="left" w:pos="8222"/>
        </w:tabs>
        <w:spacing w:after="204"/>
        <w:ind w:left="709" w:hanging="709"/>
        <w:rPr>
          <w:b/>
        </w:rPr>
      </w:pPr>
      <w:r w:rsidRPr="00E10E35">
        <w:rPr>
          <w:b/>
        </w:rPr>
        <w:t>Actions</w:t>
      </w:r>
      <w:r w:rsidR="00CE116A">
        <w:rPr>
          <w:b/>
        </w:rPr>
        <w:t xml:space="preserve"> for 202</w:t>
      </w:r>
      <w:r w:rsidR="00A259FB">
        <w:rPr>
          <w:b/>
        </w:rPr>
        <w:t>4</w:t>
      </w:r>
      <w:r w:rsidR="004B6962">
        <w:rPr>
          <w:b/>
        </w:rPr>
        <w:tab/>
      </w:r>
      <w:r w:rsidR="00595644">
        <w:rPr>
          <w:b/>
        </w:rPr>
        <w:t>2</w:t>
      </w:r>
    </w:p>
    <w:p w14:paraId="2C4F1812" w14:textId="2F165102" w:rsidR="001E54E7" w:rsidRDefault="00CE116A" w:rsidP="00DC699D">
      <w:pPr>
        <w:tabs>
          <w:tab w:val="left" w:pos="1276"/>
          <w:tab w:val="left" w:pos="8080"/>
          <w:tab w:val="left" w:pos="8222"/>
        </w:tabs>
        <w:ind w:left="709" w:hanging="709"/>
      </w:pPr>
      <w:r>
        <w:rPr>
          <w:b/>
        </w:rPr>
        <w:t>Workforce Profile 202</w:t>
      </w:r>
      <w:r w:rsidR="00A259FB">
        <w:rPr>
          <w:b/>
        </w:rPr>
        <w:t>4</w:t>
      </w:r>
      <w:r w:rsidR="001E54E7">
        <w:tab/>
      </w:r>
      <w:r w:rsidR="00595644">
        <w:rPr>
          <w:b/>
          <w:bCs/>
        </w:rPr>
        <w:t>3</w:t>
      </w:r>
    </w:p>
    <w:p w14:paraId="715B2FB2" w14:textId="78750615" w:rsidR="001E54E7" w:rsidRPr="00C45145" w:rsidRDefault="001E54E7" w:rsidP="00DC699D">
      <w:pPr>
        <w:pStyle w:val="ListParagraph"/>
        <w:numPr>
          <w:ilvl w:val="0"/>
          <w:numId w:val="5"/>
        </w:numPr>
        <w:tabs>
          <w:tab w:val="left" w:pos="1276"/>
          <w:tab w:val="left" w:pos="8080"/>
          <w:tab w:val="left" w:pos="8222"/>
        </w:tabs>
      </w:pPr>
      <w:r w:rsidRPr="00DC699D">
        <w:t>Ashfield Workforce</w:t>
      </w:r>
      <w:r w:rsidRPr="00E70672">
        <w:rPr>
          <w:b/>
        </w:rPr>
        <w:tab/>
      </w:r>
      <w:r w:rsidR="00595644">
        <w:t>3</w:t>
      </w:r>
    </w:p>
    <w:p w14:paraId="5241B29A" w14:textId="7A3B94EF" w:rsidR="001E54E7" w:rsidRPr="00C45145" w:rsidRDefault="001E54E7" w:rsidP="00DC699D">
      <w:pPr>
        <w:pStyle w:val="ListParagraph"/>
        <w:numPr>
          <w:ilvl w:val="0"/>
          <w:numId w:val="5"/>
        </w:numPr>
        <w:tabs>
          <w:tab w:val="left" w:pos="1276"/>
          <w:tab w:val="left" w:pos="8080"/>
          <w:tab w:val="left" w:pos="8222"/>
        </w:tabs>
        <w:ind w:right="1247"/>
        <w:jc w:val="left"/>
        <w:rPr>
          <w:szCs w:val="24"/>
        </w:rPr>
      </w:pPr>
      <w:r w:rsidRPr="00C45145">
        <w:rPr>
          <w:szCs w:val="24"/>
        </w:rPr>
        <w:t>Workforce Diversity</w:t>
      </w:r>
      <w:r w:rsidRPr="00C45145">
        <w:rPr>
          <w:szCs w:val="24"/>
        </w:rPr>
        <w:tab/>
      </w:r>
      <w:r w:rsidR="00C50B1F">
        <w:rPr>
          <w:szCs w:val="24"/>
        </w:rPr>
        <w:t>5</w:t>
      </w:r>
    </w:p>
    <w:p w14:paraId="3D6DB05C" w14:textId="1C0F67C6" w:rsidR="00943F70" w:rsidRPr="00C45145" w:rsidRDefault="00943F70" w:rsidP="0093365C">
      <w:pPr>
        <w:pStyle w:val="ListParagraph"/>
        <w:numPr>
          <w:ilvl w:val="0"/>
          <w:numId w:val="5"/>
        </w:numPr>
        <w:tabs>
          <w:tab w:val="left" w:pos="1276"/>
          <w:tab w:val="left" w:pos="8080"/>
          <w:tab w:val="left" w:pos="8222"/>
        </w:tabs>
        <w:ind w:right="1247"/>
        <w:jc w:val="left"/>
        <w:rPr>
          <w:szCs w:val="24"/>
        </w:rPr>
      </w:pPr>
      <w:r w:rsidRPr="00C45145">
        <w:t>Maternity/Paternity</w:t>
      </w:r>
      <w:r w:rsidR="009C3E65" w:rsidRPr="00C45145">
        <w:tab/>
      </w:r>
      <w:r w:rsidR="00B03EBD">
        <w:t>7</w:t>
      </w:r>
    </w:p>
    <w:p w14:paraId="3413A146" w14:textId="38AD2F9D" w:rsidR="00E70672" w:rsidRPr="00C45145" w:rsidRDefault="00E70672" w:rsidP="00DC699D">
      <w:pPr>
        <w:pStyle w:val="ListParagraph"/>
        <w:numPr>
          <w:ilvl w:val="0"/>
          <w:numId w:val="5"/>
        </w:numPr>
        <w:tabs>
          <w:tab w:val="left" w:pos="1276"/>
          <w:tab w:val="left" w:pos="8080"/>
          <w:tab w:val="left" w:pos="8222"/>
        </w:tabs>
        <w:jc w:val="left"/>
      </w:pPr>
      <w:r w:rsidRPr="00C45145">
        <w:t>Pay</w:t>
      </w:r>
      <w:r w:rsidR="009C3E65" w:rsidRPr="00C45145">
        <w:tab/>
      </w:r>
      <w:r w:rsidR="004677F2">
        <w:t>8</w:t>
      </w:r>
    </w:p>
    <w:p w14:paraId="701ECAD3" w14:textId="65538EF9" w:rsidR="00E70672" w:rsidRPr="00C45145" w:rsidRDefault="00E70672" w:rsidP="00DC699D">
      <w:pPr>
        <w:pStyle w:val="ListParagraph"/>
        <w:numPr>
          <w:ilvl w:val="0"/>
          <w:numId w:val="5"/>
        </w:numPr>
        <w:tabs>
          <w:tab w:val="left" w:pos="1276"/>
          <w:tab w:val="left" w:pos="8080"/>
          <w:tab w:val="left" w:pos="8222"/>
        </w:tabs>
        <w:ind w:right="1247"/>
        <w:jc w:val="left"/>
        <w:rPr>
          <w:szCs w:val="24"/>
        </w:rPr>
      </w:pPr>
      <w:r w:rsidRPr="00C45145">
        <w:rPr>
          <w:szCs w:val="24"/>
        </w:rPr>
        <w:t>Training</w:t>
      </w:r>
      <w:r w:rsidR="001252C4" w:rsidRPr="00C45145">
        <w:rPr>
          <w:szCs w:val="24"/>
        </w:rPr>
        <w:tab/>
      </w:r>
      <w:r w:rsidR="00B03EBD">
        <w:rPr>
          <w:szCs w:val="24"/>
        </w:rPr>
        <w:t>8</w:t>
      </w:r>
    </w:p>
    <w:p w14:paraId="6857FD08" w14:textId="1E9C03FA" w:rsidR="001E54E7" w:rsidRPr="00E70672" w:rsidRDefault="00E70672" w:rsidP="00DC699D">
      <w:pPr>
        <w:pStyle w:val="ListParagraph"/>
        <w:numPr>
          <w:ilvl w:val="0"/>
          <w:numId w:val="5"/>
        </w:numPr>
        <w:tabs>
          <w:tab w:val="left" w:pos="1276"/>
          <w:tab w:val="left" w:pos="8080"/>
          <w:tab w:val="left" w:pos="8222"/>
        </w:tabs>
        <w:rPr>
          <w:b/>
        </w:rPr>
      </w:pPr>
      <w:r w:rsidRPr="00C45145">
        <w:t>Recruitment</w:t>
      </w:r>
      <w:r w:rsidR="009C3E65" w:rsidRPr="00C45145">
        <w:tab/>
      </w:r>
      <w:r w:rsidR="00B03EBD">
        <w:t>9</w:t>
      </w:r>
    </w:p>
    <w:p w14:paraId="70DD5D89" w14:textId="024D1BCE" w:rsidR="00DC699D" w:rsidRPr="006C1C72" w:rsidRDefault="00CE116A" w:rsidP="006C1C72">
      <w:pPr>
        <w:tabs>
          <w:tab w:val="left" w:pos="1276"/>
          <w:tab w:val="left" w:pos="8080"/>
          <w:tab w:val="left" w:pos="8222"/>
        </w:tabs>
        <w:ind w:left="709" w:hanging="709"/>
        <w:rPr>
          <w:b/>
        </w:rPr>
        <w:sectPr w:rsidR="00DC699D" w:rsidRPr="006C1C72" w:rsidSect="00670948">
          <w:pgSz w:w="11906" w:h="16838"/>
          <w:pgMar w:top="1276" w:right="1077" w:bottom="993" w:left="1701" w:header="709" w:footer="709" w:gutter="0"/>
          <w:pgNumType w:start="0"/>
          <w:cols w:space="708"/>
          <w:titlePg/>
          <w:docGrid w:linePitch="360"/>
        </w:sectPr>
      </w:pPr>
      <w:r>
        <w:rPr>
          <w:b/>
        </w:rPr>
        <w:t>Gender Pay Gap 20</w:t>
      </w:r>
      <w:r w:rsidR="00653071">
        <w:rPr>
          <w:b/>
        </w:rPr>
        <w:t>2</w:t>
      </w:r>
      <w:r w:rsidR="002E089A">
        <w:rPr>
          <w:b/>
        </w:rPr>
        <w:t>4</w:t>
      </w:r>
      <w:r w:rsidR="006143BB">
        <w:rPr>
          <w:b/>
        </w:rPr>
        <w:tab/>
        <w:t>1</w:t>
      </w:r>
      <w:r w:rsidR="00B03EBD">
        <w:rPr>
          <w:b/>
        </w:rPr>
        <w:t>2</w:t>
      </w:r>
    </w:p>
    <w:p w14:paraId="775A36AB" w14:textId="18BA3C4C" w:rsidR="00B006E1" w:rsidRPr="00C45145" w:rsidRDefault="00B006E1" w:rsidP="001E54E7">
      <w:r w:rsidRPr="00C45145">
        <w:lastRenderedPageBreak/>
        <w:t xml:space="preserve">The Equality Act 2010 and the Public Sector Equality Duty requires all public authorities to publish equality information on their workforce to demonstrate that they are compliant and transparent in their practices.  This report builds on the previous year’s reporting and forms part of the information that we collate, </w:t>
      </w:r>
      <w:r w:rsidR="001304AB" w:rsidRPr="00C45145">
        <w:t>monitor,</w:t>
      </w:r>
      <w:r w:rsidRPr="00C45145">
        <w:t xml:space="preserve"> and publish to help us ensure that equality considerations are embedded within our employment policies and </w:t>
      </w:r>
      <w:r w:rsidR="00B03EBD" w:rsidRPr="00C45145">
        <w:t>practices,</w:t>
      </w:r>
      <w:r w:rsidRPr="00C45145">
        <w:t xml:space="preserve"> and they meet our responsibilities under the duty. </w:t>
      </w:r>
    </w:p>
    <w:p w14:paraId="5AF03F85" w14:textId="77777777" w:rsidR="00B006E1" w:rsidRPr="00C45145" w:rsidRDefault="00B006E1" w:rsidP="00753EDC">
      <w:pPr>
        <w:pStyle w:val="Heading2"/>
      </w:pPr>
      <w:r w:rsidRPr="00C45145">
        <w:t>Executive Summary</w:t>
      </w:r>
    </w:p>
    <w:p w14:paraId="4FE3DC4E" w14:textId="0868EF87" w:rsidR="00D60D37" w:rsidRPr="00C45145" w:rsidRDefault="00D60D37" w:rsidP="00D60D37">
      <w:pPr>
        <w:jc w:val="left"/>
        <w:rPr>
          <w:noProof/>
          <w:lang w:eastAsia="en-GB"/>
        </w:rPr>
      </w:pPr>
      <w:r w:rsidRPr="00C45145">
        <w:t xml:space="preserve">Ashfield District Council workforce has </w:t>
      </w:r>
      <w:r w:rsidR="00E764DC">
        <w:t>increase</w:t>
      </w:r>
      <w:r w:rsidR="00D319D1">
        <w:t>d</w:t>
      </w:r>
      <w:r w:rsidRPr="00C45145">
        <w:t xml:space="preserve"> over the past year, </w:t>
      </w:r>
      <w:r>
        <w:t>in</w:t>
      </w:r>
      <w:r w:rsidRPr="00C45145">
        <w:t xml:space="preserve"> January 202</w:t>
      </w:r>
      <w:r w:rsidR="009D52AA">
        <w:t>5</w:t>
      </w:r>
      <w:r w:rsidRPr="00C45145">
        <w:t xml:space="preserve"> there were </w:t>
      </w:r>
      <w:r w:rsidR="00310CDF">
        <w:t>61</w:t>
      </w:r>
      <w:r w:rsidR="00A70050">
        <w:t>9</w:t>
      </w:r>
      <w:r w:rsidRPr="00C45145">
        <w:t xml:space="preserve"> employees at the council, </w:t>
      </w:r>
      <w:r>
        <w:t>a</w:t>
      </w:r>
      <w:r w:rsidR="00310CDF">
        <w:t xml:space="preserve">n increase </w:t>
      </w:r>
      <w:r>
        <w:t>from</w:t>
      </w:r>
      <w:r w:rsidRPr="00C45145">
        <w:t xml:space="preserve"> 5</w:t>
      </w:r>
      <w:r>
        <w:t>8</w:t>
      </w:r>
      <w:r w:rsidR="009D52AA">
        <w:t>2</w:t>
      </w:r>
      <w:r>
        <w:t xml:space="preserve"> </w:t>
      </w:r>
      <w:r w:rsidRPr="00C45145">
        <w:t>in 202</w:t>
      </w:r>
      <w:r w:rsidR="009D52AA">
        <w:t>4</w:t>
      </w:r>
      <w:r w:rsidR="00D319D1">
        <w:t>.</w:t>
      </w:r>
      <w:r w:rsidRPr="00C45145">
        <w:t xml:space="preserve"> </w:t>
      </w:r>
      <w:r w:rsidR="00D319D1">
        <w:t>I</w:t>
      </w:r>
      <w:r w:rsidRPr="00C45145">
        <w:t>n January 20</w:t>
      </w:r>
      <w:r>
        <w:t>2</w:t>
      </w:r>
      <w:r w:rsidR="00480682">
        <w:t>3</w:t>
      </w:r>
      <w:r w:rsidRPr="00C45145">
        <w:t xml:space="preserve"> there were 5</w:t>
      </w:r>
      <w:r w:rsidR="00480682">
        <w:t>85</w:t>
      </w:r>
      <w:r w:rsidRPr="00C45145">
        <w:t>.</w:t>
      </w:r>
      <w:r w:rsidRPr="00C45145">
        <w:rPr>
          <w:noProof/>
          <w:lang w:eastAsia="en-GB"/>
        </w:rPr>
        <w:t xml:space="preserve"> </w:t>
      </w:r>
    </w:p>
    <w:p w14:paraId="738787A1" w14:textId="6CB46B59" w:rsidR="00D60D37" w:rsidRPr="00C45145" w:rsidRDefault="00D60D37" w:rsidP="00D60D37">
      <w:pPr>
        <w:jc w:val="left"/>
        <w:rPr>
          <w:noProof/>
          <w:lang w:eastAsia="en-GB"/>
        </w:rPr>
      </w:pPr>
      <w:r w:rsidRPr="00C45145">
        <w:rPr>
          <w:noProof/>
          <w:lang w:eastAsia="en-GB"/>
        </w:rPr>
        <w:t>5</w:t>
      </w:r>
      <w:r>
        <w:rPr>
          <w:noProof/>
          <w:lang w:eastAsia="en-GB"/>
        </w:rPr>
        <w:t>7</w:t>
      </w:r>
      <w:r w:rsidR="0079014E">
        <w:rPr>
          <w:noProof/>
          <w:lang w:eastAsia="en-GB"/>
        </w:rPr>
        <w:t>.5</w:t>
      </w:r>
      <w:r w:rsidRPr="00C45145">
        <w:rPr>
          <w:noProof/>
          <w:lang w:eastAsia="en-GB"/>
        </w:rPr>
        <w:t>% of the workforce is male and 4</w:t>
      </w:r>
      <w:r w:rsidR="001E66CC">
        <w:rPr>
          <w:noProof/>
          <w:lang w:eastAsia="en-GB"/>
        </w:rPr>
        <w:t>2.5</w:t>
      </w:r>
      <w:r w:rsidRPr="00C45145">
        <w:rPr>
          <w:noProof/>
          <w:lang w:eastAsia="en-GB"/>
        </w:rPr>
        <w:t xml:space="preserve">% female, </w:t>
      </w:r>
      <w:r w:rsidR="001E66CC">
        <w:rPr>
          <w:noProof/>
          <w:lang w:eastAsia="en-GB"/>
        </w:rPr>
        <w:t>a decreased</w:t>
      </w:r>
      <w:r>
        <w:rPr>
          <w:noProof/>
          <w:lang w:eastAsia="en-GB"/>
        </w:rPr>
        <w:t xml:space="preserve"> ratio of females to the previous year</w:t>
      </w:r>
      <w:r w:rsidRPr="00C45145">
        <w:rPr>
          <w:noProof/>
          <w:lang w:eastAsia="en-GB"/>
        </w:rPr>
        <w:t xml:space="preserve">. </w:t>
      </w:r>
      <w:r w:rsidR="004F5625">
        <w:rPr>
          <w:noProof/>
          <w:lang w:eastAsia="en-GB"/>
        </w:rPr>
        <w:t>The</w:t>
      </w:r>
      <w:r w:rsidR="009F547A">
        <w:rPr>
          <w:noProof/>
          <w:lang w:eastAsia="en-GB"/>
        </w:rPr>
        <w:t xml:space="preserve">re has been a </w:t>
      </w:r>
      <w:r w:rsidR="007848D5">
        <w:rPr>
          <w:noProof/>
          <w:lang w:eastAsia="en-GB"/>
        </w:rPr>
        <w:t>decrease</w:t>
      </w:r>
      <w:r w:rsidR="009F547A">
        <w:rPr>
          <w:noProof/>
          <w:lang w:eastAsia="en-GB"/>
        </w:rPr>
        <w:t xml:space="preserve"> in </w:t>
      </w:r>
      <w:r w:rsidR="00F20A53">
        <w:rPr>
          <w:noProof/>
          <w:lang w:eastAsia="en-GB"/>
        </w:rPr>
        <w:t>p</w:t>
      </w:r>
      <w:r w:rsidRPr="00C45145">
        <w:rPr>
          <w:noProof/>
          <w:lang w:eastAsia="en-GB"/>
        </w:rPr>
        <w:t>art time work</w:t>
      </w:r>
      <w:r w:rsidR="009F547A">
        <w:rPr>
          <w:noProof/>
          <w:lang w:eastAsia="en-GB"/>
        </w:rPr>
        <w:t>ers</w:t>
      </w:r>
      <w:r w:rsidRPr="00C45145">
        <w:rPr>
          <w:noProof/>
          <w:lang w:eastAsia="en-GB"/>
        </w:rPr>
        <w:t xml:space="preserve"> </w:t>
      </w:r>
      <w:r w:rsidR="009F547A">
        <w:rPr>
          <w:noProof/>
          <w:lang w:eastAsia="en-GB"/>
        </w:rPr>
        <w:t xml:space="preserve">from </w:t>
      </w:r>
      <w:r w:rsidR="00AC045F">
        <w:rPr>
          <w:noProof/>
          <w:lang w:eastAsia="en-GB"/>
        </w:rPr>
        <w:t>114</w:t>
      </w:r>
      <w:r w:rsidR="009F547A">
        <w:rPr>
          <w:noProof/>
          <w:lang w:eastAsia="en-GB"/>
        </w:rPr>
        <w:t xml:space="preserve"> to </w:t>
      </w:r>
      <w:r w:rsidR="00AC045F">
        <w:rPr>
          <w:noProof/>
          <w:lang w:eastAsia="en-GB"/>
        </w:rPr>
        <w:t>98</w:t>
      </w:r>
      <w:r w:rsidR="007F7C9C">
        <w:rPr>
          <w:noProof/>
          <w:lang w:eastAsia="en-GB"/>
        </w:rPr>
        <w:t xml:space="preserve"> </w:t>
      </w:r>
      <w:r w:rsidR="009F547A">
        <w:rPr>
          <w:noProof/>
          <w:lang w:eastAsia="en-GB"/>
        </w:rPr>
        <w:t xml:space="preserve"> </w:t>
      </w:r>
      <w:r w:rsidR="00085818">
        <w:rPr>
          <w:noProof/>
          <w:lang w:eastAsia="en-GB"/>
        </w:rPr>
        <w:t xml:space="preserve">although part time working </w:t>
      </w:r>
      <w:r>
        <w:rPr>
          <w:noProof/>
          <w:lang w:eastAsia="en-GB"/>
        </w:rPr>
        <w:t xml:space="preserve">remains </w:t>
      </w:r>
      <w:r w:rsidRPr="00C45145">
        <w:rPr>
          <w:noProof/>
          <w:lang w:eastAsia="en-GB"/>
        </w:rPr>
        <w:t>predominately female.</w:t>
      </w:r>
    </w:p>
    <w:p w14:paraId="316B2FE3" w14:textId="2761B6E6" w:rsidR="00D60D37" w:rsidRPr="00C45145" w:rsidRDefault="000F4797" w:rsidP="00D60D37">
      <w:pPr>
        <w:jc w:val="left"/>
        <w:rPr>
          <w:noProof/>
          <w:lang w:eastAsia="en-GB"/>
        </w:rPr>
      </w:pPr>
      <w:r>
        <w:rPr>
          <w:noProof/>
          <w:lang w:eastAsia="en-GB"/>
        </w:rPr>
        <w:t>The proportion of the workfo</w:t>
      </w:r>
      <w:r w:rsidR="005F54DC">
        <w:rPr>
          <w:noProof/>
          <w:lang w:eastAsia="en-GB"/>
        </w:rPr>
        <w:t>r</w:t>
      </w:r>
      <w:r>
        <w:rPr>
          <w:noProof/>
          <w:lang w:eastAsia="en-GB"/>
        </w:rPr>
        <w:t xml:space="preserve">ce </w:t>
      </w:r>
      <w:r w:rsidR="00D60D37" w:rsidRPr="00C45145">
        <w:rPr>
          <w:noProof/>
          <w:lang w:eastAsia="en-GB"/>
        </w:rPr>
        <w:t>within the age range 45 – 59</w:t>
      </w:r>
      <w:r w:rsidR="005F54DC">
        <w:rPr>
          <w:noProof/>
          <w:lang w:eastAsia="en-GB"/>
        </w:rPr>
        <w:t xml:space="preserve"> has fallen from 45% to 41.4%</w:t>
      </w:r>
      <w:r w:rsidR="00D60D37">
        <w:rPr>
          <w:noProof/>
          <w:lang w:eastAsia="en-GB"/>
        </w:rPr>
        <w:t xml:space="preserve">, </w:t>
      </w:r>
      <w:r w:rsidR="00C4639D">
        <w:rPr>
          <w:noProof/>
          <w:lang w:eastAsia="en-GB"/>
        </w:rPr>
        <w:t>the third year t</w:t>
      </w:r>
      <w:r w:rsidR="00741595">
        <w:rPr>
          <w:noProof/>
          <w:lang w:eastAsia="en-GB"/>
        </w:rPr>
        <w:t>h</w:t>
      </w:r>
      <w:r w:rsidR="00C4639D">
        <w:rPr>
          <w:noProof/>
          <w:lang w:eastAsia="en-GB"/>
        </w:rPr>
        <w:t>is range has fallen</w:t>
      </w:r>
      <w:r w:rsidR="00741595">
        <w:rPr>
          <w:noProof/>
          <w:lang w:eastAsia="en-GB"/>
        </w:rPr>
        <w:t>,</w:t>
      </w:r>
      <w:r w:rsidR="00C4639D">
        <w:rPr>
          <w:noProof/>
          <w:lang w:eastAsia="en-GB"/>
        </w:rPr>
        <w:t xml:space="preserve"> </w:t>
      </w:r>
      <w:r w:rsidR="00622585">
        <w:rPr>
          <w:noProof/>
          <w:lang w:eastAsia="en-GB"/>
        </w:rPr>
        <w:t>with those aged 30-44 continuing to increase</w:t>
      </w:r>
      <w:r w:rsidR="00D60D37">
        <w:rPr>
          <w:noProof/>
          <w:lang w:eastAsia="en-GB"/>
        </w:rPr>
        <w:t>. There has been a</w:t>
      </w:r>
      <w:r w:rsidR="00741595">
        <w:rPr>
          <w:noProof/>
          <w:lang w:eastAsia="en-GB"/>
        </w:rPr>
        <w:t xml:space="preserve"> continued</w:t>
      </w:r>
      <w:r w:rsidR="00D60D37">
        <w:rPr>
          <w:noProof/>
          <w:lang w:eastAsia="en-GB"/>
        </w:rPr>
        <w:t xml:space="preserve"> increase in the number of over 65’s and a small decrease in those aged 16-24</w:t>
      </w:r>
      <w:r w:rsidR="00DD7E5E">
        <w:rPr>
          <w:noProof/>
          <w:lang w:eastAsia="en-GB"/>
        </w:rPr>
        <w:t xml:space="preserve">, although the recruitment of this age group </w:t>
      </w:r>
      <w:r w:rsidR="00F773C9">
        <w:rPr>
          <w:noProof/>
          <w:lang w:eastAsia="en-GB"/>
        </w:rPr>
        <w:t>increased in 2024.</w:t>
      </w:r>
      <w:r w:rsidR="00DD7E5E">
        <w:rPr>
          <w:noProof/>
          <w:lang w:eastAsia="en-GB"/>
        </w:rPr>
        <w:t xml:space="preserve"> </w:t>
      </w:r>
    </w:p>
    <w:p w14:paraId="3E0E90F8" w14:textId="1C979CAD" w:rsidR="00E03BDB" w:rsidRDefault="00D60D37" w:rsidP="00E03BDB">
      <w:pPr>
        <w:jc w:val="left"/>
        <w:rPr>
          <w:noProof/>
          <w:lang w:eastAsia="en-GB"/>
        </w:rPr>
      </w:pPr>
      <w:r w:rsidRPr="00C45145">
        <w:rPr>
          <w:noProof/>
          <w:lang w:eastAsia="en-GB"/>
        </w:rPr>
        <w:t xml:space="preserve">The proportion of the workforce who consider themselves disabled has </w:t>
      </w:r>
      <w:r w:rsidR="0016265A">
        <w:rPr>
          <w:noProof/>
          <w:lang w:eastAsia="en-GB"/>
        </w:rPr>
        <w:t>decreased significantly</w:t>
      </w:r>
      <w:r w:rsidRPr="00C45145">
        <w:rPr>
          <w:noProof/>
          <w:lang w:eastAsia="en-GB"/>
        </w:rPr>
        <w:t xml:space="preserve"> over the past year</w:t>
      </w:r>
      <w:r>
        <w:rPr>
          <w:noProof/>
          <w:lang w:eastAsia="en-GB"/>
        </w:rPr>
        <w:t xml:space="preserve">. </w:t>
      </w:r>
      <w:r w:rsidR="0011213A">
        <w:rPr>
          <w:noProof/>
          <w:lang w:eastAsia="en-GB"/>
        </w:rPr>
        <w:t>D</w:t>
      </w:r>
      <w:r w:rsidR="0019315E">
        <w:rPr>
          <w:noProof/>
          <w:lang w:eastAsia="en-GB"/>
        </w:rPr>
        <w:t>is</w:t>
      </w:r>
      <w:r w:rsidR="0011213A">
        <w:rPr>
          <w:noProof/>
          <w:lang w:eastAsia="en-GB"/>
        </w:rPr>
        <w:t xml:space="preserve">abled employees are now under 1% of the workforce, </w:t>
      </w:r>
      <w:r w:rsidR="00AF099B">
        <w:rPr>
          <w:noProof/>
          <w:lang w:eastAsia="en-GB"/>
        </w:rPr>
        <w:t>last year</w:t>
      </w:r>
      <w:r w:rsidR="0011213A">
        <w:rPr>
          <w:noProof/>
          <w:lang w:eastAsia="en-GB"/>
        </w:rPr>
        <w:t xml:space="preserve"> th</w:t>
      </w:r>
      <w:r w:rsidR="00AF099B">
        <w:rPr>
          <w:noProof/>
          <w:lang w:eastAsia="en-GB"/>
        </w:rPr>
        <w:t>ose with a disablity</w:t>
      </w:r>
      <w:r w:rsidR="0011213A">
        <w:rPr>
          <w:noProof/>
          <w:lang w:eastAsia="en-GB"/>
        </w:rPr>
        <w:t xml:space="preserve"> made up nearly 10%</w:t>
      </w:r>
      <w:r w:rsidR="000E55D8">
        <w:rPr>
          <w:noProof/>
          <w:lang w:eastAsia="en-GB"/>
        </w:rPr>
        <w:t xml:space="preserve"> of employees</w:t>
      </w:r>
      <w:r w:rsidR="0019315E">
        <w:rPr>
          <w:noProof/>
          <w:lang w:eastAsia="en-GB"/>
        </w:rPr>
        <w:t xml:space="preserve">. </w:t>
      </w:r>
    </w:p>
    <w:p w14:paraId="279957BE" w14:textId="2E578532" w:rsidR="00BA746A" w:rsidRDefault="00C114B9" w:rsidP="00B06EEF">
      <w:pPr>
        <w:jc w:val="left"/>
        <w:rPr>
          <w:noProof/>
          <w:lang w:eastAsia="en-GB"/>
        </w:rPr>
      </w:pPr>
      <w:r w:rsidRPr="001170B0">
        <w:t xml:space="preserve">Those </w:t>
      </w:r>
      <w:r w:rsidRPr="001170B0">
        <w:rPr>
          <w:noProof/>
          <w:lang w:eastAsia="en-GB"/>
        </w:rPr>
        <w:t>identifying</w:t>
      </w:r>
      <w:r w:rsidRPr="001170B0">
        <w:t xml:space="preserve"> as Christian </w:t>
      </w:r>
      <w:r w:rsidR="002B53BB">
        <w:t>has fallen for the third year</w:t>
      </w:r>
      <w:r w:rsidRPr="001170B0">
        <w:t xml:space="preserve"> to </w:t>
      </w:r>
      <w:r w:rsidR="000647DD">
        <w:t>37.5</w:t>
      </w:r>
      <w:r w:rsidRPr="001170B0">
        <w:t>%</w:t>
      </w:r>
      <w:r w:rsidR="000647DD">
        <w:t>.</w:t>
      </w:r>
      <w:r w:rsidRPr="001170B0">
        <w:t xml:space="preserve"> Religion not stated </w:t>
      </w:r>
      <w:r w:rsidR="00B3087E">
        <w:t>has fallen,</w:t>
      </w:r>
      <w:r w:rsidRPr="001170B0">
        <w:t xml:space="preserve"> </w:t>
      </w:r>
      <w:r w:rsidR="000E55D8">
        <w:t xml:space="preserve">and </w:t>
      </w:r>
      <w:r w:rsidRPr="001170B0">
        <w:t xml:space="preserve">no religion has </w:t>
      </w:r>
      <w:r w:rsidR="00B3087E">
        <w:t>increased</w:t>
      </w:r>
      <w:r w:rsidR="007A6CC8">
        <w:t xml:space="preserve"> to</w:t>
      </w:r>
      <w:r w:rsidRPr="001170B0">
        <w:t xml:space="preserve"> </w:t>
      </w:r>
      <w:r w:rsidR="007A6CC8">
        <w:t>39.6</w:t>
      </w:r>
      <w:r w:rsidRPr="001170B0">
        <w:t xml:space="preserve">%. </w:t>
      </w:r>
    </w:p>
    <w:p w14:paraId="0AF1C94A" w14:textId="7CB1028A" w:rsidR="00C114B9" w:rsidRPr="00B436E7" w:rsidRDefault="00B436E7" w:rsidP="00555CD2">
      <w:pPr>
        <w:jc w:val="left"/>
        <w:rPr>
          <w:szCs w:val="24"/>
        </w:rPr>
      </w:pPr>
      <w:r w:rsidRPr="00B436E7">
        <w:rPr>
          <w:szCs w:val="24"/>
        </w:rPr>
        <w:t xml:space="preserve">The BME </w:t>
      </w:r>
      <w:r w:rsidRPr="00E03BDB">
        <w:rPr>
          <w:noProof/>
          <w:lang w:eastAsia="en-GB"/>
        </w:rPr>
        <w:t>proportion</w:t>
      </w:r>
      <w:r w:rsidRPr="00B436E7">
        <w:rPr>
          <w:szCs w:val="24"/>
        </w:rPr>
        <w:t xml:space="preserve"> of the council’s workforce is 3.7%, an increase of 1.1% from the previous year. Ashfield workforce is now more representative of the local population </w:t>
      </w:r>
      <w:r w:rsidR="00C114B9" w:rsidRPr="00B436E7">
        <w:rPr>
          <w:szCs w:val="24"/>
        </w:rPr>
        <w:t>which Census 2021</w:t>
      </w:r>
      <w:r w:rsidR="0020572B">
        <w:rPr>
          <w:szCs w:val="24"/>
        </w:rPr>
        <w:t xml:space="preserve"> shows as becoming increasingly diverse</w:t>
      </w:r>
      <w:r w:rsidR="00C114B9" w:rsidRPr="00B436E7">
        <w:rPr>
          <w:szCs w:val="24"/>
        </w:rPr>
        <w:t>. The Council is aware that the recruitment process should continue to encourage and enable employees from minority ethnic and religious belief groups to join the workforce.</w:t>
      </w:r>
    </w:p>
    <w:p w14:paraId="49A00870" w14:textId="77777777" w:rsidR="005C7177" w:rsidRDefault="005C7177" w:rsidP="00555CD2">
      <w:pPr>
        <w:jc w:val="left"/>
      </w:pPr>
    </w:p>
    <w:p w14:paraId="01157B32" w14:textId="524EF259" w:rsidR="00555CD2" w:rsidRDefault="00555CD2" w:rsidP="00D30246"/>
    <w:p w14:paraId="39B4160D" w14:textId="6DDE2B6F" w:rsidR="00555CD2" w:rsidRDefault="00555CD2" w:rsidP="00D30246"/>
    <w:p w14:paraId="7F353BC1" w14:textId="54BA9B6D" w:rsidR="00555CD2" w:rsidRDefault="00555CD2" w:rsidP="00D30246"/>
    <w:p w14:paraId="15E98F73" w14:textId="4ADD09C7" w:rsidR="00555CD2" w:rsidRDefault="00555CD2" w:rsidP="00D30246"/>
    <w:p w14:paraId="1CCCF3FB" w14:textId="690A09D8" w:rsidR="00555CD2" w:rsidRDefault="00555CD2" w:rsidP="00D30246"/>
    <w:p w14:paraId="41289117" w14:textId="7EDC88B3" w:rsidR="00555CD2" w:rsidRDefault="00555CD2" w:rsidP="00D30246"/>
    <w:p w14:paraId="6D75396E" w14:textId="4CD4DBE5" w:rsidR="00555CD2" w:rsidRDefault="00555CD2" w:rsidP="00D30246"/>
    <w:p w14:paraId="1D04BB62" w14:textId="77777777" w:rsidR="00555CD2" w:rsidRPr="00555CD2" w:rsidRDefault="00555CD2" w:rsidP="00555CD2"/>
    <w:p w14:paraId="1370764B" w14:textId="3676E4AB" w:rsidR="00E10E35" w:rsidRPr="009660E4" w:rsidRDefault="00555CD2" w:rsidP="00595644">
      <w:pPr>
        <w:pStyle w:val="Heading2"/>
        <w:ind w:left="0" w:firstLine="0"/>
      </w:pPr>
      <w:r>
        <w:t>A</w:t>
      </w:r>
      <w:r w:rsidR="004B70A9" w:rsidRPr="009759C3">
        <w:t>ctions for 202</w:t>
      </w:r>
      <w:r w:rsidR="00D1528E">
        <w:t>5</w:t>
      </w:r>
    </w:p>
    <w:p w14:paraId="65A51924" w14:textId="52629109" w:rsidR="00C04031" w:rsidRPr="008A3BB5" w:rsidRDefault="00C04031" w:rsidP="009660E4">
      <w:pPr>
        <w:spacing w:after="204"/>
        <w:ind w:left="10"/>
      </w:pPr>
      <w:r w:rsidRPr="008A3BB5">
        <w:t>Following the completion of a comprehensive independent audit and review of the Councils Recruitment and Retention strategy in 2022; implement a revised action plan that seeks to increase applications and appointments across all demographics</w:t>
      </w:r>
      <w:r w:rsidR="00EF49BA" w:rsidRPr="008A3BB5">
        <w:t>.</w:t>
      </w:r>
    </w:p>
    <w:p w14:paraId="46202655" w14:textId="3DA6313F" w:rsidR="009660E4" w:rsidRPr="008A3BB5" w:rsidRDefault="00C04031" w:rsidP="009660E4">
      <w:pPr>
        <w:spacing w:after="204"/>
        <w:ind w:left="10"/>
      </w:pPr>
      <w:r w:rsidRPr="008A3BB5">
        <w:t>Continue to brand and promote the Council as an</w:t>
      </w:r>
      <w:r w:rsidR="005E3371" w:rsidRPr="008A3BB5">
        <w:t xml:space="preserve"> attractive employer </w:t>
      </w:r>
      <w:r w:rsidRPr="008A3BB5">
        <w:t xml:space="preserve">of choice </w:t>
      </w:r>
      <w:r w:rsidR="004C25A3" w:rsidRPr="008A3BB5">
        <w:t xml:space="preserve">especially </w:t>
      </w:r>
      <w:r w:rsidR="005E3371" w:rsidRPr="008A3BB5">
        <w:t>for young people.</w:t>
      </w:r>
    </w:p>
    <w:p w14:paraId="6F4E076D" w14:textId="342404A1" w:rsidR="009660E4" w:rsidRPr="008A3BB5" w:rsidRDefault="00C04031" w:rsidP="009660E4">
      <w:pPr>
        <w:spacing w:after="204"/>
        <w:ind w:left="10"/>
      </w:pPr>
      <w:r w:rsidRPr="008A3BB5">
        <w:rPr>
          <w:rFonts w:cs="Arial"/>
          <w:szCs w:val="24"/>
        </w:rPr>
        <w:t xml:space="preserve">Fundamentally review the methodology and approach to recruitment </w:t>
      </w:r>
      <w:r w:rsidR="00C11AC5" w:rsidRPr="008A3BB5">
        <w:rPr>
          <w:rFonts w:cs="Arial"/>
          <w:szCs w:val="24"/>
        </w:rPr>
        <w:t>to advertise vacancies as widely as possible so that they are accessible to all possible candidates</w:t>
      </w:r>
      <w:r w:rsidR="001304AB" w:rsidRPr="008A3BB5">
        <w:rPr>
          <w:rFonts w:cs="Arial"/>
          <w:szCs w:val="24"/>
        </w:rPr>
        <w:t>.</w:t>
      </w:r>
    </w:p>
    <w:p w14:paraId="5EF2EB2A" w14:textId="252C64AE" w:rsidR="005E3371" w:rsidRDefault="005E3371" w:rsidP="009660E4">
      <w:pPr>
        <w:spacing w:after="0" w:line="259" w:lineRule="auto"/>
        <w:rPr>
          <w:rFonts w:cs="Arial"/>
          <w:szCs w:val="24"/>
        </w:rPr>
      </w:pPr>
      <w:r w:rsidRPr="008A3BB5">
        <w:t xml:space="preserve">To </w:t>
      </w:r>
      <w:r w:rsidR="00C04031" w:rsidRPr="008A3BB5">
        <w:t>further strengthen the improvements within 202</w:t>
      </w:r>
      <w:r w:rsidR="008A3BB5">
        <w:t>4</w:t>
      </w:r>
      <w:r w:rsidR="00C04031" w:rsidRPr="008A3BB5">
        <w:t xml:space="preserve"> to</w:t>
      </w:r>
      <w:r w:rsidR="0013628D" w:rsidRPr="008A3BB5">
        <w:t xml:space="preserve"> </w:t>
      </w:r>
      <w:r w:rsidRPr="008A3BB5">
        <w:t xml:space="preserve">encourage a more diverse workforce </w:t>
      </w:r>
      <w:r w:rsidR="00A30C2C" w:rsidRPr="008A3BB5">
        <w:t xml:space="preserve">within the organisation and ensure BME representation across </w:t>
      </w:r>
      <w:r w:rsidR="00D80F91" w:rsidRPr="008A3BB5">
        <w:t>all levels of the organisation</w:t>
      </w:r>
      <w:r w:rsidR="00A30C2C" w:rsidRPr="008A3BB5">
        <w:t>.</w:t>
      </w:r>
    </w:p>
    <w:p w14:paraId="2834A2E5" w14:textId="77777777" w:rsidR="00943F70" w:rsidRPr="00943F70" w:rsidRDefault="00943F70" w:rsidP="00943F70">
      <w:pPr>
        <w:spacing w:after="0"/>
        <w:rPr>
          <w:rFonts w:cs="Arial"/>
          <w:szCs w:val="24"/>
        </w:rPr>
      </w:pPr>
    </w:p>
    <w:p w14:paraId="0659EF9B" w14:textId="40B23B63" w:rsidR="00C11AC5" w:rsidRDefault="00C11AC5" w:rsidP="005E3371">
      <w:pPr>
        <w:spacing w:after="18" w:line="271" w:lineRule="auto"/>
        <w:jc w:val="left"/>
        <w:sectPr w:rsidR="00C11AC5" w:rsidSect="00670948">
          <w:footerReference w:type="first" r:id="rId16"/>
          <w:pgSz w:w="11906" w:h="16838"/>
          <w:pgMar w:top="1276" w:right="991" w:bottom="851" w:left="1276" w:header="709" w:footer="709" w:gutter="0"/>
          <w:pgNumType w:start="1"/>
          <w:cols w:space="708"/>
          <w:titlePg/>
          <w:docGrid w:linePitch="360"/>
        </w:sectPr>
      </w:pPr>
    </w:p>
    <w:p w14:paraId="7E871B6C" w14:textId="318CDF45" w:rsidR="00343BDB" w:rsidRPr="006E2EB1" w:rsidRDefault="00B006E1" w:rsidP="00753EDC">
      <w:pPr>
        <w:pStyle w:val="Heading2"/>
      </w:pPr>
      <w:r w:rsidRPr="006E2EB1">
        <w:lastRenderedPageBreak/>
        <w:t>Ashfield Workforce</w:t>
      </w:r>
    </w:p>
    <w:p w14:paraId="473A2DA2" w14:textId="05BE0774" w:rsidR="00BC2650" w:rsidRPr="006E2EB1" w:rsidRDefault="00851ED5" w:rsidP="00393626">
      <w:pPr>
        <w:jc w:val="left"/>
        <w:rPr>
          <w:sz w:val="22"/>
        </w:rPr>
      </w:pPr>
      <w:r w:rsidRPr="006E2EB1">
        <w:rPr>
          <w:sz w:val="22"/>
        </w:rPr>
        <w:t>In January 202</w:t>
      </w:r>
      <w:r w:rsidR="001279B7">
        <w:rPr>
          <w:sz w:val="22"/>
        </w:rPr>
        <w:t>5</w:t>
      </w:r>
      <w:r w:rsidR="00CE116A" w:rsidRPr="006E2EB1">
        <w:rPr>
          <w:sz w:val="22"/>
        </w:rPr>
        <w:t xml:space="preserve"> there were </w:t>
      </w:r>
      <w:r w:rsidR="001279B7">
        <w:rPr>
          <w:sz w:val="22"/>
        </w:rPr>
        <w:t>619</w:t>
      </w:r>
      <w:r w:rsidR="00EB3EF3" w:rsidRPr="006E2EB1">
        <w:rPr>
          <w:sz w:val="22"/>
        </w:rPr>
        <w:t xml:space="preserve"> </w:t>
      </w:r>
      <w:r w:rsidR="00D80F91" w:rsidRPr="006E2EB1">
        <w:rPr>
          <w:sz w:val="22"/>
        </w:rPr>
        <w:t xml:space="preserve">employees at the council, in </w:t>
      </w:r>
      <w:r w:rsidRPr="006E2EB1">
        <w:rPr>
          <w:sz w:val="22"/>
        </w:rPr>
        <w:t>20</w:t>
      </w:r>
      <w:r w:rsidR="00E93901" w:rsidRPr="006E2EB1">
        <w:rPr>
          <w:sz w:val="22"/>
        </w:rPr>
        <w:t>2</w:t>
      </w:r>
      <w:r w:rsidR="001279B7">
        <w:rPr>
          <w:sz w:val="22"/>
        </w:rPr>
        <w:t>4</w:t>
      </w:r>
      <w:r w:rsidRPr="006E2EB1">
        <w:rPr>
          <w:sz w:val="22"/>
        </w:rPr>
        <w:t xml:space="preserve"> there were </w:t>
      </w:r>
      <w:r w:rsidR="00E93901" w:rsidRPr="006E2EB1">
        <w:rPr>
          <w:sz w:val="22"/>
        </w:rPr>
        <w:t>5</w:t>
      </w:r>
      <w:r w:rsidR="00274EC8">
        <w:rPr>
          <w:sz w:val="22"/>
        </w:rPr>
        <w:t>8</w:t>
      </w:r>
      <w:r w:rsidR="001279B7">
        <w:rPr>
          <w:sz w:val="22"/>
        </w:rPr>
        <w:t>2</w:t>
      </w:r>
      <w:r w:rsidRPr="006E2EB1">
        <w:rPr>
          <w:sz w:val="22"/>
        </w:rPr>
        <w:t xml:space="preserve"> </w:t>
      </w:r>
      <w:r w:rsidR="00A54D7F" w:rsidRPr="006E2EB1">
        <w:rPr>
          <w:sz w:val="22"/>
        </w:rPr>
        <w:t xml:space="preserve">employees, </w:t>
      </w:r>
      <w:r w:rsidR="00CE116A" w:rsidRPr="006E2EB1">
        <w:rPr>
          <w:sz w:val="22"/>
        </w:rPr>
        <w:t>a</w:t>
      </w:r>
      <w:r w:rsidR="00171B81" w:rsidRPr="006E2EB1">
        <w:rPr>
          <w:sz w:val="22"/>
        </w:rPr>
        <w:t>n</w:t>
      </w:r>
      <w:r w:rsidR="00A54D7F" w:rsidRPr="006E2EB1">
        <w:rPr>
          <w:sz w:val="22"/>
        </w:rPr>
        <w:t xml:space="preserve"> </w:t>
      </w:r>
      <w:r w:rsidR="00171B81" w:rsidRPr="006E2EB1">
        <w:rPr>
          <w:sz w:val="22"/>
        </w:rPr>
        <w:t>increase</w:t>
      </w:r>
      <w:r w:rsidR="00CE116A" w:rsidRPr="006E2EB1">
        <w:rPr>
          <w:sz w:val="22"/>
        </w:rPr>
        <w:t xml:space="preserve"> of </w:t>
      </w:r>
      <w:r w:rsidR="001100E4">
        <w:rPr>
          <w:sz w:val="22"/>
        </w:rPr>
        <w:t>5.1</w:t>
      </w:r>
      <w:r w:rsidR="00E959A1" w:rsidRPr="006E2EB1">
        <w:rPr>
          <w:sz w:val="22"/>
        </w:rPr>
        <w:t xml:space="preserve">% from </w:t>
      </w:r>
      <w:r w:rsidRPr="006E2EB1">
        <w:rPr>
          <w:sz w:val="22"/>
        </w:rPr>
        <w:t>20</w:t>
      </w:r>
      <w:r w:rsidR="00E93901" w:rsidRPr="006E2EB1">
        <w:rPr>
          <w:sz w:val="22"/>
        </w:rPr>
        <w:t>2</w:t>
      </w:r>
      <w:r w:rsidR="001100E4">
        <w:rPr>
          <w:sz w:val="22"/>
        </w:rPr>
        <w:t>0</w:t>
      </w:r>
      <w:r w:rsidR="00E959A1" w:rsidRPr="006E2EB1">
        <w:rPr>
          <w:sz w:val="22"/>
        </w:rPr>
        <w:t>.</w:t>
      </w:r>
      <w:r w:rsidR="00D80F91" w:rsidRPr="006E2EB1">
        <w:rPr>
          <w:noProof/>
          <w:sz w:val="22"/>
          <w:lang w:eastAsia="en-GB"/>
        </w:rPr>
        <w:t xml:space="preserve"> </w:t>
      </w:r>
      <w:r w:rsidR="00E93901" w:rsidRPr="006E2EB1">
        <w:rPr>
          <w:sz w:val="22"/>
        </w:rPr>
        <w:t xml:space="preserve">The full-time permanent workforce has </w:t>
      </w:r>
      <w:r w:rsidR="00DB48AE">
        <w:rPr>
          <w:sz w:val="22"/>
        </w:rPr>
        <w:t>in</w:t>
      </w:r>
      <w:r w:rsidR="00956515">
        <w:rPr>
          <w:sz w:val="22"/>
        </w:rPr>
        <w:t>creased</w:t>
      </w:r>
      <w:r w:rsidR="0056164A" w:rsidRPr="006E2EB1">
        <w:rPr>
          <w:sz w:val="22"/>
        </w:rPr>
        <w:t xml:space="preserve"> from</w:t>
      </w:r>
      <w:r w:rsidR="00E93901" w:rsidRPr="006E2EB1">
        <w:rPr>
          <w:sz w:val="22"/>
        </w:rPr>
        <w:t xml:space="preserve"> the previous year</w:t>
      </w:r>
      <w:r w:rsidR="00B831C4" w:rsidRPr="006E2EB1">
        <w:rPr>
          <w:sz w:val="22"/>
        </w:rPr>
        <w:t>.</w:t>
      </w:r>
    </w:p>
    <w:p w14:paraId="63157200" w14:textId="13A39665" w:rsidR="009642F8" w:rsidRPr="006E2EB1" w:rsidRDefault="009642F8" w:rsidP="004C0F3F">
      <w:pPr>
        <w:ind w:left="-426"/>
        <w:jc w:val="left"/>
        <w:rPr>
          <w:noProof/>
          <w:lang w:eastAsia="en-GB"/>
        </w:rPr>
      </w:pPr>
    </w:p>
    <w:p w14:paraId="56B607F8" w14:textId="334220A3" w:rsidR="00BA746A" w:rsidRDefault="00D24438" w:rsidP="00E93901">
      <w:pPr>
        <w:jc w:val="left"/>
        <w:rPr>
          <w:sz w:val="22"/>
        </w:rPr>
      </w:pPr>
      <w:r>
        <w:rPr>
          <w:noProof/>
          <w:sz w:val="22"/>
        </w:rPr>
        <w:drawing>
          <wp:inline distT="0" distB="0" distL="0" distR="0" wp14:anchorId="0C7CAFD7" wp14:editId="70DDD8B7">
            <wp:extent cx="6480810" cy="1685702"/>
            <wp:effectExtent l="0" t="0" r="0" b="0"/>
            <wp:docPr id="2090438788" name="Picture 15" descr="In January 2025 there were 619 employees at the council, in 2024 there were 582 employees, an increase of 5.1% from 2020. The full-time permanent workforce has increased from the previous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38788" name="Picture 15" descr="In January 2025 there were 619 employees at the council, in 2024 there were 582 employees, an increase of 5.1% from 2020. The full-time permanent workforce has increased from the previous yea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39719" cy="1701025"/>
                    </a:xfrm>
                    <a:prstGeom prst="rect">
                      <a:avLst/>
                    </a:prstGeom>
                    <a:noFill/>
                  </pic:spPr>
                </pic:pic>
              </a:graphicData>
            </a:graphic>
          </wp:inline>
        </w:drawing>
      </w:r>
    </w:p>
    <w:p w14:paraId="4596CC1B" w14:textId="64B3DA36" w:rsidR="00E93901" w:rsidRDefault="006A6146" w:rsidP="00E93901">
      <w:pPr>
        <w:jc w:val="left"/>
        <w:rPr>
          <w:sz w:val="22"/>
        </w:rPr>
      </w:pPr>
      <w:r w:rsidRPr="006E2EB1">
        <w:rPr>
          <w:sz w:val="22"/>
        </w:rPr>
        <w:t xml:space="preserve">The proportion of </w:t>
      </w:r>
      <w:r w:rsidR="00D2733A" w:rsidRPr="006E2EB1">
        <w:rPr>
          <w:sz w:val="22"/>
        </w:rPr>
        <w:t xml:space="preserve">males and females </w:t>
      </w:r>
      <w:r w:rsidRPr="006E2EB1">
        <w:rPr>
          <w:sz w:val="22"/>
        </w:rPr>
        <w:t xml:space="preserve">working for the council has </w:t>
      </w:r>
      <w:r w:rsidR="00D2733A" w:rsidRPr="006E2EB1">
        <w:rPr>
          <w:sz w:val="22"/>
        </w:rPr>
        <w:t xml:space="preserve">remained relatively static </w:t>
      </w:r>
      <w:r w:rsidR="007F6C3E" w:rsidRPr="006E2EB1">
        <w:rPr>
          <w:sz w:val="22"/>
        </w:rPr>
        <w:t>with</w:t>
      </w:r>
      <w:r w:rsidR="00D2733A" w:rsidRPr="006E2EB1">
        <w:rPr>
          <w:sz w:val="22"/>
        </w:rPr>
        <w:t xml:space="preserve"> males</w:t>
      </w:r>
      <w:r w:rsidR="00A9134F" w:rsidRPr="006E2EB1">
        <w:rPr>
          <w:sz w:val="22"/>
        </w:rPr>
        <w:t xml:space="preserve"> </w:t>
      </w:r>
      <w:r w:rsidR="007F6C3E" w:rsidRPr="006E2EB1">
        <w:rPr>
          <w:sz w:val="22"/>
        </w:rPr>
        <w:t xml:space="preserve">at </w:t>
      </w:r>
      <w:r w:rsidR="004B70A9" w:rsidRPr="006E2EB1">
        <w:rPr>
          <w:sz w:val="22"/>
        </w:rPr>
        <w:t>5</w:t>
      </w:r>
      <w:r w:rsidR="0007232A">
        <w:rPr>
          <w:sz w:val="22"/>
        </w:rPr>
        <w:t>7.4</w:t>
      </w:r>
      <w:r w:rsidR="005B5A5F" w:rsidRPr="006E2EB1">
        <w:rPr>
          <w:sz w:val="22"/>
        </w:rPr>
        <w:t>%</w:t>
      </w:r>
      <w:r w:rsidR="007F6C3E" w:rsidRPr="006E2EB1">
        <w:rPr>
          <w:sz w:val="22"/>
        </w:rPr>
        <w:t>, females 4</w:t>
      </w:r>
      <w:r w:rsidR="0007232A">
        <w:rPr>
          <w:sz w:val="22"/>
        </w:rPr>
        <w:t>2.6</w:t>
      </w:r>
      <w:r w:rsidR="007F6C3E" w:rsidRPr="006E2EB1">
        <w:rPr>
          <w:sz w:val="22"/>
        </w:rPr>
        <w:t>%</w:t>
      </w:r>
      <w:r w:rsidR="00967AE1">
        <w:rPr>
          <w:sz w:val="22"/>
        </w:rPr>
        <w:t>.</w:t>
      </w:r>
      <w:r w:rsidR="00331727">
        <w:rPr>
          <w:sz w:val="22"/>
        </w:rPr>
        <w:t xml:space="preserve"> </w:t>
      </w:r>
      <w:r w:rsidR="00FB6DEE">
        <w:rPr>
          <w:sz w:val="22"/>
        </w:rPr>
        <w:t xml:space="preserve">The proportion of female </w:t>
      </w:r>
      <w:r w:rsidR="00FB6DEE">
        <w:rPr>
          <w:sz w:val="22"/>
        </w:rPr>
        <w:br/>
        <w:t xml:space="preserve">part-time employees has </w:t>
      </w:r>
      <w:r w:rsidR="00320D06">
        <w:rPr>
          <w:sz w:val="22"/>
        </w:rPr>
        <w:t>de</w:t>
      </w:r>
      <w:r w:rsidR="007126D1">
        <w:rPr>
          <w:sz w:val="22"/>
        </w:rPr>
        <w:t>creased</w:t>
      </w:r>
      <w:r w:rsidR="00FB6DEE">
        <w:rPr>
          <w:sz w:val="22"/>
        </w:rPr>
        <w:t xml:space="preserve"> </w:t>
      </w:r>
      <w:r w:rsidR="00650124">
        <w:rPr>
          <w:sz w:val="22"/>
        </w:rPr>
        <w:t>since</w:t>
      </w:r>
      <w:r w:rsidR="00FB6DEE">
        <w:rPr>
          <w:sz w:val="22"/>
        </w:rPr>
        <w:t xml:space="preserve"> 202</w:t>
      </w:r>
      <w:r w:rsidR="00320D06">
        <w:rPr>
          <w:sz w:val="22"/>
        </w:rPr>
        <w:t>4</w:t>
      </w:r>
      <w:r w:rsidR="00FB6DEE">
        <w:rPr>
          <w:sz w:val="22"/>
        </w:rPr>
        <w:t xml:space="preserve"> </w:t>
      </w:r>
      <w:r w:rsidR="00650124">
        <w:rPr>
          <w:sz w:val="22"/>
        </w:rPr>
        <w:t>from 1</w:t>
      </w:r>
      <w:r w:rsidR="007D661C">
        <w:rPr>
          <w:sz w:val="22"/>
        </w:rPr>
        <w:t>6</w:t>
      </w:r>
      <w:r w:rsidR="00650124">
        <w:rPr>
          <w:sz w:val="22"/>
        </w:rPr>
        <w:t>% of the workforce t</w:t>
      </w:r>
      <w:r w:rsidR="007126D1">
        <w:rPr>
          <w:sz w:val="22"/>
        </w:rPr>
        <w:t>o</w:t>
      </w:r>
      <w:r w:rsidR="00650124">
        <w:rPr>
          <w:sz w:val="22"/>
        </w:rPr>
        <w:t xml:space="preserve"> </w:t>
      </w:r>
      <w:r w:rsidR="007126D1">
        <w:rPr>
          <w:sz w:val="22"/>
        </w:rPr>
        <w:t>1</w:t>
      </w:r>
      <w:r w:rsidR="007D661C">
        <w:rPr>
          <w:sz w:val="22"/>
        </w:rPr>
        <w:t>5</w:t>
      </w:r>
      <w:r w:rsidR="00650124">
        <w:rPr>
          <w:sz w:val="22"/>
        </w:rPr>
        <w:t>%</w:t>
      </w:r>
      <w:r w:rsidR="007126D1">
        <w:rPr>
          <w:sz w:val="22"/>
        </w:rPr>
        <w:t xml:space="preserve">. Male part-time working </w:t>
      </w:r>
      <w:r w:rsidR="00C35A77">
        <w:rPr>
          <w:sz w:val="22"/>
        </w:rPr>
        <w:t>h</w:t>
      </w:r>
      <w:r w:rsidR="007126D1">
        <w:rPr>
          <w:sz w:val="22"/>
        </w:rPr>
        <w:t>as stayed the same.</w:t>
      </w:r>
    </w:p>
    <w:p w14:paraId="1D523DB5" w14:textId="77777777" w:rsidR="00E93901" w:rsidRDefault="00E93901" w:rsidP="00E93901">
      <w:pPr>
        <w:jc w:val="left"/>
        <w:rPr>
          <w:sz w:val="22"/>
        </w:rPr>
      </w:pPr>
    </w:p>
    <w:p w14:paraId="03BB4656" w14:textId="7070A5C4" w:rsidR="00B445AA" w:rsidRPr="006C1C72" w:rsidRDefault="00122DC9" w:rsidP="00E93901">
      <w:pPr>
        <w:jc w:val="center"/>
        <w:rPr>
          <w:sz w:val="22"/>
        </w:rPr>
      </w:pPr>
      <w:r>
        <w:rPr>
          <w:noProof/>
          <w:sz w:val="22"/>
        </w:rPr>
        <w:drawing>
          <wp:inline distT="0" distB="0" distL="0" distR="0" wp14:anchorId="044A487F" wp14:editId="04CE6331">
            <wp:extent cx="4578350" cy="2847340"/>
            <wp:effectExtent l="0" t="0" r="0" b="0"/>
            <wp:docPr id="1921142223" name="Picture 11" descr="The proportion of female &#10;part-time employees has decreased since 2024 from 16% of the workforce to 15%. Male part-time working has stayed the s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42223" name="Picture 11" descr="The proportion of female &#10;part-time employees has decreased since 2024 from 16% of the workforce to 15%. Male part-time working has stayed the sam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847340"/>
                    </a:xfrm>
                    <a:prstGeom prst="rect">
                      <a:avLst/>
                    </a:prstGeom>
                    <a:noFill/>
                  </pic:spPr>
                </pic:pic>
              </a:graphicData>
            </a:graphic>
          </wp:inline>
        </w:drawing>
      </w:r>
      <w:r w:rsidR="007F6C3E" w:rsidRPr="006C1C72">
        <w:rPr>
          <w:sz w:val="22"/>
        </w:rPr>
        <w:t xml:space="preserve"> </w:t>
      </w:r>
    </w:p>
    <w:p w14:paraId="79CC5A57" w14:textId="43AE7CB6" w:rsidR="00C45145" w:rsidRPr="00C45145" w:rsidRDefault="00375613" w:rsidP="00E93901">
      <w:pPr>
        <w:jc w:val="center"/>
      </w:pPr>
      <w:r>
        <w:rPr>
          <w:noProof/>
        </w:rPr>
        <w:lastRenderedPageBreak/>
        <w:drawing>
          <wp:inline distT="0" distB="0" distL="0" distR="0" wp14:anchorId="12156107" wp14:editId="693E2E49">
            <wp:extent cx="4285615" cy="3359150"/>
            <wp:effectExtent l="0" t="0" r="635" b="0"/>
            <wp:docPr id="1686757815" name="Picture 12" descr="Whilst most people working for the council fall within the 45 – 64 age range there has been a decrease in this age group over the past 3 years and a sustained increase in those aged 25 -44. There has also been an increase in those aged over 65 working for the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57815" name="Picture 12" descr="Whilst most people working for the council fall within the 45 – 64 age range there has been a decrease in this age group over the past 3 years and a sustained increase in those aged 25 -44. There has also been an increase in those aged over 65 working for the council.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5615" cy="3359150"/>
                    </a:xfrm>
                    <a:prstGeom prst="rect">
                      <a:avLst/>
                    </a:prstGeom>
                    <a:noFill/>
                  </pic:spPr>
                </pic:pic>
              </a:graphicData>
            </a:graphic>
          </wp:inline>
        </w:drawing>
      </w:r>
    </w:p>
    <w:p w14:paraId="428600AC" w14:textId="60ED22EB" w:rsidR="006A6146" w:rsidRDefault="006A6146" w:rsidP="00E93901">
      <w:pPr>
        <w:jc w:val="left"/>
      </w:pPr>
    </w:p>
    <w:p w14:paraId="62FBF6E4" w14:textId="7EE50C74" w:rsidR="00BA746A" w:rsidRPr="007720B1" w:rsidRDefault="00B64507" w:rsidP="00D80F91">
      <w:pPr>
        <w:jc w:val="left"/>
        <w:rPr>
          <w:sz w:val="22"/>
        </w:rPr>
      </w:pPr>
      <w:r>
        <w:rPr>
          <w:sz w:val="22"/>
        </w:rPr>
        <w:t>Whilst m</w:t>
      </w:r>
      <w:r w:rsidR="009466B9" w:rsidRPr="001F6B87">
        <w:rPr>
          <w:sz w:val="22"/>
        </w:rPr>
        <w:t>ost</w:t>
      </w:r>
      <w:r w:rsidR="00D80F91" w:rsidRPr="001F6B87">
        <w:rPr>
          <w:sz w:val="22"/>
        </w:rPr>
        <w:t xml:space="preserve"> people working for the council fall within the 45 – </w:t>
      </w:r>
      <w:r w:rsidR="00E01101">
        <w:rPr>
          <w:sz w:val="22"/>
        </w:rPr>
        <w:t>59</w:t>
      </w:r>
      <w:r w:rsidR="00D80F91" w:rsidRPr="001F6B87">
        <w:rPr>
          <w:sz w:val="22"/>
        </w:rPr>
        <w:t xml:space="preserve"> age range</w:t>
      </w:r>
      <w:r w:rsidR="00C550C7">
        <w:rPr>
          <w:sz w:val="22"/>
        </w:rPr>
        <w:t xml:space="preserve"> </w:t>
      </w:r>
      <w:r>
        <w:rPr>
          <w:sz w:val="22"/>
        </w:rPr>
        <w:t xml:space="preserve">there has been </w:t>
      </w:r>
      <w:r w:rsidR="0055598B">
        <w:rPr>
          <w:sz w:val="22"/>
        </w:rPr>
        <w:t xml:space="preserve">a decrease in this age group over the past 3 years </w:t>
      </w:r>
      <w:r w:rsidR="00C458E3">
        <w:rPr>
          <w:sz w:val="22"/>
        </w:rPr>
        <w:t>and a sustained increase in those age</w:t>
      </w:r>
      <w:r w:rsidR="00814546">
        <w:rPr>
          <w:sz w:val="22"/>
        </w:rPr>
        <w:t>d</w:t>
      </w:r>
      <w:r w:rsidR="00C458E3">
        <w:rPr>
          <w:sz w:val="22"/>
        </w:rPr>
        <w:t xml:space="preserve"> 25 -44</w:t>
      </w:r>
      <w:r w:rsidR="00D80F91" w:rsidRPr="001F6B87">
        <w:rPr>
          <w:sz w:val="22"/>
        </w:rPr>
        <w:t xml:space="preserve">. </w:t>
      </w:r>
      <w:r w:rsidR="00814546">
        <w:rPr>
          <w:sz w:val="22"/>
        </w:rPr>
        <w:t>There has also been an increase in those aged over 65</w:t>
      </w:r>
      <w:r w:rsidR="00795437">
        <w:rPr>
          <w:sz w:val="22"/>
        </w:rPr>
        <w:t xml:space="preserve"> working for the council</w:t>
      </w:r>
      <w:r w:rsidR="00A97CA4">
        <w:rPr>
          <w:sz w:val="22"/>
        </w:rPr>
        <w:t>.</w:t>
      </w:r>
      <w:r w:rsidR="007F0A92" w:rsidRPr="001F6B87">
        <w:rPr>
          <w:sz w:val="22"/>
        </w:rPr>
        <w:t xml:space="preserve"> </w:t>
      </w:r>
      <w:r w:rsidR="007720B1">
        <w:rPr>
          <w:sz w:val="22"/>
        </w:rPr>
        <w:br/>
      </w:r>
    </w:p>
    <w:p w14:paraId="54E9C104" w14:textId="4B6C57F7" w:rsidR="00970625" w:rsidRDefault="00CB69D1" w:rsidP="00487BB9">
      <w:pPr>
        <w:jc w:val="center"/>
        <w:rPr>
          <w:sz w:val="20"/>
          <w:szCs w:val="20"/>
        </w:rPr>
      </w:pPr>
      <w:r>
        <w:rPr>
          <w:noProof/>
          <w:sz w:val="20"/>
          <w:szCs w:val="20"/>
        </w:rPr>
        <w:drawing>
          <wp:inline distT="0" distB="0" distL="0" distR="0" wp14:anchorId="11A55129" wp14:editId="548F9EE2">
            <wp:extent cx="3401226" cy="3121660"/>
            <wp:effectExtent l="0" t="0" r="8890" b="2540"/>
            <wp:docPr id="385246330" name="Picture 13" descr="Census 2021 ag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46330" name="Picture 13" descr="Census 2021 age ran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615" cy="3123853"/>
                    </a:xfrm>
                    <a:prstGeom prst="rect">
                      <a:avLst/>
                    </a:prstGeom>
                    <a:noFill/>
                  </pic:spPr>
                </pic:pic>
              </a:graphicData>
            </a:graphic>
          </wp:inline>
        </w:drawing>
      </w:r>
    </w:p>
    <w:p w14:paraId="7A36A3E5" w14:textId="47E9AA7D" w:rsidR="000039D5" w:rsidRPr="001F6B87" w:rsidRDefault="006143BB" w:rsidP="00D501A0">
      <w:pPr>
        <w:jc w:val="left"/>
        <w:rPr>
          <w:sz w:val="20"/>
          <w:szCs w:val="20"/>
        </w:rPr>
      </w:pPr>
      <w:r>
        <w:rPr>
          <w:sz w:val="20"/>
          <w:szCs w:val="20"/>
        </w:rPr>
        <w:br/>
      </w:r>
      <w:r w:rsidR="004B3515" w:rsidRPr="001F6B87">
        <w:rPr>
          <w:sz w:val="20"/>
          <w:szCs w:val="20"/>
        </w:rPr>
        <w:t>The</w:t>
      </w:r>
      <w:r w:rsidR="0083304E" w:rsidRPr="001F6B87">
        <w:rPr>
          <w:sz w:val="20"/>
          <w:szCs w:val="20"/>
        </w:rPr>
        <w:t xml:space="preserve"> chart above shows the</w:t>
      </w:r>
      <w:r w:rsidR="004B3515" w:rsidRPr="001F6B87">
        <w:rPr>
          <w:sz w:val="20"/>
          <w:szCs w:val="20"/>
        </w:rPr>
        <w:t xml:space="preserve"> working age resident population of Ashfield</w:t>
      </w:r>
      <w:r w:rsidR="00C72968" w:rsidRPr="001F6B87">
        <w:rPr>
          <w:sz w:val="20"/>
          <w:szCs w:val="20"/>
        </w:rPr>
        <w:t xml:space="preserve"> </w:t>
      </w:r>
      <w:r w:rsidR="00B45123" w:rsidRPr="001F6B87">
        <w:rPr>
          <w:sz w:val="20"/>
          <w:szCs w:val="20"/>
        </w:rPr>
        <w:t>from Census 202</w:t>
      </w:r>
      <w:r w:rsidR="00BA746A">
        <w:rPr>
          <w:sz w:val="20"/>
          <w:szCs w:val="20"/>
        </w:rPr>
        <w:t>1</w:t>
      </w:r>
      <w:r w:rsidR="00B45123" w:rsidRPr="001F6B87">
        <w:rPr>
          <w:sz w:val="20"/>
          <w:szCs w:val="20"/>
        </w:rPr>
        <w:t xml:space="preserve"> </w:t>
      </w:r>
      <w:r w:rsidR="00641F2B" w:rsidRPr="001F6B87">
        <w:rPr>
          <w:sz w:val="20"/>
          <w:szCs w:val="20"/>
        </w:rPr>
        <w:t xml:space="preserve">and Ashfield </w:t>
      </w:r>
      <w:r w:rsidR="007F086F" w:rsidRPr="001F6B87">
        <w:rPr>
          <w:sz w:val="20"/>
          <w:szCs w:val="20"/>
        </w:rPr>
        <w:t xml:space="preserve">Council </w:t>
      </w:r>
      <w:r w:rsidR="00E954E5" w:rsidRPr="001F6B87">
        <w:rPr>
          <w:sz w:val="20"/>
          <w:szCs w:val="20"/>
        </w:rPr>
        <w:t>20</w:t>
      </w:r>
      <w:r w:rsidR="006C150D" w:rsidRPr="001F6B87">
        <w:rPr>
          <w:sz w:val="20"/>
          <w:szCs w:val="20"/>
        </w:rPr>
        <w:t>2</w:t>
      </w:r>
      <w:r w:rsidR="000A34D5">
        <w:rPr>
          <w:sz w:val="20"/>
          <w:szCs w:val="20"/>
        </w:rPr>
        <w:t>5</w:t>
      </w:r>
      <w:r w:rsidR="00E954E5" w:rsidRPr="001F6B87">
        <w:rPr>
          <w:sz w:val="20"/>
          <w:szCs w:val="20"/>
        </w:rPr>
        <w:t xml:space="preserve"> </w:t>
      </w:r>
      <w:r w:rsidR="00641F2B" w:rsidRPr="001F6B87">
        <w:rPr>
          <w:sz w:val="20"/>
          <w:szCs w:val="20"/>
        </w:rPr>
        <w:t>employment figures</w:t>
      </w:r>
      <w:r w:rsidR="00487BB9" w:rsidRPr="001F6B87">
        <w:rPr>
          <w:sz w:val="20"/>
          <w:szCs w:val="20"/>
        </w:rPr>
        <w:t xml:space="preserve">. </w:t>
      </w:r>
    </w:p>
    <w:p w14:paraId="2BF675E0" w14:textId="045E1E68" w:rsidR="00DA5C70" w:rsidRDefault="00DA5C70" w:rsidP="007720B1">
      <w:pPr>
        <w:pStyle w:val="Heading2"/>
        <w:ind w:left="0" w:firstLine="0"/>
      </w:pPr>
      <w:r w:rsidRPr="00DA5C70">
        <w:lastRenderedPageBreak/>
        <w:t>Workforce Diversity</w:t>
      </w:r>
    </w:p>
    <w:p w14:paraId="3B8F3AF4" w14:textId="1AEB96E3" w:rsidR="00A363BD" w:rsidRDefault="00264C37" w:rsidP="001C7BDB">
      <w:pPr>
        <w:ind w:right="-29"/>
        <w:jc w:val="center"/>
        <w:rPr>
          <w:b/>
          <w:szCs w:val="24"/>
        </w:rPr>
      </w:pPr>
      <w:r>
        <w:rPr>
          <w:b/>
          <w:noProof/>
          <w:szCs w:val="24"/>
        </w:rPr>
        <w:drawing>
          <wp:inline distT="0" distB="0" distL="0" distR="0" wp14:anchorId="14B8D480" wp14:editId="698B10F0">
            <wp:extent cx="4755515" cy="3359150"/>
            <wp:effectExtent l="0" t="0" r="6985" b="0"/>
            <wp:docPr id="265083455" name="Picture 15" descr="The proportion of the Council workforce with a disability has declined by 9% i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83455" name="Picture 15" descr="The proportion of the Council workforce with a disability has declined by 9% in 20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5515" cy="3359150"/>
                    </a:xfrm>
                    <a:prstGeom prst="rect">
                      <a:avLst/>
                    </a:prstGeom>
                    <a:noFill/>
                  </pic:spPr>
                </pic:pic>
              </a:graphicData>
            </a:graphic>
          </wp:inline>
        </w:drawing>
      </w:r>
    </w:p>
    <w:p w14:paraId="6E67A85C" w14:textId="29A08696" w:rsidR="00BA746A" w:rsidRDefault="00F14259" w:rsidP="00FE448F">
      <w:pPr>
        <w:spacing w:after="0"/>
        <w:jc w:val="left"/>
        <w:rPr>
          <w:sz w:val="22"/>
        </w:rPr>
      </w:pPr>
      <w:r>
        <w:rPr>
          <w:sz w:val="22"/>
        </w:rPr>
        <w:t xml:space="preserve">The proportion </w:t>
      </w:r>
      <w:r w:rsidR="00586ED0">
        <w:rPr>
          <w:sz w:val="22"/>
        </w:rPr>
        <w:t>of the Council workforce with a disability has decline</w:t>
      </w:r>
      <w:r w:rsidR="001F266C">
        <w:rPr>
          <w:sz w:val="22"/>
        </w:rPr>
        <w:t xml:space="preserve">d by 9% </w:t>
      </w:r>
      <w:r w:rsidR="00586ED0">
        <w:rPr>
          <w:sz w:val="22"/>
        </w:rPr>
        <w:t>in 20</w:t>
      </w:r>
      <w:r w:rsidR="001F266C">
        <w:rPr>
          <w:sz w:val="22"/>
        </w:rPr>
        <w:t>2</w:t>
      </w:r>
      <w:r w:rsidR="00586ED0">
        <w:rPr>
          <w:sz w:val="22"/>
        </w:rPr>
        <w:t>5</w:t>
      </w:r>
    </w:p>
    <w:p w14:paraId="08F7B200" w14:textId="77777777" w:rsidR="00300FC2" w:rsidRPr="001F6B87" w:rsidRDefault="00300FC2" w:rsidP="00FE448F">
      <w:pPr>
        <w:spacing w:after="0"/>
        <w:jc w:val="left"/>
        <w:rPr>
          <w:sz w:val="22"/>
        </w:rPr>
      </w:pPr>
    </w:p>
    <w:p w14:paraId="58211143" w14:textId="5C52BF79" w:rsidR="007F5DFA" w:rsidRDefault="007F5DFA" w:rsidP="00FE448F">
      <w:pPr>
        <w:spacing w:after="0"/>
        <w:jc w:val="left"/>
        <w:rPr>
          <w:szCs w:val="24"/>
        </w:rPr>
      </w:pPr>
    </w:p>
    <w:tbl>
      <w:tblPr>
        <w:tblStyle w:val="PlainTable1"/>
        <w:tblW w:w="8643" w:type="dxa"/>
        <w:jc w:val="center"/>
        <w:tblLook w:val="04A0" w:firstRow="1" w:lastRow="0" w:firstColumn="1" w:lastColumn="0" w:noHBand="0" w:noVBand="1"/>
      </w:tblPr>
      <w:tblGrid>
        <w:gridCol w:w="1129"/>
        <w:gridCol w:w="1701"/>
        <w:gridCol w:w="1701"/>
        <w:gridCol w:w="1985"/>
        <w:gridCol w:w="2127"/>
      </w:tblGrid>
      <w:tr w:rsidR="002B6F4C" w:rsidRPr="00FE448F" w14:paraId="3409E9E3" w14:textId="77777777" w:rsidTr="002B6F4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448460" w14:textId="77777777" w:rsidR="002B6F4C" w:rsidRPr="00FE448F" w:rsidRDefault="002B6F4C" w:rsidP="003E40BE">
            <w:pPr>
              <w:jc w:val="center"/>
              <w:rPr>
                <w:rFonts w:eastAsia="Times New Roman" w:cs="Arial"/>
                <w:b w:val="0"/>
                <w:bCs w:val="0"/>
                <w:color w:val="000000"/>
                <w:sz w:val="20"/>
                <w:szCs w:val="20"/>
                <w:lang w:eastAsia="en-GB"/>
              </w:rPr>
            </w:pPr>
            <w:r w:rsidRPr="00FE448F">
              <w:rPr>
                <w:rFonts w:eastAsia="Times New Roman" w:cs="Arial"/>
                <w:color w:val="000000"/>
                <w:sz w:val="20"/>
                <w:szCs w:val="20"/>
                <w:lang w:eastAsia="en-GB"/>
              </w:rPr>
              <w:t>Ethnicity</w:t>
            </w:r>
          </w:p>
        </w:tc>
        <w:tc>
          <w:tcPr>
            <w:tcW w:w="1701" w:type="dxa"/>
          </w:tcPr>
          <w:p w14:paraId="0DB37956" w14:textId="0989138A" w:rsidR="002B6F4C" w:rsidRPr="00FE448F" w:rsidRDefault="002B6F4C"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 xml:space="preserve">% of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5</w:t>
            </w:r>
          </w:p>
        </w:tc>
        <w:tc>
          <w:tcPr>
            <w:tcW w:w="1701" w:type="dxa"/>
          </w:tcPr>
          <w:p w14:paraId="3A3038CB" w14:textId="5517D0D6" w:rsidR="002B6F4C" w:rsidRPr="00FE448F" w:rsidRDefault="002B6F4C"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 xml:space="preserve">% of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4</w:t>
            </w:r>
          </w:p>
        </w:tc>
        <w:tc>
          <w:tcPr>
            <w:tcW w:w="1985" w:type="dxa"/>
          </w:tcPr>
          <w:p w14:paraId="27423A84" w14:textId="7C020431" w:rsidR="002B6F4C" w:rsidRPr="00FE448F" w:rsidRDefault="002B6F4C"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 xml:space="preserve">% of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3</w:t>
            </w:r>
          </w:p>
        </w:tc>
        <w:tc>
          <w:tcPr>
            <w:tcW w:w="2127" w:type="dxa"/>
            <w:noWrap/>
            <w:hideMark/>
          </w:tcPr>
          <w:p w14:paraId="682D7C64" w14:textId="2C6E4C14" w:rsidR="002B6F4C" w:rsidRPr="00FE448F" w:rsidRDefault="002B6F4C"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Ethnicity </w:t>
            </w:r>
            <w:r>
              <w:rPr>
                <w:rFonts w:eastAsia="Times New Roman" w:cs="Arial"/>
                <w:color w:val="000000"/>
                <w:sz w:val="20"/>
                <w:szCs w:val="20"/>
                <w:lang w:eastAsia="en-GB"/>
              </w:rPr>
              <w:t>all ages</w:t>
            </w:r>
            <w:r w:rsidRPr="00FE448F">
              <w:rPr>
                <w:rFonts w:eastAsia="Times New Roman" w:cs="Arial"/>
                <w:color w:val="000000"/>
                <w:sz w:val="20"/>
                <w:szCs w:val="20"/>
                <w:lang w:eastAsia="en-GB"/>
              </w:rPr>
              <w:t xml:space="preserve"> Census 20</w:t>
            </w:r>
            <w:r>
              <w:rPr>
                <w:rFonts w:eastAsia="Times New Roman" w:cs="Arial"/>
                <w:color w:val="000000"/>
                <w:sz w:val="20"/>
                <w:szCs w:val="20"/>
                <w:lang w:eastAsia="en-GB"/>
              </w:rPr>
              <w:t>2</w:t>
            </w:r>
            <w:r w:rsidRPr="00FE448F">
              <w:rPr>
                <w:rFonts w:eastAsia="Times New Roman" w:cs="Arial"/>
                <w:color w:val="000000"/>
                <w:sz w:val="20"/>
                <w:szCs w:val="20"/>
                <w:lang w:eastAsia="en-GB"/>
              </w:rPr>
              <w:t>1</w:t>
            </w:r>
          </w:p>
        </w:tc>
      </w:tr>
      <w:tr w:rsidR="002B6F4C" w:rsidRPr="00FE448F" w14:paraId="290A9604" w14:textId="77777777" w:rsidTr="00D15D0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5E6FF8" w14:textId="77777777" w:rsidR="002B6F4C" w:rsidRPr="00FE448F" w:rsidRDefault="002B6F4C"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White</w:t>
            </w:r>
          </w:p>
        </w:tc>
        <w:tc>
          <w:tcPr>
            <w:tcW w:w="1701" w:type="dxa"/>
            <w:vAlign w:val="center"/>
          </w:tcPr>
          <w:p w14:paraId="74DBE945" w14:textId="69300564" w:rsidR="002B6F4C" w:rsidRDefault="00F30706"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94.</w:t>
            </w:r>
            <w:r w:rsidR="000832E6">
              <w:rPr>
                <w:sz w:val="20"/>
                <w:szCs w:val="20"/>
              </w:rPr>
              <w:t>9%</w:t>
            </w:r>
          </w:p>
        </w:tc>
        <w:tc>
          <w:tcPr>
            <w:tcW w:w="1701" w:type="dxa"/>
            <w:vAlign w:val="bottom"/>
          </w:tcPr>
          <w:p w14:paraId="6B99E697" w14:textId="4818A76D" w:rsidR="002B6F4C" w:rsidRDefault="002B6F4C"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96.6%</w:t>
            </w:r>
          </w:p>
        </w:tc>
        <w:tc>
          <w:tcPr>
            <w:tcW w:w="1985" w:type="dxa"/>
            <w:vAlign w:val="bottom"/>
          </w:tcPr>
          <w:p w14:paraId="4B1C4BA9" w14:textId="38DD625F" w:rsidR="002B6F4C" w:rsidRPr="00FE448F" w:rsidRDefault="002B6F4C"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96.1%</w:t>
            </w:r>
          </w:p>
        </w:tc>
        <w:tc>
          <w:tcPr>
            <w:tcW w:w="2127" w:type="dxa"/>
            <w:noWrap/>
            <w:vAlign w:val="center"/>
            <w:hideMark/>
          </w:tcPr>
          <w:p w14:paraId="5AA5E337" w14:textId="466D2A2B" w:rsidR="002B6F4C" w:rsidRPr="00FE448F" w:rsidRDefault="002B6F4C"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95.1%</w:t>
            </w:r>
          </w:p>
        </w:tc>
      </w:tr>
      <w:tr w:rsidR="002B6F4C" w:rsidRPr="00FE448F" w14:paraId="3A664C52" w14:textId="77777777" w:rsidTr="00D15D05">
        <w:trPr>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29DF03" w14:textId="77777777" w:rsidR="002B6F4C" w:rsidRPr="00FE448F" w:rsidRDefault="002B6F4C"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Asian </w:t>
            </w:r>
          </w:p>
        </w:tc>
        <w:tc>
          <w:tcPr>
            <w:tcW w:w="1701" w:type="dxa"/>
            <w:vAlign w:val="center"/>
          </w:tcPr>
          <w:p w14:paraId="231B4733" w14:textId="2A749110" w:rsidR="002B6F4C" w:rsidRDefault="000832E6" w:rsidP="0001570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w:t>
            </w:r>
          </w:p>
        </w:tc>
        <w:tc>
          <w:tcPr>
            <w:tcW w:w="1701" w:type="dxa"/>
            <w:vAlign w:val="bottom"/>
          </w:tcPr>
          <w:p w14:paraId="0B433BB2" w14:textId="387607F0" w:rsidR="002B6F4C" w:rsidRDefault="002B6F4C" w:rsidP="0001570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w:t>
            </w:r>
          </w:p>
        </w:tc>
        <w:tc>
          <w:tcPr>
            <w:tcW w:w="1985" w:type="dxa"/>
            <w:vAlign w:val="bottom"/>
          </w:tcPr>
          <w:p w14:paraId="743DCB35" w14:textId="2013B812" w:rsidR="002B6F4C" w:rsidRPr="00FE448F" w:rsidRDefault="002B6F4C"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0.3%</w:t>
            </w:r>
          </w:p>
        </w:tc>
        <w:tc>
          <w:tcPr>
            <w:tcW w:w="2127" w:type="dxa"/>
            <w:noWrap/>
            <w:vAlign w:val="center"/>
            <w:hideMark/>
          </w:tcPr>
          <w:p w14:paraId="3A2862E2" w14:textId="0C5C27BD" w:rsidR="002B6F4C" w:rsidRPr="00FE448F" w:rsidRDefault="002B6F4C"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1.3%</w:t>
            </w:r>
          </w:p>
        </w:tc>
      </w:tr>
      <w:tr w:rsidR="002B6F4C" w:rsidRPr="00FE448F" w14:paraId="7C3A09C2" w14:textId="77777777" w:rsidTr="00D15D0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18AC5ED" w14:textId="77777777" w:rsidR="002B6F4C" w:rsidRPr="00FE448F" w:rsidRDefault="002B6F4C"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Black </w:t>
            </w:r>
          </w:p>
        </w:tc>
        <w:tc>
          <w:tcPr>
            <w:tcW w:w="1701" w:type="dxa"/>
            <w:vAlign w:val="center"/>
          </w:tcPr>
          <w:p w14:paraId="456760D5" w14:textId="37E35481" w:rsidR="002B6F4C" w:rsidRDefault="000832E6"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1701" w:type="dxa"/>
            <w:vAlign w:val="bottom"/>
          </w:tcPr>
          <w:p w14:paraId="69837B86" w14:textId="7E81675D" w:rsidR="002B6F4C" w:rsidRDefault="002B6F4C"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w:t>
            </w:r>
          </w:p>
        </w:tc>
        <w:tc>
          <w:tcPr>
            <w:tcW w:w="1985" w:type="dxa"/>
            <w:vAlign w:val="bottom"/>
          </w:tcPr>
          <w:p w14:paraId="6495D940" w14:textId="2F89510C" w:rsidR="002B6F4C" w:rsidRPr="00FE448F" w:rsidRDefault="002B6F4C"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1.2%</w:t>
            </w:r>
          </w:p>
        </w:tc>
        <w:tc>
          <w:tcPr>
            <w:tcW w:w="2127" w:type="dxa"/>
            <w:noWrap/>
            <w:vAlign w:val="center"/>
            <w:hideMark/>
          </w:tcPr>
          <w:p w14:paraId="44228AF7" w14:textId="115D5222" w:rsidR="002B6F4C" w:rsidRPr="00FE448F" w:rsidRDefault="002B6F4C"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1.2%</w:t>
            </w:r>
          </w:p>
        </w:tc>
      </w:tr>
      <w:tr w:rsidR="002B6F4C" w:rsidRPr="00FE448F" w14:paraId="6D6D4435" w14:textId="77777777" w:rsidTr="00D15D05">
        <w:trPr>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95441F" w14:textId="77777777" w:rsidR="002B6F4C" w:rsidRPr="00FE448F" w:rsidRDefault="002B6F4C"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Mixed </w:t>
            </w:r>
          </w:p>
        </w:tc>
        <w:tc>
          <w:tcPr>
            <w:tcW w:w="1701" w:type="dxa"/>
            <w:vAlign w:val="center"/>
          </w:tcPr>
          <w:p w14:paraId="7DBF513B" w14:textId="272DAD4F" w:rsidR="002B6F4C" w:rsidRDefault="00157E4F" w:rsidP="0001570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1701" w:type="dxa"/>
            <w:vAlign w:val="bottom"/>
          </w:tcPr>
          <w:p w14:paraId="37859CC4" w14:textId="3A558440" w:rsidR="002B6F4C" w:rsidRDefault="002B6F4C" w:rsidP="0001570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c>
          <w:tcPr>
            <w:tcW w:w="1985" w:type="dxa"/>
            <w:vAlign w:val="bottom"/>
          </w:tcPr>
          <w:p w14:paraId="4C7A33B8" w14:textId="41F71047" w:rsidR="002B6F4C" w:rsidRPr="00FE448F" w:rsidRDefault="002B6F4C"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1.4%</w:t>
            </w:r>
          </w:p>
        </w:tc>
        <w:tc>
          <w:tcPr>
            <w:tcW w:w="2127" w:type="dxa"/>
            <w:noWrap/>
            <w:vAlign w:val="center"/>
            <w:hideMark/>
          </w:tcPr>
          <w:p w14:paraId="0CB095BE" w14:textId="031AF4C2" w:rsidR="002B6F4C" w:rsidRPr="00FE448F" w:rsidRDefault="002B6F4C" w:rsidP="0001570F">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1.6%</w:t>
            </w:r>
          </w:p>
        </w:tc>
      </w:tr>
      <w:tr w:rsidR="002B6F4C" w:rsidRPr="00FE448F" w14:paraId="13D6B34E" w14:textId="77777777" w:rsidTr="00D15D0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DE8936" w14:textId="77777777" w:rsidR="002B6F4C" w:rsidRPr="00FE448F" w:rsidRDefault="002B6F4C" w:rsidP="0001570F">
            <w:pPr>
              <w:jc w:val="left"/>
              <w:rPr>
                <w:rFonts w:eastAsia="Times New Roman" w:cs="Arial"/>
                <w:b w:val="0"/>
                <w:bCs w:val="0"/>
                <w:color w:val="000000"/>
                <w:sz w:val="20"/>
                <w:szCs w:val="20"/>
                <w:lang w:eastAsia="en-GB"/>
              </w:rPr>
            </w:pPr>
            <w:r w:rsidRPr="00FE448F">
              <w:rPr>
                <w:rFonts w:eastAsia="Times New Roman" w:cs="Arial"/>
                <w:color w:val="000000"/>
                <w:sz w:val="20"/>
                <w:szCs w:val="20"/>
                <w:lang w:eastAsia="en-GB"/>
              </w:rPr>
              <w:t>Chinese</w:t>
            </w:r>
          </w:p>
        </w:tc>
        <w:tc>
          <w:tcPr>
            <w:tcW w:w="1701" w:type="dxa"/>
            <w:vAlign w:val="center"/>
          </w:tcPr>
          <w:p w14:paraId="33699095" w14:textId="2A22F813" w:rsidR="002B6F4C" w:rsidRDefault="00157E4F"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vAlign w:val="bottom"/>
          </w:tcPr>
          <w:p w14:paraId="032AAE00" w14:textId="4DDD0730" w:rsidR="002B6F4C" w:rsidRDefault="002B6F4C" w:rsidP="0001570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985" w:type="dxa"/>
            <w:vAlign w:val="bottom"/>
          </w:tcPr>
          <w:p w14:paraId="49F00CD0" w14:textId="3E38423E" w:rsidR="002B6F4C" w:rsidRPr="00FE448F" w:rsidRDefault="002B6F4C"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0.2%</w:t>
            </w:r>
          </w:p>
        </w:tc>
        <w:tc>
          <w:tcPr>
            <w:tcW w:w="2127" w:type="dxa"/>
            <w:noWrap/>
            <w:vAlign w:val="center"/>
            <w:hideMark/>
          </w:tcPr>
          <w:p w14:paraId="0406CC42" w14:textId="5335483C" w:rsidR="002B6F4C" w:rsidRPr="00FE448F" w:rsidRDefault="002B6F4C" w:rsidP="0001570F">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rFonts w:eastAsia="Times New Roman" w:cs="Arial"/>
                <w:color w:val="000000"/>
                <w:sz w:val="20"/>
                <w:szCs w:val="20"/>
                <w:lang w:eastAsia="en-GB"/>
              </w:rPr>
              <w:t>0.03%</w:t>
            </w:r>
          </w:p>
        </w:tc>
      </w:tr>
    </w:tbl>
    <w:p w14:paraId="2F575B07" w14:textId="77777777" w:rsidR="00DA5C70" w:rsidRPr="00DA5C70" w:rsidRDefault="00DA5C70" w:rsidP="003E40BE">
      <w:pPr>
        <w:ind w:right="-29"/>
        <w:jc w:val="left"/>
        <w:rPr>
          <w:b/>
          <w:szCs w:val="24"/>
        </w:rPr>
      </w:pPr>
    </w:p>
    <w:p w14:paraId="0BA7B0AE" w14:textId="49FDC8C0" w:rsidR="006143BB" w:rsidRPr="00760FC1" w:rsidRDefault="00802584" w:rsidP="00C004AA">
      <w:pPr>
        <w:jc w:val="left"/>
        <w:rPr>
          <w:sz w:val="22"/>
        </w:rPr>
      </w:pPr>
      <w:r w:rsidRPr="00760FC1">
        <w:rPr>
          <w:sz w:val="22"/>
        </w:rPr>
        <w:t xml:space="preserve">Ashfield’s population is predominately </w:t>
      </w:r>
      <w:r w:rsidR="00252BCE" w:rsidRPr="00760FC1">
        <w:rPr>
          <w:sz w:val="22"/>
        </w:rPr>
        <w:t>W</w:t>
      </w:r>
      <w:r w:rsidRPr="00760FC1">
        <w:rPr>
          <w:sz w:val="22"/>
        </w:rPr>
        <w:t xml:space="preserve">hite British. </w:t>
      </w:r>
      <w:r w:rsidR="009942B8" w:rsidRPr="00760FC1">
        <w:rPr>
          <w:sz w:val="22"/>
        </w:rPr>
        <w:t>The BME working age population of the district</w:t>
      </w:r>
      <w:r w:rsidR="00AC064C" w:rsidRPr="00760FC1">
        <w:rPr>
          <w:sz w:val="22"/>
        </w:rPr>
        <w:t xml:space="preserve"> from the Census 20</w:t>
      </w:r>
      <w:r w:rsidR="00B577D6" w:rsidRPr="00760FC1">
        <w:rPr>
          <w:sz w:val="22"/>
        </w:rPr>
        <w:t>2</w:t>
      </w:r>
      <w:r w:rsidR="00AC064C" w:rsidRPr="00760FC1">
        <w:rPr>
          <w:sz w:val="22"/>
        </w:rPr>
        <w:t>1 was</w:t>
      </w:r>
      <w:r w:rsidR="009942B8" w:rsidRPr="00760FC1">
        <w:rPr>
          <w:sz w:val="22"/>
        </w:rPr>
        <w:t xml:space="preserve"> 4.</w:t>
      </w:r>
      <w:r w:rsidR="00DF3145" w:rsidRPr="00760FC1">
        <w:rPr>
          <w:sz w:val="22"/>
        </w:rPr>
        <w:t>4</w:t>
      </w:r>
      <w:r w:rsidR="009942B8" w:rsidRPr="00760FC1">
        <w:rPr>
          <w:sz w:val="22"/>
        </w:rPr>
        <w:t>%</w:t>
      </w:r>
      <w:r w:rsidR="00AC064C" w:rsidRPr="00760FC1">
        <w:rPr>
          <w:sz w:val="22"/>
        </w:rPr>
        <w:t>. T</w:t>
      </w:r>
      <w:r w:rsidR="009942B8" w:rsidRPr="00760FC1">
        <w:rPr>
          <w:sz w:val="22"/>
        </w:rPr>
        <w:t>he BME proportion of</w:t>
      </w:r>
      <w:r w:rsidR="00AF3C4B" w:rsidRPr="00760FC1">
        <w:rPr>
          <w:sz w:val="22"/>
        </w:rPr>
        <w:t xml:space="preserve"> the council’s workforce </w:t>
      </w:r>
      <w:r w:rsidR="001C668E">
        <w:rPr>
          <w:sz w:val="22"/>
        </w:rPr>
        <w:t>is</w:t>
      </w:r>
      <w:r w:rsidR="00AF3C4B" w:rsidRPr="00760FC1">
        <w:rPr>
          <w:sz w:val="22"/>
        </w:rPr>
        <w:t xml:space="preserve"> </w:t>
      </w:r>
      <w:r w:rsidR="001C668E">
        <w:rPr>
          <w:sz w:val="22"/>
        </w:rPr>
        <w:t>3.7</w:t>
      </w:r>
      <w:r w:rsidR="00AF3C4B" w:rsidRPr="00760FC1">
        <w:rPr>
          <w:sz w:val="22"/>
        </w:rPr>
        <w:t>%</w:t>
      </w:r>
      <w:r w:rsidR="000039D5" w:rsidRPr="00760FC1">
        <w:rPr>
          <w:sz w:val="22"/>
        </w:rPr>
        <w:t xml:space="preserve">, </w:t>
      </w:r>
      <w:r w:rsidR="00C53E8B" w:rsidRPr="00760FC1">
        <w:rPr>
          <w:sz w:val="22"/>
        </w:rPr>
        <w:t>a</w:t>
      </w:r>
      <w:r w:rsidR="00AB5267">
        <w:rPr>
          <w:sz w:val="22"/>
        </w:rPr>
        <w:t>n</w:t>
      </w:r>
      <w:r w:rsidR="00C53E8B" w:rsidRPr="00760FC1">
        <w:rPr>
          <w:sz w:val="22"/>
        </w:rPr>
        <w:t xml:space="preserve"> </w:t>
      </w:r>
      <w:r w:rsidR="001C668E">
        <w:rPr>
          <w:sz w:val="22"/>
        </w:rPr>
        <w:t>in</w:t>
      </w:r>
      <w:r w:rsidR="007A1921">
        <w:rPr>
          <w:sz w:val="22"/>
        </w:rPr>
        <w:t>crease</w:t>
      </w:r>
      <w:r w:rsidR="00C53E8B" w:rsidRPr="00760FC1">
        <w:rPr>
          <w:sz w:val="22"/>
        </w:rPr>
        <w:t xml:space="preserve"> of </w:t>
      </w:r>
      <w:r w:rsidR="001C668E">
        <w:rPr>
          <w:sz w:val="22"/>
        </w:rPr>
        <w:t>1.1</w:t>
      </w:r>
      <w:r w:rsidR="00C53E8B" w:rsidRPr="00760FC1">
        <w:rPr>
          <w:sz w:val="22"/>
        </w:rPr>
        <w:t>% from the previous year</w:t>
      </w:r>
      <w:r w:rsidR="009942B8" w:rsidRPr="00760FC1">
        <w:rPr>
          <w:sz w:val="22"/>
        </w:rPr>
        <w:t>.</w:t>
      </w:r>
    </w:p>
    <w:p w14:paraId="454BDD8E" w14:textId="06447776" w:rsidR="009942B8" w:rsidRPr="00760FC1" w:rsidRDefault="00644B40" w:rsidP="00C004AA">
      <w:pPr>
        <w:jc w:val="left"/>
        <w:rPr>
          <w:sz w:val="22"/>
        </w:rPr>
      </w:pPr>
      <w:r w:rsidRPr="00760FC1">
        <w:rPr>
          <w:sz w:val="22"/>
        </w:rPr>
        <w:t>This will continue to be a key action;</w:t>
      </w:r>
      <w:r w:rsidR="00C004AA" w:rsidRPr="00760FC1">
        <w:rPr>
          <w:sz w:val="22"/>
        </w:rPr>
        <w:t xml:space="preserve"> </w:t>
      </w:r>
      <w:r w:rsidRPr="00760FC1">
        <w:rPr>
          <w:sz w:val="22"/>
        </w:rPr>
        <w:t>encourage applications from minority ethnic groups.</w:t>
      </w:r>
    </w:p>
    <w:p w14:paraId="0387535A" w14:textId="1803DA0C" w:rsidR="00002F77" w:rsidRDefault="00177168" w:rsidP="00FB3B85">
      <w:pPr>
        <w:jc w:val="center"/>
      </w:pPr>
      <w:r>
        <w:rPr>
          <w:noProof/>
        </w:rPr>
        <w:lastRenderedPageBreak/>
        <w:drawing>
          <wp:inline distT="0" distB="0" distL="0" distR="0" wp14:anchorId="0502F141" wp14:editId="6623B8EA">
            <wp:extent cx="6022420" cy="3031958"/>
            <wp:effectExtent l="0" t="0" r="0" b="0"/>
            <wp:docPr id="973135358" name="Picture 2" descr="The proportion of employees who do not state their religions has declined slightly in the past years with a continued increase in ‘No Religion’ and decline in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35358" name="Picture 2" descr="The proportion of employees who do not state their religions has declined slightly in the past years with a continued increase in ‘No Religion’ and decline in ‘Christia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9414" cy="3040513"/>
                    </a:xfrm>
                    <a:prstGeom prst="rect">
                      <a:avLst/>
                    </a:prstGeom>
                    <a:noFill/>
                  </pic:spPr>
                </pic:pic>
              </a:graphicData>
            </a:graphic>
          </wp:inline>
        </w:drawing>
      </w:r>
    </w:p>
    <w:p w14:paraId="79955658" w14:textId="650CE3B9" w:rsidR="00FB3B85" w:rsidRPr="00760FC1" w:rsidRDefault="00C927BB" w:rsidP="004A38E6">
      <w:pPr>
        <w:jc w:val="left"/>
        <w:rPr>
          <w:sz w:val="22"/>
        </w:rPr>
      </w:pPr>
      <w:r w:rsidRPr="00760FC1">
        <w:rPr>
          <w:sz w:val="22"/>
        </w:rPr>
        <w:t xml:space="preserve">The </w:t>
      </w:r>
      <w:r w:rsidR="005602DA">
        <w:rPr>
          <w:sz w:val="22"/>
        </w:rPr>
        <w:t>proportion</w:t>
      </w:r>
      <w:r w:rsidRPr="00760FC1">
        <w:rPr>
          <w:sz w:val="22"/>
        </w:rPr>
        <w:t xml:space="preserve"> of employees who do not state their religions has declined </w:t>
      </w:r>
      <w:r w:rsidR="003374A4" w:rsidRPr="00760FC1">
        <w:rPr>
          <w:sz w:val="22"/>
        </w:rPr>
        <w:t xml:space="preserve">slightly </w:t>
      </w:r>
      <w:r w:rsidRPr="00760FC1">
        <w:rPr>
          <w:sz w:val="22"/>
        </w:rPr>
        <w:t>in the past year</w:t>
      </w:r>
      <w:r w:rsidR="00FA3148">
        <w:rPr>
          <w:sz w:val="22"/>
        </w:rPr>
        <w:t>s</w:t>
      </w:r>
      <w:r w:rsidR="00CB0044">
        <w:rPr>
          <w:sz w:val="22"/>
        </w:rPr>
        <w:t xml:space="preserve"> with </w:t>
      </w:r>
      <w:r w:rsidR="00F458EA">
        <w:rPr>
          <w:sz w:val="22"/>
        </w:rPr>
        <w:t>a continued increase in</w:t>
      </w:r>
      <w:r w:rsidR="004A38E6">
        <w:rPr>
          <w:sz w:val="22"/>
        </w:rPr>
        <w:t xml:space="preserve"> ‘No Religion’</w:t>
      </w:r>
      <w:r w:rsidR="00DF16FD">
        <w:rPr>
          <w:sz w:val="22"/>
        </w:rPr>
        <w:t xml:space="preserve"> and decline in ‘Christian</w:t>
      </w:r>
      <w:r w:rsidR="00E42621">
        <w:rPr>
          <w:sz w:val="22"/>
        </w:rPr>
        <w:t>’</w:t>
      </w:r>
      <w:r w:rsidR="003374A4" w:rsidRPr="00760FC1">
        <w:rPr>
          <w:sz w:val="22"/>
        </w:rPr>
        <w:t xml:space="preserve">. </w:t>
      </w:r>
    </w:p>
    <w:p w14:paraId="0C36AA2A" w14:textId="0E3EB941" w:rsidR="0044118F" w:rsidRDefault="00E87422">
      <w:pPr>
        <w:rPr>
          <w:sz w:val="22"/>
        </w:rPr>
      </w:pPr>
      <w:r w:rsidRPr="00760FC1">
        <w:rPr>
          <w:sz w:val="22"/>
        </w:rPr>
        <w:t xml:space="preserve">The results for all </w:t>
      </w:r>
      <w:r w:rsidR="004C210E">
        <w:rPr>
          <w:sz w:val="22"/>
        </w:rPr>
        <w:t>beliefs</w:t>
      </w:r>
      <w:r w:rsidRPr="00760FC1">
        <w:rPr>
          <w:sz w:val="22"/>
        </w:rPr>
        <w:t xml:space="preserve"> in the district</w:t>
      </w:r>
      <w:r w:rsidR="004C210E">
        <w:rPr>
          <w:sz w:val="22"/>
        </w:rPr>
        <w:t xml:space="preserve"> from the Census 2021</w:t>
      </w:r>
      <w:r w:rsidRPr="00760FC1">
        <w:rPr>
          <w:sz w:val="22"/>
        </w:rPr>
        <w:t xml:space="preserve"> </w:t>
      </w:r>
      <w:r w:rsidR="00AF584D" w:rsidRPr="00760FC1">
        <w:rPr>
          <w:sz w:val="22"/>
        </w:rPr>
        <w:t xml:space="preserve">can be seen in </w:t>
      </w:r>
      <w:r w:rsidR="00086E8F" w:rsidRPr="00760FC1">
        <w:rPr>
          <w:sz w:val="22"/>
        </w:rPr>
        <w:t xml:space="preserve">the </w:t>
      </w:r>
      <w:r w:rsidR="00AF584D" w:rsidRPr="00760FC1">
        <w:rPr>
          <w:sz w:val="22"/>
        </w:rPr>
        <w:t>table</w:t>
      </w:r>
      <w:r w:rsidR="00086E8F" w:rsidRPr="00760FC1">
        <w:rPr>
          <w:sz w:val="22"/>
        </w:rPr>
        <w:t xml:space="preserve"> below.</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Look w:val="04A0" w:firstRow="1" w:lastRow="0" w:firstColumn="1" w:lastColumn="0" w:noHBand="0" w:noVBand="1"/>
      </w:tblPr>
      <w:tblGrid>
        <w:gridCol w:w="1271"/>
        <w:gridCol w:w="1008"/>
        <w:gridCol w:w="1009"/>
        <w:gridCol w:w="751"/>
        <w:gridCol w:w="805"/>
        <w:gridCol w:w="883"/>
        <w:gridCol w:w="681"/>
        <w:gridCol w:w="1554"/>
        <w:gridCol w:w="1560"/>
      </w:tblGrid>
      <w:tr w:rsidR="00086E8F" w:rsidRPr="00086E8F" w14:paraId="51F1FEED" w14:textId="77777777" w:rsidTr="0079479B">
        <w:trPr>
          <w:trHeight w:val="288"/>
        </w:trPr>
        <w:tc>
          <w:tcPr>
            <w:tcW w:w="9493" w:type="dxa"/>
            <w:gridSpan w:val="9"/>
            <w:shd w:val="clear" w:color="auto" w:fill="auto"/>
            <w:noWrap/>
            <w:vAlign w:val="bottom"/>
            <w:hideMark/>
          </w:tcPr>
          <w:p w14:paraId="1A29D58B" w14:textId="232070DC" w:rsidR="00086E8F" w:rsidRPr="00086E8F" w:rsidRDefault="000935AD" w:rsidP="00086E8F">
            <w:pPr>
              <w:spacing w:after="0"/>
              <w:jc w:val="center"/>
              <w:rPr>
                <w:rFonts w:eastAsia="Times New Roman" w:cs="Segoe UI"/>
                <w:b/>
                <w:bCs/>
                <w:color w:val="000000"/>
                <w:sz w:val="20"/>
                <w:szCs w:val="20"/>
                <w:lang w:eastAsia="en-GB"/>
              </w:rPr>
            </w:pPr>
            <w:r>
              <w:rPr>
                <w:rFonts w:eastAsia="Times New Roman" w:cs="Segoe UI"/>
                <w:b/>
                <w:bCs/>
                <w:color w:val="000000"/>
                <w:sz w:val="20"/>
                <w:szCs w:val="20"/>
                <w:lang w:eastAsia="en-GB"/>
              </w:rPr>
              <w:t xml:space="preserve">Religion </w:t>
            </w:r>
            <w:r w:rsidR="005D3877">
              <w:rPr>
                <w:rFonts w:eastAsia="Times New Roman" w:cs="Segoe UI"/>
                <w:b/>
                <w:bCs/>
                <w:color w:val="000000"/>
                <w:sz w:val="20"/>
                <w:szCs w:val="20"/>
                <w:lang w:eastAsia="en-GB"/>
              </w:rPr>
              <w:t xml:space="preserve">- </w:t>
            </w:r>
            <w:r w:rsidR="00086E8F" w:rsidRPr="00086E8F">
              <w:rPr>
                <w:rFonts w:eastAsia="Times New Roman" w:cs="Segoe UI"/>
                <w:b/>
                <w:bCs/>
                <w:color w:val="000000"/>
                <w:sz w:val="20"/>
                <w:szCs w:val="20"/>
                <w:lang w:eastAsia="en-GB"/>
              </w:rPr>
              <w:t xml:space="preserve">Census 2021 </w:t>
            </w:r>
            <w:r w:rsidR="00786A95">
              <w:rPr>
                <w:rFonts w:eastAsia="Times New Roman" w:cs="Segoe UI"/>
                <w:b/>
                <w:bCs/>
                <w:color w:val="000000"/>
                <w:sz w:val="20"/>
                <w:szCs w:val="20"/>
                <w:lang w:eastAsia="en-GB"/>
              </w:rPr>
              <w:t xml:space="preserve">- </w:t>
            </w:r>
            <w:r w:rsidR="00086E8F" w:rsidRPr="00086E8F">
              <w:rPr>
                <w:rFonts w:eastAsia="Times New Roman" w:cs="Segoe UI"/>
                <w:b/>
                <w:bCs/>
                <w:color w:val="000000"/>
                <w:sz w:val="20"/>
                <w:szCs w:val="20"/>
                <w:lang w:eastAsia="en-GB"/>
              </w:rPr>
              <w:t>Ashfield District</w:t>
            </w:r>
          </w:p>
        </w:tc>
      </w:tr>
      <w:tr w:rsidR="0079479B" w:rsidRPr="00086E8F" w14:paraId="499D2127" w14:textId="77777777" w:rsidTr="0079479B">
        <w:trPr>
          <w:trHeight w:val="340"/>
        </w:trPr>
        <w:tc>
          <w:tcPr>
            <w:tcW w:w="1271" w:type="dxa"/>
            <w:tcBorders>
              <w:right w:val="single" w:sz="4" w:space="0" w:color="BFBFBF" w:themeColor="background1" w:themeShade="BF"/>
            </w:tcBorders>
            <w:shd w:val="clear" w:color="auto" w:fill="F2F2F2" w:themeFill="background1" w:themeFillShade="F2"/>
            <w:noWrap/>
            <w:vAlign w:val="center"/>
            <w:hideMark/>
          </w:tcPr>
          <w:p w14:paraId="4BCDA43C"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No Religion</w:t>
            </w:r>
          </w:p>
        </w:tc>
        <w:tc>
          <w:tcPr>
            <w:tcW w:w="1008"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B227F58"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Christian</w:t>
            </w:r>
          </w:p>
        </w:tc>
        <w:tc>
          <w:tcPr>
            <w:tcW w:w="100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57C1BDF"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Buddhist</w:t>
            </w:r>
          </w:p>
        </w:tc>
        <w:tc>
          <w:tcPr>
            <w:tcW w:w="751"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5463019"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Hindu</w:t>
            </w:r>
          </w:p>
        </w:tc>
        <w:tc>
          <w:tcPr>
            <w:tcW w:w="805"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0B0131C"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Jewish</w:t>
            </w:r>
          </w:p>
        </w:tc>
        <w:tc>
          <w:tcPr>
            <w:tcW w:w="883"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DDA05D2"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Muslim</w:t>
            </w:r>
          </w:p>
        </w:tc>
        <w:tc>
          <w:tcPr>
            <w:tcW w:w="652"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01E0B4E"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Sikh</w:t>
            </w:r>
          </w:p>
        </w:tc>
        <w:tc>
          <w:tcPr>
            <w:tcW w:w="1554"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BA463CA"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Other religion</w:t>
            </w:r>
          </w:p>
        </w:tc>
        <w:tc>
          <w:tcPr>
            <w:tcW w:w="1560" w:type="dxa"/>
            <w:tcBorders>
              <w:left w:val="single" w:sz="4" w:space="0" w:color="BFBFBF" w:themeColor="background1" w:themeShade="BF"/>
            </w:tcBorders>
            <w:shd w:val="clear" w:color="auto" w:fill="F2F2F2" w:themeFill="background1" w:themeFillShade="F2"/>
            <w:noWrap/>
            <w:vAlign w:val="center"/>
            <w:hideMark/>
          </w:tcPr>
          <w:p w14:paraId="0C94F58F" w14:textId="77777777" w:rsidR="00086E8F" w:rsidRPr="00086E8F" w:rsidRDefault="00086E8F" w:rsidP="00086E8F">
            <w:pPr>
              <w:spacing w:after="0"/>
              <w:jc w:val="left"/>
              <w:rPr>
                <w:rFonts w:eastAsia="Times New Roman" w:cs="Segoe UI"/>
                <w:color w:val="000000"/>
                <w:sz w:val="20"/>
                <w:szCs w:val="20"/>
                <w:lang w:eastAsia="en-GB"/>
              </w:rPr>
            </w:pPr>
            <w:r w:rsidRPr="00086E8F">
              <w:rPr>
                <w:rFonts w:eastAsia="Times New Roman" w:cs="Segoe UI"/>
                <w:color w:val="000000"/>
                <w:sz w:val="20"/>
                <w:szCs w:val="20"/>
                <w:lang w:eastAsia="en-GB"/>
              </w:rPr>
              <w:t xml:space="preserve"> Not answered</w:t>
            </w:r>
          </w:p>
        </w:tc>
      </w:tr>
      <w:tr w:rsidR="0079479B" w:rsidRPr="00086E8F" w14:paraId="7712F770" w14:textId="77777777" w:rsidTr="0079479B">
        <w:trPr>
          <w:trHeight w:val="340"/>
        </w:trPr>
        <w:tc>
          <w:tcPr>
            <w:tcW w:w="1271" w:type="dxa"/>
            <w:tcBorders>
              <w:right w:val="single" w:sz="4" w:space="0" w:color="BFBFBF" w:themeColor="background1" w:themeShade="BF"/>
            </w:tcBorders>
            <w:shd w:val="clear" w:color="auto" w:fill="auto"/>
            <w:noWrap/>
            <w:vAlign w:val="center"/>
            <w:hideMark/>
          </w:tcPr>
          <w:p w14:paraId="2C0DA378"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50.3%</w:t>
            </w:r>
          </w:p>
        </w:tc>
        <w:tc>
          <w:tcPr>
            <w:tcW w:w="1008"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22450551"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42.0%</w:t>
            </w:r>
          </w:p>
        </w:tc>
        <w:tc>
          <w:tcPr>
            <w:tcW w:w="10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4CE9BC48"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0.2%</w:t>
            </w:r>
          </w:p>
        </w:tc>
        <w:tc>
          <w:tcPr>
            <w:tcW w:w="751"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3DE8F76A"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0.3%</w:t>
            </w:r>
          </w:p>
        </w:tc>
        <w:tc>
          <w:tcPr>
            <w:tcW w:w="805"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2D686E82"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0.0%</w:t>
            </w:r>
          </w:p>
        </w:tc>
        <w:tc>
          <w:tcPr>
            <w:tcW w:w="883"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1A643244"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0.6%</w:t>
            </w:r>
          </w:p>
        </w:tc>
        <w:tc>
          <w:tcPr>
            <w:tcW w:w="652"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10E927A8"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0.2%</w:t>
            </w:r>
          </w:p>
        </w:tc>
        <w:tc>
          <w:tcPr>
            <w:tcW w:w="1554"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5BA32069"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0.5%</w:t>
            </w:r>
          </w:p>
        </w:tc>
        <w:tc>
          <w:tcPr>
            <w:tcW w:w="1560" w:type="dxa"/>
            <w:tcBorders>
              <w:left w:val="single" w:sz="4" w:space="0" w:color="BFBFBF" w:themeColor="background1" w:themeShade="BF"/>
            </w:tcBorders>
            <w:shd w:val="clear" w:color="auto" w:fill="auto"/>
            <w:noWrap/>
            <w:vAlign w:val="center"/>
            <w:hideMark/>
          </w:tcPr>
          <w:p w14:paraId="1C1F47D2" w14:textId="77777777" w:rsidR="00086E8F" w:rsidRPr="00086E8F" w:rsidRDefault="00086E8F" w:rsidP="00086E8F">
            <w:pPr>
              <w:spacing w:after="0"/>
              <w:jc w:val="right"/>
              <w:rPr>
                <w:rFonts w:eastAsia="Times New Roman" w:cs="Segoe UI"/>
                <w:color w:val="000000"/>
                <w:sz w:val="22"/>
                <w:lang w:eastAsia="en-GB"/>
              </w:rPr>
            </w:pPr>
            <w:r w:rsidRPr="00086E8F">
              <w:rPr>
                <w:rFonts w:eastAsia="Times New Roman" w:cs="Segoe UI"/>
                <w:color w:val="000000"/>
                <w:sz w:val="22"/>
                <w:lang w:eastAsia="en-GB"/>
              </w:rPr>
              <w:t>5.8%</w:t>
            </w:r>
          </w:p>
        </w:tc>
      </w:tr>
    </w:tbl>
    <w:p w14:paraId="711E6613" w14:textId="77777777" w:rsidR="00DA5C70" w:rsidRDefault="00DA5C70" w:rsidP="00BE6623"/>
    <w:p w14:paraId="363EEDB3" w14:textId="0878E96A" w:rsidR="00DA5C70" w:rsidRDefault="00F6057A" w:rsidP="00DA5C70">
      <w:pPr>
        <w:jc w:val="center"/>
      </w:pPr>
      <w:r>
        <w:rPr>
          <w:noProof/>
        </w:rPr>
        <w:drawing>
          <wp:inline distT="0" distB="0" distL="0" distR="0" wp14:anchorId="5053EA5C" wp14:editId="5CA648B8">
            <wp:extent cx="5730875" cy="3108960"/>
            <wp:effectExtent l="0" t="0" r="3175" b="0"/>
            <wp:docPr id="74129386" name="Picture 3" descr="84.38% of Ashfields workforce declae themselves to be heterosexual, 11.11% do not state their sexual 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9386" name="Picture 3" descr="84.38% of Ashfields workforce declae themselves to be heterosexual, 11.11% do not state their sexual orient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3108960"/>
                    </a:xfrm>
                    <a:prstGeom prst="rect">
                      <a:avLst/>
                    </a:prstGeom>
                    <a:noFill/>
                  </pic:spPr>
                </pic:pic>
              </a:graphicData>
            </a:graphic>
          </wp:inline>
        </w:drawing>
      </w:r>
    </w:p>
    <w:p w14:paraId="2731BD2D" w14:textId="77777777" w:rsidR="00DA5C70" w:rsidRDefault="00DA5C70" w:rsidP="00DA5C70">
      <w:pPr>
        <w:jc w:val="center"/>
      </w:pPr>
    </w:p>
    <w:p w14:paraId="0B510538" w14:textId="77777777" w:rsidR="00FE4E45" w:rsidRDefault="00FE4E45" w:rsidP="00DA5C70">
      <w:pPr>
        <w:jc w:val="left"/>
        <w:rPr>
          <w:sz w:val="22"/>
        </w:rPr>
      </w:pPr>
    </w:p>
    <w:p w14:paraId="14ABDC6C" w14:textId="658A7255" w:rsidR="00711765" w:rsidRDefault="00475AFF" w:rsidP="00DA5C70">
      <w:pPr>
        <w:jc w:val="left"/>
        <w:rPr>
          <w:sz w:val="22"/>
        </w:rPr>
      </w:pPr>
      <w:r w:rsidRPr="00760FC1">
        <w:rPr>
          <w:sz w:val="22"/>
        </w:rPr>
        <w:lastRenderedPageBreak/>
        <w:t xml:space="preserve">A new question </w:t>
      </w:r>
      <w:r w:rsidR="007F2EB3" w:rsidRPr="00760FC1">
        <w:rPr>
          <w:sz w:val="22"/>
        </w:rPr>
        <w:t xml:space="preserve">regarding sexual orientation was asked </w:t>
      </w:r>
      <w:r w:rsidR="003D6B9B" w:rsidRPr="00760FC1">
        <w:rPr>
          <w:sz w:val="22"/>
        </w:rPr>
        <w:t xml:space="preserve">in </w:t>
      </w:r>
      <w:r w:rsidRPr="00760FC1">
        <w:rPr>
          <w:sz w:val="22"/>
        </w:rPr>
        <w:t>the Census 2021</w:t>
      </w:r>
    </w:p>
    <w:tbl>
      <w:tblPr>
        <w:tblW w:w="9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uto"/>
        </w:tblBorders>
        <w:tblLook w:val="04A0" w:firstRow="1" w:lastRow="0" w:firstColumn="1" w:lastColumn="0" w:noHBand="0" w:noVBand="1"/>
      </w:tblPr>
      <w:tblGrid>
        <w:gridCol w:w="2365"/>
        <w:gridCol w:w="1599"/>
        <w:gridCol w:w="1985"/>
        <w:gridCol w:w="1898"/>
        <w:gridCol w:w="1463"/>
      </w:tblGrid>
      <w:tr w:rsidR="00B63211" w:rsidRPr="008B4ADE" w14:paraId="16B117B1" w14:textId="77777777" w:rsidTr="00B63211">
        <w:trPr>
          <w:trHeight w:val="288"/>
        </w:trPr>
        <w:tc>
          <w:tcPr>
            <w:tcW w:w="9310" w:type="dxa"/>
            <w:gridSpan w:val="5"/>
            <w:shd w:val="clear" w:color="auto" w:fill="auto"/>
            <w:vAlign w:val="bottom"/>
          </w:tcPr>
          <w:p w14:paraId="6D3EA0F0" w14:textId="6E2103A3" w:rsidR="00B63211" w:rsidRPr="008B4ADE" w:rsidRDefault="00B63211" w:rsidP="008B4ADE">
            <w:pPr>
              <w:spacing w:after="0"/>
              <w:jc w:val="center"/>
              <w:rPr>
                <w:rFonts w:eastAsia="Times New Roman" w:cs="Segoe UI"/>
                <w:b/>
                <w:bCs/>
                <w:color w:val="000000"/>
                <w:sz w:val="22"/>
                <w:lang w:eastAsia="en-GB"/>
              </w:rPr>
            </w:pPr>
            <w:r w:rsidRPr="008B4ADE">
              <w:rPr>
                <w:rFonts w:eastAsia="Times New Roman" w:cs="Segoe UI"/>
                <w:b/>
                <w:bCs/>
                <w:color w:val="000000"/>
                <w:sz w:val="22"/>
                <w:lang w:eastAsia="en-GB"/>
              </w:rPr>
              <w:t>Census 2021 - Sexual Orientation</w:t>
            </w:r>
            <w:r w:rsidRPr="00272BC7">
              <w:rPr>
                <w:rFonts w:eastAsia="Times New Roman" w:cs="Segoe UI"/>
                <w:b/>
                <w:bCs/>
                <w:color w:val="000000"/>
                <w:sz w:val="22"/>
                <w:lang w:eastAsia="en-GB"/>
              </w:rPr>
              <w:t xml:space="preserve"> in Ashfield District</w:t>
            </w:r>
          </w:p>
        </w:tc>
      </w:tr>
      <w:tr w:rsidR="00B63211" w:rsidRPr="00272BC7" w14:paraId="3A026875" w14:textId="77777777" w:rsidTr="00F03F65">
        <w:trPr>
          <w:trHeight w:val="397"/>
        </w:trPr>
        <w:tc>
          <w:tcPr>
            <w:tcW w:w="2365"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5DD45D4"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Straight or Heterosexual</w:t>
            </w:r>
          </w:p>
        </w:tc>
        <w:tc>
          <w:tcPr>
            <w:tcW w:w="1599"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4CC7B42"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Gay or Lesbian</w:t>
            </w:r>
          </w:p>
        </w:tc>
        <w:tc>
          <w:tcPr>
            <w:tcW w:w="1985"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3A15105"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Bisexual</w:t>
            </w:r>
          </w:p>
        </w:tc>
        <w:tc>
          <w:tcPr>
            <w:tcW w:w="1898" w:type="dxa"/>
            <w:tcBorders>
              <w:left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EADEF93"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All other sexual orientations</w:t>
            </w:r>
          </w:p>
        </w:tc>
        <w:tc>
          <w:tcPr>
            <w:tcW w:w="1463" w:type="dxa"/>
            <w:tcBorders>
              <w:left w:val="single" w:sz="4" w:space="0" w:color="BFBFBF" w:themeColor="background1" w:themeShade="BF"/>
            </w:tcBorders>
            <w:shd w:val="clear" w:color="auto" w:fill="F2F2F2" w:themeFill="background1" w:themeFillShade="F2"/>
            <w:noWrap/>
            <w:vAlign w:val="center"/>
            <w:hideMark/>
          </w:tcPr>
          <w:p w14:paraId="51CCD489" w14:textId="77777777" w:rsidR="00B63211" w:rsidRPr="008B4ADE" w:rsidRDefault="00B63211" w:rsidP="00F03F65">
            <w:pPr>
              <w:spacing w:after="0"/>
              <w:jc w:val="center"/>
              <w:rPr>
                <w:rFonts w:eastAsia="Times New Roman" w:cs="Segoe UI"/>
                <w:color w:val="000000"/>
                <w:sz w:val="20"/>
                <w:szCs w:val="20"/>
                <w:lang w:eastAsia="en-GB"/>
              </w:rPr>
            </w:pPr>
            <w:r w:rsidRPr="008B4ADE">
              <w:rPr>
                <w:rFonts w:eastAsia="Times New Roman" w:cs="Segoe UI"/>
                <w:color w:val="000000"/>
                <w:sz w:val="20"/>
                <w:szCs w:val="20"/>
                <w:lang w:eastAsia="en-GB"/>
              </w:rPr>
              <w:t>Not answered</w:t>
            </w:r>
          </w:p>
        </w:tc>
      </w:tr>
      <w:tr w:rsidR="00B63211" w:rsidRPr="00272BC7" w14:paraId="47D15248" w14:textId="77777777" w:rsidTr="00F03F65">
        <w:trPr>
          <w:trHeight w:val="340"/>
        </w:trPr>
        <w:tc>
          <w:tcPr>
            <w:tcW w:w="2365"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60923834"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90.7%</w:t>
            </w:r>
          </w:p>
        </w:tc>
        <w:tc>
          <w:tcPr>
            <w:tcW w:w="159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6482FF5A"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1.4%</w:t>
            </w:r>
          </w:p>
        </w:tc>
        <w:tc>
          <w:tcPr>
            <w:tcW w:w="1985"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108AFF15"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1.0%</w:t>
            </w:r>
          </w:p>
        </w:tc>
        <w:tc>
          <w:tcPr>
            <w:tcW w:w="1898"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3F6884DF"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0.2%</w:t>
            </w:r>
          </w:p>
        </w:tc>
        <w:tc>
          <w:tcPr>
            <w:tcW w:w="1463" w:type="dxa"/>
            <w:tcBorders>
              <w:left w:val="single" w:sz="4" w:space="0" w:color="BFBFBF" w:themeColor="background1" w:themeShade="BF"/>
            </w:tcBorders>
            <w:shd w:val="clear" w:color="auto" w:fill="auto"/>
            <w:noWrap/>
            <w:vAlign w:val="center"/>
            <w:hideMark/>
          </w:tcPr>
          <w:p w14:paraId="27BE3A5A" w14:textId="77777777" w:rsidR="00B63211" w:rsidRPr="008B4ADE" w:rsidRDefault="00B63211" w:rsidP="008B4ADE">
            <w:pPr>
              <w:spacing w:after="0"/>
              <w:jc w:val="right"/>
              <w:rPr>
                <w:rFonts w:eastAsia="Times New Roman" w:cs="Segoe UI"/>
                <w:color w:val="000000"/>
                <w:sz w:val="22"/>
                <w:lang w:eastAsia="en-GB"/>
              </w:rPr>
            </w:pPr>
            <w:r w:rsidRPr="008B4ADE">
              <w:rPr>
                <w:rFonts w:eastAsia="Times New Roman" w:cs="Segoe UI"/>
                <w:color w:val="000000"/>
                <w:sz w:val="22"/>
                <w:lang w:eastAsia="en-GB"/>
              </w:rPr>
              <w:t>6.8%</w:t>
            </w:r>
          </w:p>
        </w:tc>
      </w:tr>
    </w:tbl>
    <w:p w14:paraId="615EFD29" w14:textId="7134F42E" w:rsidR="001B2C92" w:rsidRPr="00C50B1F" w:rsidRDefault="007F2EB3" w:rsidP="00DA5C70">
      <w:pPr>
        <w:jc w:val="left"/>
        <w:rPr>
          <w:sz w:val="22"/>
        </w:rPr>
      </w:pPr>
      <w:r>
        <w:rPr>
          <w:sz w:val="22"/>
        </w:rPr>
        <w:t xml:space="preserve"> </w:t>
      </w:r>
    </w:p>
    <w:p w14:paraId="59B7D2DC" w14:textId="0CACEF24" w:rsidR="000C3336" w:rsidRPr="00FD267B" w:rsidRDefault="000C3336" w:rsidP="00753EDC">
      <w:pPr>
        <w:pStyle w:val="Heading2"/>
      </w:pPr>
      <w:r w:rsidRPr="00FD267B">
        <w:t>Maternity/Paternity</w:t>
      </w:r>
    </w:p>
    <w:p w14:paraId="7C213169" w14:textId="71D1C96D" w:rsidR="00295044" w:rsidRPr="006C1C72" w:rsidRDefault="009C59C6" w:rsidP="00DA5C70">
      <w:pPr>
        <w:jc w:val="left"/>
        <w:rPr>
          <w:b/>
          <w:sz w:val="22"/>
        </w:rPr>
      </w:pPr>
      <w:r w:rsidRPr="00E621B5">
        <w:rPr>
          <w:sz w:val="22"/>
        </w:rPr>
        <w:t xml:space="preserve">In </w:t>
      </w:r>
      <w:r w:rsidR="003374A4" w:rsidRPr="00E621B5">
        <w:rPr>
          <w:sz w:val="22"/>
        </w:rPr>
        <w:t>202</w:t>
      </w:r>
      <w:r w:rsidR="00EB094E" w:rsidRPr="00E621B5">
        <w:rPr>
          <w:sz w:val="22"/>
        </w:rPr>
        <w:t>4</w:t>
      </w:r>
      <w:r w:rsidR="003374A4" w:rsidRPr="00E621B5">
        <w:rPr>
          <w:sz w:val="22"/>
        </w:rPr>
        <w:t xml:space="preserve"> </w:t>
      </w:r>
      <w:r w:rsidR="00E621B5" w:rsidRPr="00E621B5">
        <w:rPr>
          <w:sz w:val="22"/>
        </w:rPr>
        <w:t>three</w:t>
      </w:r>
      <w:r w:rsidR="003374A4" w:rsidRPr="00E621B5">
        <w:rPr>
          <w:sz w:val="22"/>
        </w:rPr>
        <w:t xml:space="preserve"> </w:t>
      </w:r>
      <w:r w:rsidR="009B7867" w:rsidRPr="00E621B5">
        <w:rPr>
          <w:sz w:val="22"/>
        </w:rPr>
        <w:t xml:space="preserve">employees </w:t>
      </w:r>
      <w:r w:rsidR="00E621B5" w:rsidRPr="00E621B5">
        <w:rPr>
          <w:sz w:val="22"/>
        </w:rPr>
        <w:t>took</w:t>
      </w:r>
      <w:r w:rsidR="009B7867" w:rsidRPr="00E621B5">
        <w:rPr>
          <w:sz w:val="22"/>
        </w:rPr>
        <w:t xml:space="preserve"> maternity leave</w:t>
      </w:r>
      <w:r w:rsidR="00E621B5" w:rsidRPr="00E621B5">
        <w:rPr>
          <w:sz w:val="22"/>
        </w:rPr>
        <w:t xml:space="preserve"> and five</w:t>
      </w:r>
      <w:r w:rsidR="009A4F3C" w:rsidRPr="00E621B5">
        <w:rPr>
          <w:sz w:val="22"/>
        </w:rPr>
        <w:t xml:space="preserve"> employee</w:t>
      </w:r>
      <w:r w:rsidR="00D9536D" w:rsidRPr="00E621B5">
        <w:rPr>
          <w:sz w:val="22"/>
        </w:rPr>
        <w:t>s</w:t>
      </w:r>
      <w:r w:rsidR="009A4F3C" w:rsidRPr="00E621B5">
        <w:rPr>
          <w:sz w:val="22"/>
        </w:rPr>
        <w:t xml:space="preserve"> </w:t>
      </w:r>
      <w:r w:rsidR="00D9536D" w:rsidRPr="00E621B5">
        <w:rPr>
          <w:sz w:val="22"/>
        </w:rPr>
        <w:t>took</w:t>
      </w:r>
      <w:r w:rsidR="009B7867" w:rsidRPr="00E621B5">
        <w:rPr>
          <w:sz w:val="22"/>
        </w:rPr>
        <w:t xml:space="preserve"> paternity</w:t>
      </w:r>
      <w:r w:rsidR="00AA0E79" w:rsidRPr="00E621B5">
        <w:rPr>
          <w:sz w:val="22"/>
        </w:rPr>
        <w:t xml:space="preserve"> leave</w:t>
      </w:r>
      <w:r w:rsidR="00E621B5" w:rsidRPr="00E621B5">
        <w:rPr>
          <w:sz w:val="22"/>
        </w:rPr>
        <w:t>.</w:t>
      </w:r>
      <w:r w:rsidR="006977B8" w:rsidRPr="00E621B5">
        <w:rPr>
          <w:sz w:val="22"/>
        </w:rPr>
        <w:t xml:space="preserve"> </w:t>
      </w:r>
    </w:p>
    <w:p w14:paraId="03C774BC" w14:textId="77777777" w:rsidR="004D7DD7" w:rsidRDefault="004D7DD7">
      <w:pPr>
        <w:rPr>
          <w:b/>
        </w:rPr>
      </w:pPr>
      <w:r>
        <w:rPr>
          <w:b/>
        </w:rPr>
        <w:br w:type="page"/>
      </w:r>
    </w:p>
    <w:p w14:paraId="10BE08FF" w14:textId="0684B101" w:rsidR="009660E4" w:rsidRDefault="00DA5C70" w:rsidP="00753EDC">
      <w:pPr>
        <w:pStyle w:val="Heading2"/>
      </w:pPr>
      <w:r w:rsidRPr="00DA5C70">
        <w:lastRenderedPageBreak/>
        <w:t>Pay</w:t>
      </w:r>
    </w:p>
    <w:p w14:paraId="5F6588E1" w14:textId="74C097D6" w:rsidR="00323357" w:rsidRDefault="00C669DE" w:rsidP="00530F2B">
      <w:pPr>
        <w:jc w:val="center"/>
        <w:rPr>
          <w:b/>
        </w:rPr>
      </w:pPr>
      <w:r>
        <w:rPr>
          <w:b/>
          <w:noProof/>
        </w:rPr>
        <w:drawing>
          <wp:inline distT="0" distB="0" distL="0" distR="0" wp14:anchorId="19ACFBDD" wp14:editId="06875ED6">
            <wp:extent cx="5627370" cy="2859405"/>
            <wp:effectExtent l="0" t="0" r="0" b="0"/>
            <wp:docPr id="1146654054" name="Picture 17" descr="The top 5% of earners at the council have become increasingly white and male over recent years, with women now representing  less than a quarter of the total. The proportion of disabled represented in the top 5% has dec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54054" name="Picture 17" descr="The top 5% of earners at the council have become increasingly white and male over recent years, with women now representing  less than a quarter of the total. The proportion of disabled represented in the top 5% has declin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7370" cy="2859405"/>
                    </a:xfrm>
                    <a:prstGeom prst="rect">
                      <a:avLst/>
                    </a:prstGeom>
                    <a:noFill/>
                  </pic:spPr>
                </pic:pic>
              </a:graphicData>
            </a:graphic>
          </wp:inline>
        </w:drawing>
      </w:r>
    </w:p>
    <w:p w14:paraId="6473C50D" w14:textId="3002B8BA" w:rsidR="00FA217F" w:rsidRPr="00353DFD" w:rsidRDefault="00E6125C" w:rsidP="00FA217F">
      <w:pPr>
        <w:jc w:val="left"/>
        <w:rPr>
          <w:sz w:val="22"/>
        </w:rPr>
      </w:pPr>
      <w:r>
        <w:rPr>
          <w:sz w:val="22"/>
        </w:rPr>
        <w:t>The top 5% of earners at the council</w:t>
      </w:r>
      <w:r w:rsidR="00E5563C">
        <w:rPr>
          <w:sz w:val="22"/>
        </w:rPr>
        <w:t xml:space="preserve"> have become increasingly white and male</w:t>
      </w:r>
      <w:r w:rsidR="002B74DA">
        <w:rPr>
          <w:sz w:val="22"/>
        </w:rPr>
        <w:t xml:space="preserve"> </w:t>
      </w:r>
      <w:r w:rsidR="0004518B">
        <w:rPr>
          <w:sz w:val="22"/>
        </w:rPr>
        <w:t>over recent years</w:t>
      </w:r>
      <w:r w:rsidR="000C71AA">
        <w:rPr>
          <w:sz w:val="22"/>
        </w:rPr>
        <w:t xml:space="preserve">, </w:t>
      </w:r>
      <w:r w:rsidR="00C80C58">
        <w:rPr>
          <w:sz w:val="22"/>
        </w:rPr>
        <w:t xml:space="preserve">with </w:t>
      </w:r>
      <w:r w:rsidR="000C71AA">
        <w:rPr>
          <w:sz w:val="22"/>
        </w:rPr>
        <w:t>women now represent</w:t>
      </w:r>
      <w:r w:rsidR="00C80C58">
        <w:rPr>
          <w:sz w:val="22"/>
        </w:rPr>
        <w:t xml:space="preserve">ing </w:t>
      </w:r>
      <w:r w:rsidR="000C71AA">
        <w:rPr>
          <w:sz w:val="22"/>
        </w:rPr>
        <w:t xml:space="preserve"> </w:t>
      </w:r>
      <w:r w:rsidR="00C80C58">
        <w:rPr>
          <w:sz w:val="22"/>
        </w:rPr>
        <w:t>less than a quarter of the total</w:t>
      </w:r>
      <w:r w:rsidR="007F209E">
        <w:rPr>
          <w:sz w:val="22"/>
        </w:rPr>
        <w:t>. T</w:t>
      </w:r>
      <w:r w:rsidR="002D54F2">
        <w:rPr>
          <w:sz w:val="22"/>
        </w:rPr>
        <w:t xml:space="preserve">he proportion of disabled </w:t>
      </w:r>
      <w:r w:rsidR="0057086F">
        <w:rPr>
          <w:sz w:val="22"/>
        </w:rPr>
        <w:t>represented in the top 5% has declined</w:t>
      </w:r>
      <w:r w:rsidR="00FA217F" w:rsidRPr="00353DFD">
        <w:rPr>
          <w:sz w:val="22"/>
        </w:rPr>
        <w:t xml:space="preserve">. </w:t>
      </w:r>
    </w:p>
    <w:p w14:paraId="658E12E2" w14:textId="5EFE9467" w:rsidR="001B2C92" w:rsidRPr="006C1C72" w:rsidRDefault="00C122C2" w:rsidP="00323357">
      <w:pPr>
        <w:jc w:val="left"/>
        <w:rPr>
          <w:sz w:val="22"/>
        </w:rPr>
      </w:pPr>
      <w:r w:rsidRPr="00353DFD">
        <w:rPr>
          <w:sz w:val="22"/>
        </w:rPr>
        <w:t>The above figures of the t</w:t>
      </w:r>
      <w:r w:rsidR="006809B7" w:rsidRPr="00353DFD">
        <w:rPr>
          <w:sz w:val="22"/>
        </w:rPr>
        <w:t xml:space="preserve">op 5% of earners excludes CEO, </w:t>
      </w:r>
      <w:r w:rsidR="00AE41B3" w:rsidRPr="00353DFD">
        <w:rPr>
          <w:sz w:val="22"/>
        </w:rPr>
        <w:t>Directors,</w:t>
      </w:r>
      <w:r w:rsidRPr="00353DFD">
        <w:rPr>
          <w:sz w:val="22"/>
        </w:rPr>
        <w:t xml:space="preserve"> and Assistant Directors, they are </w:t>
      </w:r>
      <w:r w:rsidR="006809B7" w:rsidRPr="00353DFD">
        <w:rPr>
          <w:sz w:val="22"/>
        </w:rPr>
        <w:t>NJC posts only</w:t>
      </w:r>
      <w:r w:rsidRPr="00353DFD">
        <w:rPr>
          <w:sz w:val="22"/>
        </w:rPr>
        <w:t xml:space="preserve">. For JNC posts including CEO, </w:t>
      </w:r>
      <w:r w:rsidR="00AE41B3" w:rsidRPr="00353DFD">
        <w:rPr>
          <w:sz w:val="22"/>
        </w:rPr>
        <w:t>Directors,</w:t>
      </w:r>
      <w:r w:rsidR="002579A5" w:rsidRPr="00353DFD">
        <w:rPr>
          <w:sz w:val="22"/>
        </w:rPr>
        <w:t xml:space="preserve"> and Assistant Directors; </w:t>
      </w:r>
      <w:r w:rsidR="00F50858">
        <w:rPr>
          <w:sz w:val="22"/>
        </w:rPr>
        <w:t xml:space="preserve">34% </w:t>
      </w:r>
      <w:r w:rsidR="00A54D7F" w:rsidRPr="00353DFD">
        <w:rPr>
          <w:sz w:val="22"/>
        </w:rPr>
        <w:t>are female,</w:t>
      </w:r>
      <w:r w:rsidR="005462E7" w:rsidRPr="00353DFD">
        <w:rPr>
          <w:sz w:val="22"/>
        </w:rPr>
        <w:t xml:space="preserve"> </w:t>
      </w:r>
      <w:r w:rsidR="0054128E">
        <w:rPr>
          <w:sz w:val="22"/>
        </w:rPr>
        <w:t>a decrease from 45</w:t>
      </w:r>
      <w:r w:rsidR="0054128E" w:rsidRPr="00353DFD">
        <w:rPr>
          <w:sz w:val="22"/>
        </w:rPr>
        <w:t>%</w:t>
      </w:r>
      <w:r w:rsidR="0054128E">
        <w:rPr>
          <w:sz w:val="22"/>
        </w:rPr>
        <w:t xml:space="preserve"> in 2024</w:t>
      </w:r>
      <w:r w:rsidRPr="00353DFD">
        <w:rPr>
          <w:sz w:val="22"/>
        </w:rPr>
        <w:t>.</w:t>
      </w:r>
    </w:p>
    <w:p w14:paraId="77C3ED89" w14:textId="2B23D6D8" w:rsidR="009660E4" w:rsidRDefault="00323357" w:rsidP="00753EDC">
      <w:pPr>
        <w:pStyle w:val="Heading2"/>
      </w:pPr>
      <w:r w:rsidRPr="00323357">
        <w:t>Training</w:t>
      </w:r>
    </w:p>
    <w:p w14:paraId="1DC9E15B" w14:textId="6BAEE13D" w:rsidR="00EF03A3" w:rsidRPr="00CD2E0F" w:rsidRDefault="00EF03A3" w:rsidP="00EF03A3">
      <w:pPr>
        <w:rPr>
          <w:sz w:val="22"/>
        </w:rPr>
      </w:pPr>
      <w:r w:rsidRPr="00CD2E0F">
        <w:rPr>
          <w:sz w:val="22"/>
        </w:rPr>
        <w:t>The council have delivered the following statutory compliance training to employees:-</w:t>
      </w:r>
    </w:p>
    <w:p w14:paraId="64D70F1D" w14:textId="77777777" w:rsidR="00EF03A3" w:rsidRPr="00CD2E0F" w:rsidRDefault="00EF03A3" w:rsidP="00EF03A3">
      <w:pPr>
        <w:pStyle w:val="ListParagraph"/>
        <w:numPr>
          <w:ilvl w:val="0"/>
          <w:numId w:val="12"/>
        </w:numPr>
        <w:spacing w:after="0"/>
        <w:contextualSpacing w:val="0"/>
        <w:jc w:val="left"/>
        <w:rPr>
          <w:sz w:val="22"/>
        </w:rPr>
      </w:pPr>
      <w:r w:rsidRPr="00CD2E0F">
        <w:rPr>
          <w:sz w:val="22"/>
        </w:rPr>
        <w:t>Health and Safety</w:t>
      </w:r>
    </w:p>
    <w:p w14:paraId="296BA813" w14:textId="77777777" w:rsidR="00EF03A3" w:rsidRPr="00CD2E0F" w:rsidRDefault="00EF03A3" w:rsidP="00EF03A3">
      <w:pPr>
        <w:pStyle w:val="ListParagraph"/>
        <w:numPr>
          <w:ilvl w:val="0"/>
          <w:numId w:val="12"/>
        </w:numPr>
        <w:spacing w:after="0"/>
        <w:contextualSpacing w:val="0"/>
        <w:jc w:val="left"/>
        <w:rPr>
          <w:sz w:val="22"/>
        </w:rPr>
      </w:pPr>
      <w:r w:rsidRPr="00CD2E0F">
        <w:rPr>
          <w:sz w:val="22"/>
        </w:rPr>
        <w:t>Fire Safety</w:t>
      </w:r>
    </w:p>
    <w:p w14:paraId="221BA0E5" w14:textId="77777777" w:rsidR="00EF03A3" w:rsidRPr="00CD2E0F" w:rsidRDefault="00EF03A3" w:rsidP="00EF03A3">
      <w:pPr>
        <w:pStyle w:val="ListParagraph"/>
        <w:numPr>
          <w:ilvl w:val="0"/>
          <w:numId w:val="12"/>
        </w:numPr>
        <w:spacing w:after="0"/>
        <w:contextualSpacing w:val="0"/>
        <w:jc w:val="left"/>
        <w:rPr>
          <w:sz w:val="22"/>
        </w:rPr>
      </w:pPr>
      <w:r w:rsidRPr="00CD2E0F">
        <w:rPr>
          <w:sz w:val="22"/>
        </w:rPr>
        <w:t>Safeguarding</w:t>
      </w:r>
    </w:p>
    <w:p w14:paraId="18F82951" w14:textId="21991785" w:rsidR="00EF03A3" w:rsidRPr="00CD2E0F" w:rsidRDefault="00EF03A3" w:rsidP="00EF03A3">
      <w:pPr>
        <w:pStyle w:val="ListParagraph"/>
        <w:numPr>
          <w:ilvl w:val="0"/>
          <w:numId w:val="12"/>
        </w:numPr>
        <w:spacing w:after="0"/>
        <w:contextualSpacing w:val="0"/>
        <w:jc w:val="left"/>
        <w:rPr>
          <w:sz w:val="22"/>
        </w:rPr>
      </w:pPr>
      <w:r w:rsidRPr="00CD2E0F">
        <w:rPr>
          <w:sz w:val="22"/>
        </w:rPr>
        <w:t xml:space="preserve">Equality, </w:t>
      </w:r>
      <w:r w:rsidR="004D2D51" w:rsidRPr="00CD2E0F">
        <w:rPr>
          <w:sz w:val="22"/>
        </w:rPr>
        <w:t>Diversity,</w:t>
      </w:r>
      <w:r w:rsidRPr="00CD2E0F">
        <w:rPr>
          <w:sz w:val="22"/>
        </w:rPr>
        <w:t xml:space="preserve"> and Inclusion</w:t>
      </w:r>
    </w:p>
    <w:p w14:paraId="0355BDC7" w14:textId="77777777" w:rsidR="00EF03A3" w:rsidRPr="00CD2E0F" w:rsidRDefault="00EF03A3" w:rsidP="00EF03A3">
      <w:pPr>
        <w:pStyle w:val="ListParagraph"/>
        <w:numPr>
          <w:ilvl w:val="0"/>
          <w:numId w:val="12"/>
        </w:numPr>
        <w:spacing w:after="0"/>
        <w:contextualSpacing w:val="0"/>
        <w:jc w:val="left"/>
        <w:rPr>
          <w:sz w:val="22"/>
        </w:rPr>
      </w:pPr>
      <w:r w:rsidRPr="00CD2E0F">
        <w:rPr>
          <w:sz w:val="22"/>
        </w:rPr>
        <w:t>Cyber Security</w:t>
      </w:r>
    </w:p>
    <w:p w14:paraId="0B5E3B5C" w14:textId="77777777" w:rsidR="00EF03A3" w:rsidRPr="00CD2E0F" w:rsidRDefault="00EF03A3" w:rsidP="00EF03A3">
      <w:pPr>
        <w:pStyle w:val="ListParagraph"/>
        <w:numPr>
          <w:ilvl w:val="0"/>
          <w:numId w:val="12"/>
        </w:numPr>
        <w:spacing w:after="0"/>
        <w:contextualSpacing w:val="0"/>
        <w:jc w:val="left"/>
        <w:rPr>
          <w:sz w:val="22"/>
        </w:rPr>
      </w:pPr>
      <w:r w:rsidRPr="00CD2E0F">
        <w:rPr>
          <w:sz w:val="22"/>
        </w:rPr>
        <w:t>Data Protection</w:t>
      </w:r>
    </w:p>
    <w:p w14:paraId="3917F783" w14:textId="77777777" w:rsidR="00EF03A3" w:rsidRPr="00CD2E0F" w:rsidRDefault="00EF03A3" w:rsidP="00EF03A3">
      <w:pPr>
        <w:pStyle w:val="ListParagraph"/>
        <w:numPr>
          <w:ilvl w:val="0"/>
          <w:numId w:val="12"/>
        </w:numPr>
        <w:spacing w:after="0"/>
        <w:contextualSpacing w:val="0"/>
        <w:jc w:val="left"/>
        <w:rPr>
          <w:sz w:val="22"/>
        </w:rPr>
      </w:pPr>
      <w:r w:rsidRPr="00CD2E0F">
        <w:rPr>
          <w:sz w:val="22"/>
        </w:rPr>
        <w:t>Vulnerability</w:t>
      </w:r>
    </w:p>
    <w:p w14:paraId="677F342E" w14:textId="77777777" w:rsidR="00EF03A3" w:rsidRPr="00CD2E0F" w:rsidRDefault="00EF03A3" w:rsidP="00EF03A3">
      <w:pPr>
        <w:pStyle w:val="ListParagraph"/>
        <w:numPr>
          <w:ilvl w:val="0"/>
          <w:numId w:val="12"/>
        </w:numPr>
        <w:spacing w:after="0"/>
        <w:contextualSpacing w:val="0"/>
        <w:jc w:val="left"/>
        <w:rPr>
          <w:sz w:val="22"/>
        </w:rPr>
      </w:pPr>
      <w:r w:rsidRPr="00CD2E0F">
        <w:rPr>
          <w:sz w:val="22"/>
        </w:rPr>
        <w:t>Domestic Abuse</w:t>
      </w:r>
    </w:p>
    <w:p w14:paraId="1601AF84" w14:textId="77777777" w:rsidR="00EF03A3" w:rsidRPr="00CD2E0F" w:rsidRDefault="00EF03A3" w:rsidP="00EF03A3">
      <w:pPr>
        <w:pStyle w:val="ListParagraph"/>
        <w:numPr>
          <w:ilvl w:val="0"/>
          <w:numId w:val="12"/>
        </w:numPr>
        <w:spacing w:after="0"/>
        <w:contextualSpacing w:val="0"/>
        <w:jc w:val="left"/>
        <w:rPr>
          <w:sz w:val="22"/>
        </w:rPr>
      </w:pPr>
      <w:r w:rsidRPr="00CD2E0F">
        <w:rPr>
          <w:sz w:val="22"/>
        </w:rPr>
        <w:t>Climate Change</w:t>
      </w:r>
    </w:p>
    <w:p w14:paraId="3D3BF165" w14:textId="77777777" w:rsidR="00EF03A3" w:rsidRPr="00EF03A3" w:rsidRDefault="00EF03A3" w:rsidP="00EF03A3"/>
    <w:p w14:paraId="3F5A479B" w14:textId="0579C84C" w:rsidR="00EF03A3" w:rsidRPr="00EF03A3" w:rsidRDefault="00EF03A3" w:rsidP="00EF03A3">
      <w:r>
        <w:br w:type="page"/>
      </w:r>
    </w:p>
    <w:p w14:paraId="61D11B15" w14:textId="3DED7E47" w:rsidR="00802584" w:rsidRPr="00B10D9E" w:rsidRDefault="00802584" w:rsidP="00753EDC">
      <w:pPr>
        <w:pStyle w:val="Heading2"/>
      </w:pPr>
      <w:r w:rsidRPr="00B10D9E">
        <w:lastRenderedPageBreak/>
        <w:t>Recruitment</w:t>
      </w:r>
    </w:p>
    <w:p w14:paraId="2E08EDF0" w14:textId="36A012D9" w:rsidR="00676BF9" w:rsidRPr="006C1C72" w:rsidRDefault="002636F1" w:rsidP="003540EE">
      <w:pPr>
        <w:spacing w:after="207"/>
        <w:ind w:left="10"/>
        <w:jc w:val="left"/>
        <w:rPr>
          <w:sz w:val="22"/>
        </w:rPr>
      </w:pPr>
      <w:r w:rsidRPr="00B10D9E">
        <w:rPr>
          <w:sz w:val="22"/>
        </w:rPr>
        <w:t xml:space="preserve">The Authority is committed to creating a diverse workforce that is fair and free from discrimination. Reasonable adjustments are made to support disabled people throughout the recruitment process and continue into their role if they are successful.  The </w:t>
      </w:r>
      <w:r w:rsidR="005927A2" w:rsidRPr="00B10D9E">
        <w:rPr>
          <w:sz w:val="22"/>
        </w:rPr>
        <w:t xml:space="preserve">Authority </w:t>
      </w:r>
      <w:r w:rsidR="00132A87" w:rsidRPr="00B10D9E">
        <w:rPr>
          <w:sz w:val="22"/>
        </w:rPr>
        <w:t>is accredited</w:t>
      </w:r>
      <w:r w:rsidRPr="00B10D9E">
        <w:rPr>
          <w:sz w:val="22"/>
        </w:rPr>
        <w:t xml:space="preserve"> to the Disability Confident Scheme</w:t>
      </w:r>
      <w:r w:rsidR="0032763B" w:rsidRPr="00B10D9E">
        <w:rPr>
          <w:sz w:val="22"/>
        </w:rPr>
        <w:t xml:space="preserve">, </w:t>
      </w:r>
      <w:r w:rsidRPr="00B10D9E">
        <w:rPr>
          <w:sz w:val="22"/>
        </w:rPr>
        <w:t>the Mindful Employer Charter</w:t>
      </w:r>
      <w:r w:rsidR="005927A2" w:rsidRPr="00B10D9E">
        <w:rPr>
          <w:sz w:val="22"/>
        </w:rPr>
        <w:t xml:space="preserve">, </w:t>
      </w:r>
      <w:r w:rsidR="0032763B" w:rsidRPr="00B10D9E">
        <w:rPr>
          <w:sz w:val="22"/>
        </w:rPr>
        <w:t>has signed</w:t>
      </w:r>
      <w:r w:rsidR="00EE41EB" w:rsidRPr="00B10D9E">
        <w:rPr>
          <w:sz w:val="22"/>
        </w:rPr>
        <w:t xml:space="preserve"> the Armed Forces Covenant and achieved the Employer Recognition</w:t>
      </w:r>
      <w:r w:rsidR="005927A2" w:rsidRPr="00B10D9E">
        <w:rPr>
          <w:sz w:val="22"/>
        </w:rPr>
        <w:t xml:space="preserve"> Scheme Gold Award</w:t>
      </w:r>
      <w:r w:rsidRPr="00B10D9E">
        <w:rPr>
          <w:sz w:val="22"/>
        </w:rPr>
        <w:t>.</w:t>
      </w:r>
      <w:r w:rsidRPr="006C1C72">
        <w:rPr>
          <w:sz w:val="22"/>
        </w:rPr>
        <w:t xml:space="preserve">  </w:t>
      </w:r>
    </w:p>
    <w:p w14:paraId="279CECF3" w14:textId="67109A11" w:rsidR="00676BF9" w:rsidRPr="006C1C72" w:rsidRDefault="002636F1" w:rsidP="00692E86">
      <w:pPr>
        <w:spacing w:after="207"/>
        <w:ind w:left="10"/>
        <w:rPr>
          <w:sz w:val="22"/>
        </w:rPr>
      </w:pPr>
      <w:r w:rsidRPr="006C1C72">
        <w:rPr>
          <w:sz w:val="22"/>
        </w:rPr>
        <w:t>Turnover</w:t>
      </w:r>
      <w:r w:rsidR="00B33BB7" w:rsidRPr="006C1C72">
        <w:rPr>
          <w:sz w:val="22"/>
        </w:rPr>
        <w:t xml:space="preserve"> of staff across the year was </w:t>
      </w:r>
      <w:r w:rsidR="001A7CCA">
        <w:rPr>
          <w:sz w:val="22"/>
        </w:rPr>
        <w:t>8.6</w:t>
      </w:r>
      <w:r w:rsidR="004243F6">
        <w:rPr>
          <w:sz w:val="22"/>
        </w:rPr>
        <w:t xml:space="preserve">% </w:t>
      </w:r>
      <w:r w:rsidR="00A54C2C">
        <w:rPr>
          <w:sz w:val="22"/>
        </w:rPr>
        <w:t>a</w:t>
      </w:r>
      <w:r w:rsidR="00240596">
        <w:rPr>
          <w:sz w:val="22"/>
        </w:rPr>
        <w:t xml:space="preserve"> </w:t>
      </w:r>
      <w:r w:rsidR="00C90CDB">
        <w:rPr>
          <w:sz w:val="22"/>
        </w:rPr>
        <w:t>de</w:t>
      </w:r>
      <w:r w:rsidR="009A4F3C" w:rsidRPr="006C1C72">
        <w:rPr>
          <w:sz w:val="22"/>
        </w:rPr>
        <w:t xml:space="preserve">crease </w:t>
      </w:r>
      <w:r w:rsidR="005D689A">
        <w:rPr>
          <w:sz w:val="22"/>
        </w:rPr>
        <w:t>from</w:t>
      </w:r>
      <w:r w:rsidR="00240596">
        <w:rPr>
          <w:sz w:val="22"/>
        </w:rPr>
        <w:t xml:space="preserve"> the </w:t>
      </w:r>
      <w:r w:rsidR="00E668B2">
        <w:rPr>
          <w:sz w:val="22"/>
        </w:rPr>
        <w:t>9</w:t>
      </w:r>
      <w:r w:rsidR="002C498D">
        <w:rPr>
          <w:sz w:val="22"/>
        </w:rPr>
        <w:t xml:space="preserve">% </w:t>
      </w:r>
      <w:r w:rsidR="00E668B2">
        <w:rPr>
          <w:sz w:val="22"/>
        </w:rPr>
        <w:t>from the previous year.</w:t>
      </w:r>
    </w:p>
    <w:p w14:paraId="18A0A83C" w14:textId="1E8D470E" w:rsidR="009660E4" w:rsidRDefault="006A2427" w:rsidP="009660E4">
      <w:pPr>
        <w:spacing w:after="207"/>
        <w:ind w:left="10"/>
        <w:jc w:val="center"/>
        <w:rPr>
          <w:b/>
        </w:rPr>
      </w:pPr>
      <w:r>
        <w:rPr>
          <w:b/>
          <w:noProof/>
        </w:rPr>
        <w:drawing>
          <wp:inline distT="0" distB="0" distL="0" distR="0" wp14:anchorId="4ED04197" wp14:editId="25A4B4A9">
            <wp:extent cx="4176395" cy="2840990"/>
            <wp:effectExtent l="0" t="0" r="0" b="0"/>
            <wp:docPr id="567504393" name="Picture 6" descr="In 2024 Ashfield appointed more female than male applicants than in 2023 although more applicants were m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04393" name="Picture 6" descr="In 2024 Ashfield appointed more female than male applicants than in 2023 although more applicants were mal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76395" cy="2840990"/>
                    </a:xfrm>
                    <a:prstGeom prst="rect">
                      <a:avLst/>
                    </a:prstGeom>
                    <a:noFill/>
                  </pic:spPr>
                </pic:pic>
              </a:graphicData>
            </a:graphic>
          </wp:inline>
        </w:drawing>
      </w:r>
    </w:p>
    <w:p w14:paraId="6B787DA4" w14:textId="6B126AF0" w:rsidR="00607831" w:rsidRDefault="005709F5" w:rsidP="009660E4">
      <w:pPr>
        <w:spacing w:after="207"/>
        <w:ind w:left="10"/>
        <w:jc w:val="center"/>
        <w:rPr>
          <w:b/>
        </w:rPr>
      </w:pPr>
      <w:r>
        <w:rPr>
          <w:b/>
          <w:noProof/>
        </w:rPr>
        <w:drawing>
          <wp:inline distT="0" distB="0" distL="0" distR="0" wp14:anchorId="20F6DBBA" wp14:editId="7E0790E3">
            <wp:extent cx="4178300" cy="3153398"/>
            <wp:effectExtent l="0" t="0" r="0" b="9525"/>
            <wp:docPr id="690600948" name="Picture 7" descr="A higher proportion of younger applicants were appointed, 5.9% in 2023 and 16.4% in 2024 although the dominant age range remains those aged 30-59. No people over the age of 65 were appointed to post and few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00948" name="Picture 7" descr="A higher proportion of younger applicants were appointed, 5.9% in 2023 and 16.4% in 2024 although the dominant age range remains those aged 30-59. No people over the age of 65 were appointed to post and few appli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93" cy="3163053"/>
                    </a:xfrm>
                    <a:prstGeom prst="rect">
                      <a:avLst/>
                    </a:prstGeom>
                    <a:noFill/>
                  </pic:spPr>
                </pic:pic>
              </a:graphicData>
            </a:graphic>
          </wp:inline>
        </w:drawing>
      </w:r>
    </w:p>
    <w:p w14:paraId="4090785D" w14:textId="5B3756FE" w:rsidR="00D91F4C" w:rsidRDefault="00D91F4C" w:rsidP="00C004AA">
      <w:pPr>
        <w:jc w:val="left"/>
        <w:rPr>
          <w:sz w:val="22"/>
        </w:rPr>
      </w:pPr>
      <w:r>
        <w:rPr>
          <w:sz w:val="22"/>
        </w:rPr>
        <w:t xml:space="preserve">In 2024 </w:t>
      </w:r>
      <w:r w:rsidR="00A43DD7">
        <w:rPr>
          <w:sz w:val="22"/>
        </w:rPr>
        <w:t>Ashfield appointed mor</w:t>
      </w:r>
      <w:r w:rsidR="00F85515">
        <w:rPr>
          <w:sz w:val="22"/>
        </w:rPr>
        <w:t>e</w:t>
      </w:r>
      <w:r w:rsidR="00A43DD7">
        <w:rPr>
          <w:sz w:val="22"/>
        </w:rPr>
        <w:t xml:space="preserve"> female than male applicants than in 2023</w:t>
      </w:r>
      <w:r w:rsidR="00574BD0">
        <w:rPr>
          <w:sz w:val="22"/>
        </w:rPr>
        <w:t xml:space="preserve"> although mo</w:t>
      </w:r>
      <w:r w:rsidR="00F4474D">
        <w:rPr>
          <w:sz w:val="22"/>
        </w:rPr>
        <w:t>r</w:t>
      </w:r>
      <w:r w:rsidR="00574BD0">
        <w:rPr>
          <w:sz w:val="22"/>
        </w:rPr>
        <w:t>e applicants were male</w:t>
      </w:r>
      <w:r w:rsidR="00F4474D">
        <w:rPr>
          <w:sz w:val="22"/>
        </w:rPr>
        <w:t xml:space="preserve">. A higher proportion of younger applicants were appointed, </w:t>
      </w:r>
      <w:r w:rsidR="00F72F8C">
        <w:rPr>
          <w:sz w:val="22"/>
        </w:rPr>
        <w:t xml:space="preserve">5.9% in 2023 </w:t>
      </w:r>
      <w:r w:rsidR="00F72F8C">
        <w:rPr>
          <w:sz w:val="22"/>
        </w:rPr>
        <w:lastRenderedPageBreak/>
        <w:t>and 16.4% in 2024</w:t>
      </w:r>
      <w:r w:rsidR="00DA1C1B">
        <w:rPr>
          <w:sz w:val="22"/>
        </w:rPr>
        <w:t xml:space="preserve"> </w:t>
      </w:r>
      <w:r w:rsidR="0066032F">
        <w:rPr>
          <w:sz w:val="22"/>
        </w:rPr>
        <w:t>although</w:t>
      </w:r>
      <w:r w:rsidR="00DA1C1B">
        <w:rPr>
          <w:sz w:val="22"/>
        </w:rPr>
        <w:t xml:space="preserve"> the dominant age range </w:t>
      </w:r>
      <w:r w:rsidR="005947ED">
        <w:rPr>
          <w:sz w:val="22"/>
        </w:rPr>
        <w:t xml:space="preserve">remains </w:t>
      </w:r>
      <w:r w:rsidR="00DA1C1B">
        <w:rPr>
          <w:sz w:val="22"/>
        </w:rPr>
        <w:t>those aged 30</w:t>
      </w:r>
      <w:r w:rsidR="0066032F">
        <w:rPr>
          <w:sz w:val="22"/>
        </w:rPr>
        <w:t>-59. No people over the age of 65 were appointed to post</w:t>
      </w:r>
      <w:r w:rsidR="00F85515">
        <w:rPr>
          <w:sz w:val="22"/>
        </w:rPr>
        <w:t xml:space="preserve"> and few applied.</w:t>
      </w:r>
    </w:p>
    <w:p w14:paraId="4DA9D84F" w14:textId="5C360AA0" w:rsidR="00FC370B" w:rsidRDefault="00EC5A8A" w:rsidP="00607831">
      <w:pPr>
        <w:jc w:val="center"/>
        <w:rPr>
          <w:b/>
        </w:rPr>
      </w:pPr>
      <w:r>
        <w:rPr>
          <w:b/>
          <w:noProof/>
        </w:rPr>
        <w:drawing>
          <wp:inline distT="0" distB="0" distL="0" distR="0" wp14:anchorId="6B042E3A" wp14:editId="763933CE">
            <wp:extent cx="4542155" cy="2840990"/>
            <wp:effectExtent l="0" t="0" r="0" b="0"/>
            <wp:docPr id="552764297" name="Picture 8" descr="Applications and appointments of people with a disability were lower in 2024, 3.6% of appointees were disabled in 2024,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64297" name="Picture 8" descr="Applications and appointments of people with a disability were lower in 2024, 3.6% of appointees were disabled in 2024, in 20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42155" cy="2840990"/>
                    </a:xfrm>
                    <a:prstGeom prst="rect">
                      <a:avLst/>
                    </a:prstGeom>
                    <a:noFill/>
                  </pic:spPr>
                </pic:pic>
              </a:graphicData>
            </a:graphic>
          </wp:inline>
        </w:drawing>
      </w:r>
    </w:p>
    <w:p w14:paraId="44FF1856" w14:textId="304B67DB" w:rsidR="000F12DF" w:rsidRDefault="00994155" w:rsidP="00654E8E">
      <w:pPr>
        <w:jc w:val="left"/>
        <w:rPr>
          <w:sz w:val="22"/>
        </w:rPr>
      </w:pPr>
      <w:r>
        <w:rPr>
          <w:sz w:val="22"/>
        </w:rPr>
        <w:t xml:space="preserve">Applications and appointments </w:t>
      </w:r>
      <w:r w:rsidR="004A558B">
        <w:rPr>
          <w:sz w:val="22"/>
        </w:rPr>
        <w:t>of people with a disability</w:t>
      </w:r>
      <w:r w:rsidR="00B13ED2">
        <w:rPr>
          <w:sz w:val="22"/>
        </w:rPr>
        <w:t xml:space="preserve"> </w:t>
      </w:r>
      <w:r w:rsidR="00EA598C">
        <w:rPr>
          <w:sz w:val="22"/>
        </w:rPr>
        <w:t xml:space="preserve">were lower in 2024, 3.6% of appointees were disabled in 2024, </w:t>
      </w:r>
      <w:r w:rsidR="00A24968">
        <w:rPr>
          <w:sz w:val="22"/>
        </w:rPr>
        <w:t>in 2023.</w:t>
      </w:r>
    </w:p>
    <w:p w14:paraId="656CA14D" w14:textId="21C6BA50" w:rsidR="00711765" w:rsidRPr="006C1C72" w:rsidRDefault="0051706D" w:rsidP="0051706D">
      <w:pPr>
        <w:jc w:val="center"/>
        <w:rPr>
          <w:sz w:val="22"/>
        </w:rPr>
      </w:pPr>
      <w:r>
        <w:rPr>
          <w:noProof/>
          <w:sz w:val="22"/>
        </w:rPr>
        <w:drawing>
          <wp:inline distT="0" distB="0" distL="0" distR="0" wp14:anchorId="50ED3DED" wp14:editId="25509E62">
            <wp:extent cx="5811140" cy="3842980"/>
            <wp:effectExtent l="0" t="0" r="0" b="5715"/>
            <wp:docPr id="73333088" name="Picture 10" descr="Recruitment has seen a slight increase within the White British cohort applications (65.3% to 67.1%) and percentage of those appointed (68.6% to 80%), the proportion of other ethnicities has risen, with non-white appointments at nearly 13% of compared to 6% last year. The most marked change is with those who did not state their ethnicity, those appointed decreasing from 25.5% to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3088" name="Picture 10" descr="Recruitment has seen a slight increase within the White British cohort applications (65.3% to 67.1%) and percentage of those appointed (68.6% to 80%), the proportion of other ethnicities has risen, with non-white appointments at nearly 13% of compared to 6% last year. The most marked change is with those who did not state their ethnicity, those appointed decreasing from 25.5% to 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22085" cy="3850218"/>
                    </a:xfrm>
                    <a:prstGeom prst="rect">
                      <a:avLst/>
                    </a:prstGeom>
                    <a:noFill/>
                  </pic:spPr>
                </pic:pic>
              </a:graphicData>
            </a:graphic>
          </wp:inline>
        </w:drawing>
      </w:r>
    </w:p>
    <w:p w14:paraId="24D3F2FD" w14:textId="2B7581E4" w:rsidR="005819C6" w:rsidRDefault="005819C6" w:rsidP="00607831">
      <w:pPr>
        <w:jc w:val="center"/>
        <w:rPr>
          <w:b/>
        </w:rPr>
      </w:pPr>
    </w:p>
    <w:p w14:paraId="721D98B1" w14:textId="2CBCC1EF" w:rsidR="004B6962" w:rsidRPr="006C1C72" w:rsidRDefault="00654E8E" w:rsidP="00654E8E">
      <w:pPr>
        <w:jc w:val="left"/>
        <w:rPr>
          <w:sz w:val="22"/>
        </w:rPr>
      </w:pPr>
      <w:r w:rsidRPr="00353DFD">
        <w:rPr>
          <w:sz w:val="22"/>
        </w:rPr>
        <w:t>Recruitment</w:t>
      </w:r>
      <w:r w:rsidR="004C35CC">
        <w:rPr>
          <w:sz w:val="22"/>
        </w:rPr>
        <w:t xml:space="preserve"> </w:t>
      </w:r>
      <w:r w:rsidR="00827165">
        <w:rPr>
          <w:sz w:val="22"/>
        </w:rPr>
        <w:t>has seen a slight increase</w:t>
      </w:r>
      <w:r w:rsidRPr="00353DFD">
        <w:rPr>
          <w:sz w:val="22"/>
        </w:rPr>
        <w:t xml:space="preserve"> within the White British cohort</w:t>
      </w:r>
      <w:r w:rsidR="00D86998" w:rsidRPr="00353DFD">
        <w:rPr>
          <w:sz w:val="22"/>
        </w:rPr>
        <w:t xml:space="preserve"> appl</w:t>
      </w:r>
      <w:r w:rsidR="00163580" w:rsidRPr="00353DFD">
        <w:rPr>
          <w:sz w:val="22"/>
        </w:rPr>
        <w:t>ications</w:t>
      </w:r>
      <w:r w:rsidRPr="00353DFD">
        <w:rPr>
          <w:sz w:val="22"/>
        </w:rPr>
        <w:t xml:space="preserve"> (</w:t>
      </w:r>
      <w:r w:rsidR="00827165">
        <w:rPr>
          <w:sz w:val="22"/>
        </w:rPr>
        <w:t>65.3</w:t>
      </w:r>
      <w:r w:rsidRPr="00353DFD">
        <w:rPr>
          <w:sz w:val="22"/>
        </w:rPr>
        <w:t>%</w:t>
      </w:r>
      <w:r w:rsidR="00B67619" w:rsidRPr="00353DFD">
        <w:rPr>
          <w:sz w:val="22"/>
        </w:rPr>
        <w:t xml:space="preserve"> to</w:t>
      </w:r>
      <w:r w:rsidR="00530F2B" w:rsidRPr="00353DFD">
        <w:rPr>
          <w:sz w:val="22"/>
        </w:rPr>
        <w:t xml:space="preserve"> </w:t>
      </w:r>
      <w:r w:rsidR="00163580" w:rsidRPr="00353DFD">
        <w:rPr>
          <w:sz w:val="22"/>
        </w:rPr>
        <w:t>6</w:t>
      </w:r>
      <w:r w:rsidR="00827165">
        <w:rPr>
          <w:sz w:val="22"/>
        </w:rPr>
        <w:t>7.1</w:t>
      </w:r>
      <w:r w:rsidR="00530F2B" w:rsidRPr="00353DFD">
        <w:rPr>
          <w:sz w:val="22"/>
        </w:rPr>
        <w:t>%</w:t>
      </w:r>
      <w:r w:rsidRPr="00353DFD">
        <w:rPr>
          <w:sz w:val="22"/>
        </w:rPr>
        <w:t>) and percentage of those appointed (</w:t>
      </w:r>
      <w:r w:rsidR="00EC49D3">
        <w:rPr>
          <w:sz w:val="22"/>
        </w:rPr>
        <w:t>68.6</w:t>
      </w:r>
      <w:r w:rsidRPr="00353DFD">
        <w:rPr>
          <w:sz w:val="22"/>
        </w:rPr>
        <w:t>%</w:t>
      </w:r>
      <w:r w:rsidR="00530F2B" w:rsidRPr="00353DFD">
        <w:rPr>
          <w:sz w:val="22"/>
        </w:rPr>
        <w:t xml:space="preserve"> to </w:t>
      </w:r>
      <w:r w:rsidR="00EC49D3">
        <w:rPr>
          <w:sz w:val="22"/>
        </w:rPr>
        <w:t>80</w:t>
      </w:r>
      <w:r w:rsidR="00530F2B" w:rsidRPr="00353DFD">
        <w:rPr>
          <w:sz w:val="22"/>
        </w:rPr>
        <w:t>%</w:t>
      </w:r>
      <w:r w:rsidRPr="00353DFD">
        <w:rPr>
          <w:sz w:val="22"/>
        </w:rPr>
        <w:t>)</w:t>
      </w:r>
      <w:r w:rsidR="008D184A">
        <w:rPr>
          <w:sz w:val="22"/>
        </w:rPr>
        <w:t xml:space="preserve">, the proportion of other </w:t>
      </w:r>
      <w:r w:rsidRPr="00353DFD">
        <w:rPr>
          <w:sz w:val="22"/>
        </w:rPr>
        <w:t>ethnicities</w:t>
      </w:r>
      <w:r w:rsidR="00694158">
        <w:rPr>
          <w:sz w:val="22"/>
        </w:rPr>
        <w:t xml:space="preserve"> </w:t>
      </w:r>
      <w:r w:rsidR="00694158">
        <w:rPr>
          <w:sz w:val="22"/>
        </w:rPr>
        <w:lastRenderedPageBreak/>
        <w:t>has risen</w:t>
      </w:r>
      <w:r w:rsidR="00CD354E">
        <w:rPr>
          <w:sz w:val="22"/>
        </w:rPr>
        <w:t>,</w:t>
      </w:r>
      <w:r w:rsidR="006C347E">
        <w:rPr>
          <w:sz w:val="22"/>
        </w:rPr>
        <w:t xml:space="preserve"> with </w:t>
      </w:r>
      <w:r w:rsidR="008D0705">
        <w:rPr>
          <w:sz w:val="22"/>
        </w:rPr>
        <w:t>non-white</w:t>
      </w:r>
      <w:r w:rsidR="006C347E">
        <w:rPr>
          <w:sz w:val="22"/>
        </w:rPr>
        <w:t xml:space="preserve"> </w:t>
      </w:r>
      <w:r w:rsidR="008D0705">
        <w:rPr>
          <w:sz w:val="22"/>
        </w:rPr>
        <w:t xml:space="preserve">appointments at </w:t>
      </w:r>
      <w:r w:rsidR="00B00CC7">
        <w:rPr>
          <w:sz w:val="22"/>
        </w:rPr>
        <w:t>nearly 13% of compared to 6% last year</w:t>
      </w:r>
      <w:r w:rsidR="00690934">
        <w:rPr>
          <w:sz w:val="22"/>
        </w:rPr>
        <w:t>. T</w:t>
      </w:r>
      <w:r w:rsidR="00636AFB">
        <w:rPr>
          <w:sz w:val="22"/>
        </w:rPr>
        <w:t xml:space="preserve">he most marked </w:t>
      </w:r>
      <w:r w:rsidR="00690934">
        <w:rPr>
          <w:sz w:val="22"/>
        </w:rPr>
        <w:t xml:space="preserve">change is </w:t>
      </w:r>
      <w:r w:rsidR="007B14BF">
        <w:rPr>
          <w:sz w:val="22"/>
        </w:rPr>
        <w:t xml:space="preserve">with </w:t>
      </w:r>
      <w:r w:rsidR="00636AFB">
        <w:rPr>
          <w:sz w:val="22"/>
        </w:rPr>
        <w:t>those who did not state their ethnicity</w:t>
      </w:r>
      <w:r w:rsidR="00690934">
        <w:rPr>
          <w:sz w:val="22"/>
        </w:rPr>
        <w:t xml:space="preserve">, </w:t>
      </w:r>
      <w:r w:rsidR="00F04CA5">
        <w:rPr>
          <w:sz w:val="22"/>
        </w:rPr>
        <w:t>those appointe</w:t>
      </w:r>
      <w:r w:rsidR="00CC4163">
        <w:rPr>
          <w:sz w:val="22"/>
        </w:rPr>
        <w:t xml:space="preserve">d </w:t>
      </w:r>
      <w:r w:rsidR="004D292F">
        <w:rPr>
          <w:sz w:val="22"/>
        </w:rPr>
        <w:t>decreasing</w:t>
      </w:r>
      <w:r w:rsidR="00CC4163">
        <w:rPr>
          <w:sz w:val="22"/>
        </w:rPr>
        <w:t xml:space="preserve"> from </w:t>
      </w:r>
      <w:r w:rsidR="004D292F">
        <w:rPr>
          <w:sz w:val="22"/>
        </w:rPr>
        <w:t>25.5</w:t>
      </w:r>
      <w:r w:rsidR="00CC4163">
        <w:rPr>
          <w:sz w:val="22"/>
        </w:rPr>
        <w:t xml:space="preserve">% to </w:t>
      </w:r>
      <w:r w:rsidR="004D292F">
        <w:rPr>
          <w:sz w:val="22"/>
        </w:rPr>
        <w:t>7.3</w:t>
      </w:r>
      <w:r w:rsidR="00CC4163">
        <w:rPr>
          <w:sz w:val="22"/>
        </w:rPr>
        <w:t>%</w:t>
      </w:r>
      <w:r w:rsidRPr="00353DFD">
        <w:rPr>
          <w:sz w:val="22"/>
        </w:rPr>
        <w:t>.</w:t>
      </w:r>
    </w:p>
    <w:p w14:paraId="7477B4C2" w14:textId="1A9E623F" w:rsidR="007235A4" w:rsidRDefault="00854754" w:rsidP="00692E86">
      <w:pPr>
        <w:jc w:val="center"/>
        <w:rPr>
          <w:b/>
        </w:rPr>
      </w:pPr>
      <w:r>
        <w:rPr>
          <w:b/>
          <w:noProof/>
        </w:rPr>
        <w:drawing>
          <wp:inline distT="0" distB="0" distL="0" distR="0" wp14:anchorId="3D0296A1" wp14:editId="4EF050F6">
            <wp:extent cx="4767580" cy="2859405"/>
            <wp:effectExtent l="0" t="0" r="0" b="0"/>
            <wp:docPr id="864271855" name="Picture 5" descr="94% of people voluntarily leaving the authority were white, 58%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71855" name="Picture 5" descr="94% of people voluntarily leaving the authority were white, 58% mal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7580" cy="2859405"/>
                    </a:xfrm>
                    <a:prstGeom prst="rect">
                      <a:avLst/>
                    </a:prstGeom>
                    <a:noFill/>
                  </pic:spPr>
                </pic:pic>
              </a:graphicData>
            </a:graphic>
          </wp:inline>
        </w:drawing>
      </w:r>
    </w:p>
    <w:p w14:paraId="2F5E7D6C" w14:textId="23DEC0CA" w:rsidR="005819C6" w:rsidRPr="006C1C72" w:rsidRDefault="005819C6" w:rsidP="005819C6">
      <w:pPr>
        <w:jc w:val="left"/>
        <w:rPr>
          <w:sz w:val="22"/>
        </w:rPr>
      </w:pPr>
      <w:r w:rsidRPr="00353DFD">
        <w:rPr>
          <w:sz w:val="22"/>
        </w:rPr>
        <w:t>Figures based on permanent staff voluntarily leaving the Authority</w:t>
      </w:r>
      <w:r w:rsidR="000E2D89">
        <w:rPr>
          <w:sz w:val="22"/>
        </w:rPr>
        <w:t>.</w:t>
      </w:r>
    </w:p>
    <w:p w14:paraId="7B344B85" w14:textId="07293D40" w:rsidR="00BA0C6E" w:rsidRPr="00353DFD" w:rsidRDefault="00711765" w:rsidP="00353DFD">
      <w:pPr>
        <w:pStyle w:val="Heading2"/>
      </w:pPr>
      <w:r w:rsidRPr="00353DFD">
        <w:t>Disciplinary</w:t>
      </w:r>
      <w:r w:rsidR="003F34FD" w:rsidRPr="00353DFD">
        <w:t xml:space="preserve"> and Griev</w:t>
      </w:r>
      <w:r w:rsidR="00617C40" w:rsidRPr="00353DFD">
        <w:t>ance</w:t>
      </w:r>
    </w:p>
    <w:p w14:paraId="3039732D" w14:textId="00D72828" w:rsidR="006E485C" w:rsidRPr="006E485C" w:rsidRDefault="00050332" w:rsidP="00353DFD">
      <w:pPr>
        <w:jc w:val="left"/>
        <w:rPr>
          <w:sz w:val="22"/>
        </w:rPr>
      </w:pPr>
      <w:r w:rsidRPr="006E485C">
        <w:rPr>
          <w:sz w:val="22"/>
        </w:rPr>
        <w:t xml:space="preserve">There were </w:t>
      </w:r>
      <w:r w:rsidR="00F06A90">
        <w:rPr>
          <w:sz w:val="22"/>
        </w:rPr>
        <w:t>6</w:t>
      </w:r>
      <w:r w:rsidR="006E485C">
        <w:rPr>
          <w:sz w:val="22"/>
        </w:rPr>
        <w:t xml:space="preserve"> </w:t>
      </w:r>
      <w:r w:rsidRPr="006E485C">
        <w:rPr>
          <w:sz w:val="22"/>
        </w:rPr>
        <w:t xml:space="preserve">disciplinary </w:t>
      </w:r>
      <w:r w:rsidR="006E485C">
        <w:rPr>
          <w:sz w:val="22"/>
        </w:rPr>
        <w:t>actions in 202</w:t>
      </w:r>
      <w:r w:rsidR="00F06A90">
        <w:rPr>
          <w:sz w:val="22"/>
        </w:rPr>
        <w:t>4</w:t>
      </w:r>
      <w:r w:rsidR="006E485C">
        <w:rPr>
          <w:sz w:val="22"/>
        </w:rPr>
        <w:t xml:space="preserve">, </w:t>
      </w:r>
      <w:r w:rsidR="00F06A90">
        <w:rPr>
          <w:sz w:val="22"/>
        </w:rPr>
        <w:t>4</w:t>
      </w:r>
      <w:r w:rsidR="00136151">
        <w:rPr>
          <w:sz w:val="22"/>
        </w:rPr>
        <w:t xml:space="preserve"> male</w:t>
      </w:r>
      <w:r w:rsidR="006E485C">
        <w:rPr>
          <w:sz w:val="22"/>
        </w:rPr>
        <w:t xml:space="preserve"> </w:t>
      </w:r>
      <w:r w:rsidR="00F06A90">
        <w:rPr>
          <w:sz w:val="22"/>
        </w:rPr>
        <w:t>and 1 female</w:t>
      </w:r>
      <w:r w:rsidR="00116558">
        <w:rPr>
          <w:sz w:val="22"/>
        </w:rPr>
        <w:t>. There were 4</w:t>
      </w:r>
      <w:r w:rsidR="006E485C" w:rsidRPr="00EF03A3">
        <w:rPr>
          <w:sz w:val="22"/>
        </w:rPr>
        <w:t xml:space="preserve"> grievances, </w:t>
      </w:r>
      <w:r w:rsidR="00EF03A3" w:rsidRPr="00EF03A3">
        <w:rPr>
          <w:sz w:val="22"/>
        </w:rPr>
        <w:t>2</w:t>
      </w:r>
      <w:r w:rsidR="006E485C" w:rsidRPr="00EF03A3">
        <w:rPr>
          <w:sz w:val="22"/>
        </w:rPr>
        <w:t xml:space="preserve"> male and </w:t>
      </w:r>
      <w:r w:rsidR="00116558">
        <w:rPr>
          <w:sz w:val="22"/>
        </w:rPr>
        <w:t>2</w:t>
      </w:r>
      <w:r w:rsidR="006E485C" w:rsidRPr="00EF03A3">
        <w:rPr>
          <w:sz w:val="22"/>
        </w:rPr>
        <w:t xml:space="preserve"> female</w:t>
      </w:r>
      <w:r w:rsidR="00EF03A3">
        <w:rPr>
          <w:sz w:val="22"/>
        </w:rPr>
        <w:t>.</w:t>
      </w:r>
    </w:p>
    <w:p w14:paraId="616E33DC" w14:textId="77777777" w:rsidR="00EA7450" w:rsidRPr="00EA7450" w:rsidRDefault="00C45145" w:rsidP="00EA7450">
      <w:pPr>
        <w:jc w:val="left"/>
        <w:rPr>
          <w:rFonts w:cs="Segoe UI"/>
          <w:b/>
          <w:sz w:val="22"/>
        </w:rPr>
      </w:pPr>
      <w:r w:rsidRPr="00555CD2">
        <w:rPr>
          <w:sz w:val="22"/>
        </w:rPr>
        <w:t>Whilst we would monitor and address any concerns with grievances that were related to the protected characteristics, we will not report on these cases as the small number may identify individual employees and same for disciplinary cases.</w:t>
      </w:r>
      <w:r w:rsidR="009B7867" w:rsidRPr="006E485C">
        <w:rPr>
          <w:rFonts w:cs="Segoe UI"/>
          <w:b/>
          <w:sz w:val="22"/>
        </w:rPr>
        <w:br w:type="page"/>
      </w:r>
      <w:r w:rsidR="00EA7450" w:rsidRPr="00EA7450">
        <w:rPr>
          <w:rFonts w:cs="Segoe UI"/>
          <w:b/>
          <w:sz w:val="22"/>
        </w:rPr>
        <w:lastRenderedPageBreak/>
        <w:t>Ashfield District Council - Gender Pay Gap Information – 2024</w:t>
      </w:r>
    </w:p>
    <w:p w14:paraId="3186110E" w14:textId="5D03E2CB" w:rsidR="00EA7450" w:rsidRPr="00EA7450" w:rsidRDefault="00EA7450" w:rsidP="00311911">
      <w:pPr>
        <w:numPr>
          <w:ilvl w:val="0"/>
          <w:numId w:val="13"/>
        </w:numPr>
        <w:ind w:hanging="862"/>
        <w:jc w:val="left"/>
        <w:rPr>
          <w:rFonts w:cs="Segoe UI"/>
          <w:b/>
          <w:sz w:val="22"/>
        </w:rPr>
      </w:pPr>
      <w:r w:rsidRPr="00EA7450">
        <w:rPr>
          <w:rFonts w:cs="Segoe UI"/>
          <w:b/>
          <w:sz w:val="22"/>
        </w:rPr>
        <w:t>Introduction</w:t>
      </w:r>
    </w:p>
    <w:p w14:paraId="30669AC9" w14:textId="7209F15D" w:rsidR="00EA7450" w:rsidRPr="00EA7450" w:rsidRDefault="00EA7450" w:rsidP="00EA7450">
      <w:pPr>
        <w:jc w:val="left"/>
        <w:rPr>
          <w:rFonts w:cs="Segoe UI"/>
          <w:bCs/>
          <w:sz w:val="22"/>
        </w:rPr>
      </w:pPr>
      <w:r w:rsidRPr="00EA7450">
        <w:rPr>
          <w:rFonts w:cs="Segoe UI"/>
          <w:bCs/>
          <w:sz w:val="22"/>
        </w:rPr>
        <w:t>Under the Equality Act 2010 (Gender Pay Gap Information) Regulations 2017 the Council is required by law to publish an annual gender pay gap report. The information contained within this report is for the snapshot date of 31 March 2024.</w:t>
      </w:r>
    </w:p>
    <w:p w14:paraId="7C7F7DC5" w14:textId="1E1704B2" w:rsidR="00EA7450" w:rsidRPr="00EA7450" w:rsidRDefault="00EA7450" w:rsidP="00EA7450">
      <w:pPr>
        <w:jc w:val="left"/>
        <w:rPr>
          <w:rFonts w:cs="Segoe UI"/>
          <w:b/>
          <w:sz w:val="22"/>
        </w:rPr>
      </w:pPr>
      <w:r w:rsidRPr="00EA7450">
        <w:rPr>
          <w:rFonts w:cs="Segoe UI"/>
          <w:b/>
          <w:sz w:val="22"/>
        </w:rPr>
        <w:t>2.0</w:t>
      </w:r>
      <w:r w:rsidRPr="00EA7450">
        <w:rPr>
          <w:rFonts w:cs="Segoe UI"/>
          <w:b/>
          <w:sz w:val="22"/>
        </w:rPr>
        <w:tab/>
        <w:t>Summary of data</w:t>
      </w:r>
    </w:p>
    <w:p w14:paraId="4208E22E" w14:textId="77777777" w:rsidR="00EA7450" w:rsidRPr="00EA7450" w:rsidRDefault="00EA7450" w:rsidP="00EA7450">
      <w:pPr>
        <w:numPr>
          <w:ilvl w:val="0"/>
          <w:numId w:val="14"/>
        </w:numPr>
        <w:jc w:val="left"/>
        <w:rPr>
          <w:rFonts w:cs="Segoe UI"/>
          <w:bCs/>
          <w:sz w:val="22"/>
        </w:rPr>
      </w:pPr>
      <w:r w:rsidRPr="00EA7450">
        <w:rPr>
          <w:rFonts w:cs="Segoe UI"/>
          <w:bCs/>
          <w:sz w:val="22"/>
        </w:rPr>
        <w:t>The mean gender pay gap is -1.43%</w:t>
      </w:r>
    </w:p>
    <w:p w14:paraId="66E7D8C9" w14:textId="7458F28C" w:rsidR="00EA7450" w:rsidRPr="00EA7450" w:rsidRDefault="00EA7450" w:rsidP="00EA7450">
      <w:pPr>
        <w:numPr>
          <w:ilvl w:val="0"/>
          <w:numId w:val="14"/>
        </w:numPr>
        <w:jc w:val="left"/>
        <w:rPr>
          <w:rFonts w:cs="Segoe UI"/>
          <w:bCs/>
          <w:sz w:val="22"/>
        </w:rPr>
      </w:pPr>
      <w:r w:rsidRPr="00EA7450">
        <w:rPr>
          <w:rFonts w:cs="Segoe UI"/>
          <w:bCs/>
          <w:sz w:val="22"/>
        </w:rPr>
        <w:t>The median gender pay gap is -5.30%</w:t>
      </w:r>
    </w:p>
    <w:p w14:paraId="31C83062" w14:textId="77777777" w:rsidR="00EA7450" w:rsidRDefault="00EA7450" w:rsidP="00EA7450">
      <w:pPr>
        <w:jc w:val="left"/>
        <w:rPr>
          <w:rFonts w:cs="Segoe UI"/>
          <w:bCs/>
          <w:sz w:val="22"/>
        </w:rPr>
      </w:pPr>
    </w:p>
    <w:p w14:paraId="7E8F7ABD" w14:textId="778E866E" w:rsidR="00EA7450" w:rsidRPr="00EA7450" w:rsidRDefault="00EA7450" w:rsidP="00EA7450">
      <w:pPr>
        <w:jc w:val="left"/>
        <w:rPr>
          <w:rFonts w:cs="Segoe UI"/>
          <w:bCs/>
          <w:sz w:val="22"/>
        </w:rPr>
      </w:pPr>
      <w:r w:rsidRPr="00EA7450">
        <w:rPr>
          <w:rFonts w:cs="Segoe UI"/>
          <w:bCs/>
          <w:sz w:val="22"/>
        </w:rPr>
        <w:t>Table 1.  Comparison to Female and Male in each salary range quartile</w:t>
      </w:r>
    </w:p>
    <w:tbl>
      <w:tblPr>
        <w:tblStyle w:val="TableGrid"/>
        <w:tblW w:w="9072" w:type="dxa"/>
        <w:jc w:val="center"/>
        <w:tblLook w:val="04A0" w:firstRow="1" w:lastRow="0" w:firstColumn="1" w:lastColumn="0" w:noHBand="0" w:noVBand="1"/>
      </w:tblPr>
      <w:tblGrid>
        <w:gridCol w:w="2410"/>
        <w:gridCol w:w="2126"/>
        <w:gridCol w:w="1843"/>
        <w:gridCol w:w="2693"/>
      </w:tblGrid>
      <w:tr w:rsidR="00EA7450" w:rsidRPr="00EA7450" w14:paraId="00E7A8BF" w14:textId="77777777" w:rsidTr="00620D17">
        <w:trPr>
          <w:jc w:val="center"/>
        </w:trPr>
        <w:tc>
          <w:tcPr>
            <w:tcW w:w="2410" w:type="dxa"/>
            <w:tcBorders>
              <w:top w:val="single" w:sz="4" w:space="0" w:color="auto"/>
              <w:left w:val="single" w:sz="4" w:space="0" w:color="auto"/>
              <w:bottom w:val="single" w:sz="4" w:space="0" w:color="auto"/>
              <w:right w:val="single" w:sz="4" w:space="0" w:color="auto"/>
            </w:tcBorders>
            <w:hideMark/>
          </w:tcPr>
          <w:p w14:paraId="61649C78" w14:textId="77777777" w:rsidR="00EA7450" w:rsidRPr="00EA7450" w:rsidRDefault="00EA7450" w:rsidP="00EA7450">
            <w:pPr>
              <w:spacing w:after="160"/>
              <w:rPr>
                <w:rFonts w:cs="Segoe UI"/>
                <w:b/>
                <w:sz w:val="22"/>
              </w:rPr>
            </w:pPr>
            <w:r w:rsidRPr="00EA7450">
              <w:rPr>
                <w:rFonts w:cs="Segoe UI"/>
                <w:b/>
                <w:sz w:val="22"/>
              </w:rPr>
              <w:t>Quartile</w:t>
            </w:r>
          </w:p>
        </w:tc>
        <w:tc>
          <w:tcPr>
            <w:tcW w:w="2126" w:type="dxa"/>
            <w:tcBorders>
              <w:top w:val="single" w:sz="4" w:space="0" w:color="auto"/>
              <w:left w:val="single" w:sz="4" w:space="0" w:color="auto"/>
              <w:bottom w:val="single" w:sz="4" w:space="0" w:color="auto"/>
              <w:right w:val="single" w:sz="4" w:space="0" w:color="auto"/>
            </w:tcBorders>
            <w:hideMark/>
          </w:tcPr>
          <w:p w14:paraId="6BD39284" w14:textId="77777777" w:rsidR="00EA7450" w:rsidRPr="00EA7450" w:rsidRDefault="00EA7450" w:rsidP="00EA7450">
            <w:pPr>
              <w:spacing w:after="160"/>
              <w:rPr>
                <w:rFonts w:cs="Segoe UI"/>
                <w:b/>
                <w:sz w:val="22"/>
              </w:rPr>
            </w:pPr>
            <w:r w:rsidRPr="00EA7450">
              <w:rPr>
                <w:rFonts w:cs="Segoe UI"/>
                <w:b/>
                <w:sz w:val="22"/>
              </w:rPr>
              <w:t>Females</w:t>
            </w:r>
          </w:p>
        </w:tc>
        <w:tc>
          <w:tcPr>
            <w:tcW w:w="1843" w:type="dxa"/>
            <w:tcBorders>
              <w:top w:val="single" w:sz="4" w:space="0" w:color="auto"/>
              <w:left w:val="single" w:sz="4" w:space="0" w:color="auto"/>
              <w:bottom w:val="single" w:sz="4" w:space="0" w:color="auto"/>
              <w:right w:val="single" w:sz="4" w:space="0" w:color="auto"/>
            </w:tcBorders>
            <w:hideMark/>
          </w:tcPr>
          <w:p w14:paraId="2EA8B383" w14:textId="77777777" w:rsidR="00EA7450" w:rsidRPr="00EA7450" w:rsidRDefault="00EA7450" w:rsidP="00EA7450">
            <w:pPr>
              <w:spacing w:after="160"/>
              <w:rPr>
                <w:rFonts w:cs="Segoe UI"/>
                <w:b/>
                <w:sz w:val="22"/>
              </w:rPr>
            </w:pPr>
            <w:r w:rsidRPr="00EA7450">
              <w:rPr>
                <w:rFonts w:cs="Segoe UI"/>
                <w:b/>
                <w:sz w:val="22"/>
              </w:rPr>
              <w:t>Males</w:t>
            </w:r>
          </w:p>
        </w:tc>
        <w:tc>
          <w:tcPr>
            <w:tcW w:w="2693" w:type="dxa"/>
            <w:tcBorders>
              <w:top w:val="single" w:sz="4" w:space="0" w:color="auto"/>
              <w:left w:val="single" w:sz="4" w:space="0" w:color="auto"/>
              <w:bottom w:val="single" w:sz="4" w:space="0" w:color="auto"/>
              <w:right w:val="single" w:sz="4" w:space="0" w:color="auto"/>
            </w:tcBorders>
            <w:hideMark/>
          </w:tcPr>
          <w:p w14:paraId="18FB6F40" w14:textId="77777777" w:rsidR="00EA7450" w:rsidRPr="00EA7450" w:rsidRDefault="00EA7450" w:rsidP="00EA7450">
            <w:pPr>
              <w:spacing w:after="160"/>
              <w:rPr>
                <w:rFonts w:cs="Segoe UI"/>
                <w:b/>
                <w:sz w:val="22"/>
              </w:rPr>
            </w:pPr>
            <w:r w:rsidRPr="00EA7450">
              <w:rPr>
                <w:rFonts w:cs="Segoe UI"/>
                <w:b/>
                <w:sz w:val="22"/>
              </w:rPr>
              <w:t>Salary range</w:t>
            </w:r>
          </w:p>
        </w:tc>
      </w:tr>
      <w:tr w:rsidR="00EA7450" w:rsidRPr="00EA7450" w14:paraId="34D746CB" w14:textId="77777777" w:rsidTr="00620D17">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241473B" w14:textId="77777777" w:rsidR="00EA7450" w:rsidRPr="00EA7450" w:rsidRDefault="00EA7450" w:rsidP="00EA7450">
            <w:pPr>
              <w:spacing w:after="160"/>
              <w:rPr>
                <w:rFonts w:cs="Segoe UI"/>
                <w:b/>
                <w:sz w:val="22"/>
              </w:rPr>
            </w:pPr>
            <w:r w:rsidRPr="00EA7450">
              <w:rPr>
                <w:rFonts w:cs="Segoe UI"/>
                <w:b/>
                <w:sz w:val="22"/>
              </w:rPr>
              <w:t>Lower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5683D8" w14:textId="77777777" w:rsidR="00EA7450" w:rsidRPr="00EA7450" w:rsidRDefault="00EA7450" w:rsidP="00EA7450">
            <w:pPr>
              <w:spacing w:after="160"/>
              <w:rPr>
                <w:rFonts w:cs="Segoe UI"/>
                <w:bCs/>
                <w:sz w:val="22"/>
              </w:rPr>
            </w:pPr>
            <w:r w:rsidRPr="00EA7450">
              <w:rPr>
                <w:rFonts w:cs="Segoe UI"/>
                <w:bCs/>
                <w:sz w:val="22"/>
              </w:rPr>
              <w:t>39.33%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0CB980" w14:textId="77777777" w:rsidR="00EA7450" w:rsidRPr="00EA7450" w:rsidRDefault="00EA7450" w:rsidP="00EA7450">
            <w:pPr>
              <w:spacing w:after="160"/>
              <w:rPr>
                <w:rFonts w:cs="Segoe UI"/>
                <w:bCs/>
                <w:sz w:val="22"/>
              </w:rPr>
            </w:pPr>
            <w:r w:rsidRPr="00EA7450">
              <w:rPr>
                <w:rFonts w:cs="Segoe UI"/>
                <w:bCs/>
                <w:sz w:val="22"/>
              </w:rPr>
              <w:t>60.67%</w:t>
            </w:r>
          </w:p>
        </w:tc>
        <w:tc>
          <w:tcPr>
            <w:tcW w:w="2693" w:type="dxa"/>
            <w:tcBorders>
              <w:top w:val="single" w:sz="4" w:space="0" w:color="auto"/>
              <w:left w:val="single" w:sz="4" w:space="0" w:color="auto"/>
              <w:bottom w:val="single" w:sz="4" w:space="0" w:color="auto"/>
              <w:right w:val="single" w:sz="4" w:space="0" w:color="auto"/>
            </w:tcBorders>
            <w:hideMark/>
          </w:tcPr>
          <w:p w14:paraId="62356101" w14:textId="77777777" w:rsidR="00EA7450" w:rsidRPr="00EA7450" w:rsidRDefault="00EA7450" w:rsidP="00EA7450">
            <w:pPr>
              <w:spacing w:after="160"/>
              <w:rPr>
                <w:rFonts w:cs="Segoe UI"/>
                <w:bCs/>
                <w:sz w:val="22"/>
              </w:rPr>
            </w:pPr>
            <w:r w:rsidRPr="00EA7450">
              <w:rPr>
                <w:rFonts w:cs="Segoe UI"/>
                <w:bCs/>
                <w:sz w:val="22"/>
              </w:rPr>
              <w:t>£24,404 - £27,269</w:t>
            </w:r>
          </w:p>
        </w:tc>
      </w:tr>
      <w:tr w:rsidR="00EA7450" w:rsidRPr="00EA7450" w14:paraId="5A0B422B" w14:textId="77777777" w:rsidTr="00620D17">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41C3B502" w14:textId="77777777" w:rsidR="00EA7450" w:rsidRPr="00EA7450" w:rsidRDefault="00EA7450" w:rsidP="00EA7450">
            <w:pPr>
              <w:spacing w:after="160"/>
              <w:rPr>
                <w:rFonts w:cs="Segoe UI"/>
                <w:b/>
                <w:sz w:val="22"/>
              </w:rPr>
            </w:pPr>
            <w:r w:rsidRPr="00EA7450">
              <w:rPr>
                <w:rFonts w:cs="Segoe UI"/>
                <w:b/>
                <w:sz w:val="22"/>
              </w:rPr>
              <w:t>Lower Middle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03F0B6" w14:textId="77777777" w:rsidR="00EA7450" w:rsidRPr="00EA7450" w:rsidRDefault="00EA7450" w:rsidP="00EA7450">
            <w:pPr>
              <w:spacing w:after="160"/>
              <w:rPr>
                <w:rFonts w:cs="Segoe UI"/>
                <w:bCs/>
                <w:sz w:val="22"/>
              </w:rPr>
            </w:pPr>
            <w:r w:rsidRPr="00EA7450">
              <w:rPr>
                <w:rFonts w:cs="Segoe UI"/>
                <w:bCs/>
                <w:sz w:val="22"/>
              </w:rPr>
              <w:t>39.60%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362793" w14:textId="77777777" w:rsidR="00EA7450" w:rsidRPr="00EA7450" w:rsidRDefault="00EA7450" w:rsidP="00EA7450">
            <w:pPr>
              <w:spacing w:after="160"/>
              <w:rPr>
                <w:rFonts w:cs="Segoe UI"/>
                <w:bCs/>
                <w:sz w:val="22"/>
              </w:rPr>
            </w:pPr>
            <w:r w:rsidRPr="00EA7450">
              <w:rPr>
                <w:rFonts w:cs="Segoe UI"/>
                <w:bCs/>
                <w:sz w:val="22"/>
              </w:rPr>
              <w:t>60.40%</w:t>
            </w:r>
          </w:p>
        </w:tc>
        <w:tc>
          <w:tcPr>
            <w:tcW w:w="2693" w:type="dxa"/>
            <w:tcBorders>
              <w:top w:val="single" w:sz="4" w:space="0" w:color="auto"/>
              <w:left w:val="single" w:sz="4" w:space="0" w:color="auto"/>
              <w:bottom w:val="single" w:sz="4" w:space="0" w:color="auto"/>
              <w:right w:val="single" w:sz="4" w:space="0" w:color="auto"/>
            </w:tcBorders>
            <w:hideMark/>
          </w:tcPr>
          <w:p w14:paraId="4E98E162" w14:textId="77777777" w:rsidR="00EA7450" w:rsidRPr="00EA7450" w:rsidRDefault="00EA7450" w:rsidP="00EA7450">
            <w:pPr>
              <w:spacing w:after="160"/>
              <w:rPr>
                <w:rFonts w:cs="Segoe UI"/>
                <w:bCs/>
                <w:sz w:val="22"/>
              </w:rPr>
            </w:pPr>
            <w:r w:rsidRPr="00EA7450">
              <w:rPr>
                <w:rFonts w:cs="Segoe UI"/>
                <w:bCs/>
                <w:sz w:val="22"/>
              </w:rPr>
              <w:t>£27,269 - £30,060</w:t>
            </w:r>
          </w:p>
        </w:tc>
      </w:tr>
      <w:tr w:rsidR="00EA7450" w:rsidRPr="00EA7450" w14:paraId="749041F3" w14:textId="77777777" w:rsidTr="00620D17">
        <w:trPr>
          <w:trHeight w:val="73"/>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7CF65617" w14:textId="77777777" w:rsidR="00EA7450" w:rsidRPr="00EA7450" w:rsidRDefault="00EA7450" w:rsidP="00EA7450">
            <w:pPr>
              <w:spacing w:after="160"/>
              <w:rPr>
                <w:rFonts w:cs="Segoe UI"/>
                <w:b/>
                <w:sz w:val="22"/>
              </w:rPr>
            </w:pPr>
            <w:r w:rsidRPr="00EA7450">
              <w:rPr>
                <w:rFonts w:cs="Segoe UI"/>
                <w:b/>
                <w:sz w:val="22"/>
              </w:rPr>
              <w:t>Upper Middle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51B4D5" w14:textId="77777777" w:rsidR="00EA7450" w:rsidRPr="00EA7450" w:rsidRDefault="00EA7450" w:rsidP="00EA7450">
            <w:pPr>
              <w:spacing w:after="160"/>
              <w:rPr>
                <w:rFonts w:cs="Segoe UI"/>
                <w:bCs/>
                <w:sz w:val="22"/>
              </w:rPr>
            </w:pPr>
            <w:r w:rsidRPr="00EA7450">
              <w:rPr>
                <w:rFonts w:cs="Segoe UI"/>
                <w:bCs/>
                <w:sz w:val="22"/>
              </w:rPr>
              <w:t>50.34%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930841" w14:textId="77777777" w:rsidR="00EA7450" w:rsidRPr="00EA7450" w:rsidRDefault="00EA7450" w:rsidP="00EA7450">
            <w:pPr>
              <w:spacing w:after="160"/>
              <w:rPr>
                <w:rFonts w:cs="Segoe UI"/>
                <w:bCs/>
                <w:sz w:val="22"/>
              </w:rPr>
            </w:pPr>
            <w:r w:rsidRPr="00EA7450">
              <w:rPr>
                <w:rFonts w:cs="Segoe UI"/>
                <w:bCs/>
                <w:sz w:val="22"/>
              </w:rPr>
              <w:t>49.66%</w:t>
            </w:r>
          </w:p>
        </w:tc>
        <w:tc>
          <w:tcPr>
            <w:tcW w:w="2693" w:type="dxa"/>
            <w:tcBorders>
              <w:top w:val="single" w:sz="4" w:space="0" w:color="auto"/>
              <w:left w:val="single" w:sz="4" w:space="0" w:color="auto"/>
              <w:bottom w:val="single" w:sz="4" w:space="0" w:color="auto"/>
              <w:right w:val="single" w:sz="4" w:space="0" w:color="auto"/>
            </w:tcBorders>
            <w:hideMark/>
          </w:tcPr>
          <w:p w14:paraId="51B053EB" w14:textId="77777777" w:rsidR="00EA7450" w:rsidRPr="00EA7450" w:rsidRDefault="00EA7450" w:rsidP="00EA7450">
            <w:pPr>
              <w:spacing w:after="160"/>
              <w:rPr>
                <w:rFonts w:cs="Segoe UI"/>
                <w:bCs/>
                <w:sz w:val="22"/>
              </w:rPr>
            </w:pPr>
            <w:r w:rsidRPr="00EA7450">
              <w:rPr>
                <w:rFonts w:cs="Segoe UI"/>
                <w:bCs/>
                <w:sz w:val="22"/>
              </w:rPr>
              <w:t>£30,060 - £37,035</w:t>
            </w:r>
          </w:p>
        </w:tc>
      </w:tr>
      <w:tr w:rsidR="00EA7450" w:rsidRPr="00EA7450" w14:paraId="5EC9A0D5" w14:textId="77777777" w:rsidTr="00620D17">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D3EF07A" w14:textId="77777777" w:rsidR="00EA7450" w:rsidRPr="00EA7450" w:rsidRDefault="00EA7450" w:rsidP="00EA7450">
            <w:pPr>
              <w:spacing w:after="160"/>
              <w:rPr>
                <w:rFonts w:cs="Segoe UI"/>
                <w:b/>
                <w:sz w:val="22"/>
              </w:rPr>
            </w:pPr>
            <w:r w:rsidRPr="00EA7450">
              <w:rPr>
                <w:rFonts w:cs="Segoe UI"/>
                <w:b/>
                <w:sz w:val="22"/>
              </w:rPr>
              <w:t>Upper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9C530F" w14:textId="77777777" w:rsidR="00EA7450" w:rsidRPr="00EA7450" w:rsidRDefault="00EA7450" w:rsidP="00EA7450">
            <w:pPr>
              <w:spacing w:after="160"/>
              <w:rPr>
                <w:rFonts w:cs="Segoe UI"/>
                <w:bCs/>
                <w:sz w:val="22"/>
              </w:rPr>
            </w:pPr>
            <w:r w:rsidRPr="00EA7450">
              <w:rPr>
                <w:rFonts w:cs="Segoe UI"/>
                <w:bCs/>
                <w:sz w:val="22"/>
              </w:rPr>
              <w:t>40.94%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2B3F04" w14:textId="77777777" w:rsidR="00EA7450" w:rsidRPr="00EA7450" w:rsidRDefault="00EA7450" w:rsidP="00EA7450">
            <w:pPr>
              <w:spacing w:after="160"/>
              <w:rPr>
                <w:rFonts w:cs="Segoe UI"/>
                <w:bCs/>
                <w:sz w:val="22"/>
              </w:rPr>
            </w:pPr>
            <w:r w:rsidRPr="00EA7450">
              <w:rPr>
                <w:rFonts w:cs="Segoe UI"/>
                <w:bCs/>
                <w:sz w:val="22"/>
              </w:rPr>
              <w:t>59.06%</w:t>
            </w:r>
          </w:p>
        </w:tc>
        <w:tc>
          <w:tcPr>
            <w:tcW w:w="2693" w:type="dxa"/>
            <w:tcBorders>
              <w:top w:val="single" w:sz="4" w:space="0" w:color="auto"/>
              <w:left w:val="single" w:sz="4" w:space="0" w:color="auto"/>
              <w:bottom w:val="single" w:sz="4" w:space="0" w:color="auto"/>
              <w:right w:val="single" w:sz="4" w:space="0" w:color="auto"/>
            </w:tcBorders>
            <w:hideMark/>
          </w:tcPr>
          <w:p w14:paraId="601D4AC0" w14:textId="77777777" w:rsidR="00EA7450" w:rsidRPr="00EA7450" w:rsidRDefault="00EA7450" w:rsidP="00EA7450">
            <w:pPr>
              <w:spacing w:after="160"/>
              <w:rPr>
                <w:rFonts w:cs="Segoe UI"/>
                <w:bCs/>
                <w:sz w:val="22"/>
              </w:rPr>
            </w:pPr>
            <w:r w:rsidRPr="00EA7450">
              <w:rPr>
                <w:rFonts w:cs="Segoe UI"/>
                <w:bCs/>
                <w:sz w:val="22"/>
              </w:rPr>
              <w:t>£37,035 and above</w:t>
            </w:r>
          </w:p>
        </w:tc>
      </w:tr>
    </w:tbl>
    <w:p w14:paraId="782BF998" w14:textId="77777777" w:rsidR="00EA7450" w:rsidRPr="00EA7450" w:rsidRDefault="00EA7450" w:rsidP="00EA7450">
      <w:pPr>
        <w:jc w:val="left"/>
        <w:rPr>
          <w:rFonts w:cs="Segoe UI"/>
          <w:b/>
          <w:sz w:val="22"/>
        </w:rPr>
      </w:pPr>
    </w:p>
    <w:p w14:paraId="3B4EBE84" w14:textId="4F9D29C7" w:rsidR="00EA7450" w:rsidRPr="00EA7450" w:rsidRDefault="00EA7450" w:rsidP="00EA7450">
      <w:pPr>
        <w:jc w:val="left"/>
        <w:rPr>
          <w:rFonts w:cs="Segoe UI"/>
          <w:bCs/>
          <w:sz w:val="22"/>
        </w:rPr>
      </w:pPr>
      <w:r w:rsidRPr="00EA7450">
        <w:rPr>
          <w:rFonts w:cs="Segoe UI"/>
          <w:bCs/>
          <w:sz w:val="22"/>
        </w:rPr>
        <w:t>Table 2. Breakdown splits of Female to Male across the Authority</w:t>
      </w:r>
    </w:p>
    <w:tbl>
      <w:tblPr>
        <w:tblStyle w:val="TableGrid"/>
        <w:tblW w:w="8931" w:type="dxa"/>
        <w:jc w:val="center"/>
        <w:tblLook w:val="04A0" w:firstRow="1" w:lastRow="0" w:firstColumn="1" w:lastColumn="0" w:noHBand="0" w:noVBand="1"/>
      </w:tblPr>
      <w:tblGrid>
        <w:gridCol w:w="2127"/>
        <w:gridCol w:w="1270"/>
        <w:gridCol w:w="1164"/>
        <w:gridCol w:w="4370"/>
      </w:tblGrid>
      <w:tr w:rsidR="00EA7450" w:rsidRPr="00EA7450" w14:paraId="26BA83E6" w14:textId="77777777" w:rsidTr="00620D17">
        <w:trPr>
          <w:jc w:val="center"/>
        </w:trPr>
        <w:tc>
          <w:tcPr>
            <w:tcW w:w="2127" w:type="dxa"/>
            <w:tcBorders>
              <w:top w:val="single" w:sz="4" w:space="0" w:color="auto"/>
              <w:left w:val="single" w:sz="4" w:space="0" w:color="auto"/>
              <w:bottom w:val="single" w:sz="4" w:space="0" w:color="auto"/>
              <w:right w:val="single" w:sz="4" w:space="0" w:color="auto"/>
            </w:tcBorders>
            <w:hideMark/>
          </w:tcPr>
          <w:p w14:paraId="085F6C97" w14:textId="77777777" w:rsidR="00EA7450" w:rsidRPr="00EA7450" w:rsidRDefault="00EA7450" w:rsidP="00EA7450">
            <w:pPr>
              <w:spacing w:after="160"/>
              <w:rPr>
                <w:rFonts w:cs="Segoe UI"/>
                <w:b/>
                <w:sz w:val="22"/>
              </w:rPr>
            </w:pPr>
            <w:r w:rsidRPr="00EA7450">
              <w:rPr>
                <w:rFonts w:cs="Segoe UI"/>
                <w:b/>
                <w:sz w:val="22"/>
              </w:rPr>
              <w:t>Quartile</w:t>
            </w:r>
          </w:p>
        </w:tc>
        <w:tc>
          <w:tcPr>
            <w:tcW w:w="1270" w:type="dxa"/>
            <w:tcBorders>
              <w:top w:val="single" w:sz="4" w:space="0" w:color="auto"/>
              <w:left w:val="single" w:sz="4" w:space="0" w:color="auto"/>
              <w:bottom w:val="single" w:sz="4" w:space="0" w:color="auto"/>
              <w:right w:val="single" w:sz="4" w:space="0" w:color="auto"/>
            </w:tcBorders>
            <w:hideMark/>
          </w:tcPr>
          <w:p w14:paraId="4FD5A190" w14:textId="77777777" w:rsidR="00EA7450" w:rsidRPr="00EA7450" w:rsidRDefault="00EA7450" w:rsidP="00EA7450">
            <w:pPr>
              <w:spacing w:after="160"/>
              <w:rPr>
                <w:rFonts w:cs="Segoe UI"/>
                <w:b/>
                <w:sz w:val="22"/>
              </w:rPr>
            </w:pPr>
            <w:r w:rsidRPr="00EA7450">
              <w:rPr>
                <w:rFonts w:cs="Segoe UI"/>
                <w:b/>
                <w:sz w:val="22"/>
              </w:rPr>
              <w:t>Females</w:t>
            </w:r>
          </w:p>
        </w:tc>
        <w:tc>
          <w:tcPr>
            <w:tcW w:w="1164" w:type="dxa"/>
            <w:tcBorders>
              <w:top w:val="single" w:sz="4" w:space="0" w:color="auto"/>
              <w:left w:val="single" w:sz="4" w:space="0" w:color="auto"/>
              <w:bottom w:val="single" w:sz="4" w:space="0" w:color="auto"/>
              <w:right w:val="single" w:sz="4" w:space="0" w:color="auto"/>
            </w:tcBorders>
            <w:hideMark/>
          </w:tcPr>
          <w:p w14:paraId="51A400CE" w14:textId="77777777" w:rsidR="00EA7450" w:rsidRPr="00EA7450" w:rsidRDefault="00EA7450" w:rsidP="00EA7450">
            <w:pPr>
              <w:spacing w:after="160"/>
              <w:rPr>
                <w:rFonts w:cs="Segoe UI"/>
                <w:b/>
                <w:sz w:val="22"/>
              </w:rPr>
            </w:pPr>
            <w:r w:rsidRPr="00EA7450">
              <w:rPr>
                <w:rFonts w:cs="Segoe UI"/>
                <w:b/>
                <w:sz w:val="22"/>
              </w:rPr>
              <w:t>Males</w:t>
            </w:r>
          </w:p>
        </w:tc>
        <w:tc>
          <w:tcPr>
            <w:tcW w:w="4370" w:type="dxa"/>
            <w:tcBorders>
              <w:top w:val="single" w:sz="4" w:space="0" w:color="auto"/>
              <w:left w:val="single" w:sz="4" w:space="0" w:color="auto"/>
              <w:bottom w:val="single" w:sz="4" w:space="0" w:color="auto"/>
              <w:right w:val="single" w:sz="4" w:space="0" w:color="auto"/>
            </w:tcBorders>
            <w:hideMark/>
          </w:tcPr>
          <w:p w14:paraId="1BBFC378" w14:textId="77777777" w:rsidR="00EA7450" w:rsidRPr="00EA7450" w:rsidRDefault="00EA7450" w:rsidP="00EA7450">
            <w:pPr>
              <w:spacing w:after="160"/>
              <w:rPr>
                <w:rFonts w:cs="Segoe UI"/>
                <w:b/>
                <w:sz w:val="22"/>
              </w:rPr>
            </w:pPr>
            <w:r w:rsidRPr="00EA7450">
              <w:rPr>
                <w:rFonts w:cs="Segoe UI"/>
                <w:b/>
                <w:sz w:val="22"/>
              </w:rPr>
              <w:t xml:space="preserve">Salary range </w:t>
            </w:r>
          </w:p>
        </w:tc>
      </w:tr>
      <w:tr w:rsidR="00EA7450" w:rsidRPr="00EA7450" w14:paraId="3125B762" w14:textId="77777777" w:rsidTr="00620D17">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C62D5F6" w14:textId="77777777" w:rsidR="00EA7450" w:rsidRPr="00EA7450" w:rsidRDefault="00EA7450" w:rsidP="00EA7450">
            <w:pPr>
              <w:spacing w:after="160"/>
              <w:rPr>
                <w:rFonts w:cs="Segoe UI"/>
                <w:b/>
                <w:sz w:val="22"/>
              </w:rPr>
            </w:pPr>
            <w:r w:rsidRPr="00EA7450">
              <w:rPr>
                <w:rFonts w:cs="Segoe UI"/>
                <w:b/>
                <w:sz w:val="22"/>
              </w:rPr>
              <w:t>Lower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6B71C2D" w14:textId="77777777" w:rsidR="00EA7450" w:rsidRPr="00EA7450" w:rsidRDefault="00EA7450" w:rsidP="00EA7450">
            <w:pPr>
              <w:spacing w:after="160"/>
              <w:rPr>
                <w:rFonts w:cs="Segoe UI"/>
                <w:bCs/>
                <w:sz w:val="22"/>
              </w:rPr>
            </w:pPr>
            <w:r w:rsidRPr="00EA7450">
              <w:rPr>
                <w:rFonts w:cs="Segoe UI"/>
                <w:bCs/>
                <w:sz w:val="22"/>
              </w:rPr>
              <w:t>23.23%</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9C0D412" w14:textId="77777777" w:rsidR="00EA7450" w:rsidRPr="00EA7450" w:rsidRDefault="00EA7450" w:rsidP="00EA7450">
            <w:pPr>
              <w:spacing w:after="160"/>
              <w:rPr>
                <w:rFonts w:cs="Segoe UI"/>
                <w:bCs/>
                <w:sz w:val="22"/>
              </w:rPr>
            </w:pPr>
            <w:r w:rsidRPr="00EA7450">
              <w:rPr>
                <w:rFonts w:cs="Segoe UI"/>
                <w:bCs/>
                <w:sz w:val="22"/>
              </w:rPr>
              <w:t>26.53%</w:t>
            </w:r>
          </w:p>
        </w:tc>
        <w:tc>
          <w:tcPr>
            <w:tcW w:w="4370" w:type="dxa"/>
            <w:tcBorders>
              <w:top w:val="single" w:sz="4" w:space="0" w:color="auto"/>
              <w:left w:val="single" w:sz="4" w:space="0" w:color="auto"/>
              <w:bottom w:val="single" w:sz="4" w:space="0" w:color="auto"/>
              <w:right w:val="single" w:sz="4" w:space="0" w:color="auto"/>
            </w:tcBorders>
            <w:hideMark/>
          </w:tcPr>
          <w:p w14:paraId="05949BB2" w14:textId="77777777" w:rsidR="00EA7450" w:rsidRPr="00EA7450" w:rsidRDefault="00EA7450" w:rsidP="00EA7450">
            <w:pPr>
              <w:spacing w:after="160"/>
              <w:rPr>
                <w:rFonts w:cs="Segoe UI"/>
                <w:bCs/>
                <w:sz w:val="22"/>
              </w:rPr>
            </w:pPr>
            <w:r w:rsidRPr="00EA7450">
              <w:rPr>
                <w:rFonts w:cs="Segoe UI"/>
                <w:bCs/>
                <w:sz w:val="22"/>
              </w:rPr>
              <w:t>£24,404 - £27,269</w:t>
            </w:r>
          </w:p>
        </w:tc>
      </w:tr>
      <w:tr w:rsidR="00EA7450" w:rsidRPr="00EA7450" w14:paraId="5446548B" w14:textId="77777777" w:rsidTr="00620D17">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EF8FB87" w14:textId="77777777" w:rsidR="00EA7450" w:rsidRPr="00EA7450" w:rsidRDefault="00EA7450" w:rsidP="00EA7450">
            <w:pPr>
              <w:spacing w:after="160"/>
              <w:rPr>
                <w:rFonts w:cs="Segoe UI"/>
                <w:b/>
                <w:sz w:val="22"/>
              </w:rPr>
            </w:pPr>
            <w:r w:rsidRPr="00EA7450">
              <w:rPr>
                <w:rFonts w:cs="Segoe UI"/>
                <w:b/>
                <w:sz w:val="22"/>
              </w:rPr>
              <w:t>Lower Middle</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0D6241E" w14:textId="77777777" w:rsidR="00EA7450" w:rsidRPr="00EA7450" w:rsidRDefault="00EA7450" w:rsidP="00EA7450">
            <w:pPr>
              <w:spacing w:after="160"/>
              <w:rPr>
                <w:rFonts w:cs="Segoe UI"/>
                <w:bCs/>
                <w:sz w:val="22"/>
              </w:rPr>
            </w:pPr>
            <w:r w:rsidRPr="00EA7450">
              <w:rPr>
                <w:rFonts w:cs="Segoe UI"/>
                <w:bCs/>
                <w:sz w:val="22"/>
              </w:rPr>
              <w:t>23.23 %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2343D9C" w14:textId="77777777" w:rsidR="00EA7450" w:rsidRPr="00EA7450" w:rsidRDefault="00EA7450" w:rsidP="00EA7450">
            <w:pPr>
              <w:spacing w:after="160"/>
              <w:rPr>
                <w:rFonts w:cs="Segoe UI"/>
                <w:bCs/>
                <w:sz w:val="22"/>
              </w:rPr>
            </w:pPr>
            <w:r w:rsidRPr="00EA7450">
              <w:rPr>
                <w:rFonts w:cs="Segoe UI"/>
                <w:bCs/>
                <w:sz w:val="22"/>
              </w:rPr>
              <w:t>26.24%</w:t>
            </w:r>
          </w:p>
        </w:tc>
        <w:tc>
          <w:tcPr>
            <w:tcW w:w="4370" w:type="dxa"/>
            <w:tcBorders>
              <w:top w:val="single" w:sz="4" w:space="0" w:color="auto"/>
              <w:left w:val="single" w:sz="4" w:space="0" w:color="auto"/>
              <w:bottom w:val="single" w:sz="4" w:space="0" w:color="auto"/>
              <w:right w:val="single" w:sz="4" w:space="0" w:color="auto"/>
            </w:tcBorders>
            <w:hideMark/>
          </w:tcPr>
          <w:p w14:paraId="192C51AF" w14:textId="77777777" w:rsidR="00EA7450" w:rsidRPr="00EA7450" w:rsidRDefault="00EA7450" w:rsidP="00EA7450">
            <w:pPr>
              <w:spacing w:after="160"/>
              <w:rPr>
                <w:rFonts w:cs="Segoe UI"/>
                <w:bCs/>
                <w:sz w:val="22"/>
              </w:rPr>
            </w:pPr>
            <w:r w:rsidRPr="00EA7450">
              <w:rPr>
                <w:rFonts w:cs="Segoe UI"/>
                <w:bCs/>
                <w:sz w:val="22"/>
              </w:rPr>
              <w:t>£27,269 - £30,060</w:t>
            </w:r>
          </w:p>
        </w:tc>
      </w:tr>
      <w:tr w:rsidR="00EA7450" w:rsidRPr="00EA7450" w14:paraId="06BED186" w14:textId="77777777" w:rsidTr="00620D17">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29262FE7" w14:textId="77777777" w:rsidR="00EA7450" w:rsidRPr="00EA7450" w:rsidRDefault="00EA7450" w:rsidP="00EA7450">
            <w:pPr>
              <w:spacing w:after="160"/>
              <w:rPr>
                <w:rFonts w:cs="Segoe UI"/>
                <w:b/>
                <w:sz w:val="22"/>
              </w:rPr>
            </w:pPr>
            <w:r w:rsidRPr="00EA7450">
              <w:rPr>
                <w:rFonts w:cs="Segoe UI"/>
                <w:b/>
                <w:sz w:val="22"/>
              </w:rPr>
              <w:t>Upper Middle</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9087328" w14:textId="77777777" w:rsidR="00EA7450" w:rsidRPr="00EA7450" w:rsidRDefault="00EA7450" w:rsidP="00EA7450">
            <w:pPr>
              <w:spacing w:after="160"/>
              <w:rPr>
                <w:rFonts w:cs="Segoe UI"/>
                <w:bCs/>
                <w:sz w:val="22"/>
              </w:rPr>
            </w:pPr>
            <w:r w:rsidRPr="00EA7450">
              <w:rPr>
                <w:rFonts w:cs="Segoe UI"/>
                <w:bCs/>
                <w:sz w:val="22"/>
              </w:rPr>
              <w:t>29.53%</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4368EE4" w14:textId="77777777" w:rsidR="00EA7450" w:rsidRPr="00EA7450" w:rsidRDefault="00EA7450" w:rsidP="00EA7450">
            <w:pPr>
              <w:spacing w:after="160"/>
              <w:rPr>
                <w:rFonts w:cs="Segoe UI"/>
                <w:bCs/>
                <w:sz w:val="22"/>
              </w:rPr>
            </w:pPr>
            <w:r w:rsidRPr="00EA7450">
              <w:rPr>
                <w:rFonts w:cs="Segoe UI"/>
                <w:bCs/>
                <w:sz w:val="22"/>
              </w:rPr>
              <w:t>21.57%</w:t>
            </w:r>
          </w:p>
        </w:tc>
        <w:tc>
          <w:tcPr>
            <w:tcW w:w="4370" w:type="dxa"/>
            <w:tcBorders>
              <w:top w:val="single" w:sz="4" w:space="0" w:color="auto"/>
              <w:left w:val="single" w:sz="4" w:space="0" w:color="auto"/>
              <w:bottom w:val="single" w:sz="4" w:space="0" w:color="auto"/>
              <w:right w:val="single" w:sz="4" w:space="0" w:color="auto"/>
            </w:tcBorders>
            <w:hideMark/>
          </w:tcPr>
          <w:p w14:paraId="0C146DA4" w14:textId="77777777" w:rsidR="00EA7450" w:rsidRPr="00EA7450" w:rsidRDefault="00EA7450" w:rsidP="00EA7450">
            <w:pPr>
              <w:spacing w:after="160"/>
              <w:rPr>
                <w:rFonts w:cs="Segoe UI"/>
                <w:bCs/>
                <w:sz w:val="22"/>
              </w:rPr>
            </w:pPr>
            <w:r w:rsidRPr="00EA7450">
              <w:rPr>
                <w:rFonts w:cs="Segoe UI"/>
                <w:bCs/>
                <w:sz w:val="22"/>
              </w:rPr>
              <w:t>£30,060 - £37,035</w:t>
            </w:r>
          </w:p>
        </w:tc>
      </w:tr>
      <w:tr w:rsidR="00EA7450" w:rsidRPr="00EA7450" w14:paraId="42A6B5DC" w14:textId="77777777" w:rsidTr="00620D17">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6178A3D8" w14:textId="77777777" w:rsidR="00EA7450" w:rsidRPr="00EA7450" w:rsidRDefault="00EA7450" w:rsidP="00EA7450">
            <w:pPr>
              <w:spacing w:after="160"/>
              <w:rPr>
                <w:rFonts w:cs="Segoe UI"/>
                <w:b/>
                <w:sz w:val="22"/>
              </w:rPr>
            </w:pPr>
            <w:r w:rsidRPr="00EA7450">
              <w:rPr>
                <w:rFonts w:cs="Segoe UI"/>
                <w:b/>
                <w:sz w:val="22"/>
              </w:rPr>
              <w:t>Upper</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C328F13" w14:textId="77777777" w:rsidR="00EA7450" w:rsidRPr="00EA7450" w:rsidRDefault="00EA7450" w:rsidP="00EA7450">
            <w:pPr>
              <w:spacing w:after="160"/>
              <w:rPr>
                <w:rFonts w:cs="Segoe UI"/>
                <w:bCs/>
                <w:sz w:val="22"/>
              </w:rPr>
            </w:pPr>
            <w:r w:rsidRPr="00EA7450">
              <w:rPr>
                <w:rFonts w:cs="Segoe UI"/>
                <w:bCs/>
                <w:sz w:val="22"/>
              </w:rPr>
              <w:t>24.02%</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AA7C489" w14:textId="77777777" w:rsidR="00EA7450" w:rsidRPr="00EA7450" w:rsidRDefault="00EA7450" w:rsidP="00EA7450">
            <w:pPr>
              <w:spacing w:after="160"/>
              <w:rPr>
                <w:rFonts w:cs="Segoe UI"/>
                <w:bCs/>
                <w:sz w:val="22"/>
              </w:rPr>
            </w:pPr>
            <w:r w:rsidRPr="00EA7450">
              <w:rPr>
                <w:rFonts w:cs="Segoe UI"/>
                <w:bCs/>
                <w:sz w:val="22"/>
              </w:rPr>
              <w:t>25.66%</w:t>
            </w:r>
          </w:p>
        </w:tc>
        <w:tc>
          <w:tcPr>
            <w:tcW w:w="4370" w:type="dxa"/>
            <w:tcBorders>
              <w:top w:val="single" w:sz="4" w:space="0" w:color="auto"/>
              <w:left w:val="single" w:sz="4" w:space="0" w:color="auto"/>
              <w:bottom w:val="single" w:sz="4" w:space="0" w:color="auto"/>
              <w:right w:val="single" w:sz="4" w:space="0" w:color="auto"/>
            </w:tcBorders>
            <w:hideMark/>
          </w:tcPr>
          <w:p w14:paraId="412BA6B1" w14:textId="77777777" w:rsidR="00EA7450" w:rsidRPr="00EA7450" w:rsidRDefault="00EA7450" w:rsidP="00EA7450">
            <w:pPr>
              <w:spacing w:after="160"/>
              <w:rPr>
                <w:rFonts w:cs="Segoe UI"/>
                <w:bCs/>
                <w:sz w:val="22"/>
              </w:rPr>
            </w:pPr>
            <w:r w:rsidRPr="00EA7450">
              <w:rPr>
                <w:rFonts w:cs="Segoe UI"/>
                <w:bCs/>
                <w:sz w:val="22"/>
              </w:rPr>
              <w:t>£37,035 and above</w:t>
            </w:r>
          </w:p>
        </w:tc>
      </w:tr>
      <w:tr w:rsidR="00EA7450" w:rsidRPr="00EA7450" w14:paraId="1B2A87B3" w14:textId="77777777" w:rsidTr="00620D17">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109B7F6F" w14:textId="77777777" w:rsidR="00EA7450" w:rsidRPr="00EA7450" w:rsidRDefault="00EA7450" w:rsidP="00EA7450">
            <w:pPr>
              <w:spacing w:after="160"/>
              <w:rPr>
                <w:rFonts w:cs="Segoe UI"/>
                <w:b/>
                <w:sz w:val="22"/>
              </w:rPr>
            </w:pPr>
            <w:r w:rsidRPr="00EA7450">
              <w:rPr>
                <w:rFonts w:cs="Segoe UI"/>
                <w:b/>
                <w:sz w:val="22"/>
              </w:rPr>
              <w:t>Total</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87475E1" w14:textId="77777777" w:rsidR="00EA7450" w:rsidRPr="00EA7450" w:rsidRDefault="00EA7450" w:rsidP="00EA7450">
            <w:pPr>
              <w:spacing w:after="160"/>
              <w:rPr>
                <w:rFonts w:cs="Segoe UI"/>
                <w:bCs/>
                <w:sz w:val="22"/>
              </w:rPr>
            </w:pPr>
            <w:r w:rsidRPr="00EA7450">
              <w:rPr>
                <w:rFonts w:cs="Segoe UI"/>
                <w:bCs/>
                <w:sz w:val="22"/>
              </w:rPr>
              <w:t>100%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6DB0730" w14:textId="77777777" w:rsidR="00EA7450" w:rsidRPr="00EA7450" w:rsidRDefault="00EA7450" w:rsidP="00EA7450">
            <w:pPr>
              <w:spacing w:after="160"/>
              <w:rPr>
                <w:rFonts w:cs="Segoe UI"/>
                <w:bCs/>
                <w:sz w:val="22"/>
              </w:rPr>
            </w:pPr>
            <w:r w:rsidRPr="00EA7450">
              <w:rPr>
                <w:rFonts w:cs="Segoe UI"/>
                <w:bCs/>
                <w:sz w:val="22"/>
              </w:rPr>
              <w:t>100%</w:t>
            </w:r>
          </w:p>
        </w:tc>
        <w:tc>
          <w:tcPr>
            <w:tcW w:w="4370" w:type="dxa"/>
            <w:tcBorders>
              <w:top w:val="single" w:sz="4" w:space="0" w:color="auto"/>
              <w:left w:val="single" w:sz="4" w:space="0" w:color="auto"/>
              <w:bottom w:val="single" w:sz="4" w:space="0" w:color="auto"/>
              <w:right w:val="single" w:sz="4" w:space="0" w:color="auto"/>
            </w:tcBorders>
          </w:tcPr>
          <w:p w14:paraId="7BAF9D17" w14:textId="77777777" w:rsidR="00EA7450" w:rsidRPr="00EA7450" w:rsidRDefault="00EA7450" w:rsidP="00EA7450">
            <w:pPr>
              <w:spacing w:after="160"/>
              <w:rPr>
                <w:rFonts w:cs="Segoe UI"/>
                <w:bCs/>
                <w:sz w:val="22"/>
              </w:rPr>
            </w:pPr>
          </w:p>
        </w:tc>
      </w:tr>
    </w:tbl>
    <w:p w14:paraId="49A499BF" w14:textId="77777777" w:rsidR="00EA7450" w:rsidRPr="00EA7450" w:rsidRDefault="00EA7450" w:rsidP="00EA7450">
      <w:pPr>
        <w:jc w:val="left"/>
        <w:rPr>
          <w:rFonts w:cs="Segoe UI"/>
          <w:b/>
          <w:sz w:val="22"/>
        </w:rPr>
      </w:pPr>
    </w:p>
    <w:p w14:paraId="1DF78822" w14:textId="494BC1D7" w:rsidR="00EA7450" w:rsidRPr="00EA7450" w:rsidRDefault="00EA7450" w:rsidP="00EA7450">
      <w:pPr>
        <w:jc w:val="left"/>
        <w:rPr>
          <w:rFonts w:cs="Segoe UI"/>
          <w:bCs/>
          <w:sz w:val="22"/>
        </w:rPr>
      </w:pPr>
      <w:r w:rsidRPr="00EA7450">
        <w:rPr>
          <w:rFonts w:cs="Segoe UI"/>
          <w:bCs/>
          <w:sz w:val="22"/>
        </w:rPr>
        <w:t>The mean is defined as the average of the figures and is calculated by adding up all the figures and diving by the number there are. The median is defined as the</w:t>
      </w:r>
      <w:r w:rsidRPr="00EA7450">
        <w:rPr>
          <w:rFonts w:cs="Segoe UI"/>
          <w:bCs/>
          <w:sz w:val="22"/>
          <w:lang w:val="en"/>
        </w:rPr>
        <w:t xml:space="preserve"> salary that lies at the midpoint and is calculated by ordering all salaries from highest to lowest and the median is the central figure. The quartile information is calculated by listing all salaries from highest to lowest and the splitting that information into four equal quarters to determine the percentage of male / female employees in each quartile. </w:t>
      </w:r>
    </w:p>
    <w:p w14:paraId="57F68A9A" w14:textId="1EF40719" w:rsidR="00EA7450" w:rsidRPr="00EA7450" w:rsidRDefault="00EA7450" w:rsidP="00EA7450">
      <w:pPr>
        <w:jc w:val="left"/>
        <w:rPr>
          <w:rFonts w:cs="Segoe UI"/>
          <w:bCs/>
          <w:sz w:val="22"/>
        </w:rPr>
      </w:pPr>
      <w:r w:rsidRPr="00EA7450">
        <w:rPr>
          <w:rFonts w:cs="Segoe UI"/>
          <w:bCs/>
          <w:sz w:val="22"/>
        </w:rPr>
        <w:t xml:space="preserve">All the figures set out above have been calculated using the standard methodologies used in the Equality Act 2010 (Gender Pay Gap Information) Regulations 2017. Although reporting of </w:t>
      </w:r>
      <w:r w:rsidRPr="00EA7450">
        <w:rPr>
          <w:rFonts w:cs="Segoe UI"/>
          <w:bCs/>
          <w:sz w:val="22"/>
        </w:rPr>
        <w:lastRenderedPageBreak/>
        <w:t>the salary ranges for the quartiles is not required, this has been provided for additional information.</w:t>
      </w:r>
    </w:p>
    <w:p w14:paraId="5A0D9ED5" w14:textId="435F8104" w:rsidR="00EA7450" w:rsidRPr="00EA7450" w:rsidRDefault="00EA7450" w:rsidP="00EA7450">
      <w:pPr>
        <w:numPr>
          <w:ilvl w:val="0"/>
          <w:numId w:val="15"/>
        </w:numPr>
        <w:jc w:val="left"/>
        <w:rPr>
          <w:rFonts w:cs="Segoe UI"/>
          <w:b/>
          <w:sz w:val="22"/>
        </w:rPr>
      </w:pPr>
      <w:r w:rsidRPr="00EA7450">
        <w:rPr>
          <w:rFonts w:cs="Segoe UI"/>
          <w:b/>
          <w:sz w:val="22"/>
        </w:rPr>
        <w:t>Analysis of data</w:t>
      </w:r>
    </w:p>
    <w:p w14:paraId="4612DC50" w14:textId="74DD9B53" w:rsidR="00EA7450" w:rsidRPr="00EA7450" w:rsidRDefault="00EA7450" w:rsidP="00EA7450">
      <w:pPr>
        <w:jc w:val="left"/>
        <w:rPr>
          <w:rFonts w:cs="Segoe UI"/>
          <w:bCs/>
          <w:sz w:val="22"/>
        </w:rPr>
      </w:pPr>
      <w:r w:rsidRPr="00EA7450">
        <w:rPr>
          <w:rFonts w:cs="Segoe UI"/>
          <w:bCs/>
          <w:sz w:val="22"/>
        </w:rPr>
        <w:t>Although the mean and median pay gaps have increased from the previous year, the mean pay gap still suggests that ranges of pay are spread fairly and equally across the organisation but that the average pat for women is higher.  In comparison to last year, this figure has changed from -0.08% to -1.43% suggesting that salaries are fairly equivalent.  The mean gender pay gap is likely due to a change in the organisation profile as there has been changes to the female/male split in all quartiles.</w:t>
      </w:r>
    </w:p>
    <w:p w14:paraId="3AE8AA6C" w14:textId="592F9915" w:rsidR="00EA7450" w:rsidRPr="00EA7450" w:rsidRDefault="00EA7450" w:rsidP="00EA7450">
      <w:pPr>
        <w:jc w:val="left"/>
        <w:rPr>
          <w:rFonts w:cs="Segoe UI"/>
          <w:bCs/>
          <w:sz w:val="22"/>
        </w:rPr>
      </w:pPr>
      <w:r w:rsidRPr="00EA7450">
        <w:rPr>
          <w:rFonts w:cs="Segoe UI"/>
          <w:bCs/>
          <w:sz w:val="22"/>
        </w:rPr>
        <w:t>Further analysis of the data indicates that the lower quartiles have the higher percentage of males in these roles, one of the key reasons for this is that is contains a high proportion of frontline workers.  This would suggest that the disparity is due to posts that traditionally attract specific genders.  The Council recognises that although actions are in place to try to address this, it will take time change these historical and social norms.</w:t>
      </w:r>
    </w:p>
    <w:p w14:paraId="20B402FB" w14:textId="65550BF6" w:rsidR="00EA7450" w:rsidRPr="00EA7450" w:rsidRDefault="00EA7450" w:rsidP="00EA7450">
      <w:pPr>
        <w:jc w:val="left"/>
        <w:rPr>
          <w:rFonts w:cs="Segoe UI"/>
          <w:bCs/>
          <w:sz w:val="22"/>
        </w:rPr>
      </w:pPr>
      <w:r w:rsidRPr="00EA7450">
        <w:rPr>
          <w:rFonts w:cs="Segoe UI"/>
          <w:bCs/>
          <w:sz w:val="22"/>
        </w:rPr>
        <w:t>The quartile data also outlines that there is an increase in the percentage of males in the lower quartile, increasing by 2.05%.  Traditionally roles in this quartile attract female applicants due to the flexibility and ability to fit in around caring responsibilities.  Widely these responsibilities are generally undertaken by women but there has been a slight increase in males in this quartile.</w:t>
      </w:r>
    </w:p>
    <w:p w14:paraId="080B0551" w14:textId="5656B8C0" w:rsidR="00EA7450" w:rsidRPr="00EA7450" w:rsidRDefault="00EA7450" w:rsidP="00EA7450">
      <w:pPr>
        <w:jc w:val="left"/>
        <w:rPr>
          <w:rFonts w:cs="Segoe UI"/>
          <w:bCs/>
          <w:sz w:val="22"/>
        </w:rPr>
      </w:pPr>
      <w:r w:rsidRPr="00EA7450">
        <w:rPr>
          <w:rFonts w:cs="Segoe UI"/>
          <w:bCs/>
          <w:sz w:val="22"/>
        </w:rPr>
        <w:t xml:space="preserve">The Council remains committed to the principle of equal opportunities and equal treatment for all employees and has a clear procedure to ensure employees are paid equally for the same or equivalent work, regardless of their sex or any other protected characteristic. In 2014 the Council implemented job evaluation and undertook a comprehensive review of pay and allowances to address a number of factors which significantly improved the gender pay gap position. As part of that scheme the Council also evaluates job roles as necessary to ensure a fair structure. In 2016 the Council brought the ALMO back into the Council which included the transfer of a large number of craftworkers.  The vast majority of employees that have been TUPE transferred are now on ADC terms and conditions however there is a very small number remaining which are not likely to influence any major changes in the gender pay gap.  </w:t>
      </w:r>
    </w:p>
    <w:p w14:paraId="51093DD2" w14:textId="31AFCA87" w:rsidR="00EA7450" w:rsidRPr="00EA7450" w:rsidRDefault="00EA7450" w:rsidP="00EA7450">
      <w:pPr>
        <w:jc w:val="left"/>
        <w:rPr>
          <w:rFonts w:cs="Segoe UI"/>
          <w:b/>
          <w:sz w:val="22"/>
        </w:rPr>
      </w:pPr>
      <w:r w:rsidRPr="00EA7450">
        <w:rPr>
          <w:rFonts w:cs="Segoe UI"/>
          <w:b/>
          <w:sz w:val="22"/>
        </w:rPr>
        <w:t>4.0</w:t>
      </w:r>
      <w:r w:rsidRPr="00EA7450">
        <w:rPr>
          <w:rFonts w:cs="Segoe UI"/>
          <w:b/>
          <w:sz w:val="22"/>
        </w:rPr>
        <w:tab/>
        <w:t>Action to be undertaken to address the gender pay gap</w:t>
      </w:r>
    </w:p>
    <w:p w14:paraId="6A9594FA" w14:textId="77777777" w:rsidR="00EA7450" w:rsidRPr="00EA7450" w:rsidRDefault="00EA7450" w:rsidP="00EA7450">
      <w:pPr>
        <w:jc w:val="left"/>
        <w:rPr>
          <w:rFonts w:cs="Segoe UI"/>
          <w:bCs/>
          <w:sz w:val="22"/>
        </w:rPr>
      </w:pPr>
      <w:r w:rsidRPr="00EA7450">
        <w:rPr>
          <w:rFonts w:cs="Segoe UI"/>
          <w:bCs/>
          <w:sz w:val="22"/>
        </w:rPr>
        <w:t>Although the gender pay gap is not significant enough to be a cause for concern the organisation will continue to implement actions as detailed below to address the disparities.</w:t>
      </w:r>
    </w:p>
    <w:p w14:paraId="0781260C" w14:textId="77777777" w:rsidR="00EA7450" w:rsidRPr="00EA7450" w:rsidRDefault="00EA7450" w:rsidP="00EA7450">
      <w:pPr>
        <w:jc w:val="left"/>
        <w:rPr>
          <w:rFonts w:cs="Segoe UI"/>
          <w:bCs/>
          <w:sz w:val="22"/>
        </w:rPr>
      </w:pPr>
    </w:p>
    <w:p w14:paraId="009D4B11" w14:textId="77777777" w:rsidR="00EA7450" w:rsidRPr="00EA7450" w:rsidRDefault="00EA7450" w:rsidP="00EA7450">
      <w:pPr>
        <w:numPr>
          <w:ilvl w:val="0"/>
          <w:numId w:val="16"/>
        </w:numPr>
        <w:jc w:val="left"/>
        <w:rPr>
          <w:rFonts w:cs="Segoe UI"/>
          <w:bCs/>
          <w:sz w:val="22"/>
        </w:rPr>
      </w:pPr>
      <w:r w:rsidRPr="00EA7450">
        <w:rPr>
          <w:rFonts w:cs="Segoe UI"/>
          <w:bCs/>
          <w:sz w:val="22"/>
        </w:rPr>
        <w:t xml:space="preserve">Continue to use on line adverts and jobs boards to advertise vacancies as widely as possible so that they are accessible to all possible candidates and therefore not advertise via routes that could attract traditional genders. </w:t>
      </w:r>
    </w:p>
    <w:p w14:paraId="2D558133" w14:textId="77777777" w:rsidR="00EA7450" w:rsidRPr="00EA7450" w:rsidRDefault="00EA7450" w:rsidP="00EA7450">
      <w:pPr>
        <w:numPr>
          <w:ilvl w:val="0"/>
          <w:numId w:val="16"/>
        </w:numPr>
        <w:jc w:val="left"/>
        <w:rPr>
          <w:rFonts w:cs="Segoe UI"/>
          <w:bCs/>
          <w:sz w:val="22"/>
        </w:rPr>
      </w:pPr>
      <w:r w:rsidRPr="00EA7450">
        <w:rPr>
          <w:rFonts w:cs="Segoe UI"/>
          <w:bCs/>
          <w:sz w:val="22"/>
        </w:rPr>
        <w:t xml:space="preserve">The Council is still involved in initiatives to promote flexible working, including hybrid working in all posts that are viable and continues to build on the work of this initiative to ensure that all vacancies are advertised as flexible and hybrid where possible and encourage applicants to approach managers to discuss flexible working requirements at appointment stage. </w:t>
      </w:r>
    </w:p>
    <w:p w14:paraId="444A59F2" w14:textId="77777777" w:rsidR="00EA7450" w:rsidRPr="00EA7450" w:rsidRDefault="00EA7450" w:rsidP="00EA7450">
      <w:pPr>
        <w:numPr>
          <w:ilvl w:val="0"/>
          <w:numId w:val="16"/>
        </w:numPr>
        <w:jc w:val="left"/>
        <w:rPr>
          <w:rFonts w:cs="Segoe UI"/>
          <w:bCs/>
          <w:sz w:val="22"/>
        </w:rPr>
      </w:pPr>
      <w:r w:rsidRPr="00EA7450">
        <w:rPr>
          <w:rFonts w:cs="Segoe UI"/>
          <w:bCs/>
          <w:sz w:val="22"/>
        </w:rPr>
        <w:lastRenderedPageBreak/>
        <w:t>Policies associated with hybrid and flexible working are currently being reviewed to ensure they are fit for purpose</w:t>
      </w:r>
    </w:p>
    <w:p w14:paraId="736964C7" w14:textId="77777777" w:rsidR="00EA7450" w:rsidRPr="00EA7450" w:rsidRDefault="00EA7450" w:rsidP="00EA7450">
      <w:pPr>
        <w:numPr>
          <w:ilvl w:val="0"/>
          <w:numId w:val="16"/>
        </w:numPr>
        <w:jc w:val="left"/>
        <w:rPr>
          <w:rFonts w:cs="Segoe UI"/>
          <w:bCs/>
          <w:sz w:val="22"/>
        </w:rPr>
      </w:pPr>
      <w:r w:rsidRPr="00EA7450">
        <w:rPr>
          <w:rFonts w:cs="Segoe UI"/>
          <w:bCs/>
          <w:sz w:val="22"/>
        </w:rPr>
        <w:t>Review of the level policy has been undertaken to reflect Carers Legislation.</w:t>
      </w:r>
    </w:p>
    <w:p w14:paraId="2D4C0FF1" w14:textId="77777777" w:rsidR="00EA7450" w:rsidRPr="00EA7450" w:rsidRDefault="00EA7450" w:rsidP="00EA7450">
      <w:pPr>
        <w:numPr>
          <w:ilvl w:val="0"/>
          <w:numId w:val="16"/>
        </w:numPr>
        <w:jc w:val="left"/>
        <w:rPr>
          <w:rFonts w:cs="Segoe UI"/>
          <w:bCs/>
          <w:sz w:val="22"/>
        </w:rPr>
      </w:pPr>
      <w:r w:rsidRPr="00EA7450">
        <w:rPr>
          <w:rFonts w:cs="Segoe UI"/>
          <w:bCs/>
          <w:sz w:val="22"/>
        </w:rPr>
        <w:t>Officers from the Council attend career fairs to promote all careers within public sector.</w:t>
      </w:r>
    </w:p>
    <w:p w14:paraId="69D2D8E8" w14:textId="5A0C6EE2" w:rsidR="00E9025D" w:rsidRPr="006E485C" w:rsidRDefault="00E9025D" w:rsidP="00353DFD">
      <w:pPr>
        <w:jc w:val="left"/>
        <w:rPr>
          <w:rFonts w:cs="Segoe UI"/>
          <w:b/>
          <w:sz w:val="22"/>
        </w:rPr>
      </w:pPr>
    </w:p>
    <w:sectPr w:rsidR="00E9025D" w:rsidRPr="006E485C" w:rsidSect="00670948">
      <w:footerReference w:type="first" r:id="rId30"/>
      <w:pgSz w:w="11900" w:h="16840"/>
      <w:pgMar w:top="1660" w:right="1260" w:bottom="1160" w:left="1320" w:header="71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F1BC" w14:textId="77777777" w:rsidR="00181A7C" w:rsidRDefault="00181A7C" w:rsidP="00DD2FD2">
      <w:pPr>
        <w:spacing w:after="0"/>
      </w:pPr>
      <w:r>
        <w:separator/>
      </w:r>
    </w:p>
  </w:endnote>
  <w:endnote w:type="continuationSeparator" w:id="0">
    <w:p w14:paraId="17297C9E" w14:textId="77777777" w:rsidR="00181A7C" w:rsidRDefault="00181A7C" w:rsidP="00DD2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979660"/>
      <w:docPartObj>
        <w:docPartGallery w:val="Page Numbers (Bottom of Page)"/>
        <w:docPartUnique/>
      </w:docPartObj>
    </w:sdtPr>
    <w:sdtEndPr>
      <w:rPr>
        <w:noProof/>
      </w:rPr>
    </w:sdtEndPr>
    <w:sdtContent>
      <w:p w14:paraId="66E700D8" w14:textId="09236A21" w:rsidR="00C45145" w:rsidRDefault="00C451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D2C93" w14:textId="26D370C5" w:rsidR="00DD2FD2" w:rsidRDefault="00DD2FD2" w:rsidP="004B696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72E3" w14:textId="77777777" w:rsidR="00943F70" w:rsidRDefault="00943F70">
    <w:pPr>
      <w:pStyle w:val="Footer"/>
      <w:jc w:val="center"/>
    </w:pPr>
  </w:p>
  <w:p w14:paraId="0CB020AC" w14:textId="77777777" w:rsidR="001E54E7" w:rsidRDefault="001E54E7" w:rsidP="001E54E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77062"/>
      <w:docPartObj>
        <w:docPartGallery w:val="Page Numbers (Bottom of Page)"/>
        <w:docPartUnique/>
      </w:docPartObj>
    </w:sdtPr>
    <w:sdtEndPr>
      <w:rPr>
        <w:noProof/>
      </w:rPr>
    </w:sdtEndPr>
    <w:sdtContent>
      <w:p w14:paraId="25535FF6" w14:textId="15748824" w:rsidR="00C45145" w:rsidRDefault="00C451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612475" w14:textId="77777777" w:rsidR="00C45145" w:rsidRDefault="00C45145" w:rsidP="00C451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337339"/>
      <w:docPartObj>
        <w:docPartGallery w:val="Page Numbers (Bottom of Page)"/>
        <w:docPartUnique/>
      </w:docPartObj>
    </w:sdtPr>
    <w:sdtEndPr>
      <w:rPr>
        <w:noProof/>
      </w:rPr>
    </w:sdtEndPr>
    <w:sdtContent>
      <w:p w14:paraId="14C81095" w14:textId="5EE59068" w:rsidR="00E70672" w:rsidRDefault="00943F70" w:rsidP="00943F70">
        <w:pPr>
          <w:pStyle w:val="Footer"/>
          <w:jc w:val="center"/>
        </w:pPr>
        <w:r>
          <w:fldChar w:fldCharType="begin"/>
        </w:r>
        <w:r>
          <w:instrText xml:space="preserve"> PAGE   \* MERGEFORMAT </w:instrText>
        </w:r>
        <w:r>
          <w:fldChar w:fldCharType="separate"/>
        </w:r>
        <w:r w:rsidR="00134E8C">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997E2" w14:textId="77777777" w:rsidR="00181A7C" w:rsidRDefault="00181A7C" w:rsidP="00DD2FD2">
      <w:pPr>
        <w:spacing w:after="0"/>
      </w:pPr>
      <w:r>
        <w:separator/>
      </w:r>
    </w:p>
  </w:footnote>
  <w:footnote w:type="continuationSeparator" w:id="0">
    <w:p w14:paraId="3C33852D" w14:textId="77777777" w:rsidR="00181A7C" w:rsidRDefault="00181A7C" w:rsidP="00DD2F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5BE2" w14:textId="77777777" w:rsidR="001E54E7" w:rsidRDefault="001E54E7">
    <w:pPr>
      <w:pStyle w:val="Header"/>
      <w:jc w:val="center"/>
    </w:pPr>
  </w:p>
  <w:p w14:paraId="5D23D0AE" w14:textId="77777777" w:rsidR="001E54E7" w:rsidRDefault="001E5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629"/>
    <w:multiLevelType w:val="hybridMultilevel"/>
    <w:tmpl w:val="2A3ED85E"/>
    <w:lvl w:ilvl="0" w:tplc="C962318C">
      <w:start w:val="1"/>
      <w:numFmt w:val="bullet"/>
      <w:lvlText w:val="•"/>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A7CA8">
      <w:start w:val="1"/>
      <w:numFmt w:val="bullet"/>
      <w:lvlText w:val="o"/>
      <w:lvlJc w:val="left"/>
      <w:pPr>
        <w:ind w:left="4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D639E2">
      <w:start w:val="1"/>
      <w:numFmt w:val="bullet"/>
      <w:lvlText w:val="▪"/>
      <w:lvlJc w:val="left"/>
      <w:pPr>
        <w:ind w:left="5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DA59A4">
      <w:start w:val="1"/>
      <w:numFmt w:val="bullet"/>
      <w:lvlText w:val="•"/>
      <w:lvlJc w:val="left"/>
      <w:pPr>
        <w:ind w:left="6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C4CE8">
      <w:start w:val="1"/>
      <w:numFmt w:val="bullet"/>
      <w:lvlText w:val="o"/>
      <w:lvlJc w:val="left"/>
      <w:pPr>
        <w:ind w:left="7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2D2AA">
      <w:start w:val="1"/>
      <w:numFmt w:val="bullet"/>
      <w:lvlText w:val="▪"/>
      <w:lvlJc w:val="left"/>
      <w:pPr>
        <w:ind w:left="7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26890E">
      <w:start w:val="1"/>
      <w:numFmt w:val="bullet"/>
      <w:lvlText w:val="•"/>
      <w:lvlJc w:val="left"/>
      <w:pPr>
        <w:ind w:left="8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CFF60">
      <w:start w:val="1"/>
      <w:numFmt w:val="bullet"/>
      <w:lvlText w:val="o"/>
      <w:lvlJc w:val="left"/>
      <w:pPr>
        <w:ind w:left="9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8886A">
      <w:start w:val="1"/>
      <w:numFmt w:val="bullet"/>
      <w:lvlText w:val="▪"/>
      <w:lvlJc w:val="left"/>
      <w:pPr>
        <w:ind w:left="9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526738"/>
    <w:multiLevelType w:val="hybridMultilevel"/>
    <w:tmpl w:val="4C42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71B64"/>
    <w:multiLevelType w:val="multilevel"/>
    <w:tmpl w:val="CE262840"/>
    <w:lvl w:ilvl="0">
      <w:start w:val="2"/>
      <w:numFmt w:val="decimal"/>
      <w:lvlText w:val="%1"/>
      <w:lvlJc w:val="left"/>
      <w:pPr>
        <w:ind w:left="840" w:hanging="720"/>
      </w:pPr>
      <w:rPr>
        <w:rFonts w:hint="default"/>
      </w:rPr>
    </w:lvl>
    <w:lvl w:ilvl="1">
      <w:numFmt w:val="decimal"/>
      <w:lvlText w:val="%1.%2"/>
      <w:lvlJc w:val="left"/>
      <w:pPr>
        <w:ind w:left="840" w:hanging="720"/>
      </w:pPr>
      <w:rPr>
        <w:rFonts w:ascii="Arial" w:eastAsia="Arial" w:hAnsi="Arial" w:cs="Arial" w:hint="default"/>
        <w:b/>
        <w:bCs/>
        <w:spacing w:val="0"/>
        <w:w w:val="99"/>
        <w:sz w:val="24"/>
        <w:szCs w:val="24"/>
      </w:rPr>
    </w:lvl>
    <w:lvl w:ilvl="2">
      <w:numFmt w:val="bullet"/>
      <w:lvlText w:val=""/>
      <w:lvlJc w:val="left"/>
      <w:pPr>
        <w:ind w:left="840" w:hanging="360"/>
      </w:pPr>
      <w:rPr>
        <w:rFonts w:ascii="Symbol" w:eastAsia="Symbol" w:hAnsi="Symbol" w:cs="Symbol" w:hint="default"/>
        <w:w w:val="99"/>
        <w:sz w:val="24"/>
        <w:szCs w:val="24"/>
      </w:rPr>
    </w:lvl>
    <w:lvl w:ilvl="3">
      <w:numFmt w:val="bullet"/>
      <w:lvlText w:val="•"/>
      <w:lvlJc w:val="left"/>
      <w:pPr>
        <w:ind w:left="3384" w:hanging="360"/>
      </w:pPr>
      <w:rPr>
        <w:rFonts w:hint="default"/>
      </w:rPr>
    </w:lvl>
    <w:lvl w:ilvl="4">
      <w:numFmt w:val="bullet"/>
      <w:lvlText w:val="•"/>
      <w:lvlJc w:val="left"/>
      <w:pPr>
        <w:ind w:left="4232" w:hanging="360"/>
      </w:pPr>
      <w:rPr>
        <w:rFonts w:hint="default"/>
      </w:rPr>
    </w:lvl>
    <w:lvl w:ilvl="5">
      <w:numFmt w:val="bullet"/>
      <w:lvlText w:val="•"/>
      <w:lvlJc w:val="left"/>
      <w:pPr>
        <w:ind w:left="5080" w:hanging="360"/>
      </w:pPr>
      <w:rPr>
        <w:rFonts w:hint="default"/>
      </w:rPr>
    </w:lvl>
    <w:lvl w:ilvl="6">
      <w:numFmt w:val="bullet"/>
      <w:lvlText w:val="•"/>
      <w:lvlJc w:val="left"/>
      <w:pPr>
        <w:ind w:left="5928" w:hanging="360"/>
      </w:pPr>
      <w:rPr>
        <w:rFonts w:hint="default"/>
      </w:rPr>
    </w:lvl>
    <w:lvl w:ilvl="7">
      <w:numFmt w:val="bullet"/>
      <w:lvlText w:val="•"/>
      <w:lvlJc w:val="left"/>
      <w:pPr>
        <w:ind w:left="6776" w:hanging="360"/>
      </w:pPr>
      <w:rPr>
        <w:rFonts w:hint="default"/>
      </w:rPr>
    </w:lvl>
    <w:lvl w:ilvl="8">
      <w:numFmt w:val="bullet"/>
      <w:lvlText w:val="•"/>
      <w:lvlJc w:val="left"/>
      <w:pPr>
        <w:ind w:left="7624" w:hanging="360"/>
      </w:pPr>
      <w:rPr>
        <w:rFonts w:hint="default"/>
      </w:rPr>
    </w:lvl>
  </w:abstractNum>
  <w:abstractNum w:abstractNumId="3" w15:restartNumberingAfterBreak="0">
    <w:nsid w:val="2CB149D0"/>
    <w:multiLevelType w:val="hybridMultilevel"/>
    <w:tmpl w:val="D45C437E"/>
    <w:lvl w:ilvl="0" w:tplc="CF90792A">
      <w:numFmt w:val="bullet"/>
      <w:lvlText w:val=""/>
      <w:lvlJc w:val="left"/>
      <w:pPr>
        <w:ind w:left="840" w:hanging="720"/>
      </w:pPr>
      <w:rPr>
        <w:rFonts w:ascii="Symbol" w:eastAsia="Symbol" w:hAnsi="Symbol" w:cs="Symbol" w:hint="default"/>
        <w:w w:val="99"/>
        <w:sz w:val="24"/>
        <w:szCs w:val="24"/>
      </w:rPr>
    </w:lvl>
    <w:lvl w:ilvl="1" w:tplc="A91053E0">
      <w:numFmt w:val="bullet"/>
      <w:lvlText w:val="•"/>
      <w:lvlJc w:val="left"/>
      <w:pPr>
        <w:ind w:left="1688" w:hanging="720"/>
      </w:pPr>
      <w:rPr>
        <w:rFonts w:hint="default"/>
      </w:rPr>
    </w:lvl>
    <w:lvl w:ilvl="2" w:tplc="17AC7B66">
      <w:numFmt w:val="bullet"/>
      <w:lvlText w:val="•"/>
      <w:lvlJc w:val="left"/>
      <w:pPr>
        <w:ind w:left="2536" w:hanging="720"/>
      </w:pPr>
      <w:rPr>
        <w:rFonts w:hint="default"/>
      </w:rPr>
    </w:lvl>
    <w:lvl w:ilvl="3" w:tplc="71F66D2E">
      <w:numFmt w:val="bullet"/>
      <w:lvlText w:val="•"/>
      <w:lvlJc w:val="left"/>
      <w:pPr>
        <w:ind w:left="3384" w:hanging="720"/>
      </w:pPr>
      <w:rPr>
        <w:rFonts w:hint="default"/>
      </w:rPr>
    </w:lvl>
    <w:lvl w:ilvl="4" w:tplc="FE84917C">
      <w:numFmt w:val="bullet"/>
      <w:lvlText w:val="•"/>
      <w:lvlJc w:val="left"/>
      <w:pPr>
        <w:ind w:left="4232" w:hanging="720"/>
      </w:pPr>
      <w:rPr>
        <w:rFonts w:hint="default"/>
      </w:rPr>
    </w:lvl>
    <w:lvl w:ilvl="5" w:tplc="AA4CD052">
      <w:numFmt w:val="bullet"/>
      <w:lvlText w:val="•"/>
      <w:lvlJc w:val="left"/>
      <w:pPr>
        <w:ind w:left="5080" w:hanging="720"/>
      </w:pPr>
      <w:rPr>
        <w:rFonts w:hint="default"/>
      </w:rPr>
    </w:lvl>
    <w:lvl w:ilvl="6" w:tplc="75969106">
      <w:numFmt w:val="bullet"/>
      <w:lvlText w:val="•"/>
      <w:lvlJc w:val="left"/>
      <w:pPr>
        <w:ind w:left="5928" w:hanging="720"/>
      </w:pPr>
      <w:rPr>
        <w:rFonts w:hint="default"/>
      </w:rPr>
    </w:lvl>
    <w:lvl w:ilvl="7" w:tplc="375E9252">
      <w:numFmt w:val="bullet"/>
      <w:lvlText w:val="•"/>
      <w:lvlJc w:val="left"/>
      <w:pPr>
        <w:ind w:left="6776" w:hanging="720"/>
      </w:pPr>
      <w:rPr>
        <w:rFonts w:hint="default"/>
      </w:rPr>
    </w:lvl>
    <w:lvl w:ilvl="8" w:tplc="D0C6E942">
      <w:numFmt w:val="bullet"/>
      <w:lvlText w:val="•"/>
      <w:lvlJc w:val="left"/>
      <w:pPr>
        <w:ind w:left="7624" w:hanging="720"/>
      </w:pPr>
      <w:rPr>
        <w:rFonts w:hint="default"/>
      </w:rPr>
    </w:lvl>
  </w:abstractNum>
  <w:abstractNum w:abstractNumId="4" w15:restartNumberingAfterBreak="0">
    <w:nsid w:val="35F4213F"/>
    <w:multiLevelType w:val="multilevel"/>
    <w:tmpl w:val="3C82A2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AFF6691"/>
    <w:multiLevelType w:val="hybridMultilevel"/>
    <w:tmpl w:val="2A60050E"/>
    <w:lvl w:ilvl="0" w:tplc="6C068D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03D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269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0CC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5C02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C249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A1E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CB1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B6E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AB70C2"/>
    <w:multiLevelType w:val="hybridMultilevel"/>
    <w:tmpl w:val="4624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20EEF"/>
    <w:multiLevelType w:val="hybridMultilevel"/>
    <w:tmpl w:val="23BE7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1F48A8"/>
    <w:multiLevelType w:val="multilevel"/>
    <w:tmpl w:val="32D43EF8"/>
    <w:lvl w:ilvl="0">
      <w:start w:val="1"/>
      <w:numFmt w:val="decimal"/>
      <w:pStyle w:val="Heading3"/>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4E6F26"/>
    <w:multiLevelType w:val="hybridMultilevel"/>
    <w:tmpl w:val="C492CBEC"/>
    <w:lvl w:ilvl="0" w:tplc="C96231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86E18"/>
    <w:multiLevelType w:val="hybridMultilevel"/>
    <w:tmpl w:val="B9DE0FAA"/>
    <w:lvl w:ilvl="0" w:tplc="8008597E">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3813810">
    <w:abstractNumId w:val="5"/>
  </w:num>
  <w:num w:numId="2" w16cid:durableId="1332299188">
    <w:abstractNumId w:val="1"/>
  </w:num>
  <w:num w:numId="3" w16cid:durableId="999117008">
    <w:abstractNumId w:val="6"/>
  </w:num>
  <w:num w:numId="4" w16cid:durableId="1268855031">
    <w:abstractNumId w:val="0"/>
  </w:num>
  <w:num w:numId="5" w16cid:durableId="761991368">
    <w:abstractNumId w:val="9"/>
  </w:num>
  <w:num w:numId="6" w16cid:durableId="1761828250">
    <w:abstractNumId w:val="3"/>
  </w:num>
  <w:num w:numId="7" w16cid:durableId="784957390">
    <w:abstractNumId w:val="2"/>
  </w:num>
  <w:num w:numId="8" w16cid:durableId="363403887">
    <w:abstractNumId w:val="8"/>
  </w:num>
  <w:num w:numId="9" w16cid:durableId="767576783">
    <w:abstractNumId w:val="4"/>
  </w:num>
  <w:num w:numId="10" w16cid:durableId="1017657656">
    <w:abstractNumId w:val="8"/>
  </w:num>
  <w:num w:numId="11" w16cid:durableId="1438717004">
    <w:abstractNumId w:val="10"/>
  </w:num>
  <w:num w:numId="12" w16cid:durableId="807436163">
    <w:abstractNumId w:val="7"/>
  </w:num>
  <w:num w:numId="13" w16cid:durableId="527182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5619116">
    <w:abstractNumId w:val="6"/>
  </w:num>
  <w:num w:numId="15" w16cid:durableId="8402433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16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DB"/>
    <w:rsid w:val="00002F77"/>
    <w:rsid w:val="000039D5"/>
    <w:rsid w:val="00003F68"/>
    <w:rsid w:val="00005445"/>
    <w:rsid w:val="00010CD4"/>
    <w:rsid w:val="0001570F"/>
    <w:rsid w:val="000219E3"/>
    <w:rsid w:val="000251E6"/>
    <w:rsid w:val="00030D09"/>
    <w:rsid w:val="00031C33"/>
    <w:rsid w:val="0003266B"/>
    <w:rsid w:val="000428FC"/>
    <w:rsid w:val="0004518B"/>
    <w:rsid w:val="00046C9F"/>
    <w:rsid w:val="00050332"/>
    <w:rsid w:val="000647DD"/>
    <w:rsid w:val="0007232A"/>
    <w:rsid w:val="000832E6"/>
    <w:rsid w:val="00085818"/>
    <w:rsid w:val="00086E8F"/>
    <w:rsid w:val="000935AD"/>
    <w:rsid w:val="00094A9E"/>
    <w:rsid w:val="000977AF"/>
    <w:rsid w:val="000A0D7E"/>
    <w:rsid w:val="000A34D5"/>
    <w:rsid w:val="000A3E54"/>
    <w:rsid w:val="000A687B"/>
    <w:rsid w:val="000A6B6E"/>
    <w:rsid w:val="000B01DB"/>
    <w:rsid w:val="000B2ED7"/>
    <w:rsid w:val="000B4DAC"/>
    <w:rsid w:val="000C3336"/>
    <w:rsid w:val="000C4278"/>
    <w:rsid w:val="000C562E"/>
    <w:rsid w:val="000C6553"/>
    <w:rsid w:val="000C7174"/>
    <w:rsid w:val="000C71AA"/>
    <w:rsid w:val="000D1D6C"/>
    <w:rsid w:val="000D6389"/>
    <w:rsid w:val="000E147F"/>
    <w:rsid w:val="000E2D89"/>
    <w:rsid w:val="000E55D8"/>
    <w:rsid w:val="000E6956"/>
    <w:rsid w:val="000F12DF"/>
    <w:rsid w:val="000F4797"/>
    <w:rsid w:val="00100109"/>
    <w:rsid w:val="00106628"/>
    <w:rsid w:val="00106683"/>
    <w:rsid w:val="001100E4"/>
    <w:rsid w:val="0011213A"/>
    <w:rsid w:val="00116558"/>
    <w:rsid w:val="001172B7"/>
    <w:rsid w:val="00122DC9"/>
    <w:rsid w:val="001252C4"/>
    <w:rsid w:val="001279B7"/>
    <w:rsid w:val="001304AB"/>
    <w:rsid w:val="00131E76"/>
    <w:rsid w:val="00132A87"/>
    <w:rsid w:val="00134E8C"/>
    <w:rsid w:val="00136151"/>
    <w:rsid w:val="0013628D"/>
    <w:rsid w:val="00137B01"/>
    <w:rsid w:val="00153D6F"/>
    <w:rsid w:val="00157E4F"/>
    <w:rsid w:val="0016265A"/>
    <w:rsid w:val="00163580"/>
    <w:rsid w:val="0016435D"/>
    <w:rsid w:val="001646F0"/>
    <w:rsid w:val="00167FEF"/>
    <w:rsid w:val="00171494"/>
    <w:rsid w:val="00171B81"/>
    <w:rsid w:val="00177168"/>
    <w:rsid w:val="00181A7C"/>
    <w:rsid w:val="001846AC"/>
    <w:rsid w:val="00185862"/>
    <w:rsid w:val="0019315E"/>
    <w:rsid w:val="00194A10"/>
    <w:rsid w:val="001A02C6"/>
    <w:rsid w:val="001A0B33"/>
    <w:rsid w:val="001A204F"/>
    <w:rsid w:val="001A7CCA"/>
    <w:rsid w:val="001B2C92"/>
    <w:rsid w:val="001B3207"/>
    <w:rsid w:val="001B62D5"/>
    <w:rsid w:val="001C2F18"/>
    <w:rsid w:val="001C475F"/>
    <w:rsid w:val="001C668E"/>
    <w:rsid w:val="001C7BDB"/>
    <w:rsid w:val="001E1C2E"/>
    <w:rsid w:val="001E267A"/>
    <w:rsid w:val="001E4362"/>
    <w:rsid w:val="001E54E7"/>
    <w:rsid w:val="001E5603"/>
    <w:rsid w:val="001E66CC"/>
    <w:rsid w:val="001E76F6"/>
    <w:rsid w:val="001F13C2"/>
    <w:rsid w:val="001F266C"/>
    <w:rsid w:val="001F505E"/>
    <w:rsid w:val="001F6B87"/>
    <w:rsid w:val="00202853"/>
    <w:rsid w:val="00204F4B"/>
    <w:rsid w:val="00204F64"/>
    <w:rsid w:val="002053A1"/>
    <w:rsid w:val="0020572B"/>
    <w:rsid w:val="00213C82"/>
    <w:rsid w:val="00213DFB"/>
    <w:rsid w:val="002210F7"/>
    <w:rsid w:val="002229F2"/>
    <w:rsid w:val="00223830"/>
    <w:rsid w:val="002247C4"/>
    <w:rsid w:val="002301C2"/>
    <w:rsid w:val="00240596"/>
    <w:rsid w:val="0025147B"/>
    <w:rsid w:val="00252BCE"/>
    <w:rsid w:val="002579A5"/>
    <w:rsid w:val="0026149E"/>
    <w:rsid w:val="002636F1"/>
    <w:rsid w:val="00264C37"/>
    <w:rsid w:val="002655F9"/>
    <w:rsid w:val="00271568"/>
    <w:rsid w:val="00272BC7"/>
    <w:rsid w:val="00274EC8"/>
    <w:rsid w:val="002768E4"/>
    <w:rsid w:val="002806BB"/>
    <w:rsid w:val="00283719"/>
    <w:rsid w:val="00290CE0"/>
    <w:rsid w:val="00291702"/>
    <w:rsid w:val="00291EC0"/>
    <w:rsid w:val="002928DE"/>
    <w:rsid w:val="002930AF"/>
    <w:rsid w:val="00295044"/>
    <w:rsid w:val="002A293B"/>
    <w:rsid w:val="002A531B"/>
    <w:rsid w:val="002B53BB"/>
    <w:rsid w:val="002B64D6"/>
    <w:rsid w:val="002B6D90"/>
    <w:rsid w:val="002B6F4C"/>
    <w:rsid w:val="002B74DA"/>
    <w:rsid w:val="002B7A11"/>
    <w:rsid w:val="002B7CD3"/>
    <w:rsid w:val="002C498D"/>
    <w:rsid w:val="002D3138"/>
    <w:rsid w:val="002D54F2"/>
    <w:rsid w:val="002E089A"/>
    <w:rsid w:val="002E267D"/>
    <w:rsid w:val="002E3FCC"/>
    <w:rsid w:val="002E7782"/>
    <w:rsid w:val="002F3E52"/>
    <w:rsid w:val="002F7A42"/>
    <w:rsid w:val="00300FC2"/>
    <w:rsid w:val="00303A91"/>
    <w:rsid w:val="003071BF"/>
    <w:rsid w:val="00307E73"/>
    <w:rsid w:val="00310CDF"/>
    <w:rsid w:val="00311911"/>
    <w:rsid w:val="00320D06"/>
    <w:rsid w:val="00323357"/>
    <w:rsid w:val="0032763B"/>
    <w:rsid w:val="00331727"/>
    <w:rsid w:val="00335901"/>
    <w:rsid w:val="003374A4"/>
    <w:rsid w:val="00343176"/>
    <w:rsid w:val="00343BDB"/>
    <w:rsid w:val="00345147"/>
    <w:rsid w:val="00346E1E"/>
    <w:rsid w:val="00353D1E"/>
    <w:rsid w:val="00353DFD"/>
    <w:rsid w:val="003540EE"/>
    <w:rsid w:val="00355B5D"/>
    <w:rsid w:val="00361D04"/>
    <w:rsid w:val="00365E50"/>
    <w:rsid w:val="00367AED"/>
    <w:rsid w:val="00375613"/>
    <w:rsid w:val="00376B86"/>
    <w:rsid w:val="003861CA"/>
    <w:rsid w:val="00393626"/>
    <w:rsid w:val="003966CE"/>
    <w:rsid w:val="00397DA9"/>
    <w:rsid w:val="003A00A0"/>
    <w:rsid w:val="003B35CD"/>
    <w:rsid w:val="003B4AAB"/>
    <w:rsid w:val="003C2B69"/>
    <w:rsid w:val="003D2667"/>
    <w:rsid w:val="003D6B9B"/>
    <w:rsid w:val="003E40BE"/>
    <w:rsid w:val="003F19BF"/>
    <w:rsid w:val="003F21EC"/>
    <w:rsid w:val="003F34FD"/>
    <w:rsid w:val="003F75C4"/>
    <w:rsid w:val="00403968"/>
    <w:rsid w:val="0040612C"/>
    <w:rsid w:val="004164F6"/>
    <w:rsid w:val="004243F6"/>
    <w:rsid w:val="00424C74"/>
    <w:rsid w:val="00424D33"/>
    <w:rsid w:val="00425317"/>
    <w:rsid w:val="00425BBA"/>
    <w:rsid w:val="004334A1"/>
    <w:rsid w:val="0044035B"/>
    <w:rsid w:val="0044118F"/>
    <w:rsid w:val="00442A9F"/>
    <w:rsid w:val="00451793"/>
    <w:rsid w:val="00452755"/>
    <w:rsid w:val="004531F1"/>
    <w:rsid w:val="00464031"/>
    <w:rsid w:val="004677F2"/>
    <w:rsid w:val="004703A2"/>
    <w:rsid w:val="00475AFF"/>
    <w:rsid w:val="00480682"/>
    <w:rsid w:val="00480F4A"/>
    <w:rsid w:val="00481FD9"/>
    <w:rsid w:val="00484BA9"/>
    <w:rsid w:val="00487BB9"/>
    <w:rsid w:val="00492B5A"/>
    <w:rsid w:val="00496BB8"/>
    <w:rsid w:val="004A0101"/>
    <w:rsid w:val="004A02B7"/>
    <w:rsid w:val="004A38E6"/>
    <w:rsid w:val="004A558B"/>
    <w:rsid w:val="004A5F29"/>
    <w:rsid w:val="004A6CD7"/>
    <w:rsid w:val="004A7501"/>
    <w:rsid w:val="004B04FC"/>
    <w:rsid w:val="004B3515"/>
    <w:rsid w:val="004B6168"/>
    <w:rsid w:val="004B63EC"/>
    <w:rsid w:val="004B6962"/>
    <w:rsid w:val="004B70A9"/>
    <w:rsid w:val="004C01E8"/>
    <w:rsid w:val="004C0F3F"/>
    <w:rsid w:val="004C210E"/>
    <w:rsid w:val="004C25A3"/>
    <w:rsid w:val="004C29A4"/>
    <w:rsid w:val="004C35CC"/>
    <w:rsid w:val="004C43AB"/>
    <w:rsid w:val="004D042E"/>
    <w:rsid w:val="004D15D6"/>
    <w:rsid w:val="004D2723"/>
    <w:rsid w:val="004D292F"/>
    <w:rsid w:val="004D2D51"/>
    <w:rsid w:val="004D3CFE"/>
    <w:rsid w:val="004D4857"/>
    <w:rsid w:val="004D7DD7"/>
    <w:rsid w:val="004E1B5D"/>
    <w:rsid w:val="004E5866"/>
    <w:rsid w:val="004F207C"/>
    <w:rsid w:val="004F5625"/>
    <w:rsid w:val="004F5872"/>
    <w:rsid w:val="004F7E9F"/>
    <w:rsid w:val="005016FE"/>
    <w:rsid w:val="00505926"/>
    <w:rsid w:val="00513547"/>
    <w:rsid w:val="005169FE"/>
    <w:rsid w:val="0051706D"/>
    <w:rsid w:val="0052030F"/>
    <w:rsid w:val="005304A0"/>
    <w:rsid w:val="00530F2B"/>
    <w:rsid w:val="005318CE"/>
    <w:rsid w:val="00532DD2"/>
    <w:rsid w:val="0053519C"/>
    <w:rsid w:val="0054128E"/>
    <w:rsid w:val="00544570"/>
    <w:rsid w:val="005462E7"/>
    <w:rsid w:val="00547802"/>
    <w:rsid w:val="005513B2"/>
    <w:rsid w:val="0055598B"/>
    <w:rsid w:val="00555CD2"/>
    <w:rsid w:val="005602DA"/>
    <w:rsid w:val="0056164A"/>
    <w:rsid w:val="00561A5B"/>
    <w:rsid w:val="005623F0"/>
    <w:rsid w:val="00565E43"/>
    <w:rsid w:val="00566648"/>
    <w:rsid w:val="005701CA"/>
    <w:rsid w:val="0057086F"/>
    <w:rsid w:val="005709F5"/>
    <w:rsid w:val="00570A22"/>
    <w:rsid w:val="00574BD0"/>
    <w:rsid w:val="005819C6"/>
    <w:rsid w:val="00585D84"/>
    <w:rsid w:val="00586ED0"/>
    <w:rsid w:val="005924A0"/>
    <w:rsid w:val="005927A2"/>
    <w:rsid w:val="00593151"/>
    <w:rsid w:val="00593F32"/>
    <w:rsid w:val="005947ED"/>
    <w:rsid w:val="00595644"/>
    <w:rsid w:val="00596146"/>
    <w:rsid w:val="005A4D5D"/>
    <w:rsid w:val="005B265D"/>
    <w:rsid w:val="005B5A5F"/>
    <w:rsid w:val="005C1900"/>
    <w:rsid w:val="005C3A62"/>
    <w:rsid w:val="005C4F91"/>
    <w:rsid w:val="005C5AC5"/>
    <w:rsid w:val="005C6123"/>
    <w:rsid w:val="005C64FB"/>
    <w:rsid w:val="005C7177"/>
    <w:rsid w:val="005C78FA"/>
    <w:rsid w:val="005D3877"/>
    <w:rsid w:val="005D689A"/>
    <w:rsid w:val="005E3371"/>
    <w:rsid w:val="005E5467"/>
    <w:rsid w:val="005F54DC"/>
    <w:rsid w:val="00602CA0"/>
    <w:rsid w:val="006035E5"/>
    <w:rsid w:val="006054A9"/>
    <w:rsid w:val="00607831"/>
    <w:rsid w:val="006143BB"/>
    <w:rsid w:val="00614A56"/>
    <w:rsid w:val="00617C40"/>
    <w:rsid w:val="00620D17"/>
    <w:rsid w:val="00622585"/>
    <w:rsid w:val="0062408D"/>
    <w:rsid w:val="006330A1"/>
    <w:rsid w:val="00636AFB"/>
    <w:rsid w:val="00641F2B"/>
    <w:rsid w:val="00642752"/>
    <w:rsid w:val="00642D73"/>
    <w:rsid w:val="00644A61"/>
    <w:rsid w:val="00644B40"/>
    <w:rsid w:val="00650124"/>
    <w:rsid w:val="00651BA6"/>
    <w:rsid w:val="0065265F"/>
    <w:rsid w:val="00653071"/>
    <w:rsid w:val="00654E8E"/>
    <w:rsid w:val="0065694C"/>
    <w:rsid w:val="0066032F"/>
    <w:rsid w:val="006616F1"/>
    <w:rsid w:val="00663DBF"/>
    <w:rsid w:val="00670948"/>
    <w:rsid w:val="00676BF9"/>
    <w:rsid w:val="006809B7"/>
    <w:rsid w:val="0068205B"/>
    <w:rsid w:val="006821E6"/>
    <w:rsid w:val="0068765D"/>
    <w:rsid w:val="006901E3"/>
    <w:rsid w:val="00690934"/>
    <w:rsid w:val="00692E86"/>
    <w:rsid w:val="00694158"/>
    <w:rsid w:val="006977B8"/>
    <w:rsid w:val="006A2193"/>
    <w:rsid w:val="006A2427"/>
    <w:rsid w:val="006A5871"/>
    <w:rsid w:val="006A6146"/>
    <w:rsid w:val="006C150D"/>
    <w:rsid w:val="006C1C72"/>
    <w:rsid w:val="006C347E"/>
    <w:rsid w:val="006D1EA0"/>
    <w:rsid w:val="006D28BE"/>
    <w:rsid w:val="006D3ADD"/>
    <w:rsid w:val="006E2EB1"/>
    <w:rsid w:val="006E314F"/>
    <w:rsid w:val="006E4557"/>
    <w:rsid w:val="006E485C"/>
    <w:rsid w:val="006F6634"/>
    <w:rsid w:val="00701996"/>
    <w:rsid w:val="0070411B"/>
    <w:rsid w:val="00711765"/>
    <w:rsid w:val="00712282"/>
    <w:rsid w:val="007126D1"/>
    <w:rsid w:val="007129D1"/>
    <w:rsid w:val="00715D1A"/>
    <w:rsid w:val="0072054B"/>
    <w:rsid w:val="00721246"/>
    <w:rsid w:val="00721C99"/>
    <w:rsid w:val="0072303B"/>
    <w:rsid w:val="007235A4"/>
    <w:rsid w:val="00733ABD"/>
    <w:rsid w:val="007362A2"/>
    <w:rsid w:val="00741595"/>
    <w:rsid w:val="00753EDC"/>
    <w:rsid w:val="0075449C"/>
    <w:rsid w:val="00760FC1"/>
    <w:rsid w:val="00761918"/>
    <w:rsid w:val="00762955"/>
    <w:rsid w:val="00762CFB"/>
    <w:rsid w:val="00763EF7"/>
    <w:rsid w:val="007720B1"/>
    <w:rsid w:val="007768FD"/>
    <w:rsid w:val="00776E30"/>
    <w:rsid w:val="00776F76"/>
    <w:rsid w:val="0078098D"/>
    <w:rsid w:val="007848D5"/>
    <w:rsid w:val="007849D4"/>
    <w:rsid w:val="00786A95"/>
    <w:rsid w:val="0079014E"/>
    <w:rsid w:val="007923AD"/>
    <w:rsid w:val="0079404B"/>
    <w:rsid w:val="0079479B"/>
    <w:rsid w:val="007947E3"/>
    <w:rsid w:val="00795437"/>
    <w:rsid w:val="00797B22"/>
    <w:rsid w:val="007A1921"/>
    <w:rsid w:val="007A427E"/>
    <w:rsid w:val="007A6CC8"/>
    <w:rsid w:val="007B14BF"/>
    <w:rsid w:val="007B4357"/>
    <w:rsid w:val="007B4C35"/>
    <w:rsid w:val="007C1CE9"/>
    <w:rsid w:val="007C3E28"/>
    <w:rsid w:val="007C5D1C"/>
    <w:rsid w:val="007D5F60"/>
    <w:rsid w:val="007D64EC"/>
    <w:rsid w:val="007D661C"/>
    <w:rsid w:val="007D7E7B"/>
    <w:rsid w:val="007E4E24"/>
    <w:rsid w:val="007E501B"/>
    <w:rsid w:val="007F03D9"/>
    <w:rsid w:val="007F086F"/>
    <w:rsid w:val="007F0A92"/>
    <w:rsid w:val="007F209E"/>
    <w:rsid w:val="007F23B0"/>
    <w:rsid w:val="007F2EB3"/>
    <w:rsid w:val="007F5DFA"/>
    <w:rsid w:val="007F6C3E"/>
    <w:rsid w:val="007F7C9C"/>
    <w:rsid w:val="008004F3"/>
    <w:rsid w:val="00802584"/>
    <w:rsid w:val="00803829"/>
    <w:rsid w:val="00811AAE"/>
    <w:rsid w:val="008129C6"/>
    <w:rsid w:val="00814546"/>
    <w:rsid w:val="0081460F"/>
    <w:rsid w:val="00816963"/>
    <w:rsid w:val="00821A40"/>
    <w:rsid w:val="00822FE0"/>
    <w:rsid w:val="00823BC1"/>
    <w:rsid w:val="008252B1"/>
    <w:rsid w:val="0082571B"/>
    <w:rsid w:val="00825C7E"/>
    <w:rsid w:val="00827165"/>
    <w:rsid w:val="0083153C"/>
    <w:rsid w:val="0083304E"/>
    <w:rsid w:val="00836770"/>
    <w:rsid w:val="00842033"/>
    <w:rsid w:val="008448E4"/>
    <w:rsid w:val="00844A35"/>
    <w:rsid w:val="0084778A"/>
    <w:rsid w:val="00850744"/>
    <w:rsid w:val="00851267"/>
    <w:rsid w:val="00851A95"/>
    <w:rsid w:val="00851ED5"/>
    <w:rsid w:val="00854754"/>
    <w:rsid w:val="008652C5"/>
    <w:rsid w:val="00866AAB"/>
    <w:rsid w:val="0087048C"/>
    <w:rsid w:val="008719FB"/>
    <w:rsid w:val="008766C7"/>
    <w:rsid w:val="008855CC"/>
    <w:rsid w:val="00887CDA"/>
    <w:rsid w:val="008905A0"/>
    <w:rsid w:val="0089180A"/>
    <w:rsid w:val="0089380D"/>
    <w:rsid w:val="00894754"/>
    <w:rsid w:val="008956B9"/>
    <w:rsid w:val="008A1BB0"/>
    <w:rsid w:val="008A3BB5"/>
    <w:rsid w:val="008A6C53"/>
    <w:rsid w:val="008B4ADE"/>
    <w:rsid w:val="008B6D8A"/>
    <w:rsid w:val="008C144A"/>
    <w:rsid w:val="008C30F8"/>
    <w:rsid w:val="008C51ED"/>
    <w:rsid w:val="008D0705"/>
    <w:rsid w:val="008D184A"/>
    <w:rsid w:val="008D1C36"/>
    <w:rsid w:val="008D5CB9"/>
    <w:rsid w:val="008D70B0"/>
    <w:rsid w:val="008E0399"/>
    <w:rsid w:val="008E0752"/>
    <w:rsid w:val="008E24CF"/>
    <w:rsid w:val="008E2A91"/>
    <w:rsid w:val="008E4617"/>
    <w:rsid w:val="008E66F9"/>
    <w:rsid w:val="008F01D5"/>
    <w:rsid w:val="008F26FA"/>
    <w:rsid w:val="0090053A"/>
    <w:rsid w:val="009006D1"/>
    <w:rsid w:val="0090491F"/>
    <w:rsid w:val="00907094"/>
    <w:rsid w:val="00910E96"/>
    <w:rsid w:val="0092057E"/>
    <w:rsid w:val="009217F4"/>
    <w:rsid w:val="00925B5A"/>
    <w:rsid w:val="00927C73"/>
    <w:rsid w:val="00933A9E"/>
    <w:rsid w:val="00937DEA"/>
    <w:rsid w:val="00943F70"/>
    <w:rsid w:val="00945728"/>
    <w:rsid w:val="009466B9"/>
    <w:rsid w:val="00953C16"/>
    <w:rsid w:val="00956515"/>
    <w:rsid w:val="00960EB1"/>
    <w:rsid w:val="00962561"/>
    <w:rsid w:val="009642F8"/>
    <w:rsid w:val="009660E4"/>
    <w:rsid w:val="009676D9"/>
    <w:rsid w:val="00967AE1"/>
    <w:rsid w:val="00970625"/>
    <w:rsid w:val="0097544D"/>
    <w:rsid w:val="009759C3"/>
    <w:rsid w:val="009806A4"/>
    <w:rsid w:val="0098489E"/>
    <w:rsid w:val="00986391"/>
    <w:rsid w:val="009865E4"/>
    <w:rsid w:val="00991AE8"/>
    <w:rsid w:val="00993965"/>
    <w:rsid w:val="00994155"/>
    <w:rsid w:val="009942B8"/>
    <w:rsid w:val="00994628"/>
    <w:rsid w:val="0099494F"/>
    <w:rsid w:val="009A1B40"/>
    <w:rsid w:val="009A4707"/>
    <w:rsid w:val="009A4F3C"/>
    <w:rsid w:val="009A628C"/>
    <w:rsid w:val="009A709A"/>
    <w:rsid w:val="009A7F8D"/>
    <w:rsid w:val="009B23A1"/>
    <w:rsid w:val="009B7867"/>
    <w:rsid w:val="009C0B05"/>
    <w:rsid w:val="009C3E65"/>
    <w:rsid w:val="009C59C6"/>
    <w:rsid w:val="009D0A95"/>
    <w:rsid w:val="009D4700"/>
    <w:rsid w:val="009D52AA"/>
    <w:rsid w:val="009E251F"/>
    <w:rsid w:val="009F4B4C"/>
    <w:rsid w:val="009F547A"/>
    <w:rsid w:val="009F6199"/>
    <w:rsid w:val="009F6645"/>
    <w:rsid w:val="00A0290C"/>
    <w:rsid w:val="00A02A8A"/>
    <w:rsid w:val="00A106F5"/>
    <w:rsid w:val="00A130AC"/>
    <w:rsid w:val="00A24968"/>
    <w:rsid w:val="00A259FB"/>
    <w:rsid w:val="00A30C2C"/>
    <w:rsid w:val="00A32F0F"/>
    <w:rsid w:val="00A363BD"/>
    <w:rsid w:val="00A37210"/>
    <w:rsid w:val="00A40536"/>
    <w:rsid w:val="00A43DD7"/>
    <w:rsid w:val="00A5044D"/>
    <w:rsid w:val="00A50C13"/>
    <w:rsid w:val="00A54C2C"/>
    <w:rsid w:val="00A54D7F"/>
    <w:rsid w:val="00A57B69"/>
    <w:rsid w:val="00A60186"/>
    <w:rsid w:val="00A6212E"/>
    <w:rsid w:val="00A70050"/>
    <w:rsid w:val="00A86F8A"/>
    <w:rsid w:val="00A9134F"/>
    <w:rsid w:val="00A9638B"/>
    <w:rsid w:val="00A97CA4"/>
    <w:rsid w:val="00AA0E79"/>
    <w:rsid w:val="00AA4A30"/>
    <w:rsid w:val="00AA6119"/>
    <w:rsid w:val="00AB5254"/>
    <w:rsid w:val="00AB5267"/>
    <w:rsid w:val="00AC02E7"/>
    <w:rsid w:val="00AC045F"/>
    <w:rsid w:val="00AC064C"/>
    <w:rsid w:val="00AD00D4"/>
    <w:rsid w:val="00AD079B"/>
    <w:rsid w:val="00AD1149"/>
    <w:rsid w:val="00AD2AC5"/>
    <w:rsid w:val="00AE079F"/>
    <w:rsid w:val="00AE41B3"/>
    <w:rsid w:val="00AE5DC3"/>
    <w:rsid w:val="00AE61EF"/>
    <w:rsid w:val="00AE78C6"/>
    <w:rsid w:val="00AF099B"/>
    <w:rsid w:val="00AF180F"/>
    <w:rsid w:val="00AF3C4B"/>
    <w:rsid w:val="00AF4008"/>
    <w:rsid w:val="00AF584D"/>
    <w:rsid w:val="00AF5898"/>
    <w:rsid w:val="00B006E1"/>
    <w:rsid w:val="00B00CC7"/>
    <w:rsid w:val="00B0135D"/>
    <w:rsid w:val="00B03EBD"/>
    <w:rsid w:val="00B05CF0"/>
    <w:rsid w:val="00B06EEF"/>
    <w:rsid w:val="00B10D9E"/>
    <w:rsid w:val="00B13ED2"/>
    <w:rsid w:val="00B2035C"/>
    <w:rsid w:val="00B3087E"/>
    <w:rsid w:val="00B31544"/>
    <w:rsid w:val="00B33BB7"/>
    <w:rsid w:val="00B34385"/>
    <w:rsid w:val="00B40A04"/>
    <w:rsid w:val="00B426E7"/>
    <w:rsid w:val="00B436E7"/>
    <w:rsid w:val="00B445AA"/>
    <w:rsid w:val="00B447B4"/>
    <w:rsid w:val="00B4510A"/>
    <w:rsid w:val="00B45123"/>
    <w:rsid w:val="00B57542"/>
    <w:rsid w:val="00B577D6"/>
    <w:rsid w:val="00B63211"/>
    <w:rsid w:val="00B63346"/>
    <w:rsid w:val="00B64507"/>
    <w:rsid w:val="00B67619"/>
    <w:rsid w:val="00B677AC"/>
    <w:rsid w:val="00B70164"/>
    <w:rsid w:val="00B7151D"/>
    <w:rsid w:val="00B76D78"/>
    <w:rsid w:val="00B77ABE"/>
    <w:rsid w:val="00B80039"/>
    <w:rsid w:val="00B81B41"/>
    <w:rsid w:val="00B831C4"/>
    <w:rsid w:val="00B96F7D"/>
    <w:rsid w:val="00BA0C6E"/>
    <w:rsid w:val="00BA3AFD"/>
    <w:rsid w:val="00BA4441"/>
    <w:rsid w:val="00BA6720"/>
    <w:rsid w:val="00BA7208"/>
    <w:rsid w:val="00BA746A"/>
    <w:rsid w:val="00BB045F"/>
    <w:rsid w:val="00BB4DC6"/>
    <w:rsid w:val="00BB5797"/>
    <w:rsid w:val="00BB594C"/>
    <w:rsid w:val="00BC2650"/>
    <w:rsid w:val="00BC26AB"/>
    <w:rsid w:val="00BC6B22"/>
    <w:rsid w:val="00BD4241"/>
    <w:rsid w:val="00BD5C25"/>
    <w:rsid w:val="00BE2A2A"/>
    <w:rsid w:val="00BE6623"/>
    <w:rsid w:val="00BF1B35"/>
    <w:rsid w:val="00C004AA"/>
    <w:rsid w:val="00C04031"/>
    <w:rsid w:val="00C04705"/>
    <w:rsid w:val="00C07053"/>
    <w:rsid w:val="00C114B9"/>
    <w:rsid w:val="00C11AC5"/>
    <w:rsid w:val="00C122C2"/>
    <w:rsid w:val="00C125DE"/>
    <w:rsid w:val="00C14A49"/>
    <w:rsid w:val="00C24127"/>
    <w:rsid w:val="00C246B4"/>
    <w:rsid w:val="00C2724F"/>
    <w:rsid w:val="00C3064C"/>
    <w:rsid w:val="00C33FEC"/>
    <w:rsid w:val="00C35A77"/>
    <w:rsid w:val="00C45145"/>
    <w:rsid w:val="00C458E3"/>
    <w:rsid w:val="00C4639D"/>
    <w:rsid w:val="00C473AB"/>
    <w:rsid w:val="00C502F9"/>
    <w:rsid w:val="00C50B1F"/>
    <w:rsid w:val="00C50CE5"/>
    <w:rsid w:val="00C53E8B"/>
    <w:rsid w:val="00C550C7"/>
    <w:rsid w:val="00C57218"/>
    <w:rsid w:val="00C651B2"/>
    <w:rsid w:val="00C669DE"/>
    <w:rsid w:val="00C6750A"/>
    <w:rsid w:val="00C67820"/>
    <w:rsid w:val="00C67C58"/>
    <w:rsid w:val="00C72968"/>
    <w:rsid w:val="00C80C58"/>
    <w:rsid w:val="00C814D1"/>
    <w:rsid w:val="00C865E7"/>
    <w:rsid w:val="00C86D14"/>
    <w:rsid w:val="00C90867"/>
    <w:rsid w:val="00C90CDB"/>
    <w:rsid w:val="00C9113D"/>
    <w:rsid w:val="00C927BB"/>
    <w:rsid w:val="00CA0CB7"/>
    <w:rsid w:val="00CA5163"/>
    <w:rsid w:val="00CB0044"/>
    <w:rsid w:val="00CB6904"/>
    <w:rsid w:val="00CB69D1"/>
    <w:rsid w:val="00CC4163"/>
    <w:rsid w:val="00CC6DB2"/>
    <w:rsid w:val="00CD2E0F"/>
    <w:rsid w:val="00CD354E"/>
    <w:rsid w:val="00CD6641"/>
    <w:rsid w:val="00CE116A"/>
    <w:rsid w:val="00CE2DC9"/>
    <w:rsid w:val="00CE354B"/>
    <w:rsid w:val="00CE3E02"/>
    <w:rsid w:val="00CE5485"/>
    <w:rsid w:val="00CF66B9"/>
    <w:rsid w:val="00D02A21"/>
    <w:rsid w:val="00D04900"/>
    <w:rsid w:val="00D0538C"/>
    <w:rsid w:val="00D11E00"/>
    <w:rsid w:val="00D15214"/>
    <w:rsid w:val="00D1528E"/>
    <w:rsid w:val="00D15D05"/>
    <w:rsid w:val="00D24438"/>
    <w:rsid w:val="00D2733A"/>
    <w:rsid w:val="00D30246"/>
    <w:rsid w:val="00D30690"/>
    <w:rsid w:val="00D31864"/>
    <w:rsid w:val="00D319D1"/>
    <w:rsid w:val="00D418A1"/>
    <w:rsid w:val="00D42D19"/>
    <w:rsid w:val="00D465A9"/>
    <w:rsid w:val="00D501A0"/>
    <w:rsid w:val="00D50E56"/>
    <w:rsid w:val="00D51D2F"/>
    <w:rsid w:val="00D563AF"/>
    <w:rsid w:val="00D60B36"/>
    <w:rsid w:val="00D60D37"/>
    <w:rsid w:val="00D62656"/>
    <w:rsid w:val="00D76A7C"/>
    <w:rsid w:val="00D80F91"/>
    <w:rsid w:val="00D82833"/>
    <w:rsid w:val="00D82E70"/>
    <w:rsid w:val="00D85F53"/>
    <w:rsid w:val="00D86998"/>
    <w:rsid w:val="00D874C1"/>
    <w:rsid w:val="00D87B69"/>
    <w:rsid w:val="00D87B72"/>
    <w:rsid w:val="00D91F4C"/>
    <w:rsid w:val="00D9536D"/>
    <w:rsid w:val="00DA1C1B"/>
    <w:rsid w:val="00DA5C70"/>
    <w:rsid w:val="00DB2362"/>
    <w:rsid w:val="00DB31A3"/>
    <w:rsid w:val="00DB48AE"/>
    <w:rsid w:val="00DB623E"/>
    <w:rsid w:val="00DC699D"/>
    <w:rsid w:val="00DC7FFE"/>
    <w:rsid w:val="00DD2FD2"/>
    <w:rsid w:val="00DD5ABB"/>
    <w:rsid w:val="00DD7E5E"/>
    <w:rsid w:val="00DE7040"/>
    <w:rsid w:val="00DF090B"/>
    <w:rsid w:val="00DF1530"/>
    <w:rsid w:val="00DF16FD"/>
    <w:rsid w:val="00DF3145"/>
    <w:rsid w:val="00DF3F64"/>
    <w:rsid w:val="00DF52F6"/>
    <w:rsid w:val="00E00408"/>
    <w:rsid w:val="00E01101"/>
    <w:rsid w:val="00E01A4D"/>
    <w:rsid w:val="00E03BDB"/>
    <w:rsid w:val="00E03D82"/>
    <w:rsid w:val="00E10E35"/>
    <w:rsid w:val="00E11B84"/>
    <w:rsid w:val="00E1440B"/>
    <w:rsid w:val="00E17F8C"/>
    <w:rsid w:val="00E21142"/>
    <w:rsid w:val="00E21DFC"/>
    <w:rsid w:val="00E25CD3"/>
    <w:rsid w:val="00E25CDF"/>
    <w:rsid w:val="00E31B01"/>
    <w:rsid w:val="00E33A0F"/>
    <w:rsid w:val="00E409EC"/>
    <w:rsid w:val="00E415A7"/>
    <w:rsid w:val="00E423F0"/>
    <w:rsid w:val="00E42621"/>
    <w:rsid w:val="00E45AEA"/>
    <w:rsid w:val="00E45CBE"/>
    <w:rsid w:val="00E52D2C"/>
    <w:rsid w:val="00E5563C"/>
    <w:rsid w:val="00E57925"/>
    <w:rsid w:val="00E6125C"/>
    <w:rsid w:val="00E6176A"/>
    <w:rsid w:val="00E621B5"/>
    <w:rsid w:val="00E634B6"/>
    <w:rsid w:val="00E668AE"/>
    <w:rsid w:val="00E668B2"/>
    <w:rsid w:val="00E66FFD"/>
    <w:rsid w:val="00E67536"/>
    <w:rsid w:val="00E67E3D"/>
    <w:rsid w:val="00E70672"/>
    <w:rsid w:val="00E72498"/>
    <w:rsid w:val="00E72738"/>
    <w:rsid w:val="00E73FCA"/>
    <w:rsid w:val="00E764DC"/>
    <w:rsid w:val="00E87422"/>
    <w:rsid w:val="00E9025D"/>
    <w:rsid w:val="00E93901"/>
    <w:rsid w:val="00E954E5"/>
    <w:rsid w:val="00E959A1"/>
    <w:rsid w:val="00EA4CAF"/>
    <w:rsid w:val="00EA598C"/>
    <w:rsid w:val="00EA7450"/>
    <w:rsid w:val="00EB094E"/>
    <w:rsid w:val="00EB1BAB"/>
    <w:rsid w:val="00EB3EF3"/>
    <w:rsid w:val="00EC49D3"/>
    <w:rsid w:val="00EC5A8A"/>
    <w:rsid w:val="00ED0EBD"/>
    <w:rsid w:val="00ED2201"/>
    <w:rsid w:val="00EE41EB"/>
    <w:rsid w:val="00EF03A3"/>
    <w:rsid w:val="00EF0F27"/>
    <w:rsid w:val="00EF49BA"/>
    <w:rsid w:val="00F01A3B"/>
    <w:rsid w:val="00F03F65"/>
    <w:rsid w:val="00F04CA5"/>
    <w:rsid w:val="00F06A90"/>
    <w:rsid w:val="00F07D25"/>
    <w:rsid w:val="00F14259"/>
    <w:rsid w:val="00F149F2"/>
    <w:rsid w:val="00F200FB"/>
    <w:rsid w:val="00F20A53"/>
    <w:rsid w:val="00F20A97"/>
    <w:rsid w:val="00F2312E"/>
    <w:rsid w:val="00F24D21"/>
    <w:rsid w:val="00F30706"/>
    <w:rsid w:val="00F335E5"/>
    <w:rsid w:val="00F354BE"/>
    <w:rsid w:val="00F35A00"/>
    <w:rsid w:val="00F401DA"/>
    <w:rsid w:val="00F4474D"/>
    <w:rsid w:val="00F458EA"/>
    <w:rsid w:val="00F50858"/>
    <w:rsid w:val="00F5405C"/>
    <w:rsid w:val="00F54E2F"/>
    <w:rsid w:val="00F56D13"/>
    <w:rsid w:val="00F576BD"/>
    <w:rsid w:val="00F6057A"/>
    <w:rsid w:val="00F6559B"/>
    <w:rsid w:val="00F66A88"/>
    <w:rsid w:val="00F67594"/>
    <w:rsid w:val="00F72F8C"/>
    <w:rsid w:val="00F76400"/>
    <w:rsid w:val="00F773C9"/>
    <w:rsid w:val="00F80041"/>
    <w:rsid w:val="00F85515"/>
    <w:rsid w:val="00F92532"/>
    <w:rsid w:val="00F96B60"/>
    <w:rsid w:val="00F96D69"/>
    <w:rsid w:val="00FA217F"/>
    <w:rsid w:val="00FA3148"/>
    <w:rsid w:val="00FA5745"/>
    <w:rsid w:val="00FA7A85"/>
    <w:rsid w:val="00FB2DA5"/>
    <w:rsid w:val="00FB3B85"/>
    <w:rsid w:val="00FB5381"/>
    <w:rsid w:val="00FB6DEE"/>
    <w:rsid w:val="00FC28E2"/>
    <w:rsid w:val="00FC370B"/>
    <w:rsid w:val="00FC586C"/>
    <w:rsid w:val="00FC790A"/>
    <w:rsid w:val="00FD0686"/>
    <w:rsid w:val="00FD162F"/>
    <w:rsid w:val="00FD267B"/>
    <w:rsid w:val="00FD3E87"/>
    <w:rsid w:val="00FE357D"/>
    <w:rsid w:val="00FE448F"/>
    <w:rsid w:val="00FE4E1D"/>
    <w:rsid w:val="00FE4E45"/>
    <w:rsid w:val="00FE67FD"/>
    <w:rsid w:val="00FF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C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72"/>
    <w:rPr>
      <w:rFonts w:ascii="Segoe UI" w:hAnsi="Segoe UI"/>
      <w:sz w:val="24"/>
    </w:rPr>
  </w:style>
  <w:style w:type="paragraph" w:styleId="Heading1">
    <w:name w:val="heading 1"/>
    <w:basedOn w:val="Normal"/>
    <w:next w:val="Normal"/>
    <w:link w:val="Heading1Char"/>
    <w:uiPriority w:val="9"/>
    <w:qFormat/>
    <w:rsid w:val="00753EDC"/>
    <w:pPr>
      <w:spacing w:after="223" w:line="259" w:lineRule="auto"/>
      <w:ind w:left="-5"/>
      <w:outlineLvl w:val="0"/>
    </w:pPr>
    <w:rPr>
      <w:b/>
      <w:sz w:val="28"/>
    </w:rPr>
  </w:style>
  <w:style w:type="paragraph" w:styleId="Heading2">
    <w:name w:val="heading 2"/>
    <w:basedOn w:val="Normal"/>
    <w:next w:val="Normal"/>
    <w:link w:val="Heading2Char"/>
    <w:uiPriority w:val="9"/>
    <w:unhideWhenUsed/>
    <w:qFormat/>
    <w:rsid w:val="00753EDC"/>
    <w:pPr>
      <w:tabs>
        <w:tab w:val="left" w:pos="1276"/>
        <w:tab w:val="left" w:pos="8080"/>
        <w:tab w:val="left" w:pos="8222"/>
      </w:tabs>
      <w:spacing w:after="0" w:line="477" w:lineRule="auto"/>
      <w:ind w:left="709" w:hanging="709"/>
      <w:outlineLvl w:val="1"/>
    </w:pPr>
    <w:rPr>
      <w:b/>
    </w:rPr>
  </w:style>
  <w:style w:type="paragraph" w:styleId="Heading3">
    <w:name w:val="heading 3"/>
    <w:basedOn w:val="ListParagraph"/>
    <w:next w:val="Normal"/>
    <w:link w:val="Heading3Char"/>
    <w:uiPriority w:val="9"/>
    <w:unhideWhenUsed/>
    <w:qFormat/>
    <w:rsid w:val="00753EDC"/>
    <w:pPr>
      <w:numPr>
        <w:numId w:val="8"/>
      </w:numPr>
      <w:spacing w:after="0"/>
      <w:outlineLvl w:val="2"/>
    </w:pPr>
    <w:rPr>
      <w:rFonts w:cs="Arial"/>
      <w:b/>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DC"/>
    <w:rPr>
      <w:rFonts w:ascii="Segoe UI" w:hAnsi="Segoe UI"/>
      <w:b/>
      <w:sz w:val="28"/>
    </w:rPr>
  </w:style>
  <w:style w:type="paragraph" w:styleId="NoSpacing">
    <w:name w:val="No Spacing"/>
    <w:uiPriority w:val="1"/>
    <w:qFormat/>
    <w:rsid w:val="00BD4241"/>
    <w:pPr>
      <w:spacing w:after="0"/>
    </w:pPr>
    <w:rPr>
      <w:rFonts w:ascii="Arial" w:hAnsi="Arial"/>
      <w:sz w:val="24"/>
    </w:rPr>
  </w:style>
  <w:style w:type="character" w:customStyle="1" w:styleId="Heading2Char">
    <w:name w:val="Heading 2 Char"/>
    <w:basedOn w:val="DefaultParagraphFont"/>
    <w:link w:val="Heading2"/>
    <w:uiPriority w:val="9"/>
    <w:rsid w:val="00753EDC"/>
    <w:rPr>
      <w:rFonts w:ascii="Segoe UI" w:hAnsi="Segoe UI"/>
      <w:b/>
      <w:sz w:val="24"/>
    </w:rPr>
  </w:style>
  <w:style w:type="character" w:customStyle="1" w:styleId="Heading3Char">
    <w:name w:val="Heading 3 Char"/>
    <w:basedOn w:val="DefaultParagraphFont"/>
    <w:link w:val="Heading3"/>
    <w:uiPriority w:val="9"/>
    <w:rsid w:val="00753EDC"/>
    <w:rPr>
      <w:rFonts w:ascii="Segoe UI" w:hAnsi="Segoe UI" w:cs="Arial"/>
      <w:b/>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DD2FD2"/>
    <w:pPr>
      <w:tabs>
        <w:tab w:val="center" w:pos="4513"/>
        <w:tab w:val="right" w:pos="9026"/>
      </w:tabs>
      <w:spacing w:after="0"/>
    </w:pPr>
  </w:style>
  <w:style w:type="character" w:customStyle="1" w:styleId="HeaderChar">
    <w:name w:val="Header Char"/>
    <w:basedOn w:val="DefaultParagraphFont"/>
    <w:link w:val="Header"/>
    <w:uiPriority w:val="99"/>
    <w:rsid w:val="00DD2FD2"/>
    <w:rPr>
      <w:rFonts w:ascii="Arial" w:hAnsi="Arial"/>
      <w:sz w:val="24"/>
    </w:rPr>
  </w:style>
  <w:style w:type="paragraph" w:styleId="Footer">
    <w:name w:val="footer"/>
    <w:basedOn w:val="Normal"/>
    <w:link w:val="FooterChar"/>
    <w:uiPriority w:val="99"/>
    <w:unhideWhenUsed/>
    <w:rsid w:val="00DD2FD2"/>
    <w:pPr>
      <w:tabs>
        <w:tab w:val="center" w:pos="4513"/>
        <w:tab w:val="right" w:pos="9026"/>
      </w:tabs>
      <w:spacing w:after="0"/>
    </w:pPr>
  </w:style>
  <w:style w:type="character" w:customStyle="1" w:styleId="FooterChar">
    <w:name w:val="Footer Char"/>
    <w:basedOn w:val="DefaultParagraphFont"/>
    <w:link w:val="Footer"/>
    <w:uiPriority w:val="99"/>
    <w:rsid w:val="00DD2FD2"/>
    <w:rPr>
      <w:rFonts w:ascii="Arial" w:hAnsi="Arial"/>
      <w:sz w:val="24"/>
    </w:rPr>
  </w:style>
  <w:style w:type="table" w:styleId="TableGrid">
    <w:name w:val="Table Grid"/>
    <w:basedOn w:val="TableNormal"/>
    <w:uiPriority w:val="59"/>
    <w:rsid w:val="007235A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744"/>
    <w:pPr>
      <w:spacing w:after="0"/>
    </w:pPr>
    <w:rPr>
      <w:rFonts w:cs="Segoe UI"/>
      <w:sz w:val="18"/>
      <w:szCs w:val="18"/>
    </w:rPr>
  </w:style>
  <w:style w:type="character" w:customStyle="1" w:styleId="BalloonTextChar">
    <w:name w:val="Balloon Text Char"/>
    <w:basedOn w:val="DefaultParagraphFont"/>
    <w:link w:val="BalloonText"/>
    <w:uiPriority w:val="99"/>
    <w:semiHidden/>
    <w:rsid w:val="00850744"/>
    <w:rPr>
      <w:rFonts w:ascii="Segoe UI" w:hAnsi="Segoe UI" w:cs="Segoe UI"/>
      <w:sz w:val="18"/>
      <w:szCs w:val="18"/>
    </w:rPr>
  </w:style>
  <w:style w:type="paragraph" w:styleId="BodyText">
    <w:name w:val="Body Text"/>
    <w:basedOn w:val="Normal"/>
    <w:link w:val="BodyTextChar"/>
    <w:uiPriority w:val="1"/>
    <w:qFormat/>
    <w:rsid w:val="004B6962"/>
    <w:pPr>
      <w:widowControl w:val="0"/>
      <w:autoSpaceDE w:val="0"/>
      <w:autoSpaceDN w:val="0"/>
      <w:spacing w:after="0"/>
      <w:jc w:val="left"/>
    </w:pPr>
    <w:rPr>
      <w:rFonts w:eastAsia="Arial" w:cs="Arial"/>
      <w:szCs w:val="24"/>
      <w:lang w:val="en-US"/>
    </w:rPr>
  </w:style>
  <w:style w:type="character" w:customStyle="1" w:styleId="BodyTextChar">
    <w:name w:val="Body Text Char"/>
    <w:basedOn w:val="DefaultParagraphFont"/>
    <w:link w:val="BodyText"/>
    <w:uiPriority w:val="1"/>
    <w:rsid w:val="004B6962"/>
    <w:rPr>
      <w:rFonts w:ascii="Arial" w:eastAsia="Arial" w:hAnsi="Arial" w:cs="Arial"/>
      <w:sz w:val="24"/>
      <w:szCs w:val="24"/>
      <w:lang w:val="en-US"/>
    </w:rPr>
  </w:style>
  <w:style w:type="paragraph" w:customStyle="1" w:styleId="TableParagraph">
    <w:name w:val="Table Paragraph"/>
    <w:basedOn w:val="Normal"/>
    <w:uiPriority w:val="1"/>
    <w:qFormat/>
    <w:rsid w:val="004B6962"/>
    <w:pPr>
      <w:widowControl w:val="0"/>
      <w:autoSpaceDE w:val="0"/>
      <w:autoSpaceDN w:val="0"/>
      <w:spacing w:after="0" w:line="256" w:lineRule="exact"/>
      <w:ind w:left="182" w:right="552"/>
      <w:jc w:val="center"/>
    </w:pPr>
    <w:rPr>
      <w:rFonts w:eastAsia="Arial" w:cs="Arial"/>
      <w:sz w:val="22"/>
      <w:lang w:val="en-US"/>
    </w:rPr>
  </w:style>
  <w:style w:type="paragraph" w:styleId="CommentText">
    <w:name w:val="annotation text"/>
    <w:basedOn w:val="Normal"/>
    <w:link w:val="CommentTextChar"/>
    <w:uiPriority w:val="99"/>
    <w:unhideWhenUsed/>
    <w:rsid w:val="00D80F91"/>
    <w:rPr>
      <w:sz w:val="20"/>
      <w:szCs w:val="20"/>
    </w:rPr>
  </w:style>
  <w:style w:type="character" w:customStyle="1" w:styleId="CommentTextChar">
    <w:name w:val="Comment Text Char"/>
    <w:basedOn w:val="DefaultParagraphFont"/>
    <w:link w:val="CommentText"/>
    <w:uiPriority w:val="99"/>
    <w:rsid w:val="00D80F91"/>
    <w:rPr>
      <w:rFonts w:ascii="Arial" w:hAnsi="Arial"/>
      <w:sz w:val="20"/>
      <w:szCs w:val="20"/>
    </w:rPr>
  </w:style>
  <w:style w:type="character" w:styleId="CommentReference">
    <w:name w:val="annotation reference"/>
    <w:basedOn w:val="DefaultParagraphFont"/>
    <w:uiPriority w:val="99"/>
    <w:semiHidden/>
    <w:unhideWhenUsed/>
    <w:rsid w:val="00D80F91"/>
    <w:rPr>
      <w:sz w:val="16"/>
      <w:szCs w:val="16"/>
    </w:rPr>
  </w:style>
  <w:style w:type="paragraph" w:styleId="CommentSubject">
    <w:name w:val="annotation subject"/>
    <w:basedOn w:val="CommentText"/>
    <w:next w:val="CommentText"/>
    <w:link w:val="CommentSubjectChar"/>
    <w:uiPriority w:val="99"/>
    <w:semiHidden/>
    <w:unhideWhenUsed/>
    <w:rsid w:val="004C01E8"/>
    <w:rPr>
      <w:b/>
      <w:bCs/>
    </w:rPr>
  </w:style>
  <w:style w:type="character" w:customStyle="1" w:styleId="CommentSubjectChar">
    <w:name w:val="Comment Subject Char"/>
    <w:basedOn w:val="CommentTextChar"/>
    <w:link w:val="CommentSubject"/>
    <w:uiPriority w:val="99"/>
    <w:semiHidden/>
    <w:rsid w:val="004C01E8"/>
    <w:rPr>
      <w:rFonts w:ascii="Arial" w:hAnsi="Arial"/>
      <w:b/>
      <w:bCs/>
      <w:sz w:val="20"/>
      <w:szCs w:val="20"/>
    </w:rPr>
  </w:style>
  <w:style w:type="table" w:styleId="PlainTable1">
    <w:name w:val="Plain Table 1"/>
    <w:basedOn w:val="TableNormal"/>
    <w:uiPriority w:val="41"/>
    <w:rsid w:val="00B4510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64031"/>
    <w:pPr>
      <w:spacing w:after="0"/>
      <w:jc w:val="left"/>
    </w:pPr>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051">
      <w:bodyDiv w:val="1"/>
      <w:marLeft w:val="0"/>
      <w:marRight w:val="0"/>
      <w:marTop w:val="0"/>
      <w:marBottom w:val="0"/>
      <w:divBdr>
        <w:top w:val="none" w:sz="0" w:space="0" w:color="auto"/>
        <w:left w:val="none" w:sz="0" w:space="0" w:color="auto"/>
        <w:bottom w:val="none" w:sz="0" w:space="0" w:color="auto"/>
        <w:right w:val="none" w:sz="0" w:space="0" w:color="auto"/>
      </w:divBdr>
    </w:div>
    <w:div w:id="172576360">
      <w:bodyDiv w:val="1"/>
      <w:marLeft w:val="0"/>
      <w:marRight w:val="0"/>
      <w:marTop w:val="0"/>
      <w:marBottom w:val="0"/>
      <w:divBdr>
        <w:top w:val="none" w:sz="0" w:space="0" w:color="auto"/>
        <w:left w:val="none" w:sz="0" w:space="0" w:color="auto"/>
        <w:bottom w:val="none" w:sz="0" w:space="0" w:color="auto"/>
        <w:right w:val="none" w:sz="0" w:space="0" w:color="auto"/>
      </w:divBdr>
    </w:div>
    <w:div w:id="204677978">
      <w:bodyDiv w:val="1"/>
      <w:marLeft w:val="0"/>
      <w:marRight w:val="0"/>
      <w:marTop w:val="0"/>
      <w:marBottom w:val="0"/>
      <w:divBdr>
        <w:top w:val="none" w:sz="0" w:space="0" w:color="auto"/>
        <w:left w:val="none" w:sz="0" w:space="0" w:color="auto"/>
        <w:bottom w:val="none" w:sz="0" w:space="0" w:color="auto"/>
        <w:right w:val="none" w:sz="0" w:space="0" w:color="auto"/>
      </w:divBdr>
    </w:div>
    <w:div w:id="420414396">
      <w:bodyDiv w:val="1"/>
      <w:marLeft w:val="0"/>
      <w:marRight w:val="0"/>
      <w:marTop w:val="0"/>
      <w:marBottom w:val="0"/>
      <w:divBdr>
        <w:top w:val="none" w:sz="0" w:space="0" w:color="auto"/>
        <w:left w:val="none" w:sz="0" w:space="0" w:color="auto"/>
        <w:bottom w:val="none" w:sz="0" w:space="0" w:color="auto"/>
        <w:right w:val="none" w:sz="0" w:space="0" w:color="auto"/>
      </w:divBdr>
    </w:div>
    <w:div w:id="420642320">
      <w:bodyDiv w:val="1"/>
      <w:marLeft w:val="0"/>
      <w:marRight w:val="0"/>
      <w:marTop w:val="0"/>
      <w:marBottom w:val="0"/>
      <w:divBdr>
        <w:top w:val="none" w:sz="0" w:space="0" w:color="auto"/>
        <w:left w:val="none" w:sz="0" w:space="0" w:color="auto"/>
        <w:bottom w:val="none" w:sz="0" w:space="0" w:color="auto"/>
        <w:right w:val="none" w:sz="0" w:space="0" w:color="auto"/>
      </w:divBdr>
    </w:div>
    <w:div w:id="526678063">
      <w:bodyDiv w:val="1"/>
      <w:marLeft w:val="0"/>
      <w:marRight w:val="0"/>
      <w:marTop w:val="0"/>
      <w:marBottom w:val="0"/>
      <w:divBdr>
        <w:top w:val="none" w:sz="0" w:space="0" w:color="auto"/>
        <w:left w:val="none" w:sz="0" w:space="0" w:color="auto"/>
        <w:bottom w:val="none" w:sz="0" w:space="0" w:color="auto"/>
        <w:right w:val="none" w:sz="0" w:space="0" w:color="auto"/>
      </w:divBdr>
    </w:div>
    <w:div w:id="712189443">
      <w:bodyDiv w:val="1"/>
      <w:marLeft w:val="0"/>
      <w:marRight w:val="0"/>
      <w:marTop w:val="0"/>
      <w:marBottom w:val="0"/>
      <w:divBdr>
        <w:top w:val="none" w:sz="0" w:space="0" w:color="auto"/>
        <w:left w:val="none" w:sz="0" w:space="0" w:color="auto"/>
        <w:bottom w:val="none" w:sz="0" w:space="0" w:color="auto"/>
        <w:right w:val="none" w:sz="0" w:space="0" w:color="auto"/>
      </w:divBdr>
    </w:div>
    <w:div w:id="733822210">
      <w:bodyDiv w:val="1"/>
      <w:marLeft w:val="0"/>
      <w:marRight w:val="0"/>
      <w:marTop w:val="0"/>
      <w:marBottom w:val="0"/>
      <w:divBdr>
        <w:top w:val="none" w:sz="0" w:space="0" w:color="auto"/>
        <w:left w:val="none" w:sz="0" w:space="0" w:color="auto"/>
        <w:bottom w:val="none" w:sz="0" w:space="0" w:color="auto"/>
        <w:right w:val="none" w:sz="0" w:space="0" w:color="auto"/>
      </w:divBdr>
    </w:div>
    <w:div w:id="919797977">
      <w:bodyDiv w:val="1"/>
      <w:marLeft w:val="0"/>
      <w:marRight w:val="0"/>
      <w:marTop w:val="0"/>
      <w:marBottom w:val="0"/>
      <w:divBdr>
        <w:top w:val="none" w:sz="0" w:space="0" w:color="auto"/>
        <w:left w:val="none" w:sz="0" w:space="0" w:color="auto"/>
        <w:bottom w:val="none" w:sz="0" w:space="0" w:color="auto"/>
        <w:right w:val="none" w:sz="0" w:space="0" w:color="auto"/>
      </w:divBdr>
    </w:div>
    <w:div w:id="1054890052">
      <w:bodyDiv w:val="1"/>
      <w:marLeft w:val="0"/>
      <w:marRight w:val="0"/>
      <w:marTop w:val="0"/>
      <w:marBottom w:val="0"/>
      <w:divBdr>
        <w:top w:val="none" w:sz="0" w:space="0" w:color="auto"/>
        <w:left w:val="none" w:sz="0" w:space="0" w:color="auto"/>
        <w:bottom w:val="none" w:sz="0" w:space="0" w:color="auto"/>
        <w:right w:val="none" w:sz="0" w:space="0" w:color="auto"/>
      </w:divBdr>
    </w:div>
    <w:div w:id="1078020052">
      <w:bodyDiv w:val="1"/>
      <w:marLeft w:val="0"/>
      <w:marRight w:val="0"/>
      <w:marTop w:val="0"/>
      <w:marBottom w:val="0"/>
      <w:divBdr>
        <w:top w:val="none" w:sz="0" w:space="0" w:color="auto"/>
        <w:left w:val="none" w:sz="0" w:space="0" w:color="auto"/>
        <w:bottom w:val="none" w:sz="0" w:space="0" w:color="auto"/>
        <w:right w:val="none" w:sz="0" w:space="0" w:color="auto"/>
      </w:divBdr>
    </w:div>
    <w:div w:id="1083986534">
      <w:bodyDiv w:val="1"/>
      <w:marLeft w:val="0"/>
      <w:marRight w:val="0"/>
      <w:marTop w:val="0"/>
      <w:marBottom w:val="0"/>
      <w:divBdr>
        <w:top w:val="none" w:sz="0" w:space="0" w:color="auto"/>
        <w:left w:val="none" w:sz="0" w:space="0" w:color="auto"/>
        <w:bottom w:val="none" w:sz="0" w:space="0" w:color="auto"/>
        <w:right w:val="none" w:sz="0" w:space="0" w:color="auto"/>
      </w:divBdr>
    </w:div>
    <w:div w:id="1267079518">
      <w:bodyDiv w:val="1"/>
      <w:marLeft w:val="0"/>
      <w:marRight w:val="0"/>
      <w:marTop w:val="0"/>
      <w:marBottom w:val="0"/>
      <w:divBdr>
        <w:top w:val="none" w:sz="0" w:space="0" w:color="auto"/>
        <w:left w:val="none" w:sz="0" w:space="0" w:color="auto"/>
        <w:bottom w:val="none" w:sz="0" w:space="0" w:color="auto"/>
        <w:right w:val="none" w:sz="0" w:space="0" w:color="auto"/>
      </w:divBdr>
    </w:div>
    <w:div w:id="1393037582">
      <w:bodyDiv w:val="1"/>
      <w:marLeft w:val="0"/>
      <w:marRight w:val="0"/>
      <w:marTop w:val="0"/>
      <w:marBottom w:val="0"/>
      <w:divBdr>
        <w:top w:val="none" w:sz="0" w:space="0" w:color="auto"/>
        <w:left w:val="none" w:sz="0" w:space="0" w:color="auto"/>
        <w:bottom w:val="none" w:sz="0" w:space="0" w:color="auto"/>
        <w:right w:val="none" w:sz="0" w:space="0" w:color="auto"/>
      </w:divBdr>
    </w:div>
    <w:div w:id="1533492043">
      <w:bodyDiv w:val="1"/>
      <w:marLeft w:val="0"/>
      <w:marRight w:val="0"/>
      <w:marTop w:val="0"/>
      <w:marBottom w:val="0"/>
      <w:divBdr>
        <w:top w:val="none" w:sz="0" w:space="0" w:color="auto"/>
        <w:left w:val="none" w:sz="0" w:space="0" w:color="auto"/>
        <w:bottom w:val="none" w:sz="0" w:space="0" w:color="auto"/>
        <w:right w:val="none" w:sz="0" w:space="0" w:color="auto"/>
      </w:divBdr>
    </w:div>
    <w:div w:id="1795173706">
      <w:bodyDiv w:val="1"/>
      <w:marLeft w:val="0"/>
      <w:marRight w:val="0"/>
      <w:marTop w:val="0"/>
      <w:marBottom w:val="0"/>
      <w:divBdr>
        <w:top w:val="none" w:sz="0" w:space="0" w:color="auto"/>
        <w:left w:val="none" w:sz="0" w:space="0" w:color="auto"/>
        <w:bottom w:val="none" w:sz="0" w:space="0" w:color="auto"/>
        <w:right w:val="none" w:sz="0" w:space="0" w:color="auto"/>
      </w:divBdr>
    </w:div>
    <w:div w:id="1802192491">
      <w:bodyDiv w:val="1"/>
      <w:marLeft w:val="0"/>
      <w:marRight w:val="0"/>
      <w:marTop w:val="0"/>
      <w:marBottom w:val="0"/>
      <w:divBdr>
        <w:top w:val="none" w:sz="0" w:space="0" w:color="auto"/>
        <w:left w:val="none" w:sz="0" w:space="0" w:color="auto"/>
        <w:bottom w:val="none" w:sz="0" w:space="0" w:color="auto"/>
        <w:right w:val="none" w:sz="0" w:space="0" w:color="auto"/>
      </w:divBdr>
    </w:div>
    <w:div w:id="20486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ab3d05-956a-482c-877f-bd5d9c0fe27c">
      <Terms xmlns="http://schemas.microsoft.com/office/infopath/2007/PartnerControls"/>
    </lcf76f155ced4ddcb4097134ff3c332f>
    <TaxCatchAll xmlns="a5093f38-c748-4e11-b486-8098cd22ec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73E95692C00D49B01CDD164B53B94A" ma:contentTypeVersion="17" ma:contentTypeDescription="Create a new document." ma:contentTypeScope="" ma:versionID="120907925be32e240f334ad7093c5c04">
  <xsd:schema xmlns:xsd="http://www.w3.org/2001/XMLSchema" xmlns:xs="http://www.w3.org/2001/XMLSchema" xmlns:p="http://schemas.microsoft.com/office/2006/metadata/properties" xmlns:ns1="http://schemas.microsoft.com/sharepoint/v3" xmlns:ns2="a5ab3d05-956a-482c-877f-bd5d9c0fe27c" xmlns:ns3="a5093f38-c748-4e11-b486-8098cd22ec9d" targetNamespace="http://schemas.microsoft.com/office/2006/metadata/properties" ma:root="true" ma:fieldsID="9b796a2e58cabbcd2c1e5b1f9f7337c0" ns1:_="" ns2:_="" ns3:_="">
    <xsd:import namespace="http://schemas.microsoft.com/sharepoint/v3"/>
    <xsd:import namespace="a5ab3d05-956a-482c-877f-bd5d9c0fe27c"/>
    <xsd:import namespace="a5093f38-c748-4e11-b486-8098cd22ec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b3d05-956a-482c-877f-bd5d9c0fe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93f38-c748-4e11-b486-8098cd22ec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9ffb57-df8e-4890-9fa8-b30f7fe17ef2}" ma:internalName="TaxCatchAll" ma:showField="CatchAllData" ma:web="a5093f38-c748-4e11-b486-8098cd22ec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D8F37-7226-4357-B9A1-52E9ED46633B}">
  <ds:schemaRefs>
    <ds:schemaRef ds:uri="http://schemas.openxmlformats.org/officeDocument/2006/bibliography"/>
  </ds:schemaRefs>
</ds:datastoreItem>
</file>

<file path=customXml/itemProps2.xml><?xml version="1.0" encoding="utf-8"?>
<ds:datastoreItem xmlns:ds="http://schemas.openxmlformats.org/officeDocument/2006/customXml" ds:itemID="{E76BE886-2E23-486C-BAFD-8A806EAFD2F1}">
  <ds:schemaRefs>
    <ds:schemaRef ds:uri="http://schemas.microsoft.com/office/2006/metadata/properties"/>
    <ds:schemaRef ds:uri="http://schemas.microsoft.com/office/infopath/2007/PartnerControls"/>
    <ds:schemaRef ds:uri="http://schemas.microsoft.com/sharepoint/v3"/>
    <ds:schemaRef ds:uri="a5ab3d05-956a-482c-877f-bd5d9c0fe27c"/>
    <ds:schemaRef ds:uri="a5093f38-c748-4e11-b486-8098cd22ec9d"/>
  </ds:schemaRefs>
</ds:datastoreItem>
</file>

<file path=customXml/itemProps3.xml><?xml version="1.0" encoding="utf-8"?>
<ds:datastoreItem xmlns:ds="http://schemas.openxmlformats.org/officeDocument/2006/customXml" ds:itemID="{03063CA6-5ED6-4D06-B701-0FFFDA4802E1}">
  <ds:schemaRefs>
    <ds:schemaRef ds:uri="http://schemas.microsoft.com/sharepoint/v3/contenttype/forms"/>
  </ds:schemaRefs>
</ds:datastoreItem>
</file>

<file path=customXml/itemProps4.xml><?xml version="1.0" encoding="utf-8"?>
<ds:datastoreItem xmlns:ds="http://schemas.openxmlformats.org/officeDocument/2006/customXml" ds:itemID="{D5E4CE58-A980-4BBD-8821-8A8C61B87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ab3d05-956a-482c-877f-bd5d9c0fe27c"/>
    <ds:schemaRef ds:uri="a5093f38-c748-4e11-b486-8098cd22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2025-01-13T09:19:00Z</dcterms:created>
  <dcterms:modified xsi:type="dcterms:W3CDTF">2025-02-04T13:07:00Z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0x010100C773E95692C00D49B01CDD164B53B94A</vt:lpwstr>
  </property>
  <property fmtid="{D5CDD505-2E9C-101B-9397-08002B2CF9AE}" pid="3" name="Order">
    <vt:r8>1624300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