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461B1" w14:textId="77777777" w:rsidR="0053251F" w:rsidRDefault="0053251F" w:rsidP="00070095">
      <w:pPr>
        <w:spacing w:line="276" w:lineRule="auto"/>
        <w:jc w:val="left"/>
        <w:rPr>
          <w:b/>
          <w:bCs/>
          <w:sz w:val="32"/>
          <w:szCs w:val="32"/>
        </w:rPr>
      </w:pPr>
    </w:p>
    <w:p w14:paraId="170BCA9E" w14:textId="6DC96ECE" w:rsidR="0053251F" w:rsidRDefault="00F55483" w:rsidP="00827222">
      <w:pPr>
        <w:spacing w:line="276" w:lineRule="auto"/>
        <w:jc w:val="center"/>
        <w:rPr>
          <w:b/>
          <w:bCs/>
          <w:sz w:val="32"/>
          <w:szCs w:val="32"/>
        </w:rPr>
      </w:pPr>
      <w:r>
        <w:rPr>
          <w:b/>
          <w:bCs/>
          <w:noProof/>
          <w:sz w:val="32"/>
          <w:szCs w:val="32"/>
        </w:rPr>
        <w:drawing>
          <wp:inline distT="0" distB="0" distL="0" distR="0" wp14:anchorId="1383761E" wp14:editId="07A5C3C4">
            <wp:extent cx="3419563" cy="1413164"/>
            <wp:effectExtent l="0" t="0" r="0" b="0"/>
            <wp:docPr id="10510406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40640"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2855" cy="1435188"/>
                    </a:xfrm>
                    <a:prstGeom prst="rect">
                      <a:avLst/>
                    </a:prstGeom>
                    <a:noFill/>
                  </pic:spPr>
                </pic:pic>
              </a:graphicData>
            </a:graphic>
          </wp:inline>
        </w:drawing>
      </w:r>
    </w:p>
    <w:p w14:paraId="601A1C45" w14:textId="77777777" w:rsidR="0053251F" w:rsidRDefault="0053251F" w:rsidP="00070095">
      <w:pPr>
        <w:spacing w:line="276" w:lineRule="auto"/>
        <w:jc w:val="left"/>
        <w:rPr>
          <w:b/>
          <w:bCs/>
          <w:sz w:val="32"/>
          <w:szCs w:val="32"/>
        </w:rPr>
      </w:pPr>
    </w:p>
    <w:p w14:paraId="04E1EB32" w14:textId="77777777" w:rsidR="0053251F" w:rsidRDefault="0053251F" w:rsidP="00070095">
      <w:pPr>
        <w:spacing w:line="276" w:lineRule="auto"/>
        <w:jc w:val="left"/>
        <w:rPr>
          <w:b/>
          <w:bCs/>
          <w:sz w:val="32"/>
          <w:szCs w:val="32"/>
        </w:rPr>
      </w:pPr>
    </w:p>
    <w:p w14:paraId="07EA1FAE" w14:textId="77777777" w:rsidR="00F55483" w:rsidRDefault="00F55483" w:rsidP="00070095">
      <w:pPr>
        <w:spacing w:line="276" w:lineRule="auto"/>
        <w:jc w:val="left"/>
        <w:rPr>
          <w:b/>
          <w:bCs/>
          <w:sz w:val="32"/>
          <w:szCs w:val="32"/>
        </w:rPr>
      </w:pPr>
    </w:p>
    <w:p w14:paraId="661A6FD1" w14:textId="77777777" w:rsidR="0053251F" w:rsidRDefault="0053251F" w:rsidP="00070095">
      <w:pPr>
        <w:spacing w:line="276" w:lineRule="auto"/>
        <w:jc w:val="left"/>
        <w:rPr>
          <w:b/>
          <w:bCs/>
          <w:sz w:val="32"/>
          <w:szCs w:val="32"/>
        </w:rPr>
      </w:pPr>
    </w:p>
    <w:p w14:paraId="26C7A3B9" w14:textId="6A0893C9" w:rsidR="0053251F" w:rsidRPr="007465FA" w:rsidRDefault="0053251F" w:rsidP="00827222">
      <w:pPr>
        <w:spacing w:line="276" w:lineRule="auto"/>
        <w:jc w:val="center"/>
        <w:rPr>
          <w:b/>
          <w:bCs/>
          <w:sz w:val="36"/>
          <w:szCs w:val="36"/>
        </w:rPr>
      </w:pPr>
      <w:r w:rsidRPr="007465FA">
        <w:rPr>
          <w:b/>
          <w:bCs/>
          <w:sz w:val="36"/>
          <w:szCs w:val="36"/>
        </w:rPr>
        <w:t>Ashfield Local Plan 2023-2040</w:t>
      </w:r>
    </w:p>
    <w:p w14:paraId="5C68AE78" w14:textId="77777777" w:rsidR="00F55483" w:rsidRPr="007465FA" w:rsidRDefault="00F55483" w:rsidP="00827222">
      <w:pPr>
        <w:spacing w:line="276" w:lineRule="auto"/>
        <w:jc w:val="center"/>
        <w:rPr>
          <w:b/>
          <w:bCs/>
          <w:sz w:val="36"/>
          <w:szCs w:val="36"/>
        </w:rPr>
      </w:pPr>
    </w:p>
    <w:p w14:paraId="6198567F" w14:textId="3D5E0EC0" w:rsidR="00733ABD" w:rsidRPr="007465FA" w:rsidRDefault="0053251F" w:rsidP="00827222">
      <w:pPr>
        <w:spacing w:line="276" w:lineRule="auto"/>
        <w:jc w:val="center"/>
        <w:rPr>
          <w:b/>
          <w:bCs/>
          <w:sz w:val="36"/>
          <w:szCs w:val="36"/>
        </w:rPr>
      </w:pPr>
      <w:r w:rsidRPr="007465FA">
        <w:rPr>
          <w:b/>
          <w:bCs/>
          <w:sz w:val="36"/>
          <w:szCs w:val="36"/>
        </w:rPr>
        <w:t xml:space="preserve">Housing </w:t>
      </w:r>
      <w:r w:rsidR="00A40ACA" w:rsidRPr="007465FA">
        <w:rPr>
          <w:b/>
          <w:bCs/>
          <w:sz w:val="36"/>
          <w:szCs w:val="36"/>
        </w:rPr>
        <w:t xml:space="preserve">Land Supply </w:t>
      </w:r>
      <w:r w:rsidRPr="007465FA">
        <w:rPr>
          <w:b/>
          <w:bCs/>
          <w:sz w:val="36"/>
          <w:szCs w:val="36"/>
        </w:rPr>
        <w:t>Position Statement</w:t>
      </w:r>
    </w:p>
    <w:p w14:paraId="6A78F50E" w14:textId="77777777" w:rsidR="00F55483" w:rsidRPr="007465FA" w:rsidRDefault="00F55483" w:rsidP="00827222">
      <w:pPr>
        <w:spacing w:line="276" w:lineRule="auto"/>
        <w:jc w:val="center"/>
        <w:rPr>
          <w:b/>
          <w:bCs/>
          <w:sz w:val="36"/>
          <w:szCs w:val="36"/>
        </w:rPr>
      </w:pPr>
    </w:p>
    <w:p w14:paraId="7DC18F97" w14:textId="3BCE0A96" w:rsidR="0053251F" w:rsidRPr="007465FA" w:rsidRDefault="00A40ACA" w:rsidP="00827222">
      <w:pPr>
        <w:spacing w:line="276" w:lineRule="auto"/>
        <w:jc w:val="center"/>
        <w:rPr>
          <w:b/>
          <w:bCs/>
          <w:sz w:val="36"/>
          <w:szCs w:val="36"/>
        </w:rPr>
      </w:pPr>
      <w:r w:rsidRPr="007465FA">
        <w:rPr>
          <w:b/>
          <w:bCs/>
          <w:sz w:val="36"/>
          <w:szCs w:val="36"/>
        </w:rPr>
        <w:t>October</w:t>
      </w:r>
      <w:r w:rsidR="0053251F" w:rsidRPr="007465FA">
        <w:rPr>
          <w:b/>
          <w:bCs/>
          <w:sz w:val="36"/>
          <w:szCs w:val="36"/>
        </w:rPr>
        <w:t xml:space="preserve"> 2024</w:t>
      </w:r>
    </w:p>
    <w:p w14:paraId="0B095753" w14:textId="0067B617" w:rsidR="0053251F" w:rsidRDefault="0053251F" w:rsidP="00070095">
      <w:pPr>
        <w:spacing w:line="276" w:lineRule="auto"/>
        <w:jc w:val="left"/>
        <w:rPr>
          <w:b/>
          <w:bCs/>
          <w:sz w:val="32"/>
          <w:szCs w:val="32"/>
        </w:rPr>
      </w:pPr>
      <w:r>
        <w:rPr>
          <w:b/>
          <w:bCs/>
          <w:sz w:val="32"/>
          <w:szCs w:val="32"/>
        </w:rPr>
        <w:br w:type="page"/>
      </w:r>
    </w:p>
    <w:p w14:paraId="36C8CF1F" w14:textId="77777777" w:rsidR="0052134B" w:rsidRDefault="0052134B" w:rsidP="0052134B">
      <w:pPr>
        <w:pStyle w:val="heading10"/>
        <w:jc w:val="center"/>
      </w:pPr>
      <w:r>
        <w:rPr>
          <w:noProof/>
        </w:rPr>
        <w:lastRenderedPageBreak/>
        <w:drawing>
          <wp:inline distT="0" distB="0" distL="0" distR="0" wp14:anchorId="769FB8DC" wp14:editId="6883C050">
            <wp:extent cx="1078994" cy="448057"/>
            <wp:effectExtent l="0" t="0" r="6985" b="9525"/>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50BEBB51" w14:textId="77777777" w:rsidR="0052134B" w:rsidRPr="00246BF0" w:rsidRDefault="0052134B" w:rsidP="0052134B">
      <w:pPr>
        <w:pStyle w:val="heading10"/>
      </w:pPr>
      <w:r w:rsidRPr="00246BF0">
        <w:t>Disclaimer</w:t>
      </w:r>
    </w:p>
    <w:p w14:paraId="4024F136" w14:textId="77777777" w:rsidR="0052134B" w:rsidRPr="00246BF0" w:rsidRDefault="0052134B" w:rsidP="0052134B">
      <w:pPr>
        <w:rPr>
          <w:rFonts w:cs="Arial"/>
        </w:rPr>
      </w:pPr>
    </w:p>
    <w:p w14:paraId="644675D6" w14:textId="77777777" w:rsidR="0052134B" w:rsidRPr="00246BF0" w:rsidRDefault="0052134B" w:rsidP="0052134B">
      <w:r w:rsidRPr="00246BF0">
        <w:t xml:space="preserve">This document </w:t>
      </w:r>
      <w:r>
        <w:t xml:space="preserve">or some parts of it </w:t>
      </w:r>
      <w:r w:rsidRPr="00246BF0">
        <w:t>may not be accessible when using adaptive technology.</w:t>
      </w:r>
    </w:p>
    <w:p w14:paraId="7E238F0B" w14:textId="77777777" w:rsidR="0052134B" w:rsidRPr="00246BF0" w:rsidRDefault="0052134B" w:rsidP="0052134B"/>
    <w:p w14:paraId="3533A650" w14:textId="77777777" w:rsidR="0052134B" w:rsidRPr="007137AC" w:rsidRDefault="0052134B" w:rsidP="0052134B">
      <w:pPr>
        <w:rPr>
          <w:rFonts w:eastAsia="Times New Roman"/>
          <w:color w:val="0A0A0A"/>
          <w:szCs w:val="24"/>
          <w:lang w:eastAsia="en-GB"/>
        </w:rPr>
      </w:pPr>
      <w:r w:rsidRPr="00246BF0">
        <w:t>If you require assistance with accessing the content of the document, please contact</w:t>
      </w:r>
      <w:r>
        <w:t xml:space="preserve"> us </w:t>
      </w:r>
      <w:r>
        <w:rPr>
          <w:rFonts w:eastAsia="Times New Roman"/>
          <w:color w:val="0A0A0A"/>
          <w:szCs w:val="24"/>
          <w:lang w:eastAsia="en-GB"/>
        </w:rPr>
        <w:t>and quote the document name and the web page you found it on:</w:t>
      </w:r>
    </w:p>
    <w:p w14:paraId="198014B8" w14:textId="77777777" w:rsidR="0052134B" w:rsidRDefault="0052134B" w:rsidP="0052134B">
      <w:pPr>
        <w:numPr>
          <w:ilvl w:val="0"/>
          <w:numId w:val="10"/>
        </w:numPr>
        <w:shd w:val="clear" w:color="auto" w:fill="FEFEFE"/>
        <w:spacing w:after="0" w:line="480" w:lineRule="auto"/>
        <w:jc w:val="left"/>
        <w:rPr>
          <w:rFonts w:cs="Arial"/>
          <w:color w:val="0A0A0A"/>
        </w:rPr>
      </w:pPr>
      <w:r>
        <w:rPr>
          <w:rFonts w:cs="Arial"/>
          <w:szCs w:val="24"/>
        </w:rPr>
        <w:t xml:space="preserve">email: Forward planning – </w:t>
      </w:r>
      <w:hyperlink r:id="rId10" w:tooltip="Email the Forwrd planning team at Ashfield District Council" w:history="1">
        <w:r w:rsidRPr="0060782E">
          <w:rPr>
            <w:rStyle w:val="Hyperlink"/>
            <w:rFonts w:cs="Arial"/>
            <w:szCs w:val="24"/>
          </w:rPr>
          <w:t>localplan@ashfield.gov.uk</w:t>
        </w:r>
      </w:hyperlink>
      <w:r>
        <w:rPr>
          <w:rFonts w:cs="Arial"/>
          <w:szCs w:val="24"/>
        </w:rPr>
        <w:t xml:space="preserve"> </w:t>
      </w:r>
      <w:r w:rsidRPr="004A7E5B">
        <w:rPr>
          <w:rFonts w:cs="Arial"/>
          <w:color w:val="0A0A0A"/>
        </w:rPr>
        <w:t>.</w:t>
      </w:r>
    </w:p>
    <w:p w14:paraId="61A79F86" w14:textId="77777777" w:rsidR="0052134B" w:rsidRPr="004A7E5B" w:rsidRDefault="0052134B" w:rsidP="0052134B">
      <w:pPr>
        <w:numPr>
          <w:ilvl w:val="0"/>
          <w:numId w:val="10"/>
        </w:numPr>
        <w:shd w:val="clear" w:color="auto" w:fill="FEFEFE"/>
        <w:spacing w:after="0" w:line="480" w:lineRule="auto"/>
        <w:jc w:val="left"/>
        <w:rPr>
          <w:rFonts w:cs="Arial"/>
          <w:color w:val="0A0A0A"/>
        </w:rPr>
      </w:pPr>
      <w:r>
        <w:rPr>
          <w:rFonts w:cs="Arial"/>
          <w:szCs w:val="24"/>
        </w:rPr>
        <w:t>telephone</w:t>
      </w:r>
      <w:r w:rsidRPr="0099715B">
        <w:rPr>
          <w:rFonts w:cs="Arial"/>
          <w:color w:val="0A0A0A"/>
        </w:rPr>
        <w:t>:</w:t>
      </w:r>
      <w:r>
        <w:rPr>
          <w:rFonts w:cs="Arial"/>
          <w:color w:val="0A0A0A"/>
        </w:rPr>
        <w:t xml:space="preserve"> </w:t>
      </w:r>
      <w:r w:rsidRPr="008455AD">
        <w:rPr>
          <w:rFonts w:cs="Arial"/>
          <w:color w:val="0A0A0A"/>
        </w:rPr>
        <w:t>01623 457381</w:t>
      </w:r>
    </w:p>
    <w:p w14:paraId="1D0D67E7" w14:textId="245CB5FB" w:rsidR="0052134B" w:rsidRDefault="0052134B" w:rsidP="00070095">
      <w:pPr>
        <w:spacing w:line="276" w:lineRule="auto"/>
        <w:jc w:val="left"/>
        <w:rPr>
          <w:szCs w:val="24"/>
        </w:rPr>
      </w:pPr>
    </w:p>
    <w:p w14:paraId="13BE3182" w14:textId="77777777" w:rsidR="0052134B" w:rsidRDefault="0052134B">
      <w:pPr>
        <w:rPr>
          <w:szCs w:val="24"/>
        </w:rPr>
      </w:pPr>
      <w:r>
        <w:rPr>
          <w:szCs w:val="24"/>
        </w:rPr>
        <w:br w:type="page"/>
      </w:r>
    </w:p>
    <w:p w14:paraId="07B776FE" w14:textId="77777777" w:rsidR="00A40ACA" w:rsidRDefault="00A40ACA" w:rsidP="00070095">
      <w:pPr>
        <w:spacing w:line="276" w:lineRule="auto"/>
        <w:jc w:val="left"/>
        <w:rPr>
          <w:szCs w:val="24"/>
        </w:rPr>
      </w:pPr>
    </w:p>
    <w:p w14:paraId="121F1B1F" w14:textId="77777777" w:rsidR="00A40ACA" w:rsidRDefault="00A40ACA" w:rsidP="00070095">
      <w:pPr>
        <w:spacing w:line="276" w:lineRule="auto"/>
        <w:jc w:val="left"/>
        <w:rPr>
          <w:szCs w:val="24"/>
        </w:rPr>
      </w:pPr>
    </w:p>
    <w:p w14:paraId="39B00142" w14:textId="2657D1FA" w:rsidR="0053251F" w:rsidRPr="00A40ACA" w:rsidRDefault="00A40ACA" w:rsidP="004F3F37">
      <w:pPr>
        <w:spacing w:line="276" w:lineRule="auto"/>
        <w:jc w:val="center"/>
        <w:rPr>
          <w:szCs w:val="24"/>
        </w:rPr>
      </w:pPr>
      <w:r w:rsidRPr="00A40ACA">
        <w:rPr>
          <w:szCs w:val="24"/>
        </w:rPr>
        <w:t>THIS PAGE IS INTENTIONALLY BLANK</w:t>
      </w:r>
    </w:p>
    <w:p w14:paraId="4AA4958A" w14:textId="77777777" w:rsidR="0053251F" w:rsidRDefault="0053251F" w:rsidP="00070095">
      <w:pPr>
        <w:spacing w:line="276" w:lineRule="auto"/>
        <w:jc w:val="left"/>
        <w:rPr>
          <w:b/>
          <w:bCs/>
          <w:sz w:val="32"/>
          <w:szCs w:val="32"/>
        </w:rPr>
      </w:pPr>
    </w:p>
    <w:p w14:paraId="25C146E8" w14:textId="63DA4D21" w:rsidR="0053251F" w:rsidRPr="0053251F" w:rsidRDefault="0053251F" w:rsidP="00070095">
      <w:pPr>
        <w:pStyle w:val="ListParagraph"/>
        <w:numPr>
          <w:ilvl w:val="0"/>
          <w:numId w:val="2"/>
        </w:numPr>
        <w:spacing w:line="276" w:lineRule="auto"/>
        <w:jc w:val="left"/>
        <w:rPr>
          <w:b/>
          <w:bCs/>
          <w:sz w:val="32"/>
          <w:szCs w:val="32"/>
        </w:rPr>
      </w:pPr>
      <w:r w:rsidRPr="0053251F">
        <w:rPr>
          <w:b/>
          <w:bCs/>
          <w:sz w:val="32"/>
          <w:szCs w:val="32"/>
        </w:rPr>
        <w:br w:type="page"/>
      </w:r>
    </w:p>
    <w:p w14:paraId="17D91405" w14:textId="421A2E3D" w:rsidR="0053251F" w:rsidRDefault="0053251F" w:rsidP="00070095">
      <w:pPr>
        <w:spacing w:line="276" w:lineRule="auto"/>
        <w:jc w:val="left"/>
        <w:rPr>
          <w:b/>
          <w:bCs/>
          <w:sz w:val="32"/>
          <w:szCs w:val="32"/>
        </w:rPr>
      </w:pPr>
      <w:r>
        <w:rPr>
          <w:b/>
          <w:bCs/>
          <w:sz w:val="32"/>
          <w:szCs w:val="32"/>
        </w:rPr>
        <w:lastRenderedPageBreak/>
        <w:t>Contents</w:t>
      </w:r>
    </w:p>
    <w:p w14:paraId="1087603F" w14:textId="67DD2E90" w:rsidR="004F3F37" w:rsidRDefault="00554456">
      <w:pPr>
        <w:pStyle w:val="TOC1"/>
        <w:rPr>
          <w:rFonts w:asciiTheme="minorHAnsi" w:eastAsiaTheme="minorEastAsia" w:hAnsiTheme="minorHAnsi"/>
          <w:noProof/>
          <w:kern w:val="2"/>
          <w:szCs w:val="24"/>
          <w:lang w:eastAsia="en-GB"/>
          <w14:ligatures w14:val="standardContextual"/>
        </w:rPr>
      </w:pPr>
      <w:r>
        <w:rPr>
          <w:b/>
          <w:bCs/>
          <w:sz w:val="32"/>
          <w:szCs w:val="32"/>
        </w:rPr>
        <w:fldChar w:fldCharType="begin"/>
      </w:r>
      <w:r>
        <w:rPr>
          <w:b/>
          <w:bCs/>
          <w:sz w:val="32"/>
          <w:szCs w:val="32"/>
        </w:rPr>
        <w:instrText xml:space="preserve"> TOC \o "1-3" \h \z \u </w:instrText>
      </w:r>
      <w:r>
        <w:rPr>
          <w:b/>
          <w:bCs/>
          <w:sz w:val="32"/>
          <w:szCs w:val="32"/>
        </w:rPr>
        <w:fldChar w:fldCharType="separate"/>
      </w:r>
      <w:hyperlink w:anchor="_Toc180691798" w:history="1">
        <w:r w:rsidR="004F3F37" w:rsidRPr="000F03B2">
          <w:rPr>
            <w:rStyle w:val="Hyperlink"/>
            <w:noProof/>
          </w:rPr>
          <w:t>1.</w:t>
        </w:r>
        <w:r w:rsidR="004F3F37">
          <w:rPr>
            <w:rFonts w:asciiTheme="minorHAnsi" w:eastAsiaTheme="minorEastAsia" w:hAnsiTheme="minorHAnsi"/>
            <w:noProof/>
            <w:kern w:val="2"/>
            <w:szCs w:val="24"/>
            <w:lang w:eastAsia="en-GB"/>
            <w14:ligatures w14:val="standardContextual"/>
          </w:rPr>
          <w:tab/>
        </w:r>
        <w:r w:rsidR="004F3F37" w:rsidRPr="000F03B2">
          <w:rPr>
            <w:rStyle w:val="Hyperlink"/>
            <w:noProof/>
          </w:rPr>
          <w:t>Introduction</w:t>
        </w:r>
        <w:r w:rsidR="004F3F37">
          <w:rPr>
            <w:noProof/>
            <w:webHidden/>
          </w:rPr>
          <w:tab/>
        </w:r>
        <w:r w:rsidR="004F3F37">
          <w:rPr>
            <w:noProof/>
            <w:webHidden/>
          </w:rPr>
          <w:fldChar w:fldCharType="begin"/>
        </w:r>
        <w:r w:rsidR="004F3F37">
          <w:rPr>
            <w:noProof/>
            <w:webHidden/>
          </w:rPr>
          <w:instrText xml:space="preserve"> PAGEREF _Toc180691798 \h </w:instrText>
        </w:r>
        <w:r w:rsidR="004F3F37">
          <w:rPr>
            <w:noProof/>
            <w:webHidden/>
          </w:rPr>
        </w:r>
        <w:r w:rsidR="004F3F37">
          <w:rPr>
            <w:noProof/>
            <w:webHidden/>
          </w:rPr>
          <w:fldChar w:fldCharType="separate"/>
        </w:r>
        <w:r w:rsidR="004F3F37">
          <w:rPr>
            <w:noProof/>
            <w:webHidden/>
          </w:rPr>
          <w:t>1</w:t>
        </w:r>
        <w:r w:rsidR="004F3F37">
          <w:rPr>
            <w:noProof/>
            <w:webHidden/>
          </w:rPr>
          <w:fldChar w:fldCharType="end"/>
        </w:r>
      </w:hyperlink>
    </w:p>
    <w:p w14:paraId="348402F1" w14:textId="0C902EC3" w:rsidR="004F3F37" w:rsidRDefault="00000000">
      <w:pPr>
        <w:pStyle w:val="TOC1"/>
        <w:rPr>
          <w:rFonts w:asciiTheme="minorHAnsi" w:eastAsiaTheme="minorEastAsia" w:hAnsiTheme="minorHAnsi"/>
          <w:noProof/>
          <w:kern w:val="2"/>
          <w:szCs w:val="24"/>
          <w:lang w:eastAsia="en-GB"/>
          <w14:ligatures w14:val="standardContextual"/>
        </w:rPr>
      </w:pPr>
      <w:hyperlink w:anchor="_Toc180691799" w:history="1">
        <w:r w:rsidR="004F3F37" w:rsidRPr="000F03B2">
          <w:rPr>
            <w:rStyle w:val="Hyperlink"/>
            <w:noProof/>
          </w:rPr>
          <w:t>2.</w:t>
        </w:r>
        <w:r w:rsidR="004F3F37">
          <w:rPr>
            <w:rFonts w:asciiTheme="minorHAnsi" w:eastAsiaTheme="minorEastAsia" w:hAnsiTheme="minorHAnsi"/>
            <w:noProof/>
            <w:kern w:val="2"/>
            <w:szCs w:val="24"/>
            <w:lang w:eastAsia="en-GB"/>
            <w14:ligatures w14:val="standardContextual"/>
          </w:rPr>
          <w:tab/>
        </w:r>
        <w:r w:rsidR="004F3F37" w:rsidRPr="000F03B2">
          <w:rPr>
            <w:rStyle w:val="Hyperlink"/>
            <w:noProof/>
          </w:rPr>
          <w:t>Distribution of New Housing Development</w:t>
        </w:r>
        <w:r w:rsidR="004F3F37">
          <w:rPr>
            <w:noProof/>
            <w:webHidden/>
          </w:rPr>
          <w:tab/>
        </w:r>
        <w:r w:rsidR="004F3F37">
          <w:rPr>
            <w:noProof/>
            <w:webHidden/>
          </w:rPr>
          <w:fldChar w:fldCharType="begin"/>
        </w:r>
        <w:r w:rsidR="004F3F37">
          <w:rPr>
            <w:noProof/>
            <w:webHidden/>
          </w:rPr>
          <w:instrText xml:space="preserve"> PAGEREF _Toc180691799 \h </w:instrText>
        </w:r>
        <w:r w:rsidR="004F3F37">
          <w:rPr>
            <w:noProof/>
            <w:webHidden/>
          </w:rPr>
        </w:r>
        <w:r w:rsidR="004F3F37">
          <w:rPr>
            <w:noProof/>
            <w:webHidden/>
          </w:rPr>
          <w:fldChar w:fldCharType="separate"/>
        </w:r>
        <w:r w:rsidR="004F3F37">
          <w:rPr>
            <w:noProof/>
            <w:webHidden/>
          </w:rPr>
          <w:t>2</w:t>
        </w:r>
        <w:r w:rsidR="004F3F37">
          <w:rPr>
            <w:noProof/>
            <w:webHidden/>
          </w:rPr>
          <w:fldChar w:fldCharType="end"/>
        </w:r>
      </w:hyperlink>
    </w:p>
    <w:p w14:paraId="477197EA" w14:textId="6A649BAF"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00" w:history="1">
        <w:r w:rsidR="004F3F37" w:rsidRPr="000F03B2">
          <w:rPr>
            <w:rStyle w:val="Hyperlink"/>
            <w:noProof/>
          </w:rPr>
          <w:t>Table A: Distribution of New Housing Development by Settlement Hierarchy 2023-2040 (Dwellings)</w:t>
        </w:r>
        <w:r w:rsidR="004F3F37">
          <w:rPr>
            <w:noProof/>
            <w:webHidden/>
          </w:rPr>
          <w:tab/>
        </w:r>
        <w:r w:rsidR="004F3F37">
          <w:rPr>
            <w:noProof/>
            <w:webHidden/>
          </w:rPr>
          <w:fldChar w:fldCharType="begin"/>
        </w:r>
        <w:r w:rsidR="004F3F37">
          <w:rPr>
            <w:noProof/>
            <w:webHidden/>
          </w:rPr>
          <w:instrText xml:space="preserve"> PAGEREF _Toc180691800 \h </w:instrText>
        </w:r>
        <w:r w:rsidR="004F3F37">
          <w:rPr>
            <w:noProof/>
            <w:webHidden/>
          </w:rPr>
        </w:r>
        <w:r w:rsidR="004F3F37">
          <w:rPr>
            <w:noProof/>
            <w:webHidden/>
          </w:rPr>
          <w:fldChar w:fldCharType="separate"/>
        </w:r>
        <w:r w:rsidR="004F3F37">
          <w:rPr>
            <w:noProof/>
            <w:webHidden/>
          </w:rPr>
          <w:t>3</w:t>
        </w:r>
        <w:r w:rsidR="004F3F37">
          <w:rPr>
            <w:noProof/>
            <w:webHidden/>
          </w:rPr>
          <w:fldChar w:fldCharType="end"/>
        </w:r>
      </w:hyperlink>
    </w:p>
    <w:p w14:paraId="6BDDC6F8" w14:textId="25A87816" w:rsidR="004F3F37" w:rsidRDefault="00000000">
      <w:pPr>
        <w:pStyle w:val="TOC1"/>
        <w:rPr>
          <w:rFonts w:asciiTheme="minorHAnsi" w:eastAsiaTheme="minorEastAsia" w:hAnsiTheme="minorHAnsi"/>
          <w:noProof/>
          <w:kern w:val="2"/>
          <w:szCs w:val="24"/>
          <w:lang w:eastAsia="en-GB"/>
          <w14:ligatures w14:val="standardContextual"/>
        </w:rPr>
      </w:pPr>
      <w:hyperlink w:anchor="_Toc180691801" w:history="1">
        <w:r w:rsidR="004F3F37" w:rsidRPr="000F03B2">
          <w:rPr>
            <w:rStyle w:val="Hyperlink"/>
            <w:noProof/>
          </w:rPr>
          <w:t>3.</w:t>
        </w:r>
        <w:r w:rsidR="004F3F37">
          <w:rPr>
            <w:rFonts w:asciiTheme="minorHAnsi" w:eastAsiaTheme="minorEastAsia" w:hAnsiTheme="minorHAnsi"/>
            <w:noProof/>
            <w:kern w:val="2"/>
            <w:szCs w:val="24"/>
            <w:lang w:eastAsia="en-GB"/>
            <w14:ligatures w14:val="standardContextual"/>
          </w:rPr>
          <w:tab/>
        </w:r>
        <w:r w:rsidR="004F3F37" w:rsidRPr="000F03B2">
          <w:rPr>
            <w:rStyle w:val="Hyperlink"/>
            <w:noProof/>
          </w:rPr>
          <w:t>Dwelling Requirement and Provision 2023-2040</w:t>
        </w:r>
        <w:r w:rsidR="004F3F37">
          <w:rPr>
            <w:noProof/>
            <w:webHidden/>
          </w:rPr>
          <w:tab/>
        </w:r>
        <w:r w:rsidR="004F3F37">
          <w:rPr>
            <w:noProof/>
            <w:webHidden/>
          </w:rPr>
          <w:fldChar w:fldCharType="begin"/>
        </w:r>
        <w:r w:rsidR="004F3F37">
          <w:rPr>
            <w:noProof/>
            <w:webHidden/>
          </w:rPr>
          <w:instrText xml:space="preserve"> PAGEREF _Toc180691801 \h </w:instrText>
        </w:r>
        <w:r w:rsidR="004F3F37">
          <w:rPr>
            <w:noProof/>
            <w:webHidden/>
          </w:rPr>
        </w:r>
        <w:r w:rsidR="004F3F37">
          <w:rPr>
            <w:noProof/>
            <w:webHidden/>
          </w:rPr>
          <w:fldChar w:fldCharType="separate"/>
        </w:r>
        <w:r w:rsidR="004F3F37">
          <w:rPr>
            <w:noProof/>
            <w:webHidden/>
          </w:rPr>
          <w:t>4</w:t>
        </w:r>
        <w:r w:rsidR="004F3F37">
          <w:rPr>
            <w:noProof/>
            <w:webHidden/>
          </w:rPr>
          <w:fldChar w:fldCharType="end"/>
        </w:r>
      </w:hyperlink>
    </w:p>
    <w:p w14:paraId="36270591" w14:textId="79CD90E4"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02" w:history="1">
        <w:r w:rsidR="004F3F37" w:rsidRPr="000F03B2">
          <w:rPr>
            <w:rStyle w:val="Hyperlink"/>
            <w:noProof/>
          </w:rPr>
          <w:t>Table B: Dwelling Requirement and Provision 2023-2040</w:t>
        </w:r>
        <w:r w:rsidR="004F3F37">
          <w:rPr>
            <w:noProof/>
            <w:webHidden/>
          </w:rPr>
          <w:tab/>
        </w:r>
        <w:r w:rsidR="004F3F37">
          <w:rPr>
            <w:noProof/>
            <w:webHidden/>
          </w:rPr>
          <w:fldChar w:fldCharType="begin"/>
        </w:r>
        <w:r w:rsidR="004F3F37">
          <w:rPr>
            <w:noProof/>
            <w:webHidden/>
          </w:rPr>
          <w:instrText xml:space="preserve"> PAGEREF _Toc180691802 \h </w:instrText>
        </w:r>
        <w:r w:rsidR="004F3F37">
          <w:rPr>
            <w:noProof/>
            <w:webHidden/>
          </w:rPr>
        </w:r>
        <w:r w:rsidR="004F3F37">
          <w:rPr>
            <w:noProof/>
            <w:webHidden/>
          </w:rPr>
          <w:fldChar w:fldCharType="separate"/>
        </w:r>
        <w:r w:rsidR="004F3F37">
          <w:rPr>
            <w:noProof/>
            <w:webHidden/>
          </w:rPr>
          <w:t>5</w:t>
        </w:r>
        <w:r w:rsidR="004F3F37">
          <w:rPr>
            <w:noProof/>
            <w:webHidden/>
          </w:rPr>
          <w:fldChar w:fldCharType="end"/>
        </w:r>
      </w:hyperlink>
    </w:p>
    <w:p w14:paraId="120D4DB1" w14:textId="7CD482F6" w:rsidR="004F3F37" w:rsidRDefault="00000000">
      <w:pPr>
        <w:pStyle w:val="TOC1"/>
        <w:rPr>
          <w:rFonts w:asciiTheme="minorHAnsi" w:eastAsiaTheme="minorEastAsia" w:hAnsiTheme="minorHAnsi"/>
          <w:noProof/>
          <w:kern w:val="2"/>
          <w:szCs w:val="24"/>
          <w:lang w:eastAsia="en-GB"/>
          <w14:ligatures w14:val="standardContextual"/>
        </w:rPr>
      </w:pPr>
      <w:hyperlink w:anchor="_Toc180691803" w:history="1">
        <w:r w:rsidR="004F3F37" w:rsidRPr="000F03B2">
          <w:rPr>
            <w:rStyle w:val="Hyperlink"/>
            <w:noProof/>
          </w:rPr>
          <w:t>4.</w:t>
        </w:r>
        <w:r w:rsidR="004F3F37">
          <w:rPr>
            <w:rFonts w:asciiTheme="minorHAnsi" w:eastAsiaTheme="minorEastAsia" w:hAnsiTheme="minorHAnsi"/>
            <w:noProof/>
            <w:kern w:val="2"/>
            <w:szCs w:val="24"/>
            <w:lang w:eastAsia="en-GB"/>
            <w14:ligatures w14:val="standardContextual"/>
          </w:rPr>
          <w:tab/>
        </w:r>
        <w:r w:rsidR="004F3F37" w:rsidRPr="000F03B2">
          <w:rPr>
            <w:rStyle w:val="Hyperlink"/>
            <w:noProof/>
          </w:rPr>
          <w:t>Updated Housing Trajectory</w:t>
        </w:r>
        <w:r w:rsidR="004F3F37">
          <w:rPr>
            <w:noProof/>
            <w:webHidden/>
          </w:rPr>
          <w:tab/>
        </w:r>
        <w:r w:rsidR="004F3F37">
          <w:rPr>
            <w:noProof/>
            <w:webHidden/>
          </w:rPr>
          <w:fldChar w:fldCharType="begin"/>
        </w:r>
        <w:r w:rsidR="004F3F37">
          <w:rPr>
            <w:noProof/>
            <w:webHidden/>
          </w:rPr>
          <w:instrText xml:space="preserve"> PAGEREF _Toc180691803 \h </w:instrText>
        </w:r>
        <w:r w:rsidR="004F3F37">
          <w:rPr>
            <w:noProof/>
            <w:webHidden/>
          </w:rPr>
        </w:r>
        <w:r w:rsidR="004F3F37">
          <w:rPr>
            <w:noProof/>
            <w:webHidden/>
          </w:rPr>
          <w:fldChar w:fldCharType="separate"/>
        </w:r>
        <w:r w:rsidR="004F3F37">
          <w:rPr>
            <w:noProof/>
            <w:webHidden/>
          </w:rPr>
          <w:t>6</w:t>
        </w:r>
        <w:r w:rsidR="004F3F37">
          <w:rPr>
            <w:noProof/>
            <w:webHidden/>
          </w:rPr>
          <w:fldChar w:fldCharType="end"/>
        </w:r>
      </w:hyperlink>
    </w:p>
    <w:p w14:paraId="236A33C1" w14:textId="1EF6C41C"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04" w:history="1">
        <w:r w:rsidR="004F3F37" w:rsidRPr="000F03B2">
          <w:rPr>
            <w:rStyle w:val="Hyperlink"/>
            <w:noProof/>
          </w:rPr>
          <w:t>Chart A: Housing Trajectory Chart – October 2024 Update</w:t>
        </w:r>
        <w:r w:rsidR="004F3F37">
          <w:rPr>
            <w:noProof/>
            <w:webHidden/>
          </w:rPr>
          <w:tab/>
        </w:r>
        <w:r w:rsidR="004F3F37">
          <w:rPr>
            <w:noProof/>
            <w:webHidden/>
          </w:rPr>
          <w:fldChar w:fldCharType="begin"/>
        </w:r>
        <w:r w:rsidR="004F3F37">
          <w:rPr>
            <w:noProof/>
            <w:webHidden/>
          </w:rPr>
          <w:instrText xml:space="preserve"> PAGEREF _Toc180691804 \h </w:instrText>
        </w:r>
        <w:r w:rsidR="004F3F37">
          <w:rPr>
            <w:noProof/>
            <w:webHidden/>
          </w:rPr>
        </w:r>
        <w:r w:rsidR="004F3F37">
          <w:rPr>
            <w:noProof/>
            <w:webHidden/>
          </w:rPr>
          <w:fldChar w:fldCharType="separate"/>
        </w:r>
        <w:r w:rsidR="004F3F37">
          <w:rPr>
            <w:noProof/>
            <w:webHidden/>
          </w:rPr>
          <w:t>7</w:t>
        </w:r>
        <w:r w:rsidR="004F3F37">
          <w:rPr>
            <w:noProof/>
            <w:webHidden/>
          </w:rPr>
          <w:fldChar w:fldCharType="end"/>
        </w:r>
      </w:hyperlink>
    </w:p>
    <w:p w14:paraId="3C502C49" w14:textId="76D0DB5D"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05" w:history="1">
        <w:r w:rsidR="004F3F37" w:rsidRPr="000F03B2">
          <w:rPr>
            <w:rStyle w:val="Hyperlink"/>
            <w:noProof/>
          </w:rPr>
          <w:t>Table C: Housing Trajectory Table: September 2024 Update</w:t>
        </w:r>
        <w:r w:rsidR="004F3F37">
          <w:rPr>
            <w:noProof/>
            <w:webHidden/>
          </w:rPr>
          <w:tab/>
        </w:r>
        <w:r w:rsidR="004F3F37">
          <w:rPr>
            <w:noProof/>
            <w:webHidden/>
          </w:rPr>
          <w:fldChar w:fldCharType="begin"/>
        </w:r>
        <w:r w:rsidR="004F3F37">
          <w:rPr>
            <w:noProof/>
            <w:webHidden/>
          </w:rPr>
          <w:instrText xml:space="preserve"> PAGEREF _Toc180691805 \h </w:instrText>
        </w:r>
        <w:r w:rsidR="004F3F37">
          <w:rPr>
            <w:noProof/>
            <w:webHidden/>
          </w:rPr>
        </w:r>
        <w:r w:rsidR="004F3F37">
          <w:rPr>
            <w:noProof/>
            <w:webHidden/>
          </w:rPr>
          <w:fldChar w:fldCharType="separate"/>
        </w:r>
        <w:r w:rsidR="004F3F37">
          <w:rPr>
            <w:noProof/>
            <w:webHidden/>
          </w:rPr>
          <w:t>8</w:t>
        </w:r>
        <w:r w:rsidR="004F3F37">
          <w:rPr>
            <w:noProof/>
            <w:webHidden/>
          </w:rPr>
          <w:fldChar w:fldCharType="end"/>
        </w:r>
      </w:hyperlink>
    </w:p>
    <w:p w14:paraId="6ABFB6B2" w14:textId="281F6E6C"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06" w:history="1">
        <w:r w:rsidR="004F3F37" w:rsidRPr="000F03B2">
          <w:rPr>
            <w:rStyle w:val="Hyperlink"/>
            <w:noProof/>
          </w:rPr>
          <w:t>Table D: Anticipated Annual Delivery by Site</w:t>
        </w:r>
        <w:r w:rsidR="004F3F37">
          <w:rPr>
            <w:noProof/>
            <w:webHidden/>
          </w:rPr>
          <w:tab/>
        </w:r>
        <w:r w:rsidR="004F3F37">
          <w:rPr>
            <w:noProof/>
            <w:webHidden/>
          </w:rPr>
          <w:fldChar w:fldCharType="begin"/>
        </w:r>
        <w:r w:rsidR="004F3F37">
          <w:rPr>
            <w:noProof/>
            <w:webHidden/>
          </w:rPr>
          <w:instrText xml:space="preserve"> PAGEREF _Toc180691806 \h </w:instrText>
        </w:r>
        <w:r w:rsidR="004F3F37">
          <w:rPr>
            <w:noProof/>
            <w:webHidden/>
          </w:rPr>
        </w:r>
        <w:r w:rsidR="004F3F37">
          <w:rPr>
            <w:noProof/>
            <w:webHidden/>
          </w:rPr>
          <w:fldChar w:fldCharType="separate"/>
        </w:r>
        <w:r w:rsidR="004F3F37">
          <w:rPr>
            <w:noProof/>
            <w:webHidden/>
          </w:rPr>
          <w:t>9</w:t>
        </w:r>
        <w:r w:rsidR="004F3F37">
          <w:rPr>
            <w:noProof/>
            <w:webHidden/>
          </w:rPr>
          <w:fldChar w:fldCharType="end"/>
        </w:r>
      </w:hyperlink>
    </w:p>
    <w:p w14:paraId="57D0C41F" w14:textId="05ADC99F"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07" w:history="1">
        <w:r w:rsidR="004F3F37" w:rsidRPr="000F03B2">
          <w:rPr>
            <w:rStyle w:val="Hyperlink"/>
            <w:noProof/>
          </w:rPr>
          <w:t>Hucknall Area</w:t>
        </w:r>
        <w:r w:rsidR="004F3F37">
          <w:rPr>
            <w:noProof/>
            <w:webHidden/>
          </w:rPr>
          <w:tab/>
        </w:r>
        <w:r w:rsidR="004F3F37">
          <w:rPr>
            <w:noProof/>
            <w:webHidden/>
          </w:rPr>
          <w:fldChar w:fldCharType="begin"/>
        </w:r>
        <w:r w:rsidR="004F3F37">
          <w:rPr>
            <w:noProof/>
            <w:webHidden/>
          </w:rPr>
          <w:instrText xml:space="preserve"> PAGEREF _Toc180691807 \h </w:instrText>
        </w:r>
        <w:r w:rsidR="004F3F37">
          <w:rPr>
            <w:noProof/>
            <w:webHidden/>
          </w:rPr>
        </w:r>
        <w:r w:rsidR="004F3F37">
          <w:rPr>
            <w:noProof/>
            <w:webHidden/>
          </w:rPr>
          <w:fldChar w:fldCharType="separate"/>
        </w:r>
        <w:r w:rsidR="004F3F37">
          <w:rPr>
            <w:noProof/>
            <w:webHidden/>
          </w:rPr>
          <w:t>9</w:t>
        </w:r>
        <w:r w:rsidR="004F3F37">
          <w:rPr>
            <w:noProof/>
            <w:webHidden/>
          </w:rPr>
          <w:fldChar w:fldCharType="end"/>
        </w:r>
      </w:hyperlink>
    </w:p>
    <w:p w14:paraId="7F00C3F5" w14:textId="54EB2C04"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08" w:history="1">
        <w:r w:rsidR="004F3F37" w:rsidRPr="000F03B2">
          <w:rPr>
            <w:rStyle w:val="Hyperlink"/>
            <w:noProof/>
          </w:rPr>
          <w:t>Kirkby Area</w:t>
        </w:r>
        <w:r w:rsidR="004F3F37">
          <w:rPr>
            <w:noProof/>
            <w:webHidden/>
          </w:rPr>
          <w:tab/>
        </w:r>
        <w:r w:rsidR="004F3F37">
          <w:rPr>
            <w:noProof/>
            <w:webHidden/>
          </w:rPr>
          <w:fldChar w:fldCharType="begin"/>
        </w:r>
        <w:r w:rsidR="004F3F37">
          <w:rPr>
            <w:noProof/>
            <w:webHidden/>
          </w:rPr>
          <w:instrText xml:space="preserve"> PAGEREF _Toc180691808 \h </w:instrText>
        </w:r>
        <w:r w:rsidR="004F3F37">
          <w:rPr>
            <w:noProof/>
            <w:webHidden/>
          </w:rPr>
        </w:r>
        <w:r w:rsidR="004F3F37">
          <w:rPr>
            <w:noProof/>
            <w:webHidden/>
          </w:rPr>
          <w:fldChar w:fldCharType="separate"/>
        </w:r>
        <w:r w:rsidR="004F3F37">
          <w:rPr>
            <w:noProof/>
            <w:webHidden/>
          </w:rPr>
          <w:t>10</w:t>
        </w:r>
        <w:r w:rsidR="004F3F37">
          <w:rPr>
            <w:noProof/>
            <w:webHidden/>
          </w:rPr>
          <w:fldChar w:fldCharType="end"/>
        </w:r>
      </w:hyperlink>
    </w:p>
    <w:p w14:paraId="5B6A8104" w14:textId="51840B68"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09" w:history="1">
        <w:r w:rsidR="004F3F37" w:rsidRPr="000F03B2">
          <w:rPr>
            <w:rStyle w:val="Hyperlink"/>
            <w:noProof/>
          </w:rPr>
          <w:t>Sutton Area</w:t>
        </w:r>
        <w:r w:rsidR="004F3F37">
          <w:rPr>
            <w:noProof/>
            <w:webHidden/>
          </w:rPr>
          <w:tab/>
        </w:r>
        <w:r w:rsidR="004F3F37">
          <w:rPr>
            <w:noProof/>
            <w:webHidden/>
          </w:rPr>
          <w:fldChar w:fldCharType="begin"/>
        </w:r>
        <w:r w:rsidR="004F3F37">
          <w:rPr>
            <w:noProof/>
            <w:webHidden/>
          </w:rPr>
          <w:instrText xml:space="preserve"> PAGEREF _Toc180691809 \h </w:instrText>
        </w:r>
        <w:r w:rsidR="004F3F37">
          <w:rPr>
            <w:noProof/>
            <w:webHidden/>
          </w:rPr>
        </w:r>
        <w:r w:rsidR="004F3F37">
          <w:rPr>
            <w:noProof/>
            <w:webHidden/>
          </w:rPr>
          <w:fldChar w:fldCharType="separate"/>
        </w:r>
        <w:r w:rsidR="004F3F37">
          <w:rPr>
            <w:noProof/>
            <w:webHidden/>
          </w:rPr>
          <w:t>11</w:t>
        </w:r>
        <w:r w:rsidR="004F3F37">
          <w:rPr>
            <w:noProof/>
            <w:webHidden/>
          </w:rPr>
          <w:fldChar w:fldCharType="end"/>
        </w:r>
      </w:hyperlink>
    </w:p>
    <w:p w14:paraId="1FE46FC4" w14:textId="614F99DD"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10" w:history="1">
        <w:r w:rsidR="004F3F37" w:rsidRPr="000F03B2">
          <w:rPr>
            <w:rStyle w:val="Hyperlink"/>
            <w:noProof/>
          </w:rPr>
          <w:t>Selston, Jacksdale, Underwood Area (Selston Parish)</w:t>
        </w:r>
        <w:r w:rsidR="004F3F37">
          <w:rPr>
            <w:noProof/>
            <w:webHidden/>
          </w:rPr>
          <w:tab/>
        </w:r>
        <w:r w:rsidR="004F3F37">
          <w:rPr>
            <w:noProof/>
            <w:webHidden/>
          </w:rPr>
          <w:fldChar w:fldCharType="begin"/>
        </w:r>
        <w:r w:rsidR="004F3F37">
          <w:rPr>
            <w:noProof/>
            <w:webHidden/>
          </w:rPr>
          <w:instrText xml:space="preserve"> PAGEREF _Toc180691810 \h </w:instrText>
        </w:r>
        <w:r w:rsidR="004F3F37">
          <w:rPr>
            <w:noProof/>
            <w:webHidden/>
          </w:rPr>
        </w:r>
        <w:r w:rsidR="004F3F37">
          <w:rPr>
            <w:noProof/>
            <w:webHidden/>
          </w:rPr>
          <w:fldChar w:fldCharType="separate"/>
        </w:r>
        <w:r w:rsidR="004F3F37">
          <w:rPr>
            <w:noProof/>
            <w:webHidden/>
          </w:rPr>
          <w:t>13</w:t>
        </w:r>
        <w:r w:rsidR="004F3F37">
          <w:rPr>
            <w:noProof/>
            <w:webHidden/>
          </w:rPr>
          <w:fldChar w:fldCharType="end"/>
        </w:r>
      </w:hyperlink>
    </w:p>
    <w:p w14:paraId="19A0689B" w14:textId="32D079BF"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11" w:history="1">
        <w:r w:rsidR="004F3F37" w:rsidRPr="000F03B2">
          <w:rPr>
            <w:rStyle w:val="Hyperlink"/>
            <w:noProof/>
          </w:rPr>
          <w:t>Prior approvals and Permitted Development</w:t>
        </w:r>
        <w:r w:rsidR="004F3F37">
          <w:rPr>
            <w:noProof/>
            <w:webHidden/>
          </w:rPr>
          <w:tab/>
        </w:r>
        <w:r w:rsidR="004F3F37">
          <w:rPr>
            <w:noProof/>
            <w:webHidden/>
          </w:rPr>
          <w:fldChar w:fldCharType="begin"/>
        </w:r>
        <w:r w:rsidR="004F3F37">
          <w:rPr>
            <w:noProof/>
            <w:webHidden/>
          </w:rPr>
          <w:instrText xml:space="preserve"> PAGEREF _Toc180691811 \h </w:instrText>
        </w:r>
        <w:r w:rsidR="004F3F37">
          <w:rPr>
            <w:noProof/>
            <w:webHidden/>
          </w:rPr>
        </w:r>
        <w:r w:rsidR="004F3F37">
          <w:rPr>
            <w:noProof/>
            <w:webHidden/>
          </w:rPr>
          <w:fldChar w:fldCharType="separate"/>
        </w:r>
        <w:r w:rsidR="004F3F37">
          <w:rPr>
            <w:noProof/>
            <w:webHidden/>
          </w:rPr>
          <w:t>14</w:t>
        </w:r>
        <w:r w:rsidR="004F3F37">
          <w:rPr>
            <w:noProof/>
            <w:webHidden/>
          </w:rPr>
          <w:fldChar w:fldCharType="end"/>
        </w:r>
      </w:hyperlink>
    </w:p>
    <w:p w14:paraId="39D9B0D7" w14:textId="405FEF0B"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12" w:history="1">
        <w:r w:rsidR="004F3F37" w:rsidRPr="000F03B2">
          <w:rPr>
            <w:rStyle w:val="Hyperlink"/>
            <w:noProof/>
          </w:rPr>
          <w:t>C2 trajectory</w:t>
        </w:r>
        <w:r w:rsidR="004F3F37">
          <w:rPr>
            <w:noProof/>
            <w:webHidden/>
          </w:rPr>
          <w:tab/>
        </w:r>
        <w:r w:rsidR="004F3F37">
          <w:rPr>
            <w:noProof/>
            <w:webHidden/>
          </w:rPr>
          <w:fldChar w:fldCharType="begin"/>
        </w:r>
        <w:r w:rsidR="004F3F37">
          <w:rPr>
            <w:noProof/>
            <w:webHidden/>
          </w:rPr>
          <w:instrText xml:space="preserve"> PAGEREF _Toc180691812 \h </w:instrText>
        </w:r>
        <w:r w:rsidR="004F3F37">
          <w:rPr>
            <w:noProof/>
            <w:webHidden/>
          </w:rPr>
        </w:r>
        <w:r w:rsidR="004F3F37">
          <w:rPr>
            <w:noProof/>
            <w:webHidden/>
          </w:rPr>
          <w:fldChar w:fldCharType="separate"/>
        </w:r>
        <w:r w:rsidR="004F3F37">
          <w:rPr>
            <w:noProof/>
            <w:webHidden/>
          </w:rPr>
          <w:t>14</w:t>
        </w:r>
        <w:r w:rsidR="004F3F37">
          <w:rPr>
            <w:noProof/>
            <w:webHidden/>
          </w:rPr>
          <w:fldChar w:fldCharType="end"/>
        </w:r>
      </w:hyperlink>
    </w:p>
    <w:p w14:paraId="6F61FA39" w14:textId="74DBC367"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13" w:history="1">
        <w:r w:rsidR="004F3F37" w:rsidRPr="000F03B2">
          <w:rPr>
            <w:rStyle w:val="Hyperlink"/>
            <w:noProof/>
          </w:rPr>
          <w:t>Annual housing delivery from all sources</w:t>
        </w:r>
        <w:r w:rsidR="004F3F37">
          <w:rPr>
            <w:noProof/>
            <w:webHidden/>
          </w:rPr>
          <w:tab/>
        </w:r>
        <w:r w:rsidR="004F3F37">
          <w:rPr>
            <w:noProof/>
            <w:webHidden/>
          </w:rPr>
          <w:fldChar w:fldCharType="begin"/>
        </w:r>
        <w:r w:rsidR="004F3F37">
          <w:rPr>
            <w:noProof/>
            <w:webHidden/>
          </w:rPr>
          <w:instrText xml:space="preserve"> PAGEREF _Toc180691813 \h </w:instrText>
        </w:r>
        <w:r w:rsidR="004F3F37">
          <w:rPr>
            <w:noProof/>
            <w:webHidden/>
          </w:rPr>
        </w:r>
        <w:r w:rsidR="004F3F37">
          <w:rPr>
            <w:noProof/>
            <w:webHidden/>
          </w:rPr>
          <w:fldChar w:fldCharType="separate"/>
        </w:r>
        <w:r w:rsidR="004F3F37">
          <w:rPr>
            <w:noProof/>
            <w:webHidden/>
          </w:rPr>
          <w:t>15</w:t>
        </w:r>
        <w:r w:rsidR="004F3F37">
          <w:rPr>
            <w:noProof/>
            <w:webHidden/>
          </w:rPr>
          <w:fldChar w:fldCharType="end"/>
        </w:r>
      </w:hyperlink>
    </w:p>
    <w:p w14:paraId="1CC95FE9" w14:textId="6F959E26" w:rsidR="004F3F37" w:rsidRDefault="00000000">
      <w:pPr>
        <w:pStyle w:val="TOC1"/>
        <w:rPr>
          <w:rFonts w:asciiTheme="minorHAnsi" w:eastAsiaTheme="minorEastAsia" w:hAnsiTheme="minorHAnsi"/>
          <w:noProof/>
          <w:kern w:val="2"/>
          <w:szCs w:val="24"/>
          <w:lang w:eastAsia="en-GB"/>
          <w14:ligatures w14:val="standardContextual"/>
        </w:rPr>
      </w:pPr>
      <w:hyperlink w:anchor="_Toc180691814" w:history="1">
        <w:r w:rsidR="004F3F37" w:rsidRPr="000F03B2">
          <w:rPr>
            <w:rStyle w:val="Hyperlink"/>
            <w:noProof/>
          </w:rPr>
          <w:t>5.</w:t>
        </w:r>
        <w:r w:rsidR="004F3F37">
          <w:rPr>
            <w:rFonts w:asciiTheme="minorHAnsi" w:eastAsiaTheme="minorEastAsia" w:hAnsiTheme="minorHAnsi"/>
            <w:noProof/>
            <w:kern w:val="2"/>
            <w:szCs w:val="24"/>
            <w:lang w:eastAsia="en-GB"/>
            <w14:ligatures w14:val="standardContextual"/>
          </w:rPr>
          <w:tab/>
        </w:r>
        <w:r w:rsidR="004F3F37" w:rsidRPr="000F03B2">
          <w:rPr>
            <w:rStyle w:val="Hyperlink"/>
            <w:noProof/>
          </w:rPr>
          <w:t>Five Year housing Land Supply</w:t>
        </w:r>
        <w:r w:rsidR="004F3F37">
          <w:rPr>
            <w:noProof/>
            <w:webHidden/>
          </w:rPr>
          <w:tab/>
        </w:r>
        <w:r w:rsidR="004F3F37">
          <w:rPr>
            <w:noProof/>
            <w:webHidden/>
          </w:rPr>
          <w:fldChar w:fldCharType="begin"/>
        </w:r>
        <w:r w:rsidR="004F3F37">
          <w:rPr>
            <w:noProof/>
            <w:webHidden/>
          </w:rPr>
          <w:instrText xml:space="preserve"> PAGEREF _Toc180691814 \h </w:instrText>
        </w:r>
        <w:r w:rsidR="004F3F37">
          <w:rPr>
            <w:noProof/>
            <w:webHidden/>
          </w:rPr>
        </w:r>
        <w:r w:rsidR="004F3F37">
          <w:rPr>
            <w:noProof/>
            <w:webHidden/>
          </w:rPr>
          <w:fldChar w:fldCharType="separate"/>
        </w:r>
        <w:r w:rsidR="004F3F37">
          <w:rPr>
            <w:noProof/>
            <w:webHidden/>
          </w:rPr>
          <w:t>16</w:t>
        </w:r>
        <w:r w:rsidR="004F3F37">
          <w:rPr>
            <w:noProof/>
            <w:webHidden/>
          </w:rPr>
          <w:fldChar w:fldCharType="end"/>
        </w:r>
      </w:hyperlink>
    </w:p>
    <w:p w14:paraId="74712337" w14:textId="2D3DEC89"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15" w:history="1">
        <w:r w:rsidR="004F3F37" w:rsidRPr="000F03B2">
          <w:rPr>
            <w:rStyle w:val="Hyperlink"/>
            <w:noProof/>
          </w:rPr>
          <w:t>Table E: Five Year Land Supply Post Local Plan Adoption: October 2024 update</w:t>
        </w:r>
        <w:r w:rsidR="004F3F37">
          <w:rPr>
            <w:noProof/>
            <w:webHidden/>
          </w:rPr>
          <w:tab/>
        </w:r>
        <w:r w:rsidR="004F3F37">
          <w:rPr>
            <w:noProof/>
            <w:webHidden/>
          </w:rPr>
          <w:fldChar w:fldCharType="begin"/>
        </w:r>
        <w:r w:rsidR="004F3F37">
          <w:rPr>
            <w:noProof/>
            <w:webHidden/>
          </w:rPr>
          <w:instrText xml:space="preserve"> PAGEREF _Toc180691815 \h </w:instrText>
        </w:r>
        <w:r w:rsidR="004F3F37">
          <w:rPr>
            <w:noProof/>
            <w:webHidden/>
          </w:rPr>
        </w:r>
        <w:r w:rsidR="004F3F37">
          <w:rPr>
            <w:noProof/>
            <w:webHidden/>
          </w:rPr>
          <w:fldChar w:fldCharType="separate"/>
        </w:r>
        <w:r w:rsidR="004F3F37">
          <w:rPr>
            <w:noProof/>
            <w:webHidden/>
          </w:rPr>
          <w:t>16</w:t>
        </w:r>
        <w:r w:rsidR="004F3F37">
          <w:rPr>
            <w:noProof/>
            <w:webHidden/>
          </w:rPr>
          <w:fldChar w:fldCharType="end"/>
        </w:r>
      </w:hyperlink>
    </w:p>
    <w:p w14:paraId="3360F050" w14:textId="2990F86A" w:rsidR="004F3F37" w:rsidRDefault="00000000">
      <w:pPr>
        <w:pStyle w:val="TOC1"/>
        <w:rPr>
          <w:rFonts w:asciiTheme="minorHAnsi" w:eastAsiaTheme="minorEastAsia" w:hAnsiTheme="minorHAnsi"/>
          <w:noProof/>
          <w:kern w:val="2"/>
          <w:szCs w:val="24"/>
          <w:lang w:eastAsia="en-GB"/>
          <w14:ligatures w14:val="standardContextual"/>
        </w:rPr>
      </w:pPr>
      <w:hyperlink w:anchor="_Toc180691816" w:history="1">
        <w:r w:rsidR="004F3F37" w:rsidRPr="000F03B2">
          <w:rPr>
            <w:rStyle w:val="Hyperlink"/>
            <w:noProof/>
          </w:rPr>
          <w:t>6.</w:t>
        </w:r>
        <w:r w:rsidR="004F3F37">
          <w:rPr>
            <w:rFonts w:asciiTheme="minorHAnsi" w:eastAsiaTheme="minorEastAsia" w:hAnsiTheme="minorHAnsi"/>
            <w:noProof/>
            <w:kern w:val="2"/>
            <w:szCs w:val="24"/>
            <w:lang w:eastAsia="en-GB"/>
            <w14:ligatures w14:val="standardContextual"/>
          </w:rPr>
          <w:tab/>
        </w:r>
        <w:r w:rsidR="004F3F37" w:rsidRPr="000F03B2">
          <w:rPr>
            <w:rStyle w:val="Hyperlink"/>
            <w:noProof/>
          </w:rPr>
          <w:t>Windfall Assumptions</w:t>
        </w:r>
        <w:r w:rsidR="004F3F37">
          <w:rPr>
            <w:noProof/>
            <w:webHidden/>
          </w:rPr>
          <w:tab/>
        </w:r>
        <w:r w:rsidR="004F3F37">
          <w:rPr>
            <w:noProof/>
            <w:webHidden/>
          </w:rPr>
          <w:fldChar w:fldCharType="begin"/>
        </w:r>
        <w:r w:rsidR="004F3F37">
          <w:rPr>
            <w:noProof/>
            <w:webHidden/>
          </w:rPr>
          <w:instrText xml:space="preserve"> PAGEREF _Toc180691816 \h </w:instrText>
        </w:r>
        <w:r w:rsidR="004F3F37">
          <w:rPr>
            <w:noProof/>
            <w:webHidden/>
          </w:rPr>
        </w:r>
        <w:r w:rsidR="004F3F37">
          <w:rPr>
            <w:noProof/>
            <w:webHidden/>
          </w:rPr>
          <w:fldChar w:fldCharType="separate"/>
        </w:r>
        <w:r w:rsidR="004F3F37">
          <w:rPr>
            <w:noProof/>
            <w:webHidden/>
          </w:rPr>
          <w:t>17</w:t>
        </w:r>
        <w:r w:rsidR="004F3F37">
          <w:rPr>
            <w:noProof/>
            <w:webHidden/>
          </w:rPr>
          <w:fldChar w:fldCharType="end"/>
        </w:r>
      </w:hyperlink>
    </w:p>
    <w:p w14:paraId="28F0064E" w14:textId="11E46F03" w:rsidR="004F3F37" w:rsidRDefault="00000000">
      <w:pPr>
        <w:pStyle w:val="TOC3"/>
        <w:tabs>
          <w:tab w:val="right" w:leader="dot" w:pos="9742"/>
        </w:tabs>
        <w:rPr>
          <w:rFonts w:asciiTheme="minorHAnsi" w:eastAsiaTheme="minorEastAsia" w:hAnsiTheme="minorHAnsi"/>
          <w:noProof/>
          <w:kern w:val="2"/>
          <w:szCs w:val="24"/>
          <w:lang w:eastAsia="en-GB"/>
          <w14:ligatures w14:val="standardContextual"/>
        </w:rPr>
      </w:pPr>
      <w:hyperlink w:anchor="_Toc180691817" w:history="1">
        <w:r w:rsidR="004F3F37" w:rsidRPr="000F03B2">
          <w:rPr>
            <w:rStyle w:val="Hyperlink"/>
            <w:noProof/>
          </w:rPr>
          <w:t>Table F: Small Site Windfalls – Historic Delivery 214 to 2024</w:t>
        </w:r>
        <w:r w:rsidR="004F3F37">
          <w:rPr>
            <w:noProof/>
            <w:webHidden/>
          </w:rPr>
          <w:tab/>
        </w:r>
        <w:r w:rsidR="004F3F37">
          <w:rPr>
            <w:noProof/>
            <w:webHidden/>
          </w:rPr>
          <w:fldChar w:fldCharType="begin"/>
        </w:r>
        <w:r w:rsidR="004F3F37">
          <w:rPr>
            <w:noProof/>
            <w:webHidden/>
          </w:rPr>
          <w:instrText xml:space="preserve"> PAGEREF _Toc180691817 \h </w:instrText>
        </w:r>
        <w:r w:rsidR="004F3F37">
          <w:rPr>
            <w:noProof/>
            <w:webHidden/>
          </w:rPr>
        </w:r>
        <w:r w:rsidR="004F3F37">
          <w:rPr>
            <w:noProof/>
            <w:webHidden/>
          </w:rPr>
          <w:fldChar w:fldCharType="separate"/>
        </w:r>
        <w:r w:rsidR="004F3F37">
          <w:rPr>
            <w:noProof/>
            <w:webHidden/>
          </w:rPr>
          <w:t>17</w:t>
        </w:r>
        <w:r w:rsidR="004F3F37">
          <w:rPr>
            <w:noProof/>
            <w:webHidden/>
          </w:rPr>
          <w:fldChar w:fldCharType="end"/>
        </w:r>
      </w:hyperlink>
    </w:p>
    <w:p w14:paraId="1B2E9EA1" w14:textId="0B278804" w:rsidR="004F3F37" w:rsidRDefault="00000000">
      <w:pPr>
        <w:pStyle w:val="TOC1"/>
        <w:rPr>
          <w:rFonts w:asciiTheme="minorHAnsi" w:eastAsiaTheme="minorEastAsia" w:hAnsiTheme="minorHAnsi"/>
          <w:noProof/>
          <w:kern w:val="2"/>
          <w:szCs w:val="24"/>
          <w:lang w:eastAsia="en-GB"/>
          <w14:ligatures w14:val="standardContextual"/>
        </w:rPr>
      </w:pPr>
      <w:hyperlink w:anchor="_Toc180691818" w:history="1">
        <w:r w:rsidR="004F3F37" w:rsidRPr="000F03B2">
          <w:rPr>
            <w:rStyle w:val="Hyperlink"/>
            <w:noProof/>
          </w:rPr>
          <w:t>APPENDIX 1: Local Housing Need (LHN) – April 2024</w:t>
        </w:r>
        <w:r w:rsidR="004F3F37">
          <w:rPr>
            <w:noProof/>
            <w:webHidden/>
          </w:rPr>
          <w:tab/>
        </w:r>
        <w:r w:rsidR="004F3F37">
          <w:rPr>
            <w:noProof/>
            <w:webHidden/>
          </w:rPr>
          <w:fldChar w:fldCharType="begin"/>
        </w:r>
        <w:r w:rsidR="004F3F37">
          <w:rPr>
            <w:noProof/>
            <w:webHidden/>
          </w:rPr>
          <w:instrText xml:space="preserve"> PAGEREF _Toc180691818 \h </w:instrText>
        </w:r>
        <w:r w:rsidR="004F3F37">
          <w:rPr>
            <w:noProof/>
            <w:webHidden/>
          </w:rPr>
        </w:r>
        <w:r w:rsidR="004F3F37">
          <w:rPr>
            <w:noProof/>
            <w:webHidden/>
          </w:rPr>
          <w:fldChar w:fldCharType="separate"/>
        </w:r>
        <w:r w:rsidR="004F3F37">
          <w:rPr>
            <w:noProof/>
            <w:webHidden/>
          </w:rPr>
          <w:t>19</w:t>
        </w:r>
        <w:r w:rsidR="004F3F37">
          <w:rPr>
            <w:noProof/>
            <w:webHidden/>
          </w:rPr>
          <w:fldChar w:fldCharType="end"/>
        </w:r>
      </w:hyperlink>
    </w:p>
    <w:p w14:paraId="26B5FE6A" w14:textId="6688341E" w:rsidR="0053251F" w:rsidRDefault="00554456" w:rsidP="00070095">
      <w:pPr>
        <w:spacing w:line="276" w:lineRule="auto"/>
        <w:jc w:val="left"/>
        <w:rPr>
          <w:b/>
          <w:bCs/>
          <w:sz w:val="32"/>
          <w:szCs w:val="32"/>
        </w:rPr>
      </w:pPr>
      <w:r>
        <w:rPr>
          <w:b/>
          <w:bCs/>
          <w:sz w:val="32"/>
          <w:szCs w:val="32"/>
        </w:rPr>
        <w:fldChar w:fldCharType="end"/>
      </w:r>
    </w:p>
    <w:p w14:paraId="14140689" w14:textId="77777777" w:rsidR="004F3F37" w:rsidRDefault="004F3F37" w:rsidP="00070095">
      <w:pPr>
        <w:spacing w:line="276" w:lineRule="auto"/>
        <w:jc w:val="left"/>
        <w:rPr>
          <w:b/>
          <w:bCs/>
          <w:sz w:val="32"/>
          <w:szCs w:val="32"/>
        </w:rPr>
        <w:sectPr w:rsidR="004F3F37" w:rsidSect="007465FA">
          <w:pgSz w:w="11906" w:h="16838"/>
          <w:pgMar w:top="1440" w:right="1077" w:bottom="1440" w:left="1077"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14:paraId="13C110CD" w14:textId="15549DFE" w:rsidR="0053251F" w:rsidRPr="00E9313E" w:rsidRDefault="0053251F" w:rsidP="00070095">
      <w:pPr>
        <w:pStyle w:val="Heading1"/>
        <w:spacing w:line="276" w:lineRule="auto"/>
      </w:pPr>
      <w:bookmarkStart w:id="0" w:name="_Toc180691798"/>
      <w:r w:rsidRPr="00E9313E">
        <w:lastRenderedPageBreak/>
        <w:t>Introduction</w:t>
      </w:r>
      <w:bookmarkEnd w:id="0"/>
    </w:p>
    <w:p w14:paraId="25B1DD87" w14:textId="77777777" w:rsidR="0053251F" w:rsidRDefault="0053251F" w:rsidP="00070095">
      <w:pPr>
        <w:spacing w:line="276" w:lineRule="auto"/>
        <w:jc w:val="left"/>
        <w:rPr>
          <w:b/>
          <w:bCs/>
          <w:sz w:val="32"/>
          <w:szCs w:val="32"/>
        </w:rPr>
      </w:pPr>
    </w:p>
    <w:p w14:paraId="1FFFC7E2" w14:textId="015229C1" w:rsidR="00E9313E" w:rsidRDefault="0053251F" w:rsidP="00070095">
      <w:pPr>
        <w:pStyle w:val="ListParagraph"/>
        <w:numPr>
          <w:ilvl w:val="1"/>
          <w:numId w:val="5"/>
        </w:numPr>
        <w:spacing w:line="276" w:lineRule="auto"/>
        <w:ind w:left="567" w:hanging="567"/>
        <w:jc w:val="left"/>
        <w:rPr>
          <w:szCs w:val="24"/>
        </w:rPr>
      </w:pPr>
      <w:r w:rsidRPr="00E9313E">
        <w:rPr>
          <w:szCs w:val="24"/>
        </w:rPr>
        <w:t>This paper has been prepared to provide up to date evidence in respect of housing supply in support of the submitted Ashfield Local Plan 2023-2040</w:t>
      </w:r>
      <w:r w:rsidR="001E57D7">
        <w:rPr>
          <w:szCs w:val="24"/>
        </w:rPr>
        <w:t xml:space="preserve"> [</w:t>
      </w:r>
      <w:r w:rsidR="00F327D7">
        <w:rPr>
          <w:szCs w:val="24"/>
        </w:rPr>
        <w:t>SD.01]</w:t>
      </w:r>
      <w:r w:rsidRPr="00E9313E">
        <w:rPr>
          <w:szCs w:val="24"/>
        </w:rPr>
        <w:t>.</w:t>
      </w:r>
    </w:p>
    <w:p w14:paraId="54E45955" w14:textId="77777777" w:rsidR="00E9313E" w:rsidRDefault="00E9313E" w:rsidP="00070095">
      <w:pPr>
        <w:pStyle w:val="ListParagraph"/>
        <w:spacing w:line="276" w:lineRule="auto"/>
        <w:ind w:left="567"/>
        <w:jc w:val="left"/>
        <w:rPr>
          <w:szCs w:val="24"/>
        </w:rPr>
      </w:pPr>
    </w:p>
    <w:p w14:paraId="242A3206" w14:textId="3828B1A0" w:rsidR="00901948" w:rsidRDefault="0053251F" w:rsidP="00070095">
      <w:pPr>
        <w:pStyle w:val="ListParagraph"/>
        <w:numPr>
          <w:ilvl w:val="1"/>
          <w:numId w:val="5"/>
        </w:numPr>
        <w:spacing w:line="276" w:lineRule="auto"/>
        <w:ind w:left="567" w:hanging="567"/>
        <w:jc w:val="left"/>
        <w:rPr>
          <w:szCs w:val="24"/>
        </w:rPr>
      </w:pPr>
      <w:r w:rsidRPr="00E9313E">
        <w:rPr>
          <w:szCs w:val="24"/>
        </w:rPr>
        <w:t xml:space="preserve">It draws from </w:t>
      </w:r>
      <w:r w:rsidR="000014B7" w:rsidRPr="00E9313E">
        <w:rPr>
          <w:szCs w:val="24"/>
        </w:rPr>
        <w:t>the 2024 Housing Monitoring Report (base date of 1</w:t>
      </w:r>
      <w:r w:rsidR="000014B7" w:rsidRPr="00E9313E">
        <w:rPr>
          <w:szCs w:val="24"/>
          <w:vertAlign w:val="superscript"/>
        </w:rPr>
        <w:t>st</w:t>
      </w:r>
      <w:r w:rsidR="000014B7" w:rsidRPr="00E9313E">
        <w:rPr>
          <w:szCs w:val="24"/>
        </w:rPr>
        <w:t xml:space="preserve"> April 2024) in respect of the most current full dataset for completions and permissioned sites, and </w:t>
      </w:r>
      <w:r w:rsidR="00F327D7">
        <w:rPr>
          <w:szCs w:val="24"/>
        </w:rPr>
        <w:t>in addition,</w:t>
      </w:r>
      <w:r w:rsidR="000014B7" w:rsidRPr="00E9313E">
        <w:rPr>
          <w:szCs w:val="24"/>
        </w:rPr>
        <w:t xml:space="preserve"> includes major permissioned sites since 1</w:t>
      </w:r>
      <w:r w:rsidR="000014B7" w:rsidRPr="00E9313E">
        <w:rPr>
          <w:szCs w:val="24"/>
          <w:vertAlign w:val="superscript"/>
        </w:rPr>
        <w:t>st</w:t>
      </w:r>
      <w:r w:rsidR="000014B7" w:rsidRPr="00E9313E">
        <w:rPr>
          <w:szCs w:val="24"/>
        </w:rPr>
        <w:t xml:space="preserve"> April 2024.</w:t>
      </w:r>
    </w:p>
    <w:p w14:paraId="01CDC981" w14:textId="77777777" w:rsidR="00901948" w:rsidRPr="00901948" w:rsidRDefault="00901948" w:rsidP="00070095">
      <w:pPr>
        <w:pStyle w:val="ListParagraph"/>
        <w:spacing w:line="276" w:lineRule="auto"/>
        <w:jc w:val="left"/>
        <w:rPr>
          <w:szCs w:val="24"/>
        </w:rPr>
      </w:pPr>
    </w:p>
    <w:p w14:paraId="2914569E" w14:textId="28461897" w:rsidR="00927626" w:rsidRDefault="000014B7" w:rsidP="00070095">
      <w:pPr>
        <w:pStyle w:val="ListParagraph"/>
        <w:numPr>
          <w:ilvl w:val="1"/>
          <w:numId w:val="5"/>
        </w:numPr>
        <w:spacing w:line="276" w:lineRule="auto"/>
        <w:ind w:left="567" w:hanging="567"/>
        <w:jc w:val="left"/>
        <w:rPr>
          <w:szCs w:val="24"/>
        </w:rPr>
      </w:pPr>
      <w:r w:rsidRPr="00901948">
        <w:rPr>
          <w:szCs w:val="24"/>
        </w:rPr>
        <w:t xml:space="preserve">Consequently, this Paper updates the </w:t>
      </w:r>
      <w:r w:rsidR="00927626" w:rsidRPr="00901948">
        <w:rPr>
          <w:szCs w:val="24"/>
        </w:rPr>
        <w:t>following elements of the submitted Local Plan:</w:t>
      </w:r>
    </w:p>
    <w:p w14:paraId="110D8467" w14:textId="77777777" w:rsidR="00901948" w:rsidRPr="00901948" w:rsidRDefault="00901948" w:rsidP="00070095">
      <w:pPr>
        <w:pStyle w:val="ListParagraph"/>
        <w:spacing w:line="276" w:lineRule="auto"/>
        <w:jc w:val="left"/>
        <w:rPr>
          <w:szCs w:val="24"/>
        </w:rPr>
      </w:pPr>
    </w:p>
    <w:p w14:paraId="6137DA3F" w14:textId="73B58C05" w:rsidR="00927626" w:rsidRDefault="00927626" w:rsidP="00070095">
      <w:pPr>
        <w:pStyle w:val="ListParagraph"/>
        <w:numPr>
          <w:ilvl w:val="0"/>
          <w:numId w:val="3"/>
        </w:numPr>
        <w:spacing w:line="276" w:lineRule="auto"/>
        <w:ind w:left="993"/>
        <w:jc w:val="left"/>
        <w:rPr>
          <w:szCs w:val="24"/>
        </w:rPr>
      </w:pPr>
      <w:r>
        <w:rPr>
          <w:szCs w:val="24"/>
        </w:rPr>
        <w:t>Table 2: Dwelling Requirement and Provision</w:t>
      </w:r>
      <w:r w:rsidR="001603AB">
        <w:rPr>
          <w:szCs w:val="24"/>
        </w:rPr>
        <w:t xml:space="preserve"> </w:t>
      </w:r>
      <w:r>
        <w:rPr>
          <w:szCs w:val="24"/>
        </w:rPr>
        <w:t>2023-2040</w:t>
      </w:r>
      <w:r w:rsidR="00BF45FA">
        <w:rPr>
          <w:szCs w:val="24"/>
        </w:rPr>
        <w:t xml:space="preserve"> </w:t>
      </w:r>
    </w:p>
    <w:p w14:paraId="734ABEAB" w14:textId="266336BF" w:rsidR="00BF45FA" w:rsidRPr="00827222" w:rsidRDefault="000014B7" w:rsidP="00070095">
      <w:pPr>
        <w:pStyle w:val="ListParagraph"/>
        <w:numPr>
          <w:ilvl w:val="0"/>
          <w:numId w:val="3"/>
        </w:numPr>
        <w:spacing w:line="276" w:lineRule="auto"/>
        <w:ind w:left="993"/>
        <w:jc w:val="left"/>
        <w:rPr>
          <w:szCs w:val="24"/>
        </w:rPr>
      </w:pPr>
      <w:r w:rsidRPr="00827222">
        <w:rPr>
          <w:szCs w:val="24"/>
        </w:rPr>
        <w:t>Housing Trajectories and 5 Year Housing Land Supply included at Appendix 2</w:t>
      </w:r>
      <w:r w:rsidR="00BF45FA" w:rsidRPr="00827222">
        <w:rPr>
          <w:szCs w:val="24"/>
        </w:rPr>
        <w:t xml:space="preserve">. </w:t>
      </w:r>
    </w:p>
    <w:p w14:paraId="0048CCD0" w14:textId="5C43B96D" w:rsidR="000014B7" w:rsidRPr="00827222" w:rsidRDefault="00BF45FA" w:rsidP="00070095">
      <w:pPr>
        <w:pStyle w:val="ListParagraph"/>
        <w:numPr>
          <w:ilvl w:val="0"/>
          <w:numId w:val="3"/>
        </w:numPr>
        <w:spacing w:line="276" w:lineRule="auto"/>
        <w:ind w:left="993"/>
        <w:jc w:val="left"/>
        <w:rPr>
          <w:szCs w:val="24"/>
        </w:rPr>
      </w:pPr>
      <w:r w:rsidRPr="00827222">
        <w:rPr>
          <w:szCs w:val="24"/>
        </w:rPr>
        <w:t>Paragraph 3.63 in respect of year’s supply</w:t>
      </w:r>
    </w:p>
    <w:p w14:paraId="1CDB5F91" w14:textId="77777777" w:rsidR="00F327D7" w:rsidRPr="00B059FA" w:rsidRDefault="00F327D7" w:rsidP="00070095">
      <w:pPr>
        <w:pStyle w:val="ListParagraph"/>
        <w:spacing w:line="276" w:lineRule="auto"/>
        <w:ind w:left="993"/>
        <w:jc w:val="left"/>
        <w:rPr>
          <w:szCs w:val="24"/>
          <w:highlight w:val="yellow"/>
        </w:rPr>
      </w:pPr>
    </w:p>
    <w:p w14:paraId="79E3570E" w14:textId="77777777" w:rsidR="00F327D7" w:rsidRDefault="001E57D7" w:rsidP="00070095">
      <w:pPr>
        <w:pStyle w:val="ListParagraph"/>
        <w:numPr>
          <w:ilvl w:val="1"/>
          <w:numId w:val="5"/>
        </w:numPr>
        <w:spacing w:line="276" w:lineRule="auto"/>
        <w:ind w:left="567" w:hanging="567"/>
        <w:jc w:val="left"/>
        <w:rPr>
          <w:szCs w:val="24"/>
        </w:rPr>
      </w:pPr>
      <w:r w:rsidRPr="001E57D7">
        <w:rPr>
          <w:szCs w:val="24"/>
        </w:rPr>
        <w:t>This paper also</w:t>
      </w:r>
      <w:r w:rsidR="00F327D7">
        <w:rPr>
          <w:szCs w:val="24"/>
        </w:rPr>
        <w:t>:</w:t>
      </w:r>
    </w:p>
    <w:p w14:paraId="314FBCC7" w14:textId="77777777" w:rsidR="00F327D7" w:rsidRDefault="00F327D7" w:rsidP="00070095">
      <w:pPr>
        <w:pStyle w:val="ListParagraph"/>
        <w:numPr>
          <w:ilvl w:val="0"/>
          <w:numId w:val="3"/>
        </w:numPr>
        <w:spacing w:line="276" w:lineRule="auto"/>
        <w:ind w:left="993"/>
        <w:jc w:val="left"/>
        <w:rPr>
          <w:szCs w:val="24"/>
        </w:rPr>
      </w:pPr>
      <w:r>
        <w:rPr>
          <w:szCs w:val="24"/>
        </w:rPr>
        <w:t>I</w:t>
      </w:r>
      <w:r w:rsidR="001E57D7" w:rsidRPr="001E57D7">
        <w:rPr>
          <w:szCs w:val="24"/>
        </w:rPr>
        <w:t>ntroduces a new table which illustrates distribution by settlement hierarchy consistent with Policy S1.</w:t>
      </w:r>
    </w:p>
    <w:p w14:paraId="1B22C1D0" w14:textId="7033F971" w:rsidR="006E1950" w:rsidRDefault="00F327D7" w:rsidP="00070095">
      <w:pPr>
        <w:pStyle w:val="ListParagraph"/>
        <w:numPr>
          <w:ilvl w:val="0"/>
          <w:numId w:val="3"/>
        </w:numPr>
        <w:spacing w:line="276" w:lineRule="auto"/>
        <w:ind w:left="993"/>
        <w:jc w:val="left"/>
        <w:rPr>
          <w:szCs w:val="24"/>
        </w:rPr>
      </w:pPr>
      <w:r>
        <w:rPr>
          <w:szCs w:val="24"/>
        </w:rPr>
        <w:t>P</w:t>
      </w:r>
      <w:r w:rsidR="006E1950" w:rsidRPr="00F327D7">
        <w:rPr>
          <w:szCs w:val="24"/>
        </w:rPr>
        <w:t>artially supersedes elements of Background Paper 2: Housing</w:t>
      </w:r>
      <w:r w:rsidR="001E57D7" w:rsidRPr="00F327D7">
        <w:rPr>
          <w:szCs w:val="24"/>
        </w:rPr>
        <w:t xml:space="preserve"> [BP.02]</w:t>
      </w:r>
      <w:r w:rsidR="006E1950" w:rsidRPr="00F327D7">
        <w:rPr>
          <w:szCs w:val="24"/>
        </w:rPr>
        <w:t xml:space="preserve"> in respect of</w:t>
      </w:r>
      <w:r w:rsidR="001E57D7" w:rsidRPr="00F327D7">
        <w:rPr>
          <w:szCs w:val="24"/>
        </w:rPr>
        <w:t xml:space="preserve"> w</w:t>
      </w:r>
      <w:r w:rsidR="006E1950" w:rsidRPr="00F327D7">
        <w:rPr>
          <w:szCs w:val="24"/>
        </w:rPr>
        <w:t>indfall assumptions</w:t>
      </w:r>
      <w:r w:rsidR="001E57D7" w:rsidRPr="00F327D7">
        <w:rPr>
          <w:szCs w:val="24"/>
        </w:rPr>
        <w:t xml:space="preserve"> which have been reassessed based on the most up to date </w:t>
      </w:r>
      <w:r>
        <w:rPr>
          <w:szCs w:val="24"/>
        </w:rPr>
        <w:t>completion data.</w:t>
      </w:r>
    </w:p>
    <w:p w14:paraId="205C99AE" w14:textId="77777777" w:rsidR="00F327D7" w:rsidRPr="00F327D7" w:rsidRDefault="00F327D7" w:rsidP="00070095">
      <w:pPr>
        <w:pStyle w:val="ListParagraph"/>
        <w:spacing w:line="276" w:lineRule="auto"/>
        <w:ind w:left="993"/>
        <w:jc w:val="left"/>
        <w:rPr>
          <w:szCs w:val="24"/>
        </w:rPr>
      </w:pPr>
    </w:p>
    <w:p w14:paraId="065CF64E" w14:textId="5A2C0BF8" w:rsidR="00E05A1B" w:rsidRPr="00E05A1B" w:rsidRDefault="00E05A1B" w:rsidP="00070095">
      <w:pPr>
        <w:pStyle w:val="ListParagraph"/>
        <w:numPr>
          <w:ilvl w:val="1"/>
          <w:numId w:val="5"/>
        </w:numPr>
        <w:spacing w:line="276" w:lineRule="auto"/>
        <w:ind w:left="567" w:hanging="567"/>
        <w:jc w:val="left"/>
        <w:rPr>
          <w:szCs w:val="24"/>
        </w:rPr>
      </w:pPr>
      <w:r>
        <w:rPr>
          <w:szCs w:val="24"/>
        </w:rPr>
        <w:t xml:space="preserve">Please note the Ashfield Local plan 2023 to 2040: </w:t>
      </w:r>
      <w:r w:rsidR="00A40ACA">
        <w:rPr>
          <w:szCs w:val="24"/>
        </w:rPr>
        <w:t>R</w:t>
      </w:r>
      <w:r>
        <w:rPr>
          <w:szCs w:val="24"/>
        </w:rPr>
        <w:t xml:space="preserve">egulation 19 Pre Submission Draft (November 2023) will be referred to as the ‘Local Plan’ throughout this document. </w:t>
      </w:r>
    </w:p>
    <w:p w14:paraId="60BAD589" w14:textId="77777777" w:rsidR="006E1950" w:rsidRPr="006E1950" w:rsidRDefault="006E1950" w:rsidP="00070095">
      <w:pPr>
        <w:spacing w:line="276" w:lineRule="auto"/>
        <w:jc w:val="left"/>
        <w:rPr>
          <w:szCs w:val="24"/>
        </w:rPr>
      </w:pPr>
    </w:p>
    <w:p w14:paraId="57ED5CBD" w14:textId="77777777" w:rsidR="007D653C" w:rsidRDefault="007D653C" w:rsidP="00070095">
      <w:pPr>
        <w:spacing w:line="276" w:lineRule="auto"/>
        <w:jc w:val="left"/>
        <w:rPr>
          <w:szCs w:val="24"/>
        </w:rPr>
      </w:pPr>
    </w:p>
    <w:p w14:paraId="19DD47B7" w14:textId="5914F778" w:rsidR="00775AAC" w:rsidRDefault="00775AAC" w:rsidP="00070095">
      <w:pPr>
        <w:spacing w:line="276" w:lineRule="auto"/>
        <w:jc w:val="left"/>
        <w:rPr>
          <w:color w:val="FF0000"/>
          <w:szCs w:val="24"/>
        </w:rPr>
      </w:pPr>
      <w:r>
        <w:rPr>
          <w:color w:val="FF0000"/>
          <w:szCs w:val="24"/>
        </w:rPr>
        <w:br w:type="page"/>
      </w:r>
    </w:p>
    <w:p w14:paraId="75469ED3" w14:textId="77777777" w:rsidR="00194DE2" w:rsidRDefault="00194DE2" w:rsidP="00070095">
      <w:pPr>
        <w:pStyle w:val="Heading1"/>
        <w:spacing w:line="276" w:lineRule="auto"/>
      </w:pPr>
      <w:bookmarkStart w:id="1" w:name="_Toc180691799"/>
      <w:r>
        <w:lastRenderedPageBreak/>
        <w:t>Distribution of New Housing Development</w:t>
      </w:r>
      <w:bookmarkEnd w:id="1"/>
      <w:r>
        <w:t xml:space="preserve"> </w:t>
      </w:r>
    </w:p>
    <w:p w14:paraId="3049D817" w14:textId="77777777" w:rsidR="006408A4" w:rsidRDefault="006408A4" w:rsidP="00070095">
      <w:pPr>
        <w:spacing w:line="276" w:lineRule="auto"/>
        <w:jc w:val="left"/>
      </w:pPr>
    </w:p>
    <w:p w14:paraId="6390C8BA" w14:textId="67793B55" w:rsidR="003D78E3" w:rsidRDefault="006408A4" w:rsidP="00070095">
      <w:pPr>
        <w:pStyle w:val="ListParagraph"/>
        <w:numPr>
          <w:ilvl w:val="1"/>
          <w:numId w:val="5"/>
        </w:numPr>
        <w:spacing w:line="276" w:lineRule="auto"/>
        <w:ind w:left="567" w:hanging="567"/>
        <w:jc w:val="left"/>
      </w:pPr>
      <w:r>
        <w:t>Ashfield Local Plan 2023-2040 Strategic Policy S1 sets out the spatial strategy to achieve the Council’s vision for the District. Among other aspects, this includes the approach of delivering homes via ‘dispersed development’</w:t>
      </w:r>
      <w:r w:rsidR="00A40ACA" w:rsidRPr="00441FB2">
        <w:t>. E</w:t>
      </w:r>
      <w:r w:rsidRPr="00441FB2">
        <w:t>ssentially</w:t>
      </w:r>
      <w:r w:rsidR="00A40ACA" w:rsidRPr="00441FB2">
        <w:t xml:space="preserve"> this means</w:t>
      </w:r>
      <w:r w:rsidRPr="00441FB2">
        <w:t xml:space="preserve"> not concentrating </w:t>
      </w:r>
      <w:r w:rsidR="00A40ACA" w:rsidRPr="00441FB2">
        <w:t>new development</w:t>
      </w:r>
      <w:r w:rsidRPr="00441FB2">
        <w:t xml:space="preserve"> in any one geographical area within the District</w:t>
      </w:r>
      <w:r w:rsidR="00A40ACA" w:rsidRPr="00441FB2">
        <w:t xml:space="preserve">, or via a small number of very large sites, but enabling </w:t>
      </w:r>
      <w:r w:rsidR="001E57D7" w:rsidRPr="00441FB2">
        <w:t xml:space="preserve">proportionate </w:t>
      </w:r>
      <w:r w:rsidR="00A40ACA" w:rsidRPr="00441FB2">
        <w:t>balanced growth to sustain our local communities</w:t>
      </w:r>
      <w:r w:rsidR="003D78E3" w:rsidRPr="00441FB2">
        <w:t>. It also specifies a settlement hierarchy</w:t>
      </w:r>
      <w:r w:rsidR="003D78E3">
        <w:t xml:space="preserve"> which identifies how different areas are expected to accommodate varying levels of sustainable growth</w:t>
      </w:r>
      <w:r w:rsidR="00DA7746">
        <w:t xml:space="preserve"> to benefit from existing services and location, whilst acknowledging the scale and character of each area.</w:t>
      </w:r>
    </w:p>
    <w:p w14:paraId="4F816A7C" w14:textId="77777777" w:rsidR="003D78E3" w:rsidRDefault="003D78E3" w:rsidP="00070095">
      <w:pPr>
        <w:pStyle w:val="ListParagraph"/>
        <w:spacing w:line="276" w:lineRule="auto"/>
        <w:ind w:left="567"/>
        <w:jc w:val="left"/>
      </w:pPr>
    </w:p>
    <w:p w14:paraId="15863011" w14:textId="11B4A704" w:rsidR="003D78E3" w:rsidRDefault="003D78E3" w:rsidP="00070095">
      <w:pPr>
        <w:pStyle w:val="ListParagraph"/>
        <w:numPr>
          <w:ilvl w:val="1"/>
          <w:numId w:val="5"/>
        </w:numPr>
        <w:spacing w:line="276" w:lineRule="auto"/>
        <w:ind w:left="567" w:hanging="567"/>
        <w:jc w:val="left"/>
      </w:pPr>
      <w:r>
        <w:t xml:space="preserve">Table 1 in the Local Plan addresses the distribution of planned housing development at a geographical level and also draws a comparison with the existing population. Whilst this demonstrates the ‘dispersed development’ strategy, it does not </w:t>
      </w:r>
      <w:r w:rsidR="001A02C3">
        <w:t>demonstrate</w:t>
      </w:r>
      <w:r>
        <w:t xml:space="preserve"> how </w:t>
      </w:r>
      <w:r w:rsidR="001A02C3">
        <w:t xml:space="preserve">planned development fits with the settlement hierarchy in accordance with Policy S1. As such, a new </w:t>
      </w:r>
      <w:r w:rsidR="00CF0EA5">
        <w:t>table</w:t>
      </w:r>
      <w:r w:rsidR="001A02C3">
        <w:t xml:space="preserve"> has been prepared to clarify this matter</w:t>
      </w:r>
      <w:r w:rsidR="00AC5A4B">
        <w:t xml:space="preserve"> – see Table A below</w:t>
      </w:r>
      <w:r w:rsidR="001A02C3">
        <w:t>.</w:t>
      </w:r>
    </w:p>
    <w:p w14:paraId="54F13325" w14:textId="77777777" w:rsidR="000E4E75" w:rsidRDefault="000E4E75" w:rsidP="00070095">
      <w:pPr>
        <w:pStyle w:val="ListParagraph"/>
        <w:jc w:val="left"/>
      </w:pPr>
    </w:p>
    <w:p w14:paraId="2000ACC8" w14:textId="1E0016CE" w:rsidR="000E4E75" w:rsidRDefault="000E4E75" w:rsidP="00070095">
      <w:pPr>
        <w:pStyle w:val="ListParagraph"/>
        <w:numPr>
          <w:ilvl w:val="1"/>
          <w:numId w:val="5"/>
        </w:numPr>
        <w:spacing w:line="276" w:lineRule="auto"/>
        <w:ind w:left="567" w:hanging="567"/>
        <w:jc w:val="left"/>
      </w:pPr>
      <w:r>
        <w:t>It should be noted that th</w:t>
      </w:r>
      <w:r w:rsidR="00AC5A4B">
        <w:t>is</w:t>
      </w:r>
      <w:r>
        <w:t xml:space="preserve"> table uses the most up to date housing monitoring information in respect of committed planning consents</w:t>
      </w:r>
      <w:r w:rsidR="00AC5A4B">
        <w:t>,</w:t>
      </w:r>
      <w:r>
        <w:t xml:space="preserve"> and as such the overall figure will not be directly comparable to that in Local Plan Table 1.</w:t>
      </w:r>
    </w:p>
    <w:p w14:paraId="6D673CE1" w14:textId="77777777" w:rsidR="00E05A1B" w:rsidRDefault="00E05A1B" w:rsidP="00070095">
      <w:pPr>
        <w:pStyle w:val="ListParagraph"/>
        <w:jc w:val="left"/>
      </w:pPr>
    </w:p>
    <w:p w14:paraId="2011FEC3" w14:textId="145F46E8" w:rsidR="00E05A1B" w:rsidRDefault="00E05A1B" w:rsidP="00070095">
      <w:pPr>
        <w:pStyle w:val="ListParagraph"/>
        <w:numPr>
          <w:ilvl w:val="1"/>
          <w:numId w:val="5"/>
        </w:numPr>
        <w:spacing w:line="276" w:lineRule="auto"/>
        <w:ind w:left="567" w:hanging="567"/>
        <w:jc w:val="left"/>
      </w:pPr>
      <w:r>
        <w:t>Table A</w:t>
      </w:r>
      <w:r w:rsidR="00070095">
        <w:t xml:space="preserve"> below</w:t>
      </w:r>
      <w:r>
        <w:t xml:space="preserve"> includes pipeline projects which already have planning consent and in some cases are under construction, in addition to new site allocations proposed through the Local Plan. The table demonstrates that planned </w:t>
      </w:r>
      <w:r w:rsidR="002E7A63">
        <w:t xml:space="preserve">housing </w:t>
      </w:r>
      <w:r>
        <w:t xml:space="preserve">growth is consistent with the identified settlement hierarchy with </w:t>
      </w:r>
      <w:r w:rsidR="002E7A63">
        <w:t>the following distribution:</w:t>
      </w:r>
    </w:p>
    <w:p w14:paraId="7C213AFB" w14:textId="77777777" w:rsidR="002E7A63" w:rsidRDefault="002E7A63" w:rsidP="00070095">
      <w:pPr>
        <w:pStyle w:val="ListParagraph"/>
        <w:jc w:val="left"/>
      </w:pPr>
    </w:p>
    <w:p w14:paraId="0C5D8E1A" w14:textId="60BBF26F" w:rsidR="002E7A63" w:rsidRDefault="002E7A63" w:rsidP="00070095">
      <w:pPr>
        <w:pStyle w:val="ListParagraph"/>
        <w:numPr>
          <w:ilvl w:val="0"/>
          <w:numId w:val="6"/>
        </w:numPr>
        <w:spacing w:line="276" w:lineRule="auto"/>
        <w:jc w:val="left"/>
      </w:pPr>
      <w:r>
        <w:t xml:space="preserve">Tier </w:t>
      </w:r>
      <w:r w:rsidR="00D16F2C">
        <w:t>a)</w:t>
      </w:r>
      <w:r>
        <w:t>: Main Urban Areas</w:t>
      </w:r>
      <w:r>
        <w:tab/>
        <w:t xml:space="preserve">  </w:t>
      </w:r>
      <w:r>
        <w:tab/>
      </w:r>
      <w:r>
        <w:tab/>
        <w:t>86%</w:t>
      </w:r>
    </w:p>
    <w:p w14:paraId="791F36CD" w14:textId="4728C249" w:rsidR="002E7A63" w:rsidRDefault="002E7A63" w:rsidP="00070095">
      <w:pPr>
        <w:pStyle w:val="ListParagraph"/>
        <w:numPr>
          <w:ilvl w:val="0"/>
          <w:numId w:val="6"/>
        </w:numPr>
        <w:spacing w:line="276" w:lineRule="auto"/>
        <w:jc w:val="left"/>
      </w:pPr>
      <w:r>
        <w:t xml:space="preserve">Tier </w:t>
      </w:r>
      <w:r w:rsidR="00D16F2C">
        <w:t>b)</w:t>
      </w:r>
      <w:r>
        <w:t>: Strategic Employment Areas</w:t>
      </w:r>
      <w:r w:rsidR="00D16F2C">
        <w:tab/>
        <w:t>N/A</w:t>
      </w:r>
    </w:p>
    <w:p w14:paraId="628DBC26" w14:textId="79E94F73" w:rsidR="00D16F2C" w:rsidRDefault="00D16F2C" w:rsidP="00070095">
      <w:pPr>
        <w:pStyle w:val="ListParagraph"/>
        <w:numPr>
          <w:ilvl w:val="0"/>
          <w:numId w:val="6"/>
        </w:numPr>
        <w:spacing w:line="276" w:lineRule="auto"/>
        <w:jc w:val="left"/>
      </w:pPr>
      <w:r>
        <w:t>Tier c): Named Settlements</w:t>
      </w:r>
      <w:r>
        <w:tab/>
      </w:r>
      <w:r>
        <w:tab/>
      </w:r>
      <w:r>
        <w:tab/>
        <w:t>13%</w:t>
      </w:r>
    </w:p>
    <w:p w14:paraId="5C26D145" w14:textId="4D283112" w:rsidR="00D16F2C" w:rsidRDefault="00D16F2C" w:rsidP="00070095">
      <w:pPr>
        <w:pStyle w:val="ListParagraph"/>
        <w:numPr>
          <w:ilvl w:val="0"/>
          <w:numId w:val="6"/>
        </w:numPr>
        <w:spacing w:line="276" w:lineRule="auto"/>
        <w:jc w:val="left"/>
      </w:pPr>
      <w:r>
        <w:t>Tier d): Blenheim Industrial Estate</w:t>
      </w:r>
      <w:r>
        <w:tab/>
      </w:r>
      <w:r>
        <w:tab/>
        <w:t>N/A</w:t>
      </w:r>
    </w:p>
    <w:p w14:paraId="0EA0ABC6" w14:textId="4A93A136" w:rsidR="00D16F2C" w:rsidRDefault="00D16F2C" w:rsidP="00070095">
      <w:pPr>
        <w:pStyle w:val="ListParagraph"/>
        <w:numPr>
          <w:ilvl w:val="0"/>
          <w:numId w:val="6"/>
        </w:numPr>
        <w:spacing w:line="276" w:lineRule="auto"/>
        <w:jc w:val="left"/>
      </w:pPr>
      <w:r>
        <w:t>Tier e): The Remainder of the District</w:t>
      </w:r>
      <w:r>
        <w:tab/>
        <w:t>1%</w:t>
      </w:r>
    </w:p>
    <w:p w14:paraId="798C239A" w14:textId="77777777" w:rsidR="000E4E75" w:rsidRDefault="000E4E75" w:rsidP="00070095">
      <w:pPr>
        <w:pStyle w:val="ListParagraph"/>
        <w:jc w:val="left"/>
      </w:pPr>
    </w:p>
    <w:p w14:paraId="7593422E" w14:textId="77777777" w:rsidR="000E4E75" w:rsidRDefault="000E4E75" w:rsidP="00070095">
      <w:pPr>
        <w:pStyle w:val="ListParagraph"/>
        <w:jc w:val="left"/>
      </w:pPr>
    </w:p>
    <w:p w14:paraId="28B7CA11" w14:textId="77777777" w:rsidR="000E4E75" w:rsidRDefault="000E4E75" w:rsidP="00070095">
      <w:pPr>
        <w:pStyle w:val="ListParagraph"/>
        <w:jc w:val="left"/>
      </w:pPr>
    </w:p>
    <w:p w14:paraId="77D8DC4F" w14:textId="77777777" w:rsidR="000E4E75" w:rsidRDefault="000E4E75" w:rsidP="00070095">
      <w:pPr>
        <w:pStyle w:val="ListParagraph"/>
        <w:jc w:val="left"/>
        <w:sectPr w:rsidR="000E4E75" w:rsidSect="004F3F37">
          <w:footerReference w:type="default" r:id="rId11"/>
          <w:pgSz w:w="11906" w:h="16838"/>
          <w:pgMar w:top="1440" w:right="1077" w:bottom="1440" w:left="1077" w:header="709" w:footer="709" w:gutter="0"/>
          <w:pgNumType w:start="1"/>
          <w:cols w:space="708"/>
          <w:docGrid w:linePitch="360"/>
        </w:sectPr>
      </w:pPr>
    </w:p>
    <w:p w14:paraId="0CAC8FF5" w14:textId="67D5D759" w:rsidR="000E4E75" w:rsidRDefault="000E4E75" w:rsidP="00070095">
      <w:pPr>
        <w:pStyle w:val="Heading3"/>
      </w:pPr>
      <w:bookmarkStart w:id="2" w:name="_Toc180691800"/>
      <w:r>
        <w:lastRenderedPageBreak/>
        <w:t>Table A: D</w:t>
      </w:r>
      <w:r w:rsidRPr="00BF50D0">
        <w:t>istribution of New Housing Development by Settlement Hierarchy</w:t>
      </w:r>
      <w:r>
        <w:t xml:space="preserve"> 2023-2040 (Dwellings)</w:t>
      </w:r>
      <w:bookmarkEnd w:id="2"/>
    </w:p>
    <w:tbl>
      <w:tblPr>
        <w:tblW w:w="13898" w:type="dxa"/>
        <w:tblInd w:w="-5" w:type="dxa"/>
        <w:tblLayout w:type="fixed"/>
        <w:tblLook w:val="04A0" w:firstRow="1" w:lastRow="0" w:firstColumn="1" w:lastColumn="0" w:noHBand="0" w:noVBand="1"/>
      </w:tblPr>
      <w:tblGrid>
        <w:gridCol w:w="3261"/>
        <w:gridCol w:w="1560"/>
        <w:gridCol w:w="1979"/>
        <w:gridCol w:w="2126"/>
        <w:gridCol w:w="2126"/>
        <w:gridCol w:w="1423"/>
        <w:gridCol w:w="1423"/>
      </w:tblGrid>
      <w:tr w:rsidR="000E4E75" w:rsidRPr="00BF50D0" w14:paraId="4B12AA39" w14:textId="77777777" w:rsidTr="000E4E75">
        <w:trPr>
          <w:trHeight w:val="846"/>
        </w:trPr>
        <w:tc>
          <w:tcPr>
            <w:tcW w:w="3261"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4A2D420"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Hierarchy</w:t>
            </w:r>
          </w:p>
        </w:tc>
        <w:tc>
          <w:tcPr>
            <w:tcW w:w="1560" w:type="dxa"/>
            <w:tcBorders>
              <w:top w:val="single" w:sz="4" w:space="0" w:color="auto"/>
              <w:left w:val="nil"/>
              <w:bottom w:val="single" w:sz="4" w:space="0" w:color="auto"/>
              <w:right w:val="single" w:sz="4" w:space="0" w:color="auto"/>
            </w:tcBorders>
            <w:shd w:val="clear" w:color="000000" w:fill="D9D9D9"/>
            <w:vAlign w:val="bottom"/>
            <w:hideMark/>
          </w:tcPr>
          <w:p w14:paraId="25B0C650"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All Housing Completions 2023-24</w:t>
            </w:r>
          </w:p>
        </w:tc>
        <w:tc>
          <w:tcPr>
            <w:tcW w:w="1979" w:type="dxa"/>
            <w:tcBorders>
              <w:top w:val="single" w:sz="4" w:space="0" w:color="auto"/>
              <w:left w:val="nil"/>
              <w:bottom w:val="single" w:sz="4" w:space="0" w:color="auto"/>
              <w:right w:val="single" w:sz="4" w:space="0" w:color="auto"/>
            </w:tcBorders>
            <w:shd w:val="clear" w:color="000000" w:fill="D9D9D9"/>
            <w:vAlign w:val="bottom"/>
            <w:hideMark/>
          </w:tcPr>
          <w:p w14:paraId="09B4BA1E"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xml:space="preserve">H1 Housing Sites without Planning Permission </w:t>
            </w:r>
          </w:p>
        </w:tc>
        <w:tc>
          <w:tcPr>
            <w:tcW w:w="2126" w:type="dxa"/>
            <w:tcBorders>
              <w:top w:val="single" w:sz="4" w:space="0" w:color="auto"/>
              <w:left w:val="nil"/>
              <w:bottom w:val="single" w:sz="4" w:space="0" w:color="auto"/>
              <w:right w:val="single" w:sz="4" w:space="0" w:color="auto"/>
            </w:tcBorders>
            <w:shd w:val="clear" w:color="000000" w:fill="D9D9D9"/>
            <w:vAlign w:val="bottom"/>
            <w:hideMark/>
          </w:tcPr>
          <w:p w14:paraId="7554B636"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Large Housing Sites with Planning Permission*</w:t>
            </w:r>
          </w:p>
        </w:tc>
        <w:tc>
          <w:tcPr>
            <w:tcW w:w="2126" w:type="dxa"/>
            <w:tcBorders>
              <w:top w:val="single" w:sz="4" w:space="0" w:color="auto"/>
              <w:left w:val="nil"/>
              <w:bottom w:val="single" w:sz="4" w:space="0" w:color="auto"/>
              <w:right w:val="single" w:sz="4" w:space="0" w:color="auto"/>
            </w:tcBorders>
            <w:shd w:val="clear" w:color="000000" w:fill="D9D9D9"/>
            <w:vAlign w:val="bottom"/>
            <w:hideMark/>
          </w:tcPr>
          <w:p w14:paraId="4DDF20FD"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xml:space="preserve">Small Housing Sites with Planning Permission** </w:t>
            </w:r>
          </w:p>
        </w:tc>
        <w:tc>
          <w:tcPr>
            <w:tcW w:w="1423" w:type="dxa"/>
            <w:tcBorders>
              <w:top w:val="single" w:sz="4" w:space="0" w:color="auto"/>
              <w:left w:val="nil"/>
              <w:bottom w:val="single" w:sz="4" w:space="0" w:color="auto"/>
              <w:right w:val="single" w:sz="4" w:space="0" w:color="auto"/>
            </w:tcBorders>
            <w:shd w:val="clear" w:color="000000" w:fill="D9D9D9"/>
            <w:vAlign w:val="bottom"/>
            <w:hideMark/>
          </w:tcPr>
          <w:p w14:paraId="04016EFE"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xml:space="preserve">All housing Sites </w:t>
            </w:r>
          </w:p>
        </w:tc>
        <w:tc>
          <w:tcPr>
            <w:tcW w:w="1423" w:type="dxa"/>
            <w:tcBorders>
              <w:top w:val="single" w:sz="4" w:space="0" w:color="auto"/>
              <w:left w:val="nil"/>
              <w:bottom w:val="single" w:sz="4" w:space="0" w:color="auto"/>
              <w:right w:val="single" w:sz="4" w:space="0" w:color="auto"/>
            </w:tcBorders>
            <w:shd w:val="clear" w:color="000000" w:fill="D9D9D9"/>
            <w:vAlign w:val="bottom"/>
            <w:hideMark/>
          </w:tcPr>
          <w:p w14:paraId="460BBB06"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Distribution</w:t>
            </w:r>
          </w:p>
        </w:tc>
      </w:tr>
      <w:tr w:rsidR="000E4E75" w:rsidRPr="00BF50D0" w14:paraId="44FA9B82" w14:textId="77777777" w:rsidTr="000E4E75">
        <w:trPr>
          <w:trHeight w:hRule="exact" w:val="284"/>
        </w:trPr>
        <w:tc>
          <w:tcPr>
            <w:tcW w:w="3261" w:type="dxa"/>
            <w:tcBorders>
              <w:top w:val="single" w:sz="4" w:space="0" w:color="auto"/>
              <w:left w:val="single" w:sz="4" w:space="0" w:color="auto"/>
              <w:right w:val="single" w:sz="4" w:space="0" w:color="auto"/>
            </w:tcBorders>
            <w:shd w:val="clear" w:color="auto" w:fill="auto"/>
            <w:vAlign w:val="bottom"/>
            <w:hideMark/>
          </w:tcPr>
          <w:p w14:paraId="26192CC4"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Main Urban Areas</w:t>
            </w:r>
          </w:p>
        </w:tc>
        <w:tc>
          <w:tcPr>
            <w:tcW w:w="1560" w:type="dxa"/>
            <w:tcBorders>
              <w:top w:val="single" w:sz="4" w:space="0" w:color="auto"/>
              <w:left w:val="single" w:sz="4" w:space="0" w:color="auto"/>
              <w:right w:val="single" w:sz="4" w:space="0" w:color="auto"/>
            </w:tcBorders>
            <w:shd w:val="clear" w:color="auto" w:fill="auto"/>
            <w:vAlign w:val="bottom"/>
            <w:hideMark/>
          </w:tcPr>
          <w:p w14:paraId="2ED72FCC"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 </w:t>
            </w:r>
          </w:p>
        </w:tc>
        <w:tc>
          <w:tcPr>
            <w:tcW w:w="1979" w:type="dxa"/>
            <w:tcBorders>
              <w:top w:val="single" w:sz="4" w:space="0" w:color="auto"/>
              <w:left w:val="single" w:sz="4" w:space="0" w:color="auto"/>
              <w:right w:val="single" w:sz="4" w:space="0" w:color="auto"/>
            </w:tcBorders>
            <w:shd w:val="clear" w:color="auto" w:fill="auto"/>
            <w:noWrap/>
            <w:vAlign w:val="bottom"/>
            <w:hideMark/>
          </w:tcPr>
          <w:p w14:paraId="105181B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w:t>
            </w:r>
          </w:p>
        </w:tc>
        <w:tc>
          <w:tcPr>
            <w:tcW w:w="2126" w:type="dxa"/>
            <w:tcBorders>
              <w:top w:val="single" w:sz="4" w:space="0" w:color="auto"/>
              <w:left w:val="single" w:sz="4" w:space="0" w:color="auto"/>
              <w:right w:val="single" w:sz="4" w:space="0" w:color="auto"/>
            </w:tcBorders>
            <w:shd w:val="clear" w:color="auto" w:fill="auto"/>
            <w:noWrap/>
            <w:vAlign w:val="bottom"/>
            <w:hideMark/>
          </w:tcPr>
          <w:p w14:paraId="21EA5D2B"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w:t>
            </w:r>
          </w:p>
        </w:tc>
        <w:tc>
          <w:tcPr>
            <w:tcW w:w="2126" w:type="dxa"/>
            <w:tcBorders>
              <w:top w:val="single" w:sz="4" w:space="0" w:color="auto"/>
              <w:left w:val="single" w:sz="4" w:space="0" w:color="auto"/>
              <w:right w:val="single" w:sz="4" w:space="0" w:color="auto"/>
            </w:tcBorders>
            <w:shd w:val="clear" w:color="auto" w:fill="auto"/>
            <w:noWrap/>
            <w:vAlign w:val="bottom"/>
            <w:hideMark/>
          </w:tcPr>
          <w:p w14:paraId="3704EE9F"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w:t>
            </w:r>
          </w:p>
        </w:tc>
        <w:tc>
          <w:tcPr>
            <w:tcW w:w="1423" w:type="dxa"/>
            <w:tcBorders>
              <w:top w:val="single" w:sz="4" w:space="0" w:color="auto"/>
              <w:left w:val="single" w:sz="4" w:space="0" w:color="auto"/>
              <w:right w:val="single" w:sz="4" w:space="0" w:color="auto"/>
            </w:tcBorders>
            <w:shd w:val="clear" w:color="auto" w:fill="auto"/>
            <w:noWrap/>
            <w:vAlign w:val="bottom"/>
            <w:hideMark/>
          </w:tcPr>
          <w:p w14:paraId="534325D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w:t>
            </w:r>
          </w:p>
        </w:tc>
        <w:tc>
          <w:tcPr>
            <w:tcW w:w="1423" w:type="dxa"/>
            <w:tcBorders>
              <w:top w:val="single" w:sz="4" w:space="0" w:color="auto"/>
              <w:left w:val="single" w:sz="4" w:space="0" w:color="auto"/>
              <w:right w:val="single" w:sz="4" w:space="0" w:color="auto"/>
            </w:tcBorders>
            <w:shd w:val="clear" w:color="auto" w:fill="auto"/>
            <w:noWrap/>
            <w:vAlign w:val="bottom"/>
            <w:hideMark/>
          </w:tcPr>
          <w:p w14:paraId="520FD8BD"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w:t>
            </w:r>
          </w:p>
        </w:tc>
      </w:tr>
      <w:tr w:rsidR="000E4E75" w:rsidRPr="00BF50D0" w14:paraId="6BF954F7"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5D2CA3B1"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Sutton</w:t>
            </w:r>
          </w:p>
        </w:tc>
        <w:tc>
          <w:tcPr>
            <w:tcW w:w="1560" w:type="dxa"/>
            <w:tcBorders>
              <w:top w:val="nil"/>
              <w:left w:val="single" w:sz="4" w:space="0" w:color="auto"/>
              <w:right w:val="single" w:sz="4" w:space="0" w:color="auto"/>
            </w:tcBorders>
            <w:shd w:val="clear" w:color="auto" w:fill="auto"/>
            <w:vAlign w:val="bottom"/>
            <w:hideMark/>
          </w:tcPr>
          <w:p w14:paraId="1490927F"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213</w:t>
            </w:r>
          </w:p>
        </w:tc>
        <w:tc>
          <w:tcPr>
            <w:tcW w:w="1979" w:type="dxa"/>
            <w:tcBorders>
              <w:top w:val="nil"/>
              <w:left w:val="single" w:sz="4" w:space="0" w:color="auto"/>
              <w:right w:val="single" w:sz="4" w:space="0" w:color="auto"/>
            </w:tcBorders>
            <w:shd w:val="clear" w:color="auto" w:fill="auto"/>
            <w:noWrap/>
            <w:vAlign w:val="bottom"/>
            <w:hideMark/>
          </w:tcPr>
          <w:p w14:paraId="0950D9C6"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1421</w:t>
            </w:r>
          </w:p>
        </w:tc>
        <w:tc>
          <w:tcPr>
            <w:tcW w:w="2126" w:type="dxa"/>
            <w:tcBorders>
              <w:top w:val="nil"/>
              <w:left w:val="single" w:sz="4" w:space="0" w:color="auto"/>
              <w:right w:val="single" w:sz="4" w:space="0" w:color="auto"/>
            </w:tcBorders>
            <w:shd w:val="clear" w:color="auto" w:fill="auto"/>
            <w:noWrap/>
            <w:vAlign w:val="bottom"/>
            <w:hideMark/>
          </w:tcPr>
          <w:p w14:paraId="7DBF26EA"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1132</w:t>
            </w:r>
          </w:p>
        </w:tc>
        <w:tc>
          <w:tcPr>
            <w:tcW w:w="2126" w:type="dxa"/>
            <w:tcBorders>
              <w:top w:val="nil"/>
              <w:left w:val="single" w:sz="4" w:space="0" w:color="auto"/>
              <w:right w:val="single" w:sz="4" w:space="0" w:color="auto"/>
            </w:tcBorders>
            <w:shd w:val="clear" w:color="auto" w:fill="auto"/>
            <w:noWrap/>
            <w:vAlign w:val="bottom"/>
            <w:hideMark/>
          </w:tcPr>
          <w:p w14:paraId="2944E2BC"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113</w:t>
            </w:r>
          </w:p>
        </w:tc>
        <w:tc>
          <w:tcPr>
            <w:tcW w:w="1423" w:type="dxa"/>
            <w:tcBorders>
              <w:top w:val="nil"/>
              <w:left w:val="single" w:sz="4" w:space="0" w:color="auto"/>
              <w:right w:val="single" w:sz="4" w:space="0" w:color="auto"/>
            </w:tcBorders>
            <w:shd w:val="clear" w:color="auto" w:fill="auto"/>
            <w:noWrap/>
            <w:vAlign w:val="bottom"/>
            <w:hideMark/>
          </w:tcPr>
          <w:p w14:paraId="52BB065C"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2879</w:t>
            </w:r>
          </w:p>
        </w:tc>
        <w:tc>
          <w:tcPr>
            <w:tcW w:w="1423" w:type="dxa"/>
            <w:tcBorders>
              <w:top w:val="nil"/>
              <w:left w:val="single" w:sz="4" w:space="0" w:color="auto"/>
              <w:right w:val="single" w:sz="4" w:space="0" w:color="auto"/>
            </w:tcBorders>
            <w:shd w:val="clear" w:color="auto" w:fill="auto"/>
            <w:noWrap/>
            <w:vAlign w:val="bottom"/>
            <w:hideMark/>
          </w:tcPr>
          <w:p w14:paraId="6BEFDCDF"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45.9%</w:t>
            </w:r>
          </w:p>
        </w:tc>
      </w:tr>
      <w:tr w:rsidR="000E4E75" w:rsidRPr="00BF50D0" w14:paraId="7A5E58EF"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573D6E9B"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Kirkby</w:t>
            </w:r>
          </w:p>
        </w:tc>
        <w:tc>
          <w:tcPr>
            <w:tcW w:w="1560" w:type="dxa"/>
            <w:tcBorders>
              <w:top w:val="nil"/>
              <w:left w:val="single" w:sz="4" w:space="0" w:color="auto"/>
              <w:right w:val="single" w:sz="4" w:space="0" w:color="auto"/>
            </w:tcBorders>
            <w:shd w:val="clear" w:color="auto" w:fill="auto"/>
            <w:vAlign w:val="bottom"/>
            <w:hideMark/>
          </w:tcPr>
          <w:p w14:paraId="6AC91948"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75</w:t>
            </w:r>
          </w:p>
        </w:tc>
        <w:tc>
          <w:tcPr>
            <w:tcW w:w="1979" w:type="dxa"/>
            <w:tcBorders>
              <w:top w:val="nil"/>
              <w:left w:val="single" w:sz="4" w:space="0" w:color="auto"/>
              <w:right w:val="single" w:sz="4" w:space="0" w:color="auto"/>
            </w:tcBorders>
            <w:shd w:val="clear" w:color="auto" w:fill="auto"/>
            <w:noWrap/>
            <w:vAlign w:val="bottom"/>
            <w:hideMark/>
          </w:tcPr>
          <w:p w14:paraId="3FDBCB5A"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173</w:t>
            </w:r>
          </w:p>
        </w:tc>
        <w:tc>
          <w:tcPr>
            <w:tcW w:w="2126" w:type="dxa"/>
            <w:tcBorders>
              <w:top w:val="nil"/>
              <w:left w:val="single" w:sz="4" w:space="0" w:color="auto"/>
              <w:right w:val="single" w:sz="4" w:space="0" w:color="auto"/>
            </w:tcBorders>
            <w:shd w:val="clear" w:color="auto" w:fill="auto"/>
            <w:noWrap/>
            <w:vAlign w:val="bottom"/>
            <w:hideMark/>
          </w:tcPr>
          <w:p w14:paraId="6E15209F"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289</w:t>
            </w:r>
          </w:p>
        </w:tc>
        <w:tc>
          <w:tcPr>
            <w:tcW w:w="2126" w:type="dxa"/>
            <w:tcBorders>
              <w:top w:val="nil"/>
              <w:left w:val="single" w:sz="4" w:space="0" w:color="auto"/>
              <w:right w:val="single" w:sz="4" w:space="0" w:color="auto"/>
            </w:tcBorders>
            <w:shd w:val="clear" w:color="000000" w:fill="FFFFFF"/>
            <w:noWrap/>
            <w:vAlign w:val="bottom"/>
            <w:hideMark/>
          </w:tcPr>
          <w:p w14:paraId="3B91674D"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32</w:t>
            </w:r>
          </w:p>
        </w:tc>
        <w:tc>
          <w:tcPr>
            <w:tcW w:w="1423" w:type="dxa"/>
            <w:tcBorders>
              <w:left w:val="single" w:sz="4" w:space="0" w:color="auto"/>
              <w:right w:val="single" w:sz="4" w:space="0" w:color="auto"/>
            </w:tcBorders>
            <w:shd w:val="clear" w:color="auto" w:fill="auto"/>
            <w:noWrap/>
            <w:vAlign w:val="bottom"/>
            <w:hideMark/>
          </w:tcPr>
          <w:p w14:paraId="5434D268"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569</w:t>
            </w:r>
          </w:p>
        </w:tc>
        <w:tc>
          <w:tcPr>
            <w:tcW w:w="1423" w:type="dxa"/>
            <w:tcBorders>
              <w:left w:val="single" w:sz="4" w:space="0" w:color="auto"/>
              <w:right w:val="single" w:sz="4" w:space="0" w:color="auto"/>
            </w:tcBorders>
            <w:shd w:val="clear" w:color="auto" w:fill="auto"/>
            <w:noWrap/>
            <w:vAlign w:val="bottom"/>
            <w:hideMark/>
          </w:tcPr>
          <w:p w14:paraId="0978CD08"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9.1%</w:t>
            </w:r>
          </w:p>
        </w:tc>
      </w:tr>
      <w:tr w:rsidR="000E4E75" w:rsidRPr="00BF50D0" w14:paraId="5BBC3E71"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1086CF66"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Hucknall</w:t>
            </w:r>
          </w:p>
        </w:tc>
        <w:tc>
          <w:tcPr>
            <w:tcW w:w="1560" w:type="dxa"/>
            <w:tcBorders>
              <w:top w:val="nil"/>
              <w:left w:val="single" w:sz="4" w:space="0" w:color="auto"/>
              <w:right w:val="single" w:sz="4" w:space="0" w:color="auto"/>
            </w:tcBorders>
            <w:shd w:val="clear" w:color="auto" w:fill="auto"/>
            <w:vAlign w:val="bottom"/>
            <w:hideMark/>
          </w:tcPr>
          <w:p w14:paraId="1ECF383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152</w:t>
            </w:r>
          </w:p>
        </w:tc>
        <w:tc>
          <w:tcPr>
            <w:tcW w:w="1979" w:type="dxa"/>
            <w:tcBorders>
              <w:top w:val="nil"/>
              <w:left w:val="single" w:sz="4" w:space="0" w:color="auto"/>
              <w:right w:val="single" w:sz="4" w:space="0" w:color="auto"/>
            </w:tcBorders>
            <w:shd w:val="clear" w:color="auto" w:fill="auto"/>
            <w:noWrap/>
            <w:vAlign w:val="bottom"/>
            <w:hideMark/>
          </w:tcPr>
          <w:p w14:paraId="0EACB714"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759</w:t>
            </w:r>
          </w:p>
        </w:tc>
        <w:tc>
          <w:tcPr>
            <w:tcW w:w="2126" w:type="dxa"/>
            <w:tcBorders>
              <w:top w:val="nil"/>
              <w:left w:val="single" w:sz="4" w:space="0" w:color="auto"/>
              <w:right w:val="single" w:sz="4" w:space="0" w:color="auto"/>
            </w:tcBorders>
            <w:shd w:val="clear" w:color="auto" w:fill="auto"/>
            <w:noWrap/>
            <w:vAlign w:val="bottom"/>
            <w:hideMark/>
          </w:tcPr>
          <w:p w14:paraId="12F841FA"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480</w:t>
            </w:r>
          </w:p>
        </w:tc>
        <w:tc>
          <w:tcPr>
            <w:tcW w:w="2126" w:type="dxa"/>
            <w:tcBorders>
              <w:top w:val="nil"/>
              <w:left w:val="single" w:sz="4" w:space="0" w:color="auto"/>
              <w:right w:val="single" w:sz="4" w:space="0" w:color="auto"/>
            </w:tcBorders>
            <w:shd w:val="clear" w:color="000000" w:fill="FFFFFF"/>
            <w:noWrap/>
            <w:vAlign w:val="bottom"/>
            <w:hideMark/>
          </w:tcPr>
          <w:p w14:paraId="5907C0C7"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105</w:t>
            </w:r>
          </w:p>
        </w:tc>
        <w:tc>
          <w:tcPr>
            <w:tcW w:w="1423" w:type="dxa"/>
            <w:tcBorders>
              <w:left w:val="single" w:sz="4" w:space="0" w:color="auto"/>
              <w:right w:val="single" w:sz="4" w:space="0" w:color="auto"/>
            </w:tcBorders>
            <w:shd w:val="clear" w:color="auto" w:fill="auto"/>
            <w:noWrap/>
            <w:vAlign w:val="bottom"/>
            <w:hideMark/>
          </w:tcPr>
          <w:p w14:paraId="197B6B8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1496</w:t>
            </w:r>
          </w:p>
        </w:tc>
        <w:tc>
          <w:tcPr>
            <w:tcW w:w="1423" w:type="dxa"/>
            <w:tcBorders>
              <w:left w:val="single" w:sz="4" w:space="0" w:color="auto"/>
              <w:right w:val="single" w:sz="4" w:space="0" w:color="auto"/>
            </w:tcBorders>
            <w:shd w:val="clear" w:color="auto" w:fill="auto"/>
            <w:noWrap/>
            <w:vAlign w:val="bottom"/>
            <w:hideMark/>
          </w:tcPr>
          <w:p w14:paraId="2ED9270F"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23.9%</w:t>
            </w:r>
          </w:p>
        </w:tc>
      </w:tr>
      <w:tr w:rsidR="000E4E75" w:rsidRPr="00BF50D0" w14:paraId="43C872F0"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5FB466A4"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Adjacent to Mansfield</w:t>
            </w:r>
          </w:p>
        </w:tc>
        <w:tc>
          <w:tcPr>
            <w:tcW w:w="1560" w:type="dxa"/>
            <w:tcBorders>
              <w:top w:val="nil"/>
              <w:left w:val="single" w:sz="4" w:space="0" w:color="auto"/>
              <w:right w:val="single" w:sz="4" w:space="0" w:color="auto"/>
            </w:tcBorders>
            <w:shd w:val="clear" w:color="auto" w:fill="auto"/>
            <w:vAlign w:val="bottom"/>
            <w:hideMark/>
          </w:tcPr>
          <w:p w14:paraId="26D28981"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979" w:type="dxa"/>
            <w:tcBorders>
              <w:top w:val="nil"/>
              <w:left w:val="single" w:sz="4" w:space="0" w:color="auto"/>
              <w:right w:val="single" w:sz="4" w:space="0" w:color="auto"/>
            </w:tcBorders>
            <w:shd w:val="clear" w:color="auto" w:fill="auto"/>
            <w:noWrap/>
            <w:vAlign w:val="bottom"/>
            <w:hideMark/>
          </w:tcPr>
          <w:p w14:paraId="75F1F13A"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433</w:t>
            </w:r>
          </w:p>
        </w:tc>
        <w:tc>
          <w:tcPr>
            <w:tcW w:w="2126" w:type="dxa"/>
            <w:tcBorders>
              <w:top w:val="nil"/>
              <w:left w:val="single" w:sz="4" w:space="0" w:color="auto"/>
              <w:right w:val="single" w:sz="4" w:space="0" w:color="auto"/>
            </w:tcBorders>
            <w:shd w:val="clear" w:color="auto" w:fill="auto"/>
            <w:noWrap/>
            <w:vAlign w:val="bottom"/>
            <w:hideMark/>
          </w:tcPr>
          <w:p w14:paraId="5DC03654"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31F122E3"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423" w:type="dxa"/>
            <w:tcBorders>
              <w:left w:val="single" w:sz="4" w:space="0" w:color="auto"/>
              <w:right w:val="single" w:sz="4" w:space="0" w:color="auto"/>
            </w:tcBorders>
            <w:shd w:val="clear" w:color="auto" w:fill="auto"/>
            <w:noWrap/>
            <w:vAlign w:val="bottom"/>
            <w:hideMark/>
          </w:tcPr>
          <w:p w14:paraId="0AD4274C"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433</w:t>
            </w:r>
          </w:p>
        </w:tc>
        <w:tc>
          <w:tcPr>
            <w:tcW w:w="1423" w:type="dxa"/>
            <w:tcBorders>
              <w:left w:val="single" w:sz="4" w:space="0" w:color="auto"/>
              <w:right w:val="single" w:sz="4" w:space="0" w:color="auto"/>
            </w:tcBorders>
            <w:shd w:val="clear" w:color="auto" w:fill="auto"/>
            <w:noWrap/>
            <w:vAlign w:val="bottom"/>
            <w:hideMark/>
          </w:tcPr>
          <w:p w14:paraId="07F4575E"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6.9%</w:t>
            </w:r>
          </w:p>
        </w:tc>
      </w:tr>
      <w:tr w:rsidR="000E4E75" w:rsidRPr="00BF50D0" w14:paraId="10162B97" w14:textId="77777777" w:rsidTr="000E4E75">
        <w:trPr>
          <w:trHeight w:hRule="exact" w:val="284"/>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BEE2718"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Total MUA</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7A5EAF9D"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440</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1D840975"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2786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D6B84E0"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1901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0D56821"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250</w:t>
            </w:r>
          </w:p>
        </w:tc>
        <w:tc>
          <w:tcPr>
            <w:tcW w:w="1423" w:type="dxa"/>
            <w:tcBorders>
              <w:left w:val="single" w:sz="4" w:space="0" w:color="auto"/>
              <w:bottom w:val="single" w:sz="4" w:space="0" w:color="auto"/>
              <w:right w:val="single" w:sz="4" w:space="0" w:color="auto"/>
            </w:tcBorders>
            <w:shd w:val="clear" w:color="auto" w:fill="auto"/>
            <w:noWrap/>
            <w:vAlign w:val="bottom"/>
            <w:hideMark/>
          </w:tcPr>
          <w:p w14:paraId="2608A36A"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5377</w:t>
            </w:r>
          </w:p>
        </w:tc>
        <w:tc>
          <w:tcPr>
            <w:tcW w:w="1423" w:type="dxa"/>
            <w:tcBorders>
              <w:left w:val="single" w:sz="4" w:space="0" w:color="auto"/>
              <w:bottom w:val="single" w:sz="4" w:space="0" w:color="auto"/>
              <w:right w:val="single" w:sz="4" w:space="0" w:color="auto"/>
            </w:tcBorders>
            <w:shd w:val="clear" w:color="auto" w:fill="auto"/>
            <w:noWrap/>
            <w:vAlign w:val="bottom"/>
            <w:hideMark/>
          </w:tcPr>
          <w:p w14:paraId="3471E2CA"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86%</w:t>
            </w:r>
          </w:p>
        </w:tc>
      </w:tr>
      <w:tr w:rsidR="000E4E75" w:rsidRPr="00BF50D0" w14:paraId="654F482A" w14:textId="77777777" w:rsidTr="000E4E75">
        <w:trPr>
          <w:trHeight w:hRule="exact" w:val="284"/>
        </w:trPr>
        <w:tc>
          <w:tcPr>
            <w:tcW w:w="3261" w:type="dxa"/>
            <w:tcBorders>
              <w:top w:val="single" w:sz="4" w:space="0" w:color="auto"/>
              <w:left w:val="single" w:sz="4" w:space="0" w:color="auto"/>
              <w:right w:val="single" w:sz="4" w:space="0" w:color="auto"/>
            </w:tcBorders>
            <w:shd w:val="clear" w:color="auto" w:fill="auto"/>
            <w:vAlign w:val="bottom"/>
            <w:hideMark/>
          </w:tcPr>
          <w:p w14:paraId="3D92E8EB"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Named Settlements</w:t>
            </w:r>
          </w:p>
        </w:tc>
        <w:tc>
          <w:tcPr>
            <w:tcW w:w="1560" w:type="dxa"/>
            <w:tcBorders>
              <w:top w:val="single" w:sz="4" w:space="0" w:color="auto"/>
              <w:left w:val="single" w:sz="4" w:space="0" w:color="auto"/>
              <w:right w:val="single" w:sz="4" w:space="0" w:color="auto"/>
            </w:tcBorders>
            <w:shd w:val="clear" w:color="auto" w:fill="auto"/>
            <w:vAlign w:val="bottom"/>
            <w:hideMark/>
          </w:tcPr>
          <w:p w14:paraId="47FE4787"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 </w:t>
            </w:r>
          </w:p>
        </w:tc>
        <w:tc>
          <w:tcPr>
            <w:tcW w:w="1979" w:type="dxa"/>
            <w:tcBorders>
              <w:top w:val="single" w:sz="4" w:space="0" w:color="auto"/>
              <w:left w:val="single" w:sz="4" w:space="0" w:color="auto"/>
              <w:right w:val="single" w:sz="4" w:space="0" w:color="auto"/>
            </w:tcBorders>
            <w:shd w:val="clear" w:color="auto" w:fill="auto"/>
            <w:noWrap/>
            <w:vAlign w:val="bottom"/>
            <w:hideMark/>
          </w:tcPr>
          <w:p w14:paraId="010ADCD0"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w:t>
            </w:r>
          </w:p>
        </w:tc>
        <w:tc>
          <w:tcPr>
            <w:tcW w:w="2126" w:type="dxa"/>
            <w:tcBorders>
              <w:top w:val="single" w:sz="4" w:space="0" w:color="auto"/>
              <w:left w:val="single" w:sz="4" w:space="0" w:color="auto"/>
              <w:right w:val="single" w:sz="4" w:space="0" w:color="auto"/>
            </w:tcBorders>
            <w:shd w:val="clear" w:color="auto" w:fill="auto"/>
            <w:noWrap/>
            <w:vAlign w:val="bottom"/>
            <w:hideMark/>
          </w:tcPr>
          <w:p w14:paraId="18C5D814"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w:t>
            </w:r>
          </w:p>
        </w:tc>
        <w:tc>
          <w:tcPr>
            <w:tcW w:w="2126" w:type="dxa"/>
            <w:tcBorders>
              <w:top w:val="single" w:sz="4" w:space="0" w:color="auto"/>
              <w:left w:val="single" w:sz="4" w:space="0" w:color="auto"/>
              <w:right w:val="single" w:sz="4" w:space="0" w:color="auto"/>
            </w:tcBorders>
            <w:shd w:val="clear" w:color="auto" w:fill="auto"/>
            <w:noWrap/>
            <w:vAlign w:val="bottom"/>
            <w:hideMark/>
          </w:tcPr>
          <w:p w14:paraId="78FF39CD"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w:t>
            </w:r>
          </w:p>
        </w:tc>
        <w:tc>
          <w:tcPr>
            <w:tcW w:w="1423" w:type="dxa"/>
            <w:tcBorders>
              <w:top w:val="single" w:sz="4" w:space="0" w:color="auto"/>
              <w:left w:val="single" w:sz="4" w:space="0" w:color="auto"/>
              <w:right w:val="single" w:sz="4" w:space="0" w:color="auto"/>
            </w:tcBorders>
            <w:shd w:val="clear" w:color="auto" w:fill="auto"/>
            <w:noWrap/>
            <w:vAlign w:val="bottom"/>
            <w:hideMark/>
          </w:tcPr>
          <w:p w14:paraId="72595E33"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w:t>
            </w:r>
          </w:p>
        </w:tc>
        <w:tc>
          <w:tcPr>
            <w:tcW w:w="1423" w:type="dxa"/>
            <w:tcBorders>
              <w:top w:val="single" w:sz="4" w:space="0" w:color="auto"/>
              <w:left w:val="single" w:sz="4" w:space="0" w:color="auto"/>
              <w:right w:val="single" w:sz="4" w:space="0" w:color="auto"/>
            </w:tcBorders>
            <w:shd w:val="clear" w:color="auto" w:fill="auto"/>
            <w:noWrap/>
            <w:vAlign w:val="bottom"/>
            <w:hideMark/>
          </w:tcPr>
          <w:p w14:paraId="697FC256"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 </w:t>
            </w:r>
          </w:p>
        </w:tc>
      </w:tr>
      <w:tr w:rsidR="000E4E75" w:rsidRPr="00BF50D0" w14:paraId="611906A5"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2D9054D1"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Selston</w:t>
            </w:r>
          </w:p>
        </w:tc>
        <w:tc>
          <w:tcPr>
            <w:tcW w:w="1560" w:type="dxa"/>
            <w:tcBorders>
              <w:top w:val="nil"/>
              <w:left w:val="single" w:sz="4" w:space="0" w:color="auto"/>
              <w:right w:val="single" w:sz="4" w:space="0" w:color="auto"/>
            </w:tcBorders>
            <w:shd w:val="clear" w:color="auto" w:fill="auto"/>
            <w:vAlign w:val="bottom"/>
            <w:hideMark/>
          </w:tcPr>
          <w:p w14:paraId="15129C70"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979" w:type="dxa"/>
            <w:tcBorders>
              <w:top w:val="nil"/>
              <w:left w:val="single" w:sz="4" w:space="0" w:color="auto"/>
              <w:right w:val="single" w:sz="4" w:space="0" w:color="auto"/>
            </w:tcBorders>
            <w:shd w:val="clear" w:color="auto" w:fill="auto"/>
            <w:noWrap/>
            <w:vAlign w:val="bottom"/>
            <w:hideMark/>
          </w:tcPr>
          <w:p w14:paraId="0608253F"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324</w:t>
            </w:r>
          </w:p>
        </w:tc>
        <w:tc>
          <w:tcPr>
            <w:tcW w:w="2126" w:type="dxa"/>
            <w:tcBorders>
              <w:top w:val="nil"/>
              <w:left w:val="single" w:sz="4" w:space="0" w:color="auto"/>
              <w:right w:val="single" w:sz="4" w:space="0" w:color="auto"/>
            </w:tcBorders>
            <w:shd w:val="clear" w:color="auto" w:fill="auto"/>
            <w:noWrap/>
            <w:vAlign w:val="bottom"/>
            <w:hideMark/>
          </w:tcPr>
          <w:p w14:paraId="018989FA"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147EF61E"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13</w:t>
            </w:r>
          </w:p>
        </w:tc>
        <w:tc>
          <w:tcPr>
            <w:tcW w:w="1423" w:type="dxa"/>
            <w:tcBorders>
              <w:left w:val="single" w:sz="4" w:space="0" w:color="auto"/>
              <w:right w:val="single" w:sz="4" w:space="0" w:color="auto"/>
            </w:tcBorders>
            <w:shd w:val="clear" w:color="auto" w:fill="auto"/>
            <w:noWrap/>
            <w:vAlign w:val="bottom"/>
            <w:hideMark/>
          </w:tcPr>
          <w:p w14:paraId="65B49C83"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337</w:t>
            </w:r>
          </w:p>
        </w:tc>
        <w:tc>
          <w:tcPr>
            <w:tcW w:w="1423" w:type="dxa"/>
            <w:tcBorders>
              <w:left w:val="single" w:sz="4" w:space="0" w:color="auto"/>
              <w:right w:val="single" w:sz="4" w:space="0" w:color="auto"/>
            </w:tcBorders>
            <w:shd w:val="clear" w:color="auto" w:fill="auto"/>
            <w:noWrap/>
            <w:vAlign w:val="bottom"/>
            <w:hideMark/>
          </w:tcPr>
          <w:p w14:paraId="5CE53B1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5.4%</w:t>
            </w:r>
          </w:p>
        </w:tc>
      </w:tr>
      <w:tr w:rsidR="000E4E75" w:rsidRPr="00BF50D0" w14:paraId="54589D5B"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1820DC9C"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Jacksdale</w:t>
            </w:r>
          </w:p>
        </w:tc>
        <w:tc>
          <w:tcPr>
            <w:tcW w:w="1560" w:type="dxa"/>
            <w:tcBorders>
              <w:top w:val="nil"/>
              <w:left w:val="single" w:sz="4" w:space="0" w:color="auto"/>
              <w:right w:val="single" w:sz="4" w:space="0" w:color="auto"/>
            </w:tcBorders>
            <w:shd w:val="clear" w:color="auto" w:fill="auto"/>
            <w:vAlign w:val="bottom"/>
            <w:hideMark/>
          </w:tcPr>
          <w:p w14:paraId="3FBBF908"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979" w:type="dxa"/>
            <w:tcBorders>
              <w:top w:val="nil"/>
              <w:left w:val="single" w:sz="4" w:space="0" w:color="auto"/>
              <w:right w:val="single" w:sz="4" w:space="0" w:color="auto"/>
            </w:tcBorders>
            <w:shd w:val="clear" w:color="auto" w:fill="auto"/>
            <w:noWrap/>
            <w:vAlign w:val="bottom"/>
            <w:hideMark/>
          </w:tcPr>
          <w:p w14:paraId="294D6FC4"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71</w:t>
            </w:r>
          </w:p>
        </w:tc>
        <w:tc>
          <w:tcPr>
            <w:tcW w:w="2126" w:type="dxa"/>
            <w:tcBorders>
              <w:top w:val="nil"/>
              <w:left w:val="single" w:sz="4" w:space="0" w:color="auto"/>
              <w:right w:val="single" w:sz="4" w:space="0" w:color="auto"/>
            </w:tcBorders>
            <w:shd w:val="clear" w:color="auto" w:fill="auto"/>
            <w:noWrap/>
            <w:vAlign w:val="bottom"/>
            <w:hideMark/>
          </w:tcPr>
          <w:p w14:paraId="1AC56D1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81</w:t>
            </w:r>
          </w:p>
        </w:tc>
        <w:tc>
          <w:tcPr>
            <w:tcW w:w="2126" w:type="dxa"/>
            <w:tcBorders>
              <w:top w:val="nil"/>
              <w:left w:val="single" w:sz="4" w:space="0" w:color="auto"/>
              <w:right w:val="single" w:sz="4" w:space="0" w:color="auto"/>
            </w:tcBorders>
            <w:shd w:val="clear" w:color="auto" w:fill="auto"/>
            <w:noWrap/>
            <w:vAlign w:val="bottom"/>
            <w:hideMark/>
          </w:tcPr>
          <w:p w14:paraId="22F72915"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3</w:t>
            </w:r>
          </w:p>
        </w:tc>
        <w:tc>
          <w:tcPr>
            <w:tcW w:w="1423" w:type="dxa"/>
            <w:tcBorders>
              <w:left w:val="single" w:sz="4" w:space="0" w:color="auto"/>
              <w:right w:val="single" w:sz="4" w:space="0" w:color="auto"/>
            </w:tcBorders>
            <w:shd w:val="clear" w:color="auto" w:fill="auto"/>
            <w:noWrap/>
            <w:vAlign w:val="bottom"/>
            <w:hideMark/>
          </w:tcPr>
          <w:p w14:paraId="7EEFCBAA"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155</w:t>
            </w:r>
          </w:p>
        </w:tc>
        <w:tc>
          <w:tcPr>
            <w:tcW w:w="1423" w:type="dxa"/>
            <w:tcBorders>
              <w:left w:val="single" w:sz="4" w:space="0" w:color="auto"/>
              <w:right w:val="single" w:sz="4" w:space="0" w:color="auto"/>
            </w:tcBorders>
            <w:shd w:val="clear" w:color="auto" w:fill="auto"/>
            <w:noWrap/>
            <w:vAlign w:val="bottom"/>
            <w:hideMark/>
          </w:tcPr>
          <w:p w14:paraId="50652C12"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2.5%</w:t>
            </w:r>
          </w:p>
        </w:tc>
      </w:tr>
      <w:tr w:rsidR="000E4E75" w:rsidRPr="00BF50D0" w14:paraId="7B2198B0"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66999EB2"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Underwood</w:t>
            </w:r>
          </w:p>
        </w:tc>
        <w:tc>
          <w:tcPr>
            <w:tcW w:w="1560" w:type="dxa"/>
            <w:tcBorders>
              <w:top w:val="nil"/>
              <w:left w:val="single" w:sz="4" w:space="0" w:color="auto"/>
              <w:right w:val="single" w:sz="4" w:space="0" w:color="auto"/>
            </w:tcBorders>
            <w:shd w:val="clear" w:color="auto" w:fill="auto"/>
            <w:vAlign w:val="bottom"/>
            <w:hideMark/>
          </w:tcPr>
          <w:p w14:paraId="2E6A0F6C"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979" w:type="dxa"/>
            <w:tcBorders>
              <w:top w:val="nil"/>
              <w:left w:val="single" w:sz="4" w:space="0" w:color="auto"/>
              <w:right w:val="single" w:sz="4" w:space="0" w:color="auto"/>
            </w:tcBorders>
            <w:shd w:val="clear" w:color="auto" w:fill="auto"/>
            <w:noWrap/>
            <w:vAlign w:val="bottom"/>
            <w:hideMark/>
          </w:tcPr>
          <w:p w14:paraId="35DE6645"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62</w:t>
            </w:r>
          </w:p>
        </w:tc>
        <w:tc>
          <w:tcPr>
            <w:tcW w:w="2126" w:type="dxa"/>
            <w:tcBorders>
              <w:top w:val="nil"/>
              <w:left w:val="single" w:sz="4" w:space="0" w:color="auto"/>
              <w:right w:val="single" w:sz="4" w:space="0" w:color="auto"/>
            </w:tcBorders>
            <w:shd w:val="clear" w:color="auto" w:fill="auto"/>
            <w:noWrap/>
            <w:vAlign w:val="bottom"/>
            <w:hideMark/>
          </w:tcPr>
          <w:p w14:paraId="30063C36"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7A40A09B"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15</w:t>
            </w:r>
          </w:p>
        </w:tc>
        <w:tc>
          <w:tcPr>
            <w:tcW w:w="1423" w:type="dxa"/>
            <w:tcBorders>
              <w:left w:val="single" w:sz="4" w:space="0" w:color="auto"/>
              <w:right w:val="single" w:sz="4" w:space="0" w:color="auto"/>
            </w:tcBorders>
            <w:shd w:val="clear" w:color="auto" w:fill="auto"/>
            <w:noWrap/>
            <w:vAlign w:val="bottom"/>
            <w:hideMark/>
          </w:tcPr>
          <w:p w14:paraId="1C5E54F8"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77</w:t>
            </w:r>
          </w:p>
        </w:tc>
        <w:tc>
          <w:tcPr>
            <w:tcW w:w="1423" w:type="dxa"/>
            <w:tcBorders>
              <w:left w:val="single" w:sz="4" w:space="0" w:color="auto"/>
              <w:right w:val="single" w:sz="4" w:space="0" w:color="auto"/>
            </w:tcBorders>
            <w:shd w:val="clear" w:color="auto" w:fill="auto"/>
            <w:noWrap/>
            <w:vAlign w:val="bottom"/>
            <w:hideMark/>
          </w:tcPr>
          <w:p w14:paraId="69EE6EE8"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1.2%</w:t>
            </w:r>
          </w:p>
        </w:tc>
      </w:tr>
      <w:tr w:rsidR="000E4E75" w:rsidRPr="00BF50D0" w14:paraId="3C2195E5"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52EB930B"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Annesley/Newstead</w:t>
            </w:r>
          </w:p>
        </w:tc>
        <w:tc>
          <w:tcPr>
            <w:tcW w:w="1560" w:type="dxa"/>
            <w:tcBorders>
              <w:top w:val="nil"/>
              <w:left w:val="single" w:sz="4" w:space="0" w:color="auto"/>
              <w:right w:val="single" w:sz="4" w:space="0" w:color="auto"/>
            </w:tcBorders>
            <w:shd w:val="clear" w:color="auto" w:fill="auto"/>
            <w:vAlign w:val="bottom"/>
            <w:hideMark/>
          </w:tcPr>
          <w:p w14:paraId="3274F79F"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979" w:type="dxa"/>
            <w:tcBorders>
              <w:top w:val="nil"/>
              <w:left w:val="single" w:sz="4" w:space="0" w:color="auto"/>
              <w:right w:val="single" w:sz="4" w:space="0" w:color="auto"/>
            </w:tcBorders>
            <w:shd w:val="clear" w:color="auto" w:fill="auto"/>
            <w:noWrap/>
            <w:vAlign w:val="bottom"/>
            <w:hideMark/>
          </w:tcPr>
          <w:p w14:paraId="4C4C5472"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47</w:t>
            </w:r>
          </w:p>
        </w:tc>
        <w:tc>
          <w:tcPr>
            <w:tcW w:w="2126" w:type="dxa"/>
            <w:tcBorders>
              <w:top w:val="nil"/>
              <w:left w:val="single" w:sz="4" w:space="0" w:color="auto"/>
              <w:right w:val="single" w:sz="4" w:space="0" w:color="auto"/>
            </w:tcBorders>
            <w:shd w:val="clear" w:color="auto" w:fill="auto"/>
            <w:noWrap/>
            <w:vAlign w:val="bottom"/>
            <w:hideMark/>
          </w:tcPr>
          <w:p w14:paraId="27507068"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53F51B33"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423" w:type="dxa"/>
            <w:tcBorders>
              <w:left w:val="single" w:sz="4" w:space="0" w:color="auto"/>
              <w:right w:val="single" w:sz="4" w:space="0" w:color="auto"/>
            </w:tcBorders>
            <w:shd w:val="clear" w:color="auto" w:fill="auto"/>
            <w:noWrap/>
            <w:vAlign w:val="bottom"/>
            <w:hideMark/>
          </w:tcPr>
          <w:p w14:paraId="7D21500F"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47</w:t>
            </w:r>
          </w:p>
        </w:tc>
        <w:tc>
          <w:tcPr>
            <w:tcW w:w="1423" w:type="dxa"/>
            <w:tcBorders>
              <w:left w:val="single" w:sz="4" w:space="0" w:color="auto"/>
              <w:right w:val="single" w:sz="4" w:space="0" w:color="auto"/>
            </w:tcBorders>
            <w:shd w:val="clear" w:color="auto" w:fill="auto"/>
            <w:noWrap/>
            <w:vAlign w:val="bottom"/>
            <w:hideMark/>
          </w:tcPr>
          <w:p w14:paraId="02095C2B"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0.7%</w:t>
            </w:r>
          </w:p>
        </w:tc>
      </w:tr>
      <w:tr w:rsidR="000E4E75" w:rsidRPr="00BF50D0" w14:paraId="3B60FFA0"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6F80357A"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Bestwood Village</w:t>
            </w:r>
          </w:p>
        </w:tc>
        <w:tc>
          <w:tcPr>
            <w:tcW w:w="1560" w:type="dxa"/>
            <w:tcBorders>
              <w:top w:val="nil"/>
              <w:left w:val="single" w:sz="4" w:space="0" w:color="auto"/>
              <w:right w:val="single" w:sz="4" w:space="0" w:color="auto"/>
            </w:tcBorders>
            <w:shd w:val="clear" w:color="auto" w:fill="auto"/>
            <w:vAlign w:val="bottom"/>
            <w:hideMark/>
          </w:tcPr>
          <w:p w14:paraId="24907E83"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979" w:type="dxa"/>
            <w:tcBorders>
              <w:top w:val="nil"/>
              <w:left w:val="single" w:sz="4" w:space="0" w:color="auto"/>
              <w:right w:val="single" w:sz="4" w:space="0" w:color="auto"/>
            </w:tcBorders>
            <w:shd w:val="clear" w:color="auto" w:fill="auto"/>
            <w:noWrap/>
            <w:vAlign w:val="bottom"/>
            <w:hideMark/>
          </w:tcPr>
          <w:p w14:paraId="56521E5D"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2763A72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35108D6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423" w:type="dxa"/>
            <w:tcBorders>
              <w:left w:val="single" w:sz="4" w:space="0" w:color="auto"/>
              <w:right w:val="single" w:sz="4" w:space="0" w:color="auto"/>
            </w:tcBorders>
            <w:shd w:val="clear" w:color="auto" w:fill="auto"/>
            <w:noWrap/>
            <w:vAlign w:val="bottom"/>
            <w:hideMark/>
          </w:tcPr>
          <w:p w14:paraId="570DD3DA"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423" w:type="dxa"/>
            <w:tcBorders>
              <w:left w:val="single" w:sz="4" w:space="0" w:color="auto"/>
              <w:right w:val="single" w:sz="4" w:space="0" w:color="auto"/>
            </w:tcBorders>
            <w:shd w:val="clear" w:color="auto" w:fill="auto"/>
            <w:noWrap/>
            <w:vAlign w:val="bottom"/>
            <w:hideMark/>
          </w:tcPr>
          <w:p w14:paraId="488542D0"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0.0%</w:t>
            </w:r>
          </w:p>
        </w:tc>
      </w:tr>
      <w:tr w:rsidR="000E4E75" w:rsidRPr="00BF50D0" w14:paraId="0D9DA8E6"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133B83B4"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Brinsley</w:t>
            </w:r>
          </w:p>
        </w:tc>
        <w:tc>
          <w:tcPr>
            <w:tcW w:w="1560" w:type="dxa"/>
            <w:tcBorders>
              <w:top w:val="nil"/>
              <w:left w:val="single" w:sz="4" w:space="0" w:color="auto"/>
              <w:right w:val="single" w:sz="4" w:space="0" w:color="auto"/>
            </w:tcBorders>
            <w:shd w:val="clear" w:color="auto" w:fill="auto"/>
            <w:vAlign w:val="bottom"/>
            <w:hideMark/>
          </w:tcPr>
          <w:p w14:paraId="6D385D6A"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w:t>
            </w:r>
          </w:p>
        </w:tc>
        <w:tc>
          <w:tcPr>
            <w:tcW w:w="1979" w:type="dxa"/>
            <w:tcBorders>
              <w:top w:val="nil"/>
              <w:left w:val="single" w:sz="4" w:space="0" w:color="auto"/>
              <w:right w:val="single" w:sz="4" w:space="0" w:color="auto"/>
            </w:tcBorders>
            <w:shd w:val="clear" w:color="auto" w:fill="auto"/>
            <w:noWrap/>
            <w:vAlign w:val="bottom"/>
            <w:hideMark/>
          </w:tcPr>
          <w:p w14:paraId="2664A13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42</w:t>
            </w:r>
          </w:p>
        </w:tc>
        <w:tc>
          <w:tcPr>
            <w:tcW w:w="2126" w:type="dxa"/>
            <w:tcBorders>
              <w:top w:val="nil"/>
              <w:left w:val="single" w:sz="4" w:space="0" w:color="auto"/>
              <w:right w:val="single" w:sz="4" w:space="0" w:color="auto"/>
            </w:tcBorders>
            <w:shd w:val="clear" w:color="auto" w:fill="auto"/>
            <w:noWrap/>
            <w:vAlign w:val="bottom"/>
            <w:hideMark/>
          </w:tcPr>
          <w:p w14:paraId="7D89C8F7"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29EFB3F4"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423" w:type="dxa"/>
            <w:tcBorders>
              <w:left w:val="single" w:sz="4" w:space="0" w:color="auto"/>
              <w:right w:val="single" w:sz="4" w:space="0" w:color="auto"/>
            </w:tcBorders>
            <w:shd w:val="clear" w:color="auto" w:fill="auto"/>
            <w:noWrap/>
            <w:vAlign w:val="bottom"/>
            <w:hideMark/>
          </w:tcPr>
          <w:p w14:paraId="6BD753CE"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43</w:t>
            </w:r>
          </w:p>
        </w:tc>
        <w:tc>
          <w:tcPr>
            <w:tcW w:w="1423" w:type="dxa"/>
            <w:tcBorders>
              <w:left w:val="single" w:sz="4" w:space="0" w:color="auto"/>
              <w:right w:val="single" w:sz="4" w:space="0" w:color="auto"/>
            </w:tcBorders>
            <w:shd w:val="clear" w:color="auto" w:fill="auto"/>
            <w:noWrap/>
            <w:vAlign w:val="bottom"/>
            <w:hideMark/>
          </w:tcPr>
          <w:p w14:paraId="3EB70092"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0.7%</w:t>
            </w:r>
          </w:p>
        </w:tc>
      </w:tr>
      <w:tr w:rsidR="000E4E75" w:rsidRPr="00BF50D0" w14:paraId="3C730E5C"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74653A72"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Fackley</w:t>
            </w:r>
          </w:p>
        </w:tc>
        <w:tc>
          <w:tcPr>
            <w:tcW w:w="1560" w:type="dxa"/>
            <w:tcBorders>
              <w:top w:val="nil"/>
              <w:left w:val="single" w:sz="4" w:space="0" w:color="auto"/>
              <w:right w:val="single" w:sz="4" w:space="0" w:color="auto"/>
            </w:tcBorders>
            <w:shd w:val="clear" w:color="auto" w:fill="auto"/>
            <w:vAlign w:val="bottom"/>
            <w:hideMark/>
          </w:tcPr>
          <w:p w14:paraId="6A801EC6"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979" w:type="dxa"/>
            <w:tcBorders>
              <w:top w:val="nil"/>
              <w:left w:val="single" w:sz="4" w:space="0" w:color="auto"/>
              <w:right w:val="single" w:sz="4" w:space="0" w:color="auto"/>
            </w:tcBorders>
            <w:shd w:val="clear" w:color="auto" w:fill="auto"/>
            <w:noWrap/>
            <w:vAlign w:val="bottom"/>
            <w:hideMark/>
          </w:tcPr>
          <w:p w14:paraId="50297968"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150</w:t>
            </w:r>
          </w:p>
        </w:tc>
        <w:tc>
          <w:tcPr>
            <w:tcW w:w="2126" w:type="dxa"/>
            <w:tcBorders>
              <w:top w:val="nil"/>
              <w:left w:val="single" w:sz="4" w:space="0" w:color="auto"/>
              <w:right w:val="single" w:sz="4" w:space="0" w:color="auto"/>
            </w:tcBorders>
            <w:shd w:val="clear" w:color="auto" w:fill="auto"/>
            <w:noWrap/>
            <w:vAlign w:val="bottom"/>
            <w:hideMark/>
          </w:tcPr>
          <w:p w14:paraId="62235EB3"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01F4E3A8"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423" w:type="dxa"/>
            <w:tcBorders>
              <w:left w:val="single" w:sz="4" w:space="0" w:color="auto"/>
              <w:right w:val="single" w:sz="4" w:space="0" w:color="auto"/>
            </w:tcBorders>
            <w:shd w:val="clear" w:color="auto" w:fill="auto"/>
            <w:noWrap/>
            <w:vAlign w:val="bottom"/>
            <w:hideMark/>
          </w:tcPr>
          <w:p w14:paraId="2ACE435A"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150</w:t>
            </w:r>
          </w:p>
        </w:tc>
        <w:tc>
          <w:tcPr>
            <w:tcW w:w="1423" w:type="dxa"/>
            <w:tcBorders>
              <w:left w:val="single" w:sz="4" w:space="0" w:color="auto"/>
              <w:right w:val="single" w:sz="4" w:space="0" w:color="auto"/>
            </w:tcBorders>
            <w:shd w:val="clear" w:color="auto" w:fill="auto"/>
            <w:noWrap/>
            <w:vAlign w:val="bottom"/>
            <w:hideMark/>
          </w:tcPr>
          <w:p w14:paraId="45FAAAB0"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2.4%</w:t>
            </w:r>
          </w:p>
        </w:tc>
      </w:tr>
      <w:tr w:rsidR="000E4E75" w:rsidRPr="00BF50D0" w14:paraId="31F8A270" w14:textId="77777777" w:rsidTr="000E4E75">
        <w:trPr>
          <w:trHeight w:hRule="exact" w:val="284"/>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4FAB2E5"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Total N</w:t>
            </w:r>
            <w:r>
              <w:rPr>
                <w:rFonts w:eastAsia="Times New Roman" w:cs="Arial"/>
                <w:b/>
                <w:bCs/>
                <w:color w:val="000000"/>
                <w:sz w:val="22"/>
                <w:lang w:eastAsia="en-GB"/>
              </w:rPr>
              <w:t xml:space="preserve">amed </w:t>
            </w:r>
            <w:r w:rsidRPr="00BF50D0">
              <w:rPr>
                <w:rFonts w:eastAsia="Times New Roman" w:cs="Arial"/>
                <w:b/>
                <w:bCs/>
                <w:color w:val="000000"/>
                <w:sz w:val="22"/>
                <w:lang w:eastAsia="en-GB"/>
              </w:rPr>
              <w:t>S</w:t>
            </w:r>
            <w:r>
              <w:rPr>
                <w:rFonts w:eastAsia="Times New Roman" w:cs="Arial"/>
                <w:b/>
                <w:bCs/>
                <w:color w:val="000000"/>
                <w:sz w:val="22"/>
                <w:lang w:eastAsia="en-GB"/>
              </w:rPr>
              <w:t>ettlements</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40ADBC01"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1</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641250C5"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696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DB190AD"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81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0080109"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31</w:t>
            </w:r>
          </w:p>
        </w:tc>
        <w:tc>
          <w:tcPr>
            <w:tcW w:w="1423" w:type="dxa"/>
            <w:tcBorders>
              <w:left w:val="single" w:sz="4" w:space="0" w:color="auto"/>
              <w:bottom w:val="single" w:sz="4" w:space="0" w:color="auto"/>
              <w:right w:val="single" w:sz="4" w:space="0" w:color="auto"/>
            </w:tcBorders>
            <w:shd w:val="clear" w:color="auto" w:fill="auto"/>
            <w:noWrap/>
            <w:vAlign w:val="bottom"/>
            <w:hideMark/>
          </w:tcPr>
          <w:p w14:paraId="1E1C74FD"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809</w:t>
            </w:r>
          </w:p>
        </w:tc>
        <w:tc>
          <w:tcPr>
            <w:tcW w:w="1423" w:type="dxa"/>
            <w:tcBorders>
              <w:left w:val="single" w:sz="4" w:space="0" w:color="auto"/>
              <w:bottom w:val="single" w:sz="4" w:space="0" w:color="auto"/>
              <w:right w:val="single" w:sz="4" w:space="0" w:color="auto"/>
            </w:tcBorders>
            <w:shd w:val="clear" w:color="auto" w:fill="auto"/>
            <w:noWrap/>
            <w:vAlign w:val="bottom"/>
            <w:hideMark/>
          </w:tcPr>
          <w:p w14:paraId="44C0C2A9"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13%</w:t>
            </w:r>
          </w:p>
        </w:tc>
      </w:tr>
      <w:tr w:rsidR="000E4E75" w:rsidRPr="00BF50D0" w14:paraId="55B5F1E1" w14:textId="77777777" w:rsidTr="000E4E75">
        <w:trPr>
          <w:trHeight w:hRule="exact" w:val="284"/>
        </w:trPr>
        <w:tc>
          <w:tcPr>
            <w:tcW w:w="3261" w:type="dxa"/>
            <w:tcBorders>
              <w:top w:val="single" w:sz="4" w:space="0" w:color="auto"/>
              <w:left w:val="single" w:sz="4" w:space="0" w:color="auto"/>
              <w:right w:val="single" w:sz="4" w:space="0" w:color="auto"/>
            </w:tcBorders>
            <w:shd w:val="clear" w:color="auto" w:fill="auto"/>
            <w:vAlign w:val="bottom"/>
            <w:hideMark/>
          </w:tcPr>
          <w:p w14:paraId="2A7C82BF"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Remainder of District</w:t>
            </w:r>
          </w:p>
        </w:tc>
        <w:tc>
          <w:tcPr>
            <w:tcW w:w="1560" w:type="dxa"/>
            <w:tcBorders>
              <w:top w:val="single" w:sz="4" w:space="0" w:color="auto"/>
              <w:left w:val="single" w:sz="4" w:space="0" w:color="auto"/>
              <w:right w:val="single" w:sz="4" w:space="0" w:color="auto"/>
            </w:tcBorders>
            <w:shd w:val="clear" w:color="auto" w:fill="auto"/>
            <w:vAlign w:val="bottom"/>
            <w:hideMark/>
          </w:tcPr>
          <w:p w14:paraId="05B0ADFC"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 </w:t>
            </w:r>
          </w:p>
        </w:tc>
        <w:tc>
          <w:tcPr>
            <w:tcW w:w="1979" w:type="dxa"/>
            <w:tcBorders>
              <w:top w:val="single" w:sz="4" w:space="0" w:color="auto"/>
              <w:left w:val="single" w:sz="4" w:space="0" w:color="auto"/>
              <w:right w:val="single" w:sz="4" w:space="0" w:color="auto"/>
            </w:tcBorders>
            <w:shd w:val="clear" w:color="auto" w:fill="auto"/>
            <w:noWrap/>
            <w:vAlign w:val="bottom"/>
            <w:hideMark/>
          </w:tcPr>
          <w:p w14:paraId="660F52CB"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 </w:t>
            </w:r>
          </w:p>
        </w:tc>
        <w:tc>
          <w:tcPr>
            <w:tcW w:w="2126" w:type="dxa"/>
            <w:tcBorders>
              <w:top w:val="single" w:sz="4" w:space="0" w:color="auto"/>
              <w:left w:val="single" w:sz="4" w:space="0" w:color="auto"/>
              <w:right w:val="single" w:sz="4" w:space="0" w:color="auto"/>
            </w:tcBorders>
            <w:shd w:val="clear" w:color="auto" w:fill="auto"/>
            <w:noWrap/>
            <w:vAlign w:val="bottom"/>
            <w:hideMark/>
          </w:tcPr>
          <w:p w14:paraId="74E82310"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 </w:t>
            </w:r>
          </w:p>
        </w:tc>
        <w:tc>
          <w:tcPr>
            <w:tcW w:w="2126" w:type="dxa"/>
            <w:tcBorders>
              <w:top w:val="single" w:sz="4" w:space="0" w:color="auto"/>
              <w:left w:val="single" w:sz="4" w:space="0" w:color="auto"/>
              <w:right w:val="single" w:sz="4" w:space="0" w:color="auto"/>
            </w:tcBorders>
            <w:shd w:val="clear" w:color="auto" w:fill="auto"/>
            <w:noWrap/>
            <w:vAlign w:val="bottom"/>
            <w:hideMark/>
          </w:tcPr>
          <w:p w14:paraId="08961D8B"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 </w:t>
            </w:r>
          </w:p>
        </w:tc>
        <w:tc>
          <w:tcPr>
            <w:tcW w:w="1423" w:type="dxa"/>
            <w:tcBorders>
              <w:top w:val="single" w:sz="4" w:space="0" w:color="auto"/>
              <w:left w:val="single" w:sz="4" w:space="0" w:color="auto"/>
              <w:right w:val="single" w:sz="4" w:space="0" w:color="auto"/>
            </w:tcBorders>
            <w:shd w:val="clear" w:color="auto" w:fill="auto"/>
            <w:noWrap/>
            <w:vAlign w:val="bottom"/>
            <w:hideMark/>
          </w:tcPr>
          <w:p w14:paraId="01F81360"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 </w:t>
            </w:r>
          </w:p>
        </w:tc>
        <w:tc>
          <w:tcPr>
            <w:tcW w:w="1423" w:type="dxa"/>
            <w:tcBorders>
              <w:top w:val="single" w:sz="4" w:space="0" w:color="auto"/>
              <w:left w:val="single" w:sz="4" w:space="0" w:color="auto"/>
              <w:right w:val="single" w:sz="4" w:space="0" w:color="auto"/>
            </w:tcBorders>
            <w:shd w:val="clear" w:color="auto" w:fill="auto"/>
            <w:noWrap/>
            <w:vAlign w:val="bottom"/>
            <w:hideMark/>
          </w:tcPr>
          <w:p w14:paraId="250BEDFE"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 </w:t>
            </w:r>
          </w:p>
        </w:tc>
      </w:tr>
      <w:tr w:rsidR="000E4E75" w:rsidRPr="00BF50D0" w14:paraId="0ED48573"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400D35F5"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South</w:t>
            </w:r>
            <w:r>
              <w:rPr>
                <w:rFonts w:eastAsia="Times New Roman" w:cs="Arial"/>
                <w:color w:val="000000"/>
                <w:sz w:val="22"/>
                <w:lang w:eastAsia="en-GB"/>
              </w:rPr>
              <w:t>-</w:t>
            </w:r>
            <w:r w:rsidRPr="00BF50D0">
              <w:rPr>
                <w:rFonts w:eastAsia="Times New Roman" w:cs="Arial"/>
                <w:color w:val="000000"/>
                <w:sz w:val="22"/>
                <w:lang w:eastAsia="en-GB"/>
              </w:rPr>
              <w:t>east of Sutton Area</w:t>
            </w:r>
          </w:p>
        </w:tc>
        <w:tc>
          <w:tcPr>
            <w:tcW w:w="1560" w:type="dxa"/>
            <w:tcBorders>
              <w:top w:val="nil"/>
              <w:left w:val="single" w:sz="4" w:space="0" w:color="auto"/>
              <w:right w:val="single" w:sz="4" w:space="0" w:color="auto"/>
            </w:tcBorders>
            <w:shd w:val="clear" w:color="auto" w:fill="auto"/>
            <w:vAlign w:val="bottom"/>
            <w:hideMark/>
          </w:tcPr>
          <w:p w14:paraId="55DBBD16"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w:t>
            </w:r>
          </w:p>
        </w:tc>
        <w:tc>
          <w:tcPr>
            <w:tcW w:w="1979" w:type="dxa"/>
            <w:tcBorders>
              <w:top w:val="nil"/>
              <w:left w:val="single" w:sz="4" w:space="0" w:color="auto"/>
              <w:right w:val="single" w:sz="4" w:space="0" w:color="auto"/>
            </w:tcBorders>
            <w:shd w:val="clear" w:color="auto" w:fill="auto"/>
            <w:noWrap/>
            <w:vAlign w:val="bottom"/>
            <w:hideMark/>
          </w:tcPr>
          <w:p w14:paraId="69F1E0F6"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7F5033C0"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42DE4CA7"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22</w:t>
            </w:r>
          </w:p>
        </w:tc>
        <w:tc>
          <w:tcPr>
            <w:tcW w:w="1423" w:type="dxa"/>
            <w:tcBorders>
              <w:left w:val="single" w:sz="4" w:space="0" w:color="auto"/>
              <w:right w:val="single" w:sz="4" w:space="0" w:color="auto"/>
            </w:tcBorders>
            <w:shd w:val="clear" w:color="auto" w:fill="auto"/>
            <w:noWrap/>
            <w:vAlign w:val="bottom"/>
            <w:hideMark/>
          </w:tcPr>
          <w:p w14:paraId="652F7EE7"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23</w:t>
            </w:r>
          </w:p>
        </w:tc>
        <w:tc>
          <w:tcPr>
            <w:tcW w:w="1423" w:type="dxa"/>
            <w:tcBorders>
              <w:left w:val="single" w:sz="4" w:space="0" w:color="auto"/>
              <w:right w:val="single" w:sz="4" w:space="0" w:color="auto"/>
            </w:tcBorders>
            <w:shd w:val="clear" w:color="auto" w:fill="auto"/>
            <w:noWrap/>
            <w:vAlign w:val="bottom"/>
            <w:hideMark/>
          </w:tcPr>
          <w:p w14:paraId="6A2454C2"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0.4%</w:t>
            </w:r>
          </w:p>
        </w:tc>
      </w:tr>
      <w:tr w:rsidR="000E4E75" w:rsidRPr="00BF50D0" w14:paraId="31E7E25B"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0A1040A2"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North of Sutton Area</w:t>
            </w:r>
          </w:p>
        </w:tc>
        <w:tc>
          <w:tcPr>
            <w:tcW w:w="1560" w:type="dxa"/>
            <w:tcBorders>
              <w:top w:val="nil"/>
              <w:left w:val="single" w:sz="4" w:space="0" w:color="auto"/>
              <w:right w:val="single" w:sz="4" w:space="0" w:color="auto"/>
            </w:tcBorders>
            <w:shd w:val="clear" w:color="auto" w:fill="auto"/>
            <w:vAlign w:val="bottom"/>
            <w:hideMark/>
          </w:tcPr>
          <w:p w14:paraId="2C8C2EA4"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4</w:t>
            </w:r>
          </w:p>
        </w:tc>
        <w:tc>
          <w:tcPr>
            <w:tcW w:w="1979" w:type="dxa"/>
            <w:tcBorders>
              <w:top w:val="nil"/>
              <w:left w:val="single" w:sz="4" w:space="0" w:color="auto"/>
              <w:right w:val="single" w:sz="4" w:space="0" w:color="auto"/>
            </w:tcBorders>
            <w:shd w:val="clear" w:color="auto" w:fill="auto"/>
            <w:noWrap/>
            <w:vAlign w:val="bottom"/>
            <w:hideMark/>
          </w:tcPr>
          <w:p w14:paraId="18E60E5D"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4CC1D5E2"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43371F9C"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34</w:t>
            </w:r>
          </w:p>
        </w:tc>
        <w:tc>
          <w:tcPr>
            <w:tcW w:w="1423" w:type="dxa"/>
            <w:tcBorders>
              <w:left w:val="single" w:sz="4" w:space="0" w:color="auto"/>
              <w:right w:val="single" w:sz="4" w:space="0" w:color="auto"/>
            </w:tcBorders>
            <w:shd w:val="clear" w:color="auto" w:fill="auto"/>
            <w:noWrap/>
            <w:vAlign w:val="bottom"/>
            <w:hideMark/>
          </w:tcPr>
          <w:p w14:paraId="34C47BB7"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38</w:t>
            </w:r>
          </w:p>
        </w:tc>
        <w:tc>
          <w:tcPr>
            <w:tcW w:w="1423" w:type="dxa"/>
            <w:tcBorders>
              <w:left w:val="single" w:sz="4" w:space="0" w:color="auto"/>
              <w:right w:val="single" w:sz="4" w:space="0" w:color="auto"/>
            </w:tcBorders>
            <w:shd w:val="clear" w:color="auto" w:fill="auto"/>
            <w:noWrap/>
            <w:vAlign w:val="bottom"/>
            <w:hideMark/>
          </w:tcPr>
          <w:p w14:paraId="70CADF5D"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0.6%</w:t>
            </w:r>
          </w:p>
        </w:tc>
      </w:tr>
      <w:tr w:rsidR="000E4E75" w:rsidRPr="00BF50D0" w14:paraId="4D657358"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27E3825E"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West of Kirkby Area</w:t>
            </w:r>
          </w:p>
        </w:tc>
        <w:tc>
          <w:tcPr>
            <w:tcW w:w="1560" w:type="dxa"/>
            <w:tcBorders>
              <w:top w:val="nil"/>
              <w:left w:val="single" w:sz="4" w:space="0" w:color="auto"/>
              <w:right w:val="single" w:sz="4" w:space="0" w:color="auto"/>
            </w:tcBorders>
            <w:shd w:val="clear" w:color="auto" w:fill="auto"/>
            <w:vAlign w:val="bottom"/>
            <w:hideMark/>
          </w:tcPr>
          <w:p w14:paraId="5E0D2AA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w:t>
            </w:r>
          </w:p>
        </w:tc>
        <w:tc>
          <w:tcPr>
            <w:tcW w:w="1979" w:type="dxa"/>
            <w:tcBorders>
              <w:top w:val="nil"/>
              <w:left w:val="single" w:sz="4" w:space="0" w:color="auto"/>
              <w:right w:val="single" w:sz="4" w:space="0" w:color="auto"/>
            </w:tcBorders>
            <w:shd w:val="clear" w:color="auto" w:fill="auto"/>
            <w:noWrap/>
            <w:vAlign w:val="bottom"/>
            <w:hideMark/>
          </w:tcPr>
          <w:p w14:paraId="3A2A7F6B"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0B67068A"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0A72875F"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3</w:t>
            </w:r>
          </w:p>
        </w:tc>
        <w:tc>
          <w:tcPr>
            <w:tcW w:w="1423" w:type="dxa"/>
            <w:tcBorders>
              <w:left w:val="single" w:sz="4" w:space="0" w:color="auto"/>
              <w:right w:val="single" w:sz="4" w:space="0" w:color="auto"/>
            </w:tcBorders>
            <w:shd w:val="clear" w:color="auto" w:fill="auto"/>
            <w:noWrap/>
            <w:vAlign w:val="bottom"/>
            <w:hideMark/>
          </w:tcPr>
          <w:p w14:paraId="66BFF391"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4</w:t>
            </w:r>
          </w:p>
        </w:tc>
        <w:tc>
          <w:tcPr>
            <w:tcW w:w="1423" w:type="dxa"/>
            <w:tcBorders>
              <w:left w:val="single" w:sz="4" w:space="0" w:color="auto"/>
              <w:right w:val="single" w:sz="4" w:space="0" w:color="auto"/>
            </w:tcBorders>
            <w:shd w:val="clear" w:color="auto" w:fill="auto"/>
            <w:noWrap/>
            <w:vAlign w:val="bottom"/>
            <w:hideMark/>
          </w:tcPr>
          <w:p w14:paraId="6CEFFA62"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0.1%</w:t>
            </w:r>
          </w:p>
        </w:tc>
      </w:tr>
      <w:tr w:rsidR="000E4E75" w:rsidRPr="00BF50D0" w14:paraId="0B1B51D9"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4806C69E"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East of Kirkby Area</w:t>
            </w:r>
          </w:p>
        </w:tc>
        <w:tc>
          <w:tcPr>
            <w:tcW w:w="1560" w:type="dxa"/>
            <w:tcBorders>
              <w:top w:val="nil"/>
              <w:left w:val="single" w:sz="4" w:space="0" w:color="auto"/>
              <w:right w:val="single" w:sz="4" w:space="0" w:color="auto"/>
            </w:tcBorders>
            <w:shd w:val="clear" w:color="auto" w:fill="auto"/>
            <w:vAlign w:val="bottom"/>
            <w:hideMark/>
          </w:tcPr>
          <w:p w14:paraId="46FE7876"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w:t>
            </w:r>
          </w:p>
        </w:tc>
        <w:tc>
          <w:tcPr>
            <w:tcW w:w="1979" w:type="dxa"/>
            <w:tcBorders>
              <w:top w:val="nil"/>
              <w:left w:val="single" w:sz="4" w:space="0" w:color="auto"/>
              <w:right w:val="single" w:sz="4" w:space="0" w:color="auto"/>
            </w:tcBorders>
            <w:shd w:val="clear" w:color="auto" w:fill="auto"/>
            <w:noWrap/>
            <w:vAlign w:val="bottom"/>
            <w:hideMark/>
          </w:tcPr>
          <w:p w14:paraId="2B601146"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1F836C12"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0FD5A684"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2</w:t>
            </w:r>
          </w:p>
        </w:tc>
        <w:tc>
          <w:tcPr>
            <w:tcW w:w="1423" w:type="dxa"/>
            <w:tcBorders>
              <w:left w:val="single" w:sz="4" w:space="0" w:color="auto"/>
              <w:right w:val="single" w:sz="4" w:space="0" w:color="auto"/>
            </w:tcBorders>
            <w:shd w:val="clear" w:color="auto" w:fill="auto"/>
            <w:noWrap/>
            <w:vAlign w:val="bottom"/>
            <w:hideMark/>
          </w:tcPr>
          <w:p w14:paraId="1261BD5E"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3</w:t>
            </w:r>
          </w:p>
        </w:tc>
        <w:tc>
          <w:tcPr>
            <w:tcW w:w="1423" w:type="dxa"/>
            <w:tcBorders>
              <w:left w:val="single" w:sz="4" w:space="0" w:color="auto"/>
              <w:right w:val="single" w:sz="4" w:space="0" w:color="auto"/>
            </w:tcBorders>
            <w:shd w:val="clear" w:color="auto" w:fill="auto"/>
            <w:noWrap/>
            <w:vAlign w:val="bottom"/>
            <w:hideMark/>
          </w:tcPr>
          <w:p w14:paraId="4AAA8774"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0.0%</w:t>
            </w:r>
          </w:p>
        </w:tc>
      </w:tr>
      <w:tr w:rsidR="000E4E75" w:rsidRPr="00BF50D0" w14:paraId="01C6C3FA"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321FAA1B"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Noth of Selston Area</w:t>
            </w:r>
          </w:p>
        </w:tc>
        <w:tc>
          <w:tcPr>
            <w:tcW w:w="1560" w:type="dxa"/>
            <w:tcBorders>
              <w:top w:val="nil"/>
              <w:left w:val="single" w:sz="4" w:space="0" w:color="auto"/>
              <w:right w:val="single" w:sz="4" w:space="0" w:color="auto"/>
            </w:tcBorders>
            <w:shd w:val="clear" w:color="auto" w:fill="auto"/>
            <w:vAlign w:val="bottom"/>
            <w:hideMark/>
          </w:tcPr>
          <w:p w14:paraId="03CD911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979" w:type="dxa"/>
            <w:tcBorders>
              <w:top w:val="nil"/>
              <w:left w:val="single" w:sz="4" w:space="0" w:color="auto"/>
              <w:right w:val="single" w:sz="4" w:space="0" w:color="auto"/>
            </w:tcBorders>
            <w:shd w:val="clear" w:color="auto" w:fill="auto"/>
            <w:noWrap/>
            <w:vAlign w:val="bottom"/>
            <w:hideMark/>
          </w:tcPr>
          <w:p w14:paraId="004423E8"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51223B1F"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2942E4D0"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3</w:t>
            </w:r>
          </w:p>
        </w:tc>
        <w:tc>
          <w:tcPr>
            <w:tcW w:w="1423" w:type="dxa"/>
            <w:tcBorders>
              <w:left w:val="single" w:sz="4" w:space="0" w:color="auto"/>
              <w:right w:val="single" w:sz="4" w:space="0" w:color="auto"/>
            </w:tcBorders>
            <w:shd w:val="clear" w:color="auto" w:fill="auto"/>
            <w:noWrap/>
            <w:vAlign w:val="bottom"/>
            <w:hideMark/>
          </w:tcPr>
          <w:p w14:paraId="0650CB8B"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3</w:t>
            </w:r>
          </w:p>
        </w:tc>
        <w:tc>
          <w:tcPr>
            <w:tcW w:w="1423" w:type="dxa"/>
            <w:tcBorders>
              <w:left w:val="single" w:sz="4" w:space="0" w:color="auto"/>
              <w:right w:val="single" w:sz="4" w:space="0" w:color="auto"/>
            </w:tcBorders>
            <w:shd w:val="clear" w:color="auto" w:fill="auto"/>
            <w:noWrap/>
            <w:vAlign w:val="bottom"/>
            <w:hideMark/>
          </w:tcPr>
          <w:p w14:paraId="649D4E03"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0.0%</w:t>
            </w:r>
          </w:p>
        </w:tc>
      </w:tr>
      <w:tr w:rsidR="000E4E75" w:rsidRPr="00BF50D0" w14:paraId="66D82539"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4158FD1A"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North of Jacksdale Area</w:t>
            </w:r>
          </w:p>
        </w:tc>
        <w:tc>
          <w:tcPr>
            <w:tcW w:w="1560" w:type="dxa"/>
            <w:tcBorders>
              <w:top w:val="nil"/>
              <w:left w:val="single" w:sz="4" w:space="0" w:color="auto"/>
              <w:right w:val="single" w:sz="4" w:space="0" w:color="auto"/>
            </w:tcBorders>
            <w:shd w:val="clear" w:color="auto" w:fill="auto"/>
            <w:vAlign w:val="bottom"/>
            <w:hideMark/>
          </w:tcPr>
          <w:p w14:paraId="0DF29987"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979" w:type="dxa"/>
            <w:tcBorders>
              <w:top w:val="nil"/>
              <w:left w:val="single" w:sz="4" w:space="0" w:color="auto"/>
              <w:right w:val="single" w:sz="4" w:space="0" w:color="auto"/>
            </w:tcBorders>
            <w:shd w:val="clear" w:color="auto" w:fill="auto"/>
            <w:noWrap/>
            <w:vAlign w:val="bottom"/>
            <w:hideMark/>
          </w:tcPr>
          <w:p w14:paraId="2EF89AAC"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12528F08"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0445D185"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w:t>
            </w:r>
          </w:p>
        </w:tc>
        <w:tc>
          <w:tcPr>
            <w:tcW w:w="1423" w:type="dxa"/>
            <w:tcBorders>
              <w:left w:val="single" w:sz="4" w:space="0" w:color="auto"/>
              <w:right w:val="single" w:sz="4" w:space="0" w:color="auto"/>
            </w:tcBorders>
            <w:shd w:val="clear" w:color="auto" w:fill="auto"/>
            <w:noWrap/>
            <w:vAlign w:val="bottom"/>
            <w:hideMark/>
          </w:tcPr>
          <w:p w14:paraId="058383DB"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w:t>
            </w:r>
          </w:p>
        </w:tc>
        <w:tc>
          <w:tcPr>
            <w:tcW w:w="1423" w:type="dxa"/>
            <w:tcBorders>
              <w:left w:val="single" w:sz="4" w:space="0" w:color="auto"/>
              <w:right w:val="single" w:sz="4" w:space="0" w:color="auto"/>
            </w:tcBorders>
            <w:shd w:val="clear" w:color="auto" w:fill="auto"/>
            <w:noWrap/>
            <w:vAlign w:val="bottom"/>
            <w:hideMark/>
          </w:tcPr>
          <w:p w14:paraId="2166264D"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0.0%</w:t>
            </w:r>
          </w:p>
        </w:tc>
      </w:tr>
      <w:tr w:rsidR="000E4E75" w:rsidRPr="00BF50D0" w14:paraId="0A62D897"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0D18DFF7"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East of Jacksdale Area</w:t>
            </w:r>
          </w:p>
        </w:tc>
        <w:tc>
          <w:tcPr>
            <w:tcW w:w="1560" w:type="dxa"/>
            <w:tcBorders>
              <w:top w:val="nil"/>
              <w:left w:val="single" w:sz="4" w:space="0" w:color="auto"/>
              <w:right w:val="single" w:sz="4" w:space="0" w:color="auto"/>
            </w:tcBorders>
            <w:shd w:val="clear" w:color="auto" w:fill="auto"/>
            <w:vAlign w:val="bottom"/>
            <w:hideMark/>
          </w:tcPr>
          <w:p w14:paraId="0E54BB8F"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979" w:type="dxa"/>
            <w:tcBorders>
              <w:top w:val="nil"/>
              <w:left w:val="single" w:sz="4" w:space="0" w:color="auto"/>
              <w:right w:val="single" w:sz="4" w:space="0" w:color="auto"/>
            </w:tcBorders>
            <w:shd w:val="clear" w:color="auto" w:fill="auto"/>
            <w:noWrap/>
            <w:vAlign w:val="bottom"/>
            <w:hideMark/>
          </w:tcPr>
          <w:p w14:paraId="63AC129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5B525385"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005AEA4A"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5</w:t>
            </w:r>
          </w:p>
        </w:tc>
        <w:tc>
          <w:tcPr>
            <w:tcW w:w="1423" w:type="dxa"/>
            <w:tcBorders>
              <w:left w:val="single" w:sz="4" w:space="0" w:color="auto"/>
              <w:right w:val="single" w:sz="4" w:space="0" w:color="auto"/>
            </w:tcBorders>
            <w:shd w:val="clear" w:color="auto" w:fill="auto"/>
            <w:noWrap/>
            <w:vAlign w:val="bottom"/>
            <w:hideMark/>
          </w:tcPr>
          <w:p w14:paraId="3ADACB9C"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5</w:t>
            </w:r>
          </w:p>
        </w:tc>
        <w:tc>
          <w:tcPr>
            <w:tcW w:w="1423" w:type="dxa"/>
            <w:tcBorders>
              <w:left w:val="single" w:sz="4" w:space="0" w:color="auto"/>
              <w:right w:val="single" w:sz="4" w:space="0" w:color="auto"/>
            </w:tcBorders>
            <w:shd w:val="clear" w:color="auto" w:fill="auto"/>
            <w:noWrap/>
            <w:vAlign w:val="bottom"/>
            <w:hideMark/>
          </w:tcPr>
          <w:p w14:paraId="76C1F863"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0.1%</w:t>
            </w:r>
          </w:p>
        </w:tc>
      </w:tr>
      <w:tr w:rsidR="000E4E75" w:rsidRPr="00BF50D0" w14:paraId="4C52F71A"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0D1BDE9E"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Bagthorpe Area</w:t>
            </w:r>
          </w:p>
        </w:tc>
        <w:tc>
          <w:tcPr>
            <w:tcW w:w="1560" w:type="dxa"/>
            <w:tcBorders>
              <w:top w:val="nil"/>
              <w:left w:val="single" w:sz="4" w:space="0" w:color="auto"/>
              <w:right w:val="single" w:sz="4" w:space="0" w:color="auto"/>
            </w:tcBorders>
            <w:shd w:val="clear" w:color="auto" w:fill="auto"/>
            <w:vAlign w:val="bottom"/>
            <w:hideMark/>
          </w:tcPr>
          <w:p w14:paraId="01380B00"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1979" w:type="dxa"/>
            <w:tcBorders>
              <w:top w:val="nil"/>
              <w:left w:val="single" w:sz="4" w:space="0" w:color="auto"/>
              <w:right w:val="single" w:sz="4" w:space="0" w:color="auto"/>
            </w:tcBorders>
            <w:shd w:val="clear" w:color="auto" w:fill="auto"/>
            <w:noWrap/>
            <w:vAlign w:val="bottom"/>
            <w:hideMark/>
          </w:tcPr>
          <w:p w14:paraId="5E0AA9EF"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5A2612BC"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01A9A498"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w:t>
            </w:r>
          </w:p>
        </w:tc>
        <w:tc>
          <w:tcPr>
            <w:tcW w:w="1423" w:type="dxa"/>
            <w:tcBorders>
              <w:left w:val="single" w:sz="4" w:space="0" w:color="auto"/>
              <w:right w:val="single" w:sz="4" w:space="0" w:color="auto"/>
            </w:tcBorders>
            <w:shd w:val="clear" w:color="auto" w:fill="auto"/>
            <w:noWrap/>
            <w:vAlign w:val="bottom"/>
            <w:hideMark/>
          </w:tcPr>
          <w:p w14:paraId="641C1D14"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1</w:t>
            </w:r>
          </w:p>
        </w:tc>
        <w:tc>
          <w:tcPr>
            <w:tcW w:w="1423" w:type="dxa"/>
            <w:tcBorders>
              <w:left w:val="single" w:sz="4" w:space="0" w:color="auto"/>
              <w:right w:val="single" w:sz="4" w:space="0" w:color="auto"/>
            </w:tcBorders>
            <w:shd w:val="clear" w:color="auto" w:fill="auto"/>
            <w:noWrap/>
            <w:vAlign w:val="bottom"/>
            <w:hideMark/>
          </w:tcPr>
          <w:p w14:paraId="25947B82"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0.0%</w:t>
            </w:r>
          </w:p>
        </w:tc>
      </w:tr>
      <w:tr w:rsidR="000E4E75" w:rsidRPr="00BF50D0" w14:paraId="6A16C9FB" w14:textId="77777777" w:rsidTr="000E4E75">
        <w:trPr>
          <w:trHeight w:hRule="exact" w:val="284"/>
        </w:trPr>
        <w:tc>
          <w:tcPr>
            <w:tcW w:w="3261" w:type="dxa"/>
            <w:tcBorders>
              <w:top w:val="nil"/>
              <w:left w:val="single" w:sz="4" w:space="0" w:color="auto"/>
              <w:right w:val="single" w:sz="4" w:space="0" w:color="auto"/>
            </w:tcBorders>
            <w:shd w:val="clear" w:color="auto" w:fill="auto"/>
            <w:vAlign w:val="bottom"/>
            <w:hideMark/>
          </w:tcPr>
          <w:p w14:paraId="25DE883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South of Underwood Area</w:t>
            </w:r>
          </w:p>
        </w:tc>
        <w:tc>
          <w:tcPr>
            <w:tcW w:w="1560" w:type="dxa"/>
            <w:tcBorders>
              <w:top w:val="nil"/>
              <w:left w:val="single" w:sz="4" w:space="0" w:color="auto"/>
              <w:right w:val="single" w:sz="4" w:space="0" w:color="auto"/>
            </w:tcBorders>
            <w:shd w:val="clear" w:color="auto" w:fill="auto"/>
            <w:vAlign w:val="bottom"/>
            <w:hideMark/>
          </w:tcPr>
          <w:p w14:paraId="651CBC23"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3</w:t>
            </w:r>
          </w:p>
        </w:tc>
        <w:tc>
          <w:tcPr>
            <w:tcW w:w="1979" w:type="dxa"/>
            <w:tcBorders>
              <w:top w:val="nil"/>
              <w:left w:val="single" w:sz="4" w:space="0" w:color="auto"/>
              <w:right w:val="single" w:sz="4" w:space="0" w:color="auto"/>
            </w:tcBorders>
            <w:shd w:val="clear" w:color="auto" w:fill="auto"/>
            <w:noWrap/>
            <w:vAlign w:val="bottom"/>
            <w:hideMark/>
          </w:tcPr>
          <w:p w14:paraId="1A6A64DB"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7EABECBD"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w:t>
            </w:r>
          </w:p>
        </w:tc>
        <w:tc>
          <w:tcPr>
            <w:tcW w:w="2126" w:type="dxa"/>
            <w:tcBorders>
              <w:top w:val="nil"/>
              <w:left w:val="single" w:sz="4" w:space="0" w:color="auto"/>
              <w:right w:val="single" w:sz="4" w:space="0" w:color="auto"/>
            </w:tcBorders>
            <w:shd w:val="clear" w:color="auto" w:fill="auto"/>
            <w:noWrap/>
            <w:vAlign w:val="bottom"/>
            <w:hideMark/>
          </w:tcPr>
          <w:p w14:paraId="24A5FDEE"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4</w:t>
            </w:r>
          </w:p>
        </w:tc>
        <w:tc>
          <w:tcPr>
            <w:tcW w:w="1423" w:type="dxa"/>
            <w:tcBorders>
              <w:left w:val="single" w:sz="4" w:space="0" w:color="auto"/>
              <w:right w:val="single" w:sz="4" w:space="0" w:color="auto"/>
            </w:tcBorders>
            <w:shd w:val="clear" w:color="auto" w:fill="auto"/>
            <w:noWrap/>
            <w:vAlign w:val="bottom"/>
            <w:hideMark/>
          </w:tcPr>
          <w:p w14:paraId="0F0B6343"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7</w:t>
            </w:r>
          </w:p>
        </w:tc>
        <w:tc>
          <w:tcPr>
            <w:tcW w:w="1423" w:type="dxa"/>
            <w:tcBorders>
              <w:left w:val="single" w:sz="4" w:space="0" w:color="auto"/>
              <w:right w:val="single" w:sz="4" w:space="0" w:color="auto"/>
            </w:tcBorders>
            <w:shd w:val="clear" w:color="auto" w:fill="auto"/>
            <w:noWrap/>
            <w:vAlign w:val="bottom"/>
            <w:hideMark/>
          </w:tcPr>
          <w:p w14:paraId="42EBC5F9" w14:textId="77777777" w:rsidR="000E4E75" w:rsidRPr="00BF50D0" w:rsidRDefault="000E4E75" w:rsidP="00070095">
            <w:pPr>
              <w:spacing w:after="0" w:line="276" w:lineRule="auto"/>
              <w:jc w:val="left"/>
              <w:rPr>
                <w:rFonts w:eastAsia="Times New Roman" w:cs="Arial"/>
                <w:color w:val="000000"/>
                <w:sz w:val="22"/>
                <w:lang w:eastAsia="en-GB"/>
              </w:rPr>
            </w:pPr>
            <w:r w:rsidRPr="00BF50D0">
              <w:rPr>
                <w:rFonts w:eastAsia="Times New Roman" w:cs="Arial"/>
                <w:color w:val="000000"/>
                <w:sz w:val="22"/>
                <w:lang w:eastAsia="en-GB"/>
              </w:rPr>
              <w:t>0.1%</w:t>
            </w:r>
          </w:p>
        </w:tc>
      </w:tr>
      <w:tr w:rsidR="000E4E75" w:rsidRPr="00BF50D0" w14:paraId="4CEA9F98" w14:textId="77777777" w:rsidTr="000E4E75">
        <w:trPr>
          <w:trHeight w:hRule="exact" w:val="284"/>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74F8AF0"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Total R</w:t>
            </w:r>
            <w:r>
              <w:rPr>
                <w:rFonts w:eastAsia="Times New Roman" w:cs="Arial"/>
                <w:b/>
                <w:bCs/>
                <w:color w:val="000000"/>
                <w:sz w:val="22"/>
                <w:lang w:eastAsia="en-GB"/>
              </w:rPr>
              <w:t>emainder of District</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1191CA1E"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10</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2103ABD4"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4E3B012"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DE66407"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75</w:t>
            </w:r>
          </w:p>
        </w:tc>
        <w:tc>
          <w:tcPr>
            <w:tcW w:w="1423" w:type="dxa"/>
            <w:tcBorders>
              <w:left w:val="single" w:sz="4" w:space="0" w:color="auto"/>
              <w:bottom w:val="single" w:sz="4" w:space="0" w:color="auto"/>
              <w:right w:val="single" w:sz="4" w:space="0" w:color="auto"/>
            </w:tcBorders>
            <w:shd w:val="clear" w:color="auto" w:fill="auto"/>
            <w:noWrap/>
            <w:vAlign w:val="bottom"/>
            <w:hideMark/>
          </w:tcPr>
          <w:p w14:paraId="1A9830F2"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85</w:t>
            </w:r>
          </w:p>
        </w:tc>
        <w:tc>
          <w:tcPr>
            <w:tcW w:w="1423" w:type="dxa"/>
            <w:tcBorders>
              <w:left w:val="single" w:sz="4" w:space="0" w:color="auto"/>
              <w:bottom w:val="single" w:sz="4" w:space="0" w:color="auto"/>
              <w:right w:val="single" w:sz="4" w:space="0" w:color="auto"/>
            </w:tcBorders>
            <w:shd w:val="clear" w:color="auto" w:fill="auto"/>
            <w:noWrap/>
            <w:vAlign w:val="bottom"/>
            <w:hideMark/>
          </w:tcPr>
          <w:p w14:paraId="5B9A6391"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1%</w:t>
            </w:r>
          </w:p>
        </w:tc>
      </w:tr>
      <w:tr w:rsidR="000E4E75" w:rsidRPr="00BF50D0" w14:paraId="2AA77B10" w14:textId="77777777" w:rsidTr="000E4E75">
        <w:trPr>
          <w:trHeight w:val="41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975F7"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TOTAL</w:t>
            </w:r>
            <w:r>
              <w:rPr>
                <w:rFonts w:eastAsia="Times New Roman" w:cs="Arial"/>
                <w:b/>
                <w:bCs/>
                <w:color w:val="000000"/>
                <w:sz w:val="22"/>
                <w:lang w:eastAsia="en-GB"/>
              </w:rPr>
              <w:t xml:space="preserve"> ASHFIELD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F6637"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451</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10B85"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3482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3C85B"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1982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2784"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356</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AF8B3"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6271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3CDB5" w14:textId="77777777" w:rsidR="000E4E75" w:rsidRPr="00BF50D0" w:rsidRDefault="000E4E75" w:rsidP="00070095">
            <w:pPr>
              <w:spacing w:after="0" w:line="276" w:lineRule="auto"/>
              <w:jc w:val="left"/>
              <w:rPr>
                <w:rFonts w:eastAsia="Times New Roman" w:cs="Arial"/>
                <w:b/>
                <w:bCs/>
                <w:color w:val="000000"/>
                <w:sz w:val="22"/>
                <w:lang w:eastAsia="en-GB"/>
              </w:rPr>
            </w:pPr>
            <w:r w:rsidRPr="00BF50D0">
              <w:rPr>
                <w:rFonts w:eastAsia="Times New Roman" w:cs="Arial"/>
                <w:b/>
                <w:bCs/>
                <w:color w:val="000000"/>
                <w:sz w:val="22"/>
                <w:lang w:eastAsia="en-GB"/>
              </w:rPr>
              <w:t>100%</w:t>
            </w:r>
          </w:p>
        </w:tc>
      </w:tr>
    </w:tbl>
    <w:p w14:paraId="5674453B" w14:textId="689CC94D" w:rsidR="009A4011" w:rsidRDefault="000E4E75" w:rsidP="00070095">
      <w:pPr>
        <w:spacing w:line="276" w:lineRule="auto"/>
        <w:jc w:val="left"/>
        <w:rPr>
          <w:rFonts w:eastAsia="Times New Roman" w:cs="Arial"/>
          <w:color w:val="000000"/>
          <w:sz w:val="22"/>
          <w:lang w:eastAsia="en-GB"/>
        </w:rPr>
        <w:sectPr w:rsidR="009A4011" w:rsidSect="000E4E75">
          <w:pgSz w:w="16838" w:h="11906" w:orient="landscape"/>
          <w:pgMar w:top="1077" w:right="1440" w:bottom="1077" w:left="1440" w:header="709" w:footer="709" w:gutter="0"/>
          <w:cols w:space="708"/>
          <w:docGrid w:linePitch="360"/>
        </w:sectPr>
      </w:pPr>
      <w:r w:rsidRPr="00BF50D0">
        <w:rPr>
          <w:rFonts w:eastAsia="Times New Roman" w:cs="Arial"/>
          <w:color w:val="000000"/>
          <w:sz w:val="22"/>
          <w:lang w:eastAsia="en-GB"/>
        </w:rPr>
        <w:t>* Including delivery from C2</w:t>
      </w:r>
      <w:r>
        <w:rPr>
          <w:rFonts w:eastAsia="Times New Roman" w:cs="Arial"/>
          <w:color w:val="000000"/>
          <w:sz w:val="22"/>
          <w:lang w:eastAsia="en-GB"/>
        </w:rPr>
        <w:t xml:space="preserve">   </w:t>
      </w:r>
      <w:r w:rsidRPr="00BF50D0">
        <w:rPr>
          <w:rFonts w:eastAsia="Times New Roman" w:cs="Arial"/>
          <w:color w:val="000000"/>
          <w:sz w:val="22"/>
          <w:lang w:eastAsia="en-GB"/>
        </w:rPr>
        <w:t>**including P</w:t>
      </w:r>
      <w:r w:rsidR="00070095">
        <w:rPr>
          <w:rFonts w:eastAsia="Times New Roman" w:cs="Arial"/>
          <w:color w:val="000000"/>
          <w:sz w:val="22"/>
          <w:lang w:eastAsia="en-GB"/>
        </w:rPr>
        <w:t xml:space="preserve">lanning </w:t>
      </w:r>
      <w:r w:rsidRPr="00BF50D0">
        <w:rPr>
          <w:rFonts w:eastAsia="Times New Roman" w:cs="Arial"/>
          <w:color w:val="000000"/>
          <w:sz w:val="22"/>
          <w:lang w:eastAsia="en-GB"/>
        </w:rPr>
        <w:t>I</w:t>
      </w:r>
      <w:r w:rsidR="00070095">
        <w:rPr>
          <w:rFonts w:eastAsia="Times New Roman" w:cs="Arial"/>
          <w:color w:val="000000"/>
          <w:sz w:val="22"/>
          <w:lang w:eastAsia="en-GB"/>
        </w:rPr>
        <w:t xml:space="preserve">n </w:t>
      </w:r>
      <w:r w:rsidRPr="00BF50D0">
        <w:rPr>
          <w:rFonts w:eastAsia="Times New Roman" w:cs="Arial"/>
          <w:color w:val="000000"/>
          <w:sz w:val="22"/>
          <w:lang w:eastAsia="en-GB"/>
        </w:rPr>
        <w:t>P</w:t>
      </w:r>
      <w:r w:rsidR="00070095">
        <w:rPr>
          <w:rFonts w:eastAsia="Times New Roman" w:cs="Arial"/>
          <w:color w:val="000000"/>
          <w:sz w:val="22"/>
          <w:lang w:eastAsia="en-GB"/>
        </w:rPr>
        <w:t>rinciple</w:t>
      </w:r>
      <w:r w:rsidRPr="00BF50D0">
        <w:rPr>
          <w:rFonts w:eastAsia="Times New Roman" w:cs="Arial"/>
          <w:color w:val="000000"/>
          <w:sz w:val="22"/>
          <w:lang w:eastAsia="en-GB"/>
        </w:rPr>
        <w:t xml:space="preserve"> and </w:t>
      </w:r>
      <w:r w:rsidR="00070095" w:rsidRPr="00BF50D0">
        <w:rPr>
          <w:rFonts w:eastAsia="Times New Roman" w:cs="Arial"/>
          <w:color w:val="000000"/>
          <w:sz w:val="22"/>
          <w:lang w:eastAsia="en-GB"/>
        </w:rPr>
        <w:t>P</w:t>
      </w:r>
      <w:r w:rsidR="00070095">
        <w:rPr>
          <w:rFonts w:eastAsia="Times New Roman" w:cs="Arial"/>
          <w:color w:val="000000"/>
          <w:sz w:val="22"/>
          <w:lang w:eastAsia="en-GB"/>
        </w:rPr>
        <w:t xml:space="preserve">ermitted </w:t>
      </w:r>
      <w:r w:rsidR="00070095" w:rsidRPr="00BF50D0">
        <w:rPr>
          <w:rFonts w:eastAsia="Times New Roman" w:cs="Arial"/>
          <w:color w:val="000000"/>
          <w:sz w:val="22"/>
          <w:lang w:eastAsia="en-GB"/>
        </w:rPr>
        <w:t>D</w:t>
      </w:r>
      <w:r w:rsidR="00070095">
        <w:rPr>
          <w:rFonts w:eastAsia="Times New Roman" w:cs="Arial"/>
          <w:color w:val="000000"/>
          <w:sz w:val="22"/>
          <w:lang w:eastAsia="en-GB"/>
        </w:rPr>
        <w:t>evelopment</w:t>
      </w:r>
    </w:p>
    <w:p w14:paraId="3A33277C" w14:textId="77777777" w:rsidR="004A178D" w:rsidRPr="004A178D" w:rsidRDefault="004A178D" w:rsidP="00070095">
      <w:pPr>
        <w:pStyle w:val="Heading1"/>
        <w:spacing w:line="276" w:lineRule="auto"/>
      </w:pPr>
      <w:bookmarkStart w:id="3" w:name="_Toc180691801"/>
      <w:r>
        <w:rPr>
          <w:szCs w:val="24"/>
        </w:rPr>
        <w:lastRenderedPageBreak/>
        <w:t>Dwelling Requirement and Provision 2023-2040</w:t>
      </w:r>
      <w:bookmarkEnd w:id="3"/>
      <w:r>
        <w:rPr>
          <w:szCs w:val="24"/>
        </w:rPr>
        <w:t xml:space="preserve"> </w:t>
      </w:r>
    </w:p>
    <w:p w14:paraId="1479A221" w14:textId="77777777" w:rsidR="005911DC" w:rsidRDefault="005911DC" w:rsidP="00070095">
      <w:pPr>
        <w:spacing w:line="276" w:lineRule="auto"/>
        <w:jc w:val="left"/>
        <w:rPr>
          <w:szCs w:val="24"/>
        </w:rPr>
      </w:pPr>
    </w:p>
    <w:p w14:paraId="72E2422B" w14:textId="58634571" w:rsidR="00CD0D3D" w:rsidRPr="002D05B1" w:rsidRDefault="00CD0D3D" w:rsidP="00070095">
      <w:pPr>
        <w:pStyle w:val="ListParagraph"/>
        <w:numPr>
          <w:ilvl w:val="1"/>
          <w:numId w:val="5"/>
        </w:numPr>
        <w:spacing w:line="276" w:lineRule="auto"/>
        <w:ind w:left="567" w:hanging="567"/>
        <w:jc w:val="left"/>
        <w:rPr>
          <w:szCs w:val="24"/>
        </w:rPr>
      </w:pPr>
      <w:r>
        <w:rPr>
          <w:szCs w:val="24"/>
        </w:rPr>
        <w:t xml:space="preserve">The Local Housing Need (LHN) identified in the Local Plan is based on the standard method set out in </w:t>
      </w:r>
      <w:r w:rsidRPr="00CD0D3D">
        <w:rPr>
          <w:szCs w:val="24"/>
        </w:rPr>
        <w:t>National Planning Practice Guidance (PPG)</w:t>
      </w:r>
      <w:r>
        <w:rPr>
          <w:rStyle w:val="FootnoteReference"/>
          <w:szCs w:val="24"/>
        </w:rPr>
        <w:footnoteReference w:id="1"/>
      </w:r>
      <w:r>
        <w:rPr>
          <w:szCs w:val="24"/>
        </w:rPr>
        <w:t>. Based on published data at April 2023 this gave a figure of 446 dwellings per annum.</w:t>
      </w:r>
      <w:r w:rsidR="002D05B1" w:rsidRPr="002D05B1">
        <w:rPr>
          <w:rFonts w:eastAsia="Times New Roman" w:cs="Arial"/>
          <w:szCs w:val="24"/>
          <w:lang w:eastAsia="en-GB"/>
        </w:rPr>
        <w:t xml:space="preserve"> </w:t>
      </w:r>
      <w:r w:rsidR="002D05B1" w:rsidRPr="002D05B1">
        <w:rPr>
          <w:szCs w:val="24"/>
        </w:rPr>
        <w:t xml:space="preserve">The LHN generated in applying the standard method can change as the inputs are variable, however, in Ashfield’s case the outcome </w:t>
      </w:r>
      <w:r w:rsidR="002D05B1">
        <w:rPr>
          <w:szCs w:val="24"/>
        </w:rPr>
        <w:t xml:space="preserve">for 2024 </w:t>
      </w:r>
      <w:r w:rsidR="002D05B1" w:rsidRPr="002D05B1">
        <w:rPr>
          <w:szCs w:val="24"/>
        </w:rPr>
        <w:t xml:space="preserve">has remained the same as in 2023 despite a change in the inputted variables. The latest calculation is included at Appendix </w:t>
      </w:r>
      <w:r w:rsidR="00506C4F">
        <w:rPr>
          <w:szCs w:val="24"/>
        </w:rPr>
        <w:t>1</w:t>
      </w:r>
      <w:r w:rsidR="002D05B1" w:rsidRPr="002D05B1">
        <w:rPr>
          <w:szCs w:val="24"/>
        </w:rPr>
        <w:t xml:space="preserve"> </w:t>
      </w:r>
      <w:r w:rsidR="007B2A47">
        <w:rPr>
          <w:szCs w:val="24"/>
        </w:rPr>
        <w:t>of this statement.</w:t>
      </w:r>
    </w:p>
    <w:p w14:paraId="4C3ABF40" w14:textId="77777777" w:rsidR="00CD0D3D" w:rsidRDefault="00CD0D3D" w:rsidP="00070095">
      <w:pPr>
        <w:pStyle w:val="ListParagraph"/>
        <w:spacing w:line="276" w:lineRule="auto"/>
        <w:ind w:left="567"/>
        <w:jc w:val="left"/>
        <w:rPr>
          <w:szCs w:val="24"/>
        </w:rPr>
      </w:pPr>
    </w:p>
    <w:p w14:paraId="17FFE677" w14:textId="6D115019" w:rsidR="0096733A" w:rsidRDefault="0096733A" w:rsidP="00070095">
      <w:pPr>
        <w:pStyle w:val="ListParagraph"/>
        <w:numPr>
          <w:ilvl w:val="1"/>
          <w:numId w:val="5"/>
        </w:numPr>
        <w:spacing w:line="276" w:lineRule="auto"/>
        <w:ind w:left="567" w:hanging="567"/>
        <w:jc w:val="left"/>
        <w:rPr>
          <w:szCs w:val="24"/>
        </w:rPr>
      </w:pPr>
      <w:r w:rsidRPr="0096733A">
        <w:rPr>
          <w:szCs w:val="24"/>
        </w:rPr>
        <w:t>Ashfield Local Plan 2023-2040 Strategic Policy S7 addresses future housing provision for the District. In the supporting text to this policy, Table 2 illustrates how the Local Housing Need will be met over the Local Plan period. It should be noted, however, that this table does have an error in the final calculation which reads -963 dwellings, whereas it should in fact be -882 dwellings (as set out in the equivalent table in Background Paper 1</w:t>
      </w:r>
      <w:r w:rsidR="00810228">
        <w:rPr>
          <w:szCs w:val="24"/>
        </w:rPr>
        <w:t>,</w:t>
      </w:r>
      <w:r w:rsidRPr="0096733A">
        <w:rPr>
          <w:szCs w:val="24"/>
        </w:rPr>
        <w:t xml:space="preserve"> BP:01</w:t>
      </w:r>
      <w:r w:rsidR="00810228">
        <w:rPr>
          <w:szCs w:val="24"/>
        </w:rPr>
        <w:t>, Table 22</w:t>
      </w:r>
      <w:r w:rsidRPr="0096733A">
        <w:rPr>
          <w:szCs w:val="24"/>
        </w:rPr>
        <w:t>).</w:t>
      </w:r>
    </w:p>
    <w:p w14:paraId="21320FC4" w14:textId="77777777" w:rsidR="0096733A" w:rsidRDefault="0096733A" w:rsidP="00070095">
      <w:pPr>
        <w:pStyle w:val="ListParagraph"/>
        <w:spacing w:line="276" w:lineRule="auto"/>
        <w:ind w:left="567"/>
        <w:jc w:val="left"/>
        <w:rPr>
          <w:szCs w:val="24"/>
        </w:rPr>
      </w:pPr>
    </w:p>
    <w:p w14:paraId="06132166" w14:textId="22631C85" w:rsidR="0096733A" w:rsidRDefault="0045036D" w:rsidP="00070095">
      <w:pPr>
        <w:pStyle w:val="ListParagraph"/>
        <w:numPr>
          <w:ilvl w:val="1"/>
          <w:numId w:val="5"/>
        </w:numPr>
        <w:spacing w:line="276" w:lineRule="auto"/>
        <w:ind w:left="567" w:hanging="567"/>
        <w:jc w:val="left"/>
        <w:rPr>
          <w:szCs w:val="24"/>
        </w:rPr>
      </w:pPr>
      <w:r>
        <w:rPr>
          <w:szCs w:val="24"/>
        </w:rPr>
        <w:t>Housing supply and delivery from planning consents (and where possible from permitted development) are monitored with a base date of 1</w:t>
      </w:r>
      <w:r w:rsidRPr="0045036D">
        <w:rPr>
          <w:szCs w:val="24"/>
          <w:vertAlign w:val="superscript"/>
        </w:rPr>
        <w:t>st</w:t>
      </w:r>
      <w:r>
        <w:rPr>
          <w:szCs w:val="24"/>
        </w:rPr>
        <w:t xml:space="preserve"> April each year. The most recent publish report is the Housing Land Monitoring Report April 2024 (HLMR). As such </w:t>
      </w:r>
      <w:r w:rsidR="004E66BD">
        <w:rPr>
          <w:szCs w:val="24"/>
        </w:rPr>
        <w:t xml:space="preserve">it is considered helpful to update </w:t>
      </w:r>
      <w:r>
        <w:rPr>
          <w:szCs w:val="24"/>
        </w:rPr>
        <w:t xml:space="preserve">Table 2 to reflect 2023-2024 completions, new consents and other </w:t>
      </w:r>
      <w:r w:rsidR="004E66BD">
        <w:rPr>
          <w:szCs w:val="24"/>
        </w:rPr>
        <w:t xml:space="preserve">known </w:t>
      </w:r>
      <w:r>
        <w:rPr>
          <w:szCs w:val="24"/>
        </w:rPr>
        <w:t xml:space="preserve">changes.  </w:t>
      </w:r>
    </w:p>
    <w:p w14:paraId="741BAAD0" w14:textId="77777777" w:rsidR="0045036D" w:rsidRPr="0045036D" w:rsidRDefault="0045036D" w:rsidP="00070095">
      <w:pPr>
        <w:pStyle w:val="ListParagraph"/>
        <w:jc w:val="left"/>
        <w:rPr>
          <w:szCs w:val="24"/>
        </w:rPr>
      </w:pPr>
    </w:p>
    <w:p w14:paraId="47A08503" w14:textId="7DCD91DB" w:rsidR="0045036D" w:rsidRPr="0096733A" w:rsidRDefault="0045036D" w:rsidP="00070095">
      <w:pPr>
        <w:pStyle w:val="ListParagraph"/>
        <w:numPr>
          <w:ilvl w:val="1"/>
          <w:numId w:val="5"/>
        </w:numPr>
        <w:spacing w:line="276" w:lineRule="auto"/>
        <w:ind w:left="567" w:hanging="567"/>
        <w:jc w:val="left"/>
        <w:rPr>
          <w:szCs w:val="24"/>
        </w:rPr>
      </w:pPr>
      <w:r>
        <w:rPr>
          <w:szCs w:val="24"/>
        </w:rPr>
        <w:t xml:space="preserve">Table B below draws from the HLMR 2024, and in addition includes new large site </w:t>
      </w:r>
      <w:r w:rsidR="0031555D">
        <w:rPr>
          <w:szCs w:val="24"/>
        </w:rPr>
        <w:t xml:space="preserve">granted permission </w:t>
      </w:r>
      <w:r>
        <w:rPr>
          <w:szCs w:val="24"/>
        </w:rPr>
        <w:t>since 1</w:t>
      </w:r>
      <w:r w:rsidRPr="0045036D">
        <w:rPr>
          <w:szCs w:val="24"/>
          <w:vertAlign w:val="superscript"/>
        </w:rPr>
        <w:t>st</w:t>
      </w:r>
      <w:r>
        <w:rPr>
          <w:szCs w:val="24"/>
        </w:rPr>
        <w:t xml:space="preserve"> April 2024. The windfall rate has also been updated to take account of the most up to date information and this is set out in greater detail in Section </w:t>
      </w:r>
      <w:r w:rsidR="00AC5A4B">
        <w:rPr>
          <w:szCs w:val="24"/>
        </w:rPr>
        <w:t>7</w:t>
      </w:r>
      <w:r>
        <w:rPr>
          <w:szCs w:val="24"/>
        </w:rPr>
        <w:t xml:space="preserve"> of this Paper.</w:t>
      </w:r>
    </w:p>
    <w:p w14:paraId="275CDDDE" w14:textId="77777777" w:rsidR="00803EB5" w:rsidRDefault="00803EB5" w:rsidP="00070095">
      <w:pPr>
        <w:jc w:val="left"/>
      </w:pPr>
    </w:p>
    <w:p w14:paraId="19F3471D" w14:textId="77777777" w:rsidR="00803EB5" w:rsidRDefault="00803EB5" w:rsidP="00070095">
      <w:pPr>
        <w:jc w:val="left"/>
        <w:rPr>
          <w:rFonts w:eastAsia="Times New Roman" w:cs="Arial"/>
          <w:b/>
          <w:bCs/>
          <w:color w:val="000000"/>
          <w:szCs w:val="24"/>
          <w:lang w:eastAsia="en-GB"/>
        </w:rPr>
      </w:pPr>
      <w:r>
        <w:br w:type="page"/>
      </w:r>
    </w:p>
    <w:p w14:paraId="0CD0A273" w14:textId="24FBE014" w:rsidR="00803EB5" w:rsidRDefault="00803EB5" w:rsidP="00070095">
      <w:pPr>
        <w:pStyle w:val="Heading3"/>
      </w:pPr>
      <w:bookmarkStart w:id="4" w:name="_Toc180691802"/>
      <w:r w:rsidRPr="00803EB5">
        <w:lastRenderedPageBreak/>
        <w:t xml:space="preserve">Table B: </w:t>
      </w:r>
      <w:r>
        <w:t>Dwelling Requirement and Provision 2023-2040</w:t>
      </w:r>
      <w:bookmarkEnd w:id="4"/>
    </w:p>
    <w:tbl>
      <w:tblPr>
        <w:tblW w:w="9498" w:type="dxa"/>
        <w:tblLook w:val="04A0" w:firstRow="1" w:lastRow="0" w:firstColumn="1" w:lastColumn="0" w:noHBand="0" w:noVBand="1"/>
      </w:tblPr>
      <w:tblGrid>
        <w:gridCol w:w="8161"/>
        <w:gridCol w:w="1337"/>
      </w:tblGrid>
      <w:tr w:rsidR="00803EB5" w:rsidRPr="00803EB5" w14:paraId="0F4E89FE" w14:textId="77777777" w:rsidTr="00803EB5">
        <w:trPr>
          <w:trHeight w:val="317"/>
        </w:trPr>
        <w:tc>
          <w:tcPr>
            <w:tcW w:w="8222" w:type="dxa"/>
            <w:tcBorders>
              <w:top w:val="single" w:sz="8" w:space="0" w:color="FFFFFF"/>
              <w:left w:val="nil"/>
              <w:bottom w:val="single" w:sz="8" w:space="0" w:color="FFFFFF"/>
              <w:right w:val="single" w:sz="8" w:space="0" w:color="FFFFFF"/>
            </w:tcBorders>
            <w:shd w:val="clear" w:color="000000" w:fill="D9D9D9"/>
            <w:vAlign w:val="center"/>
            <w:hideMark/>
          </w:tcPr>
          <w:p w14:paraId="191B2C1C" w14:textId="77777777" w:rsidR="00803EB5" w:rsidRPr="00803EB5" w:rsidRDefault="00803EB5" w:rsidP="00070095">
            <w:pPr>
              <w:spacing w:after="0" w:line="240" w:lineRule="auto"/>
              <w:jc w:val="left"/>
              <w:rPr>
                <w:rFonts w:eastAsia="Times New Roman" w:cs="Arial"/>
                <w:b/>
                <w:bCs/>
                <w:szCs w:val="24"/>
                <w:lang w:eastAsia="en-GB"/>
              </w:rPr>
            </w:pPr>
            <w:r w:rsidRPr="00803EB5">
              <w:rPr>
                <w:rFonts w:eastAsia="Times New Roman" w:cs="Arial"/>
                <w:b/>
                <w:bCs/>
                <w:szCs w:val="24"/>
                <w:lang w:eastAsia="en-GB"/>
              </w:rPr>
              <w:t>Housing Requirement</w:t>
            </w:r>
          </w:p>
        </w:tc>
        <w:tc>
          <w:tcPr>
            <w:tcW w:w="1276" w:type="dxa"/>
            <w:tcBorders>
              <w:top w:val="single" w:sz="8" w:space="0" w:color="FFFFFF"/>
              <w:left w:val="nil"/>
              <w:bottom w:val="single" w:sz="8" w:space="0" w:color="FFFFFF"/>
              <w:right w:val="single" w:sz="8" w:space="0" w:color="FFFFFF"/>
            </w:tcBorders>
            <w:shd w:val="clear" w:color="000000" w:fill="D9D9D9"/>
            <w:vAlign w:val="center"/>
            <w:hideMark/>
          </w:tcPr>
          <w:p w14:paraId="4277F714" w14:textId="77777777" w:rsidR="00803EB5" w:rsidRPr="00803EB5" w:rsidRDefault="00803EB5" w:rsidP="00070095">
            <w:pPr>
              <w:spacing w:after="0" w:line="240" w:lineRule="auto"/>
              <w:jc w:val="left"/>
              <w:rPr>
                <w:rFonts w:eastAsia="Times New Roman" w:cs="Arial"/>
                <w:b/>
                <w:bCs/>
                <w:szCs w:val="24"/>
                <w:lang w:eastAsia="en-GB"/>
              </w:rPr>
            </w:pPr>
            <w:r w:rsidRPr="00803EB5">
              <w:rPr>
                <w:rFonts w:eastAsia="Times New Roman" w:cs="Arial"/>
                <w:b/>
                <w:bCs/>
                <w:szCs w:val="24"/>
                <w:lang w:eastAsia="en-GB"/>
              </w:rPr>
              <w:t>Dwellings</w:t>
            </w:r>
          </w:p>
        </w:tc>
      </w:tr>
      <w:tr w:rsidR="00803EB5" w:rsidRPr="00803EB5" w14:paraId="1F6DECC2" w14:textId="77777777" w:rsidTr="00803EB5">
        <w:trPr>
          <w:trHeight w:val="625"/>
        </w:trPr>
        <w:tc>
          <w:tcPr>
            <w:tcW w:w="8222" w:type="dxa"/>
            <w:tcBorders>
              <w:top w:val="nil"/>
              <w:left w:val="nil"/>
              <w:bottom w:val="single" w:sz="8" w:space="0" w:color="FFFFFF"/>
              <w:right w:val="single" w:sz="8" w:space="0" w:color="FFFFFF"/>
            </w:tcBorders>
            <w:shd w:val="clear" w:color="000000" w:fill="D9D9D9"/>
            <w:vAlign w:val="center"/>
            <w:hideMark/>
          </w:tcPr>
          <w:p w14:paraId="531092F0" w14:textId="77777777" w:rsidR="00803EB5" w:rsidRPr="00803EB5" w:rsidRDefault="00803EB5" w:rsidP="00070095">
            <w:pPr>
              <w:spacing w:after="0" w:line="240" w:lineRule="auto"/>
              <w:jc w:val="left"/>
              <w:rPr>
                <w:rFonts w:eastAsia="Times New Roman" w:cs="Arial"/>
                <w:sz w:val="22"/>
                <w:lang w:eastAsia="en-GB"/>
              </w:rPr>
            </w:pPr>
            <w:r w:rsidRPr="00803EB5">
              <w:rPr>
                <w:rFonts w:eastAsia="Times New Roman" w:cs="Arial"/>
                <w:sz w:val="22"/>
                <w:lang w:eastAsia="en-GB"/>
              </w:rPr>
              <w:t>Annual Local Housing Need based on Standard Methodology at April 2024</w:t>
            </w:r>
          </w:p>
        </w:tc>
        <w:tc>
          <w:tcPr>
            <w:tcW w:w="1276" w:type="dxa"/>
            <w:tcBorders>
              <w:top w:val="nil"/>
              <w:left w:val="nil"/>
              <w:bottom w:val="single" w:sz="8" w:space="0" w:color="FFFFFF"/>
              <w:right w:val="single" w:sz="8" w:space="0" w:color="FFFFFF"/>
            </w:tcBorders>
            <w:shd w:val="clear" w:color="000000" w:fill="D9D9D9"/>
            <w:vAlign w:val="center"/>
            <w:hideMark/>
          </w:tcPr>
          <w:p w14:paraId="3DE1EDD5" w14:textId="77777777" w:rsidR="00803EB5" w:rsidRPr="00803EB5" w:rsidRDefault="00803EB5" w:rsidP="00070095">
            <w:pPr>
              <w:spacing w:after="0" w:line="240" w:lineRule="auto"/>
              <w:jc w:val="left"/>
              <w:rPr>
                <w:rFonts w:eastAsia="Times New Roman" w:cs="Arial"/>
                <w:sz w:val="22"/>
                <w:lang w:eastAsia="en-GB"/>
              </w:rPr>
            </w:pPr>
            <w:r w:rsidRPr="00803EB5">
              <w:rPr>
                <w:rFonts w:eastAsia="Times New Roman" w:cs="Arial"/>
                <w:sz w:val="22"/>
                <w:lang w:eastAsia="en-GB"/>
              </w:rPr>
              <w:t>446</w:t>
            </w:r>
          </w:p>
        </w:tc>
      </w:tr>
      <w:tr w:rsidR="00803EB5" w:rsidRPr="00803EB5" w14:paraId="10EB1A09" w14:textId="77777777" w:rsidTr="00803EB5">
        <w:trPr>
          <w:trHeight w:val="317"/>
        </w:trPr>
        <w:tc>
          <w:tcPr>
            <w:tcW w:w="8222" w:type="dxa"/>
            <w:tcBorders>
              <w:top w:val="nil"/>
              <w:left w:val="nil"/>
              <w:bottom w:val="single" w:sz="8" w:space="0" w:color="FFFFFF"/>
              <w:right w:val="single" w:sz="8" w:space="0" w:color="FFFFFF"/>
            </w:tcBorders>
            <w:shd w:val="clear" w:color="000000" w:fill="D9D9D9"/>
            <w:vAlign w:val="center"/>
            <w:hideMark/>
          </w:tcPr>
          <w:p w14:paraId="572082ED" w14:textId="77777777" w:rsidR="00803EB5" w:rsidRPr="00803EB5" w:rsidRDefault="00803EB5" w:rsidP="00070095">
            <w:pPr>
              <w:spacing w:after="0" w:line="240" w:lineRule="auto"/>
              <w:jc w:val="left"/>
              <w:rPr>
                <w:rFonts w:eastAsia="Times New Roman" w:cs="Arial"/>
                <w:sz w:val="22"/>
                <w:lang w:eastAsia="en-GB"/>
              </w:rPr>
            </w:pPr>
            <w:r w:rsidRPr="00803EB5">
              <w:rPr>
                <w:rFonts w:eastAsia="Times New Roman" w:cs="Arial"/>
                <w:sz w:val="22"/>
                <w:lang w:eastAsia="en-GB"/>
              </w:rPr>
              <w:t>Houses needed to meet requirement, 1/4/2023 to 31/4/2040</w:t>
            </w:r>
          </w:p>
        </w:tc>
        <w:tc>
          <w:tcPr>
            <w:tcW w:w="1276" w:type="dxa"/>
            <w:tcBorders>
              <w:top w:val="nil"/>
              <w:left w:val="nil"/>
              <w:bottom w:val="single" w:sz="8" w:space="0" w:color="FFFFFF"/>
              <w:right w:val="single" w:sz="8" w:space="0" w:color="FFFFFF"/>
            </w:tcBorders>
            <w:shd w:val="clear" w:color="000000" w:fill="D9D9D9"/>
            <w:vAlign w:val="center"/>
            <w:hideMark/>
          </w:tcPr>
          <w:p w14:paraId="154B9DA2" w14:textId="77777777" w:rsidR="00803EB5" w:rsidRPr="00803EB5" w:rsidRDefault="00803EB5" w:rsidP="00070095">
            <w:pPr>
              <w:spacing w:after="0" w:line="240" w:lineRule="auto"/>
              <w:jc w:val="left"/>
              <w:rPr>
                <w:rFonts w:eastAsia="Times New Roman" w:cs="Arial"/>
                <w:sz w:val="22"/>
                <w:lang w:eastAsia="en-GB"/>
              </w:rPr>
            </w:pPr>
            <w:r w:rsidRPr="00803EB5">
              <w:rPr>
                <w:rFonts w:eastAsia="Times New Roman" w:cs="Arial"/>
                <w:sz w:val="22"/>
                <w:lang w:eastAsia="en-GB"/>
              </w:rPr>
              <w:t>7582</w:t>
            </w:r>
          </w:p>
        </w:tc>
      </w:tr>
      <w:tr w:rsidR="00803EB5" w:rsidRPr="00803EB5" w14:paraId="5AECD9AD" w14:textId="77777777" w:rsidTr="00803EB5">
        <w:trPr>
          <w:trHeight w:val="317"/>
        </w:trPr>
        <w:tc>
          <w:tcPr>
            <w:tcW w:w="8222" w:type="dxa"/>
            <w:tcBorders>
              <w:top w:val="nil"/>
              <w:left w:val="nil"/>
              <w:bottom w:val="single" w:sz="8" w:space="0" w:color="FFFFFF"/>
              <w:right w:val="single" w:sz="8" w:space="0" w:color="FFFFFF"/>
            </w:tcBorders>
            <w:shd w:val="clear" w:color="000000" w:fill="D9D9D9"/>
            <w:vAlign w:val="center"/>
            <w:hideMark/>
          </w:tcPr>
          <w:p w14:paraId="26527801" w14:textId="77777777" w:rsidR="00803EB5" w:rsidRPr="00803EB5" w:rsidRDefault="00803EB5" w:rsidP="00070095">
            <w:pPr>
              <w:spacing w:after="0" w:line="240" w:lineRule="auto"/>
              <w:jc w:val="left"/>
              <w:rPr>
                <w:rFonts w:eastAsia="Times New Roman" w:cs="Arial"/>
                <w:sz w:val="22"/>
                <w:lang w:eastAsia="en-GB"/>
              </w:rPr>
            </w:pPr>
            <w:r w:rsidRPr="00803EB5">
              <w:rPr>
                <w:rFonts w:eastAsia="Times New Roman" w:cs="Arial"/>
                <w:sz w:val="22"/>
                <w:lang w:eastAsia="en-GB"/>
              </w:rPr>
              <w:t>Net Homes delivered* 1/4/2023 to 31/3/2024</w:t>
            </w:r>
          </w:p>
        </w:tc>
        <w:tc>
          <w:tcPr>
            <w:tcW w:w="1276" w:type="dxa"/>
            <w:tcBorders>
              <w:top w:val="nil"/>
              <w:left w:val="nil"/>
              <w:bottom w:val="single" w:sz="8" w:space="0" w:color="FFFFFF"/>
              <w:right w:val="single" w:sz="8" w:space="0" w:color="FFFFFF"/>
            </w:tcBorders>
            <w:shd w:val="clear" w:color="000000" w:fill="D9D9D9"/>
            <w:vAlign w:val="center"/>
            <w:hideMark/>
          </w:tcPr>
          <w:p w14:paraId="44D282B3" w14:textId="77777777" w:rsidR="00803EB5" w:rsidRPr="00803EB5" w:rsidRDefault="00803EB5" w:rsidP="00070095">
            <w:pPr>
              <w:spacing w:after="0" w:line="240" w:lineRule="auto"/>
              <w:jc w:val="left"/>
              <w:rPr>
                <w:rFonts w:eastAsia="Times New Roman" w:cs="Arial"/>
                <w:sz w:val="22"/>
                <w:lang w:eastAsia="en-GB"/>
              </w:rPr>
            </w:pPr>
            <w:r w:rsidRPr="00803EB5">
              <w:rPr>
                <w:rFonts w:eastAsia="Times New Roman" w:cs="Arial"/>
                <w:sz w:val="22"/>
                <w:lang w:eastAsia="en-GB"/>
              </w:rPr>
              <w:t>451</w:t>
            </w:r>
          </w:p>
        </w:tc>
      </w:tr>
      <w:tr w:rsidR="00803EB5" w:rsidRPr="00803EB5" w14:paraId="1DAE0A40" w14:textId="77777777" w:rsidTr="00803EB5">
        <w:trPr>
          <w:trHeight w:val="317"/>
        </w:trPr>
        <w:tc>
          <w:tcPr>
            <w:tcW w:w="8222" w:type="dxa"/>
            <w:tcBorders>
              <w:top w:val="nil"/>
              <w:left w:val="nil"/>
              <w:bottom w:val="single" w:sz="8" w:space="0" w:color="FFFFFF"/>
              <w:right w:val="single" w:sz="8" w:space="0" w:color="FFFFFF"/>
            </w:tcBorders>
            <w:shd w:val="clear" w:color="000000" w:fill="D9D9D9"/>
            <w:vAlign w:val="center"/>
            <w:hideMark/>
          </w:tcPr>
          <w:p w14:paraId="4B67BB15" w14:textId="77777777" w:rsidR="00803EB5" w:rsidRPr="00803EB5" w:rsidRDefault="00803EB5" w:rsidP="00070095">
            <w:pPr>
              <w:spacing w:after="0" w:line="240" w:lineRule="auto"/>
              <w:jc w:val="left"/>
              <w:rPr>
                <w:rFonts w:eastAsia="Times New Roman" w:cs="Arial"/>
                <w:sz w:val="22"/>
                <w:lang w:eastAsia="en-GB"/>
              </w:rPr>
            </w:pPr>
            <w:r w:rsidRPr="00803EB5">
              <w:rPr>
                <w:rFonts w:eastAsia="Times New Roman" w:cs="Arial"/>
                <w:sz w:val="22"/>
                <w:lang w:eastAsia="en-GB"/>
              </w:rPr>
              <w:t>Houses needed to meet requirement, 1/4/2024 to 31/4/2040</w:t>
            </w:r>
          </w:p>
        </w:tc>
        <w:tc>
          <w:tcPr>
            <w:tcW w:w="1276" w:type="dxa"/>
            <w:tcBorders>
              <w:top w:val="nil"/>
              <w:left w:val="nil"/>
              <w:bottom w:val="single" w:sz="8" w:space="0" w:color="FFFFFF"/>
              <w:right w:val="single" w:sz="8" w:space="0" w:color="FFFFFF"/>
            </w:tcBorders>
            <w:shd w:val="clear" w:color="000000" w:fill="D9D9D9"/>
            <w:vAlign w:val="center"/>
            <w:hideMark/>
          </w:tcPr>
          <w:p w14:paraId="6580EA6B" w14:textId="77777777" w:rsidR="00803EB5" w:rsidRPr="00803EB5" w:rsidRDefault="00803EB5" w:rsidP="00070095">
            <w:pPr>
              <w:spacing w:after="0" w:line="240" w:lineRule="auto"/>
              <w:jc w:val="left"/>
              <w:rPr>
                <w:rFonts w:eastAsia="Times New Roman" w:cs="Arial"/>
                <w:b/>
                <w:bCs/>
                <w:sz w:val="22"/>
                <w:lang w:eastAsia="en-GB"/>
              </w:rPr>
            </w:pPr>
            <w:r w:rsidRPr="00803EB5">
              <w:rPr>
                <w:rFonts w:eastAsia="Times New Roman" w:cs="Arial"/>
                <w:b/>
                <w:bCs/>
                <w:sz w:val="22"/>
                <w:lang w:eastAsia="en-GB"/>
              </w:rPr>
              <w:t>7131</w:t>
            </w:r>
          </w:p>
        </w:tc>
      </w:tr>
    </w:tbl>
    <w:p w14:paraId="77A8B123" w14:textId="77777777" w:rsidR="00803EB5" w:rsidRDefault="00803EB5" w:rsidP="00070095">
      <w:pPr>
        <w:jc w:val="left"/>
        <w:rPr>
          <w:lang w:eastAsia="en-GB"/>
        </w:rPr>
      </w:pPr>
    </w:p>
    <w:tbl>
      <w:tblPr>
        <w:tblW w:w="9660" w:type="dxa"/>
        <w:tblLook w:val="04A0" w:firstRow="1" w:lastRow="0" w:firstColumn="1" w:lastColumn="0" w:noHBand="0" w:noVBand="1"/>
      </w:tblPr>
      <w:tblGrid>
        <w:gridCol w:w="8220"/>
        <w:gridCol w:w="1440"/>
      </w:tblGrid>
      <w:tr w:rsidR="00AC5A4B" w:rsidRPr="00AC5A4B" w14:paraId="0273B0C2" w14:textId="77777777" w:rsidTr="00AC5A4B">
        <w:trPr>
          <w:trHeight w:val="320"/>
        </w:trPr>
        <w:tc>
          <w:tcPr>
            <w:tcW w:w="8220" w:type="dxa"/>
            <w:tcBorders>
              <w:top w:val="single" w:sz="8" w:space="0" w:color="FFFFFF"/>
              <w:left w:val="nil"/>
              <w:bottom w:val="single" w:sz="8" w:space="0" w:color="FFFFFF"/>
              <w:right w:val="single" w:sz="8" w:space="0" w:color="FFFFFF"/>
            </w:tcBorders>
            <w:shd w:val="clear" w:color="000000" w:fill="D6DCE4"/>
            <w:vAlign w:val="center"/>
            <w:hideMark/>
          </w:tcPr>
          <w:p w14:paraId="1A422CDA" w14:textId="77777777" w:rsidR="00AC5A4B" w:rsidRPr="00AC5A4B" w:rsidRDefault="00AC5A4B" w:rsidP="00AC5A4B">
            <w:pPr>
              <w:spacing w:after="0" w:line="240" w:lineRule="auto"/>
              <w:jc w:val="left"/>
              <w:rPr>
                <w:rFonts w:eastAsia="Times New Roman" w:cs="Arial"/>
                <w:b/>
                <w:bCs/>
                <w:szCs w:val="24"/>
                <w:lang w:eastAsia="en-GB"/>
              </w:rPr>
            </w:pPr>
            <w:r w:rsidRPr="00AC5A4B">
              <w:rPr>
                <w:rFonts w:eastAsia="Times New Roman" w:cs="Arial"/>
                <w:b/>
                <w:bCs/>
                <w:szCs w:val="24"/>
                <w:lang w:eastAsia="en-GB"/>
              </w:rPr>
              <w:t>Future Supply Source</w:t>
            </w:r>
          </w:p>
        </w:tc>
        <w:tc>
          <w:tcPr>
            <w:tcW w:w="1440" w:type="dxa"/>
            <w:tcBorders>
              <w:top w:val="single" w:sz="8" w:space="0" w:color="FFFFFF"/>
              <w:left w:val="nil"/>
              <w:bottom w:val="single" w:sz="8" w:space="0" w:color="FFFFFF"/>
              <w:right w:val="single" w:sz="8" w:space="0" w:color="FFFFFF"/>
            </w:tcBorders>
            <w:shd w:val="clear" w:color="000000" w:fill="D6DCE4"/>
            <w:vAlign w:val="center"/>
            <w:hideMark/>
          </w:tcPr>
          <w:p w14:paraId="77BF56D9" w14:textId="77777777" w:rsidR="00AC5A4B" w:rsidRPr="00AC5A4B" w:rsidRDefault="00AC5A4B" w:rsidP="00AC5A4B">
            <w:pPr>
              <w:spacing w:after="0" w:line="240" w:lineRule="auto"/>
              <w:jc w:val="left"/>
              <w:rPr>
                <w:rFonts w:eastAsia="Times New Roman" w:cs="Arial"/>
                <w:b/>
                <w:bCs/>
                <w:szCs w:val="24"/>
                <w:lang w:eastAsia="en-GB"/>
              </w:rPr>
            </w:pPr>
            <w:r w:rsidRPr="00AC5A4B">
              <w:rPr>
                <w:rFonts w:eastAsia="Times New Roman" w:cs="Arial"/>
                <w:b/>
                <w:bCs/>
                <w:szCs w:val="24"/>
                <w:lang w:eastAsia="en-GB"/>
              </w:rPr>
              <w:t>Dwellings</w:t>
            </w:r>
          </w:p>
        </w:tc>
      </w:tr>
      <w:tr w:rsidR="00AC5A4B" w:rsidRPr="00AC5A4B" w14:paraId="48C42232" w14:textId="77777777" w:rsidTr="00AC5A4B">
        <w:trPr>
          <w:trHeight w:val="320"/>
        </w:trPr>
        <w:tc>
          <w:tcPr>
            <w:tcW w:w="8220" w:type="dxa"/>
            <w:tcBorders>
              <w:top w:val="nil"/>
              <w:left w:val="nil"/>
              <w:bottom w:val="single" w:sz="8" w:space="0" w:color="FFFFFF"/>
              <w:right w:val="single" w:sz="8" w:space="0" w:color="FFFFFF"/>
            </w:tcBorders>
            <w:shd w:val="clear" w:color="000000" w:fill="D6DCE4"/>
            <w:vAlign w:val="center"/>
            <w:hideMark/>
          </w:tcPr>
          <w:p w14:paraId="2B50A193" w14:textId="77777777" w:rsidR="00AC5A4B" w:rsidRPr="00AC5A4B" w:rsidRDefault="00AC5A4B" w:rsidP="00AC5A4B">
            <w:pPr>
              <w:spacing w:after="0" w:line="240" w:lineRule="auto"/>
              <w:jc w:val="left"/>
              <w:rPr>
                <w:rFonts w:eastAsia="Times New Roman" w:cs="Arial"/>
                <w:szCs w:val="24"/>
                <w:lang w:eastAsia="en-GB"/>
              </w:rPr>
            </w:pPr>
            <w:r w:rsidRPr="00AC5A4B">
              <w:rPr>
                <w:rFonts w:eastAsia="Times New Roman" w:cs="Arial"/>
                <w:szCs w:val="24"/>
                <w:lang w:eastAsia="en-GB"/>
              </w:rPr>
              <w:t xml:space="preserve">Houses deliverable on </w:t>
            </w:r>
            <w:r w:rsidRPr="00AC5A4B">
              <w:rPr>
                <w:rFonts w:eastAsia="Times New Roman" w:cs="Arial"/>
                <w:b/>
                <w:bCs/>
                <w:szCs w:val="24"/>
                <w:lang w:eastAsia="en-GB"/>
              </w:rPr>
              <w:t>small sites</w:t>
            </w:r>
            <w:r w:rsidRPr="00AC5A4B">
              <w:rPr>
                <w:rFonts w:eastAsia="Times New Roman" w:cs="Arial"/>
                <w:szCs w:val="24"/>
                <w:lang w:eastAsia="en-GB"/>
              </w:rPr>
              <w:t>, 1/4/2024 to 31/3/2040</w:t>
            </w:r>
          </w:p>
        </w:tc>
        <w:tc>
          <w:tcPr>
            <w:tcW w:w="1440" w:type="dxa"/>
            <w:tcBorders>
              <w:top w:val="nil"/>
              <w:left w:val="nil"/>
              <w:bottom w:val="single" w:sz="8" w:space="0" w:color="FFFFFF"/>
              <w:right w:val="single" w:sz="8" w:space="0" w:color="FFFFFF"/>
            </w:tcBorders>
            <w:shd w:val="clear" w:color="000000" w:fill="D6DCE4"/>
            <w:vAlign w:val="center"/>
            <w:hideMark/>
          </w:tcPr>
          <w:p w14:paraId="4F53467E" w14:textId="77777777" w:rsidR="00AC5A4B" w:rsidRPr="00AC5A4B" w:rsidRDefault="00AC5A4B" w:rsidP="00AC5A4B">
            <w:pPr>
              <w:spacing w:after="0" w:line="240" w:lineRule="auto"/>
              <w:jc w:val="left"/>
              <w:rPr>
                <w:rFonts w:eastAsia="Times New Roman" w:cs="Arial"/>
                <w:szCs w:val="24"/>
                <w:lang w:eastAsia="en-GB"/>
              </w:rPr>
            </w:pPr>
            <w:r w:rsidRPr="00AC5A4B">
              <w:rPr>
                <w:rFonts w:eastAsia="Times New Roman" w:cs="Arial"/>
                <w:szCs w:val="24"/>
                <w:lang w:eastAsia="en-GB"/>
              </w:rPr>
              <w:t xml:space="preserve"> </w:t>
            </w:r>
          </w:p>
        </w:tc>
      </w:tr>
      <w:tr w:rsidR="00AC5A4B" w:rsidRPr="00AC5A4B" w14:paraId="6468AF97" w14:textId="77777777" w:rsidTr="00AC5A4B">
        <w:trPr>
          <w:trHeight w:val="630"/>
        </w:trPr>
        <w:tc>
          <w:tcPr>
            <w:tcW w:w="8220" w:type="dxa"/>
            <w:tcBorders>
              <w:top w:val="nil"/>
              <w:left w:val="nil"/>
              <w:bottom w:val="single" w:sz="8" w:space="0" w:color="FFFFFF"/>
              <w:right w:val="single" w:sz="8" w:space="0" w:color="FFFFFF"/>
            </w:tcBorders>
            <w:shd w:val="clear" w:color="000000" w:fill="D6DCE4"/>
            <w:vAlign w:val="center"/>
            <w:hideMark/>
          </w:tcPr>
          <w:p w14:paraId="2760AA83" w14:textId="77777777" w:rsidR="00AC5A4B" w:rsidRPr="00AC5A4B" w:rsidRDefault="00AC5A4B" w:rsidP="00AC5A4B">
            <w:pPr>
              <w:spacing w:after="0" w:line="240" w:lineRule="auto"/>
              <w:jc w:val="left"/>
              <w:rPr>
                <w:rFonts w:ascii="Symbol" w:eastAsia="Times New Roman" w:hAnsi="Symbol" w:cs="Arial"/>
                <w:szCs w:val="24"/>
                <w:lang w:eastAsia="en-GB"/>
              </w:rPr>
            </w:pPr>
            <w:r w:rsidRPr="00AC5A4B">
              <w:rPr>
                <w:rFonts w:ascii="Symbol" w:eastAsia="Times New Roman" w:hAnsi="Symbol" w:cs="Arial"/>
                <w:szCs w:val="24"/>
                <w:lang w:eastAsia="en-GB"/>
              </w:rPr>
              <w:t>·</w:t>
            </w:r>
            <w:r w:rsidRPr="00AC5A4B">
              <w:rPr>
                <w:rFonts w:ascii="Times New Roman" w:eastAsia="Times New Roman" w:hAnsi="Times New Roman" w:cs="Times New Roman"/>
                <w:sz w:val="14"/>
                <w:szCs w:val="14"/>
                <w:lang w:eastAsia="en-GB"/>
              </w:rPr>
              <w:t xml:space="preserve">       </w:t>
            </w:r>
            <w:r w:rsidRPr="00AC5A4B">
              <w:rPr>
                <w:rFonts w:ascii="Calibri" w:eastAsia="Times New Roman" w:hAnsi="Calibri" w:cs="Calibri"/>
                <w:szCs w:val="24"/>
                <w:lang w:eastAsia="en-GB"/>
              </w:rPr>
              <w:t>With planning permission (including new build, net conversions and change of use) at 1st April 2024</w:t>
            </w:r>
          </w:p>
        </w:tc>
        <w:tc>
          <w:tcPr>
            <w:tcW w:w="1440" w:type="dxa"/>
            <w:tcBorders>
              <w:top w:val="nil"/>
              <w:left w:val="nil"/>
              <w:bottom w:val="single" w:sz="8" w:space="0" w:color="FFFFFF"/>
              <w:right w:val="single" w:sz="8" w:space="0" w:color="FFFFFF"/>
            </w:tcBorders>
            <w:shd w:val="clear" w:color="000000" w:fill="D6DCE4"/>
            <w:vAlign w:val="center"/>
            <w:hideMark/>
          </w:tcPr>
          <w:p w14:paraId="427A2EF8" w14:textId="77777777" w:rsidR="00AC5A4B" w:rsidRPr="00AC5A4B" w:rsidRDefault="00AC5A4B" w:rsidP="00AC5A4B">
            <w:pPr>
              <w:spacing w:after="0" w:line="240" w:lineRule="auto"/>
              <w:jc w:val="right"/>
              <w:rPr>
                <w:rFonts w:eastAsia="Times New Roman" w:cs="Arial"/>
                <w:szCs w:val="24"/>
                <w:lang w:eastAsia="en-GB"/>
              </w:rPr>
            </w:pPr>
            <w:r w:rsidRPr="00AC5A4B">
              <w:rPr>
                <w:rFonts w:eastAsia="Times New Roman" w:cs="Arial"/>
                <w:szCs w:val="24"/>
                <w:lang w:eastAsia="en-GB"/>
              </w:rPr>
              <w:t>353</w:t>
            </w:r>
          </w:p>
        </w:tc>
      </w:tr>
      <w:tr w:rsidR="00AC5A4B" w:rsidRPr="00AC5A4B" w14:paraId="4A555949" w14:textId="77777777" w:rsidTr="00AC5A4B">
        <w:trPr>
          <w:trHeight w:val="630"/>
        </w:trPr>
        <w:tc>
          <w:tcPr>
            <w:tcW w:w="8220" w:type="dxa"/>
            <w:tcBorders>
              <w:top w:val="nil"/>
              <w:left w:val="nil"/>
              <w:bottom w:val="single" w:sz="8" w:space="0" w:color="FFFFFF"/>
              <w:right w:val="single" w:sz="8" w:space="0" w:color="FFFFFF"/>
            </w:tcBorders>
            <w:shd w:val="clear" w:color="000000" w:fill="D6DCE4"/>
            <w:vAlign w:val="center"/>
            <w:hideMark/>
          </w:tcPr>
          <w:p w14:paraId="1F252958" w14:textId="77777777" w:rsidR="00AC5A4B" w:rsidRPr="00AC5A4B" w:rsidRDefault="00AC5A4B" w:rsidP="00AC5A4B">
            <w:pPr>
              <w:spacing w:after="0" w:line="240" w:lineRule="auto"/>
              <w:jc w:val="left"/>
              <w:rPr>
                <w:rFonts w:ascii="Symbol" w:eastAsia="Times New Roman" w:hAnsi="Symbol" w:cs="Arial"/>
                <w:szCs w:val="24"/>
                <w:lang w:eastAsia="en-GB"/>
              </w:rPr>
            </w:pPr>
            <w:r w:rsidRPr="00AC5A4B">
              <w:rPr>
                <w:rFonts w:ascii="Symbol" w:eastAsia="Times New Roman" w:hAnsi="Symbol" w:cs="Arial"/>
                <w:szCs w:val="24"/>
                <w:lang w:eastAsia="en-GB"/>
              </w:rPr>
              <w:t>·</w:t>
            </w:r>
            <w:r w:rsidRPr="00AC5A4B">
              <w:rPr>
                <w:rFonts w:ascii="Times New Roman" w:eastAsia="Times New Roman" w:hAnsi="Times New Roman" w:cs="Times New Roman"/>
                <w:sz w:val="14"/>
                <w:szCs w:val="14"/>
                <w:lang w:eastAsia="en-GB"/>
              </w:rPr>
              <w:t xml:space="preserve">       </w:t>
            </w:r>
            <w:r w:rsidRPr="00AC5A4B">
              <w:rPr>
                <w:rFonts w:ascii="Calibri" w:eastAsia="Times New Roman" w:hAnsi="Calibri" w:cs="Calibri"/>
                <w:szCs w:val="24"/>
                <w:lang w:eastAsia="en-GB"/>
              </w:rPr>
              <w:t>Known permitted development/prior notification schemes not yet implemented at 1st April 2024</w:t>
            </w:r>
          </w:p>
        </w:tc>
        <w:tc>
          <w:tcPr>
            <w:tcW w:w="1440" w:type="dxa"/>
            <w:tcBorders>
              <w:top w:val="nil"/>
              <w:left w:val="nil"/>
              <w:bottom w:val="single" w:sz="8" w:space="0" w:color="FFFFFF"/>
              <w:right w:val="single" w:sz="8" w:space="0" w:color="FFFFFF"/>
            </w:tcBorders>
            <w:shd w:val="clear" w:color="000000" w:fill="D6DCE4"/>
            <w:vAlign w:val="center"/>
            <w:hideMark/>
          </w:tcPr>
          <w:p w14:paraId="6FAFE79D" w14:textId="77777777" w:rsidR="00AC5A4B" w:rsidRPr="00AC5A4B" w:rsidRDefault="00AC5A4B" w:rsidP="00AC5A4B">
            <w:pPr>
              <w:spacing w:after="0" w:line="240" w:lineRule="auto"/>
              <w:jc w:val="right"/>
              <w:rPr>
                <w:rFonts w:eastAsia="Times New Roman" w:cs="Arial"/>
                <w:szCs w:val="24"/>
                <w:lang w:eastAsia="en-GB"/>
              </w:rPr>
            </w:pPr>
            <w:r w:rsidRPr="00AC5A4B">
              <w:rPr>
                <w:rFonts w:eastAsia="Times New Roman" w:cs="Arial"/>
                <w:szCs w:val="24"/>
                <w:lang w:eastAsia="en-GB"/>
              </w:rPr>
              <w:t>3</w:t>
            </w:r>
          </w:p>
        </w:tc>
      </w:tr>
      <w:tr w:rsidR="00AC5A4B" w:rsidRPr="00AC5A4B" w14:paraId="21A79F0E" w14:textId="77777777" w:rsidTr="00AC5A4B">
        <w:trPr>
          <w:trHeight w:val="320"/>
        </w:trPr>
        <w:tc>
          <w:tcPr>
            <w:tcW w:w="8220" w:type="dxa"/>
            <w:tcBorders>
              <w:top w:val="nil"/>
              <w:left w:val="nil"/>
              <w:bottom w:val="single" w:sz="8" w:space="0" w:color="FFFFFF"/>
              <w:right w:val="single" w:sz="8" w:space="0" w:color="FFFFFF"/>
            </w:tcBorders>
            <w:shd w:val="clear" w:color="000000" w:fill="D6DCE4"/>
            <w:vAlign w:val="center"/>
            <w:hideMark/>
          </w:tcPr>
          <w:p w14:paraId="474F2B0C" w14:textId="77777777" w:rsidR="00AC5A4B" w:rsidRPr="00AC5A4B" w:rsidRDefault="00AC5A4B" w:rsidP="00AC5A4B">
            <w:pPr>
              <w:spacing w:after="0" w:line="240" w:lineRule="auto"/>
              <w:jc w:val="left"/>
              <w:rPr>
                <w:rFonts w:ascii="Symbol" w:eastAsia="Times New Roman" w:hAnsi="Symbol" w:cs="Arial"/>
                <w:szCs w:val="24"/>
                <w:lang w:eastAsia="en-GB"/>
              </w:rPr>
            </w:pPr>
            <w:r w:rsidRPr="00AC5A4B">
              <w:rPr>
                <w:rFonts w:ascii="Symbol" w:eastAsia="Times New Roman" w:hAnsi="Symbol" w:cs="Arial"/>
                <w:szCs w:val="24"/>
                <w:lang w:eastAsia="en-GB"/>
              </w:rPr>
              <w:t>·</w:t>
            </w:r>
            <w:r w:rsidRPr="00AC5A4B">
              <w:rPr>
                <w:rFonts w:ascii="Times New Roman" w:eastAsia="Times New Roman" w:hAnsi="Times New Roman" w:cs="Times New Roman"/>
                <w:sz w:val="14"/>
                <w:szCs w:val="14"/>
                <w:lang w:eastAsia="en-GB"/>
              </w:rPr>
              <w:t xml:space="preserve">       </w:t>
            </w:r>
            <w:r w:rsidRPr="00AC5A4B">
              <w:rPr>
                <w:rFonts w:ascii="Calibri" w:eastAsia="Times New Roman" w:hAnsi="Calibri" w:cs="Calibri"/>
                <w:szCs w:val="24"/>
                <w:lang w:eastAsia="en-GB"/>
              </w:rPr>
              <w:t>Demolitions and other losses with planning permission at 1/4/24</w:t>
            </w:r>
          </w:p>
        </w:tc>
        <w:tc>
          <w:tcPr>
            <w:tcW w:w="1440" w:type="dxa"/>
            <w:tcBorders>
              <w:top w:val="nil"/>
              <w:left w:val="nil"/>
              <w:bottom w:val="single" w:sz="8" w:space="0" w:color="FFFFFF"/>
              <w:right w:val="single" w:sz="8" w:space="0" w:color="FFFFFF"/>
            </w:tcBorders>
            <w:shd w:val="clear" w:color="000000" w:fill="D6DCE4"/>
            <w:vAlign w:val="center"/>
            <w:hideMark/>
          </w:tcPr>
          <w:p w14:paraId="433349EB" w14:textId="77777777" w:rsidR="00AC5A4B" w:rsidRPr="00AC5A4B" w:rsidRDefault="00AC5A4B" w:rsidP="00AC5A4B">
            <w:pPr>
              <w:spacing w:after="0" w:line="240" w:lineRule="auto"/>
              <w:jc w:val="right"/>
              <w:rPr>
                <w:rFonts w:eastAsia="Times New Roman" w:cs="Arial"/>
                <w:color w:val="000000"/>
                <w:szCs w:val="24"/>
                <w:lang w:eastAsia="en-GB"/>
              </w:rPr>
            </w:pPr>
            <w:r w:rsidRPr="00AC5A4B">
              <w:rPr>
                <w:rFonts w:eastAsia="Times New Roman" w:cs="Arial"/>
                <w:color w:val="000000"/>
                <w:szCs w:val="24"/>
                <w:lang w:eastAsia="en-GB"/>
              </w:rPr>
              <w:t>-3</w:t>
            </w:r>
          </w:p>
        </w:tc>
      </w:tr>
      <w:tr w:rsidR="00AC5A4B" w:rsidRPr="00AC5A4B" w14:paraId="477C5295" w14:textId="77777777" w:rsidTr="00AC5A4B">
        <w:trPr>
          <w:trHeight w:val="320"/>
        </w:trPr>
        <w:tc>
          <w:tcPr>
            <w:tcW w:w="8220" w:type="dxa"/>
            <w:tcBorders>
              <w:top w:val="nil"/>
              <w:left w:val="nil"/>
              <w:bottom w:val="single" w:sz="8" w:space="0" w:color="FFFFFF"/>
              <w:right w:val="single" w:sz="8" w:space="0" w:color="FFFFFF"/>
            </w:tcBorders>
            <w:shd w:val="clear" w:color="000000" w:fill="D6DCE4"/>
            <w:vAlign w:val="center"/>
            <w:hideMark/>
          </w:tcPr>
          <w:p w14:paraId="368D9808" w14:textId="77777777" w:rsidR="00AC5A4B" w:rsidRPr="00AC5A4B" w:rsidRDefault="00AC5A4B" w:rsidP="00AC5A4B">
            <w:pPr>
              <w:spacing w:after="0" w:line="240" w:lineRule="auto"/>
              <w:jc w:val="left"/>
              <w:rPr>
                <w:rFonts w:ascii="Symbol" w:eastAsia="Times New Roman" w:hAnsi="Symbol" w:cs="Arial"/>
                <w:szCs w:val="24"/>
                <w:lang w:eastAsia="en-GB"/>
              </w:rPr>
            </w:pPr>
            <w:r w:rsidRPr="00AC5A4B">
              <w:rPr>
                <w:rFonts w:ascii="Symbol" w:eastAsia="Times New Roman" w:hAnsi="Symbol" w:cs="Arial"/>
                <w:szCs w:val="24"/>
                <w:lang w:eastAsia="en-GB"/>
              </w:rPr>
              <w:t>·</w:t>
            </w:r>
            <w:r w:rsidRPr="00AC5A4B">
              <w:rPr>
                <w:rFonts w:ascii="Times New Roman" w:eastAsia="Times New Roman" w:hAnsi="Times New Roman" w:cs="Times New Roman"/>
                <w:sz w:val="14"/>
                <w:szCs w:val="14"/>
                <w:lang w:eastAsia="en-GB"/>
              </w:rPr>
              <w:t xml:space="preserve">       </w:t>
            </w:r>
            <w:r w:rsidRPr="00AC5A4B">
              <w:rPr>
                <w:rFonts w:ascii="Calibri" w:eastAsia="Times New Roman" w:hAnsi="Calibri" w:cs="Calibri"/>
                <w:szCs w:val="24"/>
                <w:lang w:eastAsia="en-GB"/>
              </w:rPr>
              <w:t>Deduction to account for potential lapsed permissions</w:t>
            </w:r>
          </w:p>
        </w:tc>
        <w:tc>
          <w:tcPr>
            <w:tcW w:w="1440" w:type="dxa"/>
            <w:tcBorders>
              <w:top w:val="nil"/>
              <w:left w:val="nil"/>
              <w:bottom w:val="single" w:sz="8" w:space="0" w:color="FFFFFF"/>
              <w:right w:val="single" w:sz="8" w:space="0" w:color="FFFFFF"/>
            </w:tcBorders>
            <w:shd w:val="clear" w:color="000000" w:fill="D6DCE4"/>
            <w:vAlign w:val="center"/>
            <w:hideMark/>
          </w:tcPr>
          <w:p w14:paraId="710E2A5E" w14:textId="77777777" w:rsidR="00AC5A4B" w:rsidRPr="00AC5A4B" w:rsidRDefault="00AC5A4B" w:rsidP="00AC5A4B">
            <w:pPr>
              <w:spacing w:after="0" w:line="240" w:lineRule="auto"/>
              <w:jc w:val="right"/>
              <w:rPr>
                <w:rFonts w:eastAsia="Times New Roman" w:cs="Arial"/>
                <w:color w:val="000000"/>
                <w:szCs w:val="24"/>
                <w:lang w:eastAsia="en-GB"/>
              </w:rPr>
            </w:pPr>
            <w:r w:rsidRPr="00AC5A4B">
              <w:rPr>
                <w:rFonts w:eastAsia="Times New Roman" w:cs="Arial"/>
                <w:color w:val="000000"/>
                <w:szCs w:val="24"/>
                <w:lang w:eastAsia="en-GB"/>
              </w:rPr>
              <w:t>-95</w:t>
            </w:r>
          </w:p>
        </w:tc>
      </w:tr>
      <w:tr w:rsidR="00AC5A4B" w:rsidRPr="00AC5A4B" w14:paraId="4967F987" w14:textId="77777777" w:rsidTr="00AC5A4B">
        <w:trPr>
          <w:trHeight w:val="320"/>
        </w:trPr>
        <w:tc>
          <w:tcPr>
            <w:tcW w:w="8220" w:type="dxa"/>
            <w:tcBorders>
              <w:top w:val="nil"/>
              <w:left w:val="nil"/>
              <w:bottom w:val="single" w:sz="8" w:space="0" w:color="FFFFFF"/>
              <w:right w:val="single" w:sz="8" w:space="0" w:color="FFFFFF"/>
            </w:tcBorders>
            <w:shd w:val="clear" w:color="000000" w:fill="D6DCE4"/>
            <w:vAlign w:val="center"/>
            <w:hideMark/>
          </w:tcPr>
          <w:p w14:paraId="0778F07B" w14:textId="77777777" w:rsidR="00AC5A4B" w:rsidRPr="00AC5A4B" w:rsidRDefault="00AC5A4B" w:rsidP="00AC5A4B">
            <w:pPr>
              <w:spacing w:after="0" w:line="240" w:lineRule="auto"/>
              <w:jc w:val="left"/>
              <w:rPr>
                <w:rFonts w:ascii="Symbol" w:eastAsia="Times New Roman" w:hAnsi="Symbol" w:cs="Arial"/>
                <w:szCs w:val="24"/>
                <w:lang w:eastAsia="en-GB"/>
              </w:rPr>
            </w:pPr>
            <w:r w:rsidRPr="00AC5A4B">
              <w:rPr>
                <w:rFonts w:ascii="Symbol" w:eastAsia="Times New Roman" w:hAnsi="Symbol" w:cs="Arial"/>
                <w:szCs w:val="24"/>
                <w:lang w:eastAsia="en-GB"/>
              </w:rPr>
              <w:t>·</w:t>
            </w:r>
            <w:r w:rsidRPr="00AC5A4B">
              <w:rPr>
                <w:rFonts w:ascii="Times New Roman" w:eastAsia="Times New Roman" w:hAnsi="Times New Roman" w:cs="Times New Roman"/>
                <w:sz w:val="14"/>
                <w:szCs w:val="14"/>
                <w:lang w:eastAsia="en-GB"/>
              </w:rPr>
              <w:t xml:space="preserve">       </w:t>
            </w:r>
            <w:r w:rsidRPr="00AC5A4B">
              <w:rPr>
                <w:rFonts w:ascii="Calibri" w:eastAsia="Times New Roman" w:hAnsi="Calibri" w:cs="Calibri"/>
                <w:szCs w:val="24"/>
                <w:lang w:eastAsia="en-GB"/>
              </w:rPr>
              <w:t>Windfall allowance beyond 5 years (60 dpa) - 1/4/2029 to 1/4/2040</w:t>
            </w:r>
          </w:p>
        </w:tc>
        <w:tc>
          <w:tcPr>
            <w:tcW w:w="1440" w:type="dxa"/>
            <w:tcBorders>
              <w:top w:val="nil"/>
              <w:left w:val="nil"/>
              <w:bottom w:val="single" w:sz="8" w:space="0" w:color="FFFFFF"/>
              <w:right w:val="single" w:sz="8" w:space="0" w:color="FFFFFF"/>
            </w:tcBorders>
            <w:shd w:val="clear" w:color="000000" w:fill="D6DCE4"/>
            <w:vAlign w:val="center"/>
            <w:hideMark/>
          </w:tcPr>
          <w:p w14:paraId="45AE43B3" w14:textId="77777777" w:rsidR="00AC5A4B" w:rsidRPr="00AC5A4B" w:rsidRDefault="00AC5A4B" w:rsidP="00AC5A4B">
            <w:pPr>
              <w:spacing w:after="0" w:line="240" w:lineRule="auto"/>
              <w:jc w:val="right"/>
              <w:rPr>
                <w:rFonts w:eastAsia="Times New Roman" w:cs="Arial"/>
                <w:szCs w:val="24"/>
                <w:lang w:eastAsia="en-GB"/>
              </w:rPr>
            </w:pPr>
            <w:r w:rsidRPr="00AC5A4B">
              <w:rPr>
                <w:rFonts w:eastAsia="Times New Roman" w:cs="Arial"/>
                <w:szCs w:val="24"/>
                <w:lang w:eastAsia="en-GB"/>
              </w:rPr>
              <w:t>1183</w:t>
            </w:r>
          </w:p>
        </w:tc>
      </w:tr>
      <w:tr w:rsidR="00AC5A4B" w:rsidRPr="00AC5A4B" w14:paraId="591182F4" w14:textId="77777777" w:rsidTr="00AC5A4B">
        <w:trPr>
          <w:trHeight w:val="320"/>
        </w:trPr>
        <w:tc>
          <w:tcPr>
            <w:tcW w:w="8220" w:type="dxa"/>
            <w:tcBorders>
              <w:top w:val="nil"/>
              <w:left w:val="nil"/>
              <w:bottom w:val="single" w:sz="8" w:space="0" w:color="FFFFFF"/>
              <w:right w:val="single" w:sz="8" w:space="0" w:color="FFFFFF"/>
            </w:tcBorders>
            <w:shd w:val="clear" w:color="000000" w:fill="D6DCE4"/>
            <w:vAlign w:val="center"/>
            <w:hideMark/>
          </w:tcPr>
          <w:p w14:paraId="34DC7F2B" w14:textId="77777777" w:rsidR="00AC5A4B" w:rsidRPr="00AC5A4B" w:rsidRDefault="00AC5A4B" w:rsidP="00AC5A4B">
            <w:pPr>
              <w:spacing w:after="0" w:line="240" w:lineRule="auto"/>
              <w:jc w:val="left"/>
              <w:rPr>
                <w:rFonts w:eastAsia="Times New Roman" w:cs="Arial"/>
                <w:szCs w:val="24"/>
                <w:lang w:eastAsia="en-GB"/>
              </w:rPr>
            </w:pPr>
            <w:r w:rsidRPr="00AC5A4B">
              <w:rPr>
                <w:rFonts w:eastAsia="Times New Roman" w:cs="Arial"/>
                <w:szCs w:val="24"/>
                <w:lang w:eastAsia="en-GB"/>
              </w:rPr>
              <w:t xml:space="preserve">Houses deliverable on </w:t>
            </w:r>
            <w:r w:rsidRPr="00AC5A4B">
              <w:rPr>
                <w:rFonts w:eastAsia="Times New Roman" w:cs="Arial"/>
                <w:b/>
                <w:bCs/>
                <w:szCs w:val="24"/>
                <w:lang w:eastAsia="en-GB"/>
              </w:rPr>
              <w:t>large sites</w:t>
            </w:r>
            <w:r w:rsidRPr="00AC5A4B">
              <w:rPr>
                <w:rFonts w:eastAsia="Times New Roman" w:cs="Arial"/>
                <w:szCs w:val="24"/>
                <w:lang w:eastAsia="en-GB"/>
              </w:rPr>
              <w:t xml:space="preserve"> 1/4/2024 to 31/3/2040</w:t>
            </w:r>
          </w:p>
        </w:tc>
        <w:tc>
          <w:tcPr>
            <w:tcW w:w="1440" w:type="dxa"/>
            <w:tcBorders>
              <w:top w:val="nil"/>
              <w:left w:val="nil"/>
              <w:bottom w:val="single" w:sz="8" w:space="0" w:color="FFFFFF"/>
              <w:right w:val="single" w:sz="8" w:space="0" w:color="FFFFFF"/>
            </w:tcBorders>
            <w:shd w:val="clear" w:color="000000" w:fill="D6DCE4"/>
            <w:vAlign w:val="center"/>
            <w:hideMark/>
          </w:tcPr>
          <w:p w14:paraId="0A076745" w14:textId="77777777" w:rsidR="00AC5A4B" w:rsidRPr="00AC5A4B" w:rsidRDefault="00AC5A4B" w:rsidP="00AC5A4B">
            <w:pPr>
              <w:spacing w:after="0" w:line="240" w:lineRule="auto"/>
              <w:jc w:val="right"/>
              <w:rPr>
                <w:rFonts w:eastAsia="Times New Roman" w:cs="Arial"/>
                <w:szCs w:val="24"/>
                <w:lang w:eastAsia="en-GB"/>
              </w:rPr>
            </w:pPr>
            <w:r w:rsidRPr="00AC5A4B">
              <w:rPr>
                <w:rFonts w:eastAsia="Times New Roman" w:cs="Arial"/>
                <w:szCs w:val="24"/>
                <w:lang w:eastAsia="en-GB"/>
              </w:rPr>
              <w:t> </w:t>
            </w:r>
          </w:p>
        </w:tc>
      </w:tr>
      <w:tr w:rsidR="00AC5A4B" w:rsidRPr="00AC5A4B" w14:paraId="6B46339C" w14:textId="77777777" w:rsidTr="00AC5A4B">
        <w:trPr>
          <w:trHeight w:val="320"/>
        </w:trPr>
        <w:tc>
          <w:tcPr>
            <w:tcW w:w="8220" w:type="dxa"/>
            <w:tcBorders>
              <w:top w:val="nil"/>
              <w:left w:val="nil"/>
              <w:bottom w:val="single" w:sz="8" w:space="0" w:color="FFFFFF"/>
              <w:right w:val="single" w:sz="8" w:space="0" w:color="FFFFFF"/>
            </w:tcBorders>
            <w:shd w:val="clear" w:color="000000" w:fill="D6DCE4"/>
            <w:vAlign w:val="center"/>
            <w:hideMark/>
          </w:tcPr>
          <w:p w14:paraId="0FD9B006" w14:textId="77777777" w:rsidR="00AC5A4B" w:rsidRPr="00AC5A4B" w:rsidRDefault="00AC5A4B" w:rsidP="00AC5A4B">
            <w:pPr>
              <w:spacing w:after="0" w:line="240" w:lineRule="auto"/>
              <w:jc w:val="left"/>
              <w:rPr>
                <w:rFonts w:ascii="Symbol" w:eastAsia="Times New Roman" w:hAnsi="Symbol" w:cs="Arial"/>
                <w:szCs w:val="24"/>
                <w:lang w:eastAsia="en-GB"/>
              </w:rPr>
            </w:pPr>
            <w:r w:rsidRPr="00AC5A4B">
              <w:rPr>
                <w:rFonts w:ascii="Symbol" w:eastAsia="Times New Roman" w:hAnsi="Symbol" w:cs="Arial"/>
                <w:szCs w:val="24"/>
                <w:lang w:eastAsia="en-GB"/>
              </w:rPr>
              <w:t>·</w:t>
            </w:r>
            <w:r w:rsidRPr="00AC5A4B">
              <w:rPr>
                <w:rFonts w:ascii="Times New Roman" w:eastAsia="Times New Roman" w:hAnsi="Times New Roman" w:cs="Times New Roman"/>
                <w:sz w:val="14"/>
                <w:szCs w:val="14"/>
                <w:lang w:eastAsia="en-GB"/>
              </w:rPr>
              <w:t xml:space="preserve">       </w:t>
            </w:r>
            <w:r w:rsidRPr="00AC5A4B">
              <w:rPr>
                <w:rFonts w:ascii="Calibri" w:eastAsia="Times New Roman" w:hAnsi="Calibri" w:cs="Calibri"/>
                <w:szCs w:val="24"/>
                <w:lang w:eastAsia="en-GB"/>
              </w:rPr>
              <w:t>With planning permission at 1st September 2024**</w:t>
            </w:r>
          </w:p>
        </w:tc>
        <w:tc>
          <w:tcPr>
            <w:tcW w:w="1440" w:type="dxa"/>
            <w:tcBorders>
              <w:top w:val="nil"/>
              <w:left w:val="nil"/>
              <w:bottom w:val="single" w:sz="8" w:space="0" w:color="FFFFFF"/>
              <w:right w:val="single" w:sz="8" w:space="0" w:color="FFFFFF"/>
            </w:tcBorders>
            <w:shd w:val="clear" w:color="000000" w:fill="D6DCE4"/>
            <w:vAlign w:val="center"/>
            <w:hideMark/>
          </w:tcPr>
          <w:p w14:paraId="2D428071" w14:textId="77777777" w:rsidR="00AC5A4B" w:rsidRPr="00AC5A4B" w:rsidRDefault="00AC5A4B" w:rsidP="00AC5A4B">
            <w:pPr>
              <w:spacing w:after="0" w:line="240" w:lineRule="auto"/>
              <w:jc w:val="right"/>
              <w:rPr>
                <w:rFonts w:eastAsia="Times New Roman" w:cs="Arial"/>
                <w:color w:val="000000"/>
                <w:szCs w:val="24"/>
                <w:lang w:eastAsia="en-GB"/>
              </w:rPr>
            </w:pPr>
            <w:r w:rsidRPr="00AC5A4B">
              <w:rPr>
                <w:rFonts w:eastAsia="Times New Roman" w:cs="Arial"/>
                <w:color w:val="000000"/>
                <w:szCs w:val="24"/>
                <w:lang w:eastAsia="en-GB"/>
              </w:rPr>
              <w:t>1931</w:t>
            </w:r>
          </w:p>
        </w:tc>
      </w:tr>
      <w:tr w:rsidR="00AC5A4B" w:rsidRPr="00AC5A4B" w14:paraId="72C78E48" w14:textId="77777777" w:rsidTr="00AC5A4B">
        <w:trPr>
          <w:trHeight w:val="320"/>
        </w:trPr>
        <w:tc>
          <w:tcPr>
            <w:tcW w:w="8220" w:type="dxa"/>
            <w:tcBorders>
              <w:top w:val="nil"/>
              <w:left w:val="nil"/>
              <w:bottom w:val="single" w:sz="8" w:space="0" w:color="FFFFFF"/>
              <w:right w:val="single" w:sz="8" w:space="0" w:color="FFFFFF"/>
            </w:tcBorders>
            <w:shd w:val="clear" w:color="000000" w:fill="D6DCE4"/>
            <w:vAlign w:val="center"/>
            <w:hideMark/>
          </w:tcPr>
          <w:p w14:paraId="7F36C93A" w14:textId="77777777" w:rsidR="00AC5A4B" w:rsidRPr="00AC5A4B" w:rsidRDefault="00AC5A4B" w:rsidP="00AC5A4B">
            <w:pPr>
              <w:spacing w:after="0" w:line="240" w:lineRule="auto"/>
              <w:jc w:val="left"/>
              <w:rPr>
                <w:rFonts w:ascii="Symbol" w:eastAsia="Times New Roman" w:hAnsi="Symbol" w:cs="Arial"/>
                <w:szCs w:val="24"/>
                <w:lang w:eastAsia="en-GB"/>
              </w:rPr>
            </w:pPr>
            <w:r w:rsidRPr="00AC5A4B">
              <w:rPr>
                <w:rFonts w:ascii="Symbol" w:eastAsia="Times New Roman" w:hAnsi="Symbol" w:cs="Arial"/>
                <w:szCs w:val="24"/>
                <w:lang w:eastAsia="en-GB"/>
              </w:rPr>
              <w:t>·</w:t>
            </w:r>
            <w:r w:rsidRPr="00AC5A4B">
              <w:rPr>
                <w:rFonts w:ascii="Times New Roman" w:eastAsia="Times New Roman" w:hAnsi="Times New Roman" w:cs="Times New Roman"/>
                <w:sz w:val="14"/>
                <w:szCs w:val="14"/>
                <w:lang w:eastAsia="en-GB"/>
              </w:rPr>
              <w:t xml:space="preserve">       </w:t>
            </w:r>
            <w:r w:rsidRPr="00AC5A4B">
              <w:rPr>
                <w:rFonts w:ascii="Calibri" w:eastAsia="Times New Roman" w:hAnsi="Calibri" w:cs="Calibri"/>
                <w:szCs w:val="24"/>
                <w:lang w:eastAsia="en-GB"/>
              </w:rPr>
              <w:t>Demolitions and other losses with planning permission at 1/4/24</w:t>
            </w:r>
          </w:p>
        </w:tc>
        <w:tc>
          <w:tcPr>
            <w:tcW w:w="1440" w:type="dxa"/>
            <w:tcBorders>
              <w:top w:val="nil"/>
              <w:left w:val="nil"/>
              <w:bottom w:val="single" w:sz="8" w:space="0" w:color="FFFFFF"/>
              <w:right w:val="single" w:sz="8" w:space="0" w:color="FFFFFF"/>
            </w:tcBorders>
            <w:shd w:val="clear" w:color="000000" w:fill="D6DCE4"/>
            <w:vAlign w:val="center"/>
            <w:hideMark/>
          </w:tcPr>
          <w:p w14:paraId="73D2A317" w14:textId="77777777" w:rsidR="00AC5A4B" w:rsidRPr="00AC5A4B" w:rsidRDefault="00AC5A4B" w:rsidP="00AC5A4B">
            <w:pPr>
              <w:spacing w:after="0" w:line="240" w:lineRule="auto"/>
              <w:jc w:val="right"/>
              <w:rPr>
                <w:rFonts w:eastAsia="Times New Roman" w:cs="Arial"/>
                <w:color w:val="000000"/>
                <w:szCs w:val="24"/>
                <w:lang w:eastAsia="en-GB"/>
              </w:rPr>
            </w:pPr>
            <w:r w:rsidRPr="00AC5A4B">
              <w:rPr>
                <w:rFonts w:eastAsia="Times New Roman" w:cs="Arial"/>
                <w:color w:val="000000"/>
                <w:szCs w:val="24"/>
                <w:lang w:eastAsia="en-GB"/>
              </w:rPr>
              <w:t>0</w:t>
            </w:r>
          </w:p>
        </w:tc>
      </w:tr>
      <w:tr w:rsidR="00AC5A4B" w:rsidRPr="00AC5A4B" w14:paraId="432F836C" w14:textId="77777777" w:rsidTr="00AC5A4B">
        <w:trPr>
          <w:trHeight w:val="320"/>
        </w:trPr>
        <w:tc>
          <w:tcPr>
            <w:tcW w:w="8220" w:type="dxa"/>
            <w:tcBorders>
              <w:top w:val="nil"/>
              <w:left w:val="nil"/>
              <w:bottom w:val="single" w:sz="8" w:space="0" w:color="FFFFFF"/>
              <w:right w:val="single" w:sz="8" w:space="0" w:color="FFFFFF"/>
            </w:tcBorders>
            <w:shd w:val="clear" w:color="000000" w:fill="D6DCE4"/>
            <w:vAlign w:val="center"/>
            <w:hideMark/>
          </w:tcPr>
          <w:p w14:paraId="6CAA53C5" w14:textId="77777777" w:rsidR="00AC5A4B" w:rsidRPr="00AC5A4B" w:rsidRDefault="00AC5A4B" w:rsidP="00AC5A4B">
            <w:pPr>
              <w:spacing w:after="0" w:line="240" w:lineRule="auto"/>
              <w:jc w:val="left"/>
              <w:rPr>
                <w:rFonts w:ascii="Symbol" w:eastAsia="Times New Roman" w:hAnsi="Symbol" w:cs="Arial"/>
                <w:szCs w:val="24"/>
                <w:lang w:eastAsia="en-GB"/>
              </w:rPr>
            </w:pPr>
            <w:r w:rsidRPr="00AC5A4B">
              <w:rPr>
                <w:rFonts w:ascii="Symbol" w:eastAsia="Times New Roman" w:hAnsi="Symbol" w:cs="Arial"/>
                <w:szCs w:val="24"/>
                <w:lang w:eastAsia="en-GB"/>
              </w:rPr>
              <w:t>·</w:t>
            </w:r>
            <w:r w:rsidRPr="00AC5A4B">
              <w:rPr>
                <w:rFonts w:ascii="Times New Roman" w:eastAsia="Times New Roman" w:hAnsi="Times New Roman" w:cs="Times New Roman"/>
                <w:sz w:val="14"/>
                <w:szCs w:val="14"/>
                <w:lang w:eastAsia="en-GB"/>
              </w:rPr>
              <w:t xml:space="preserve">       </w:t>
            </w:r>
            <w:r w:rsidRPr="00AC5A4B">
              <w:rPr>
                <w:rFonts w:ascii="Calibri" w:eastAsia="Times New Roman" w:hAnsi="Calibri" w:cs="Calibri"/>
                <w:szCs w:val="24"/>
                <w:lang w:eastAsia="en-GB"/>
              </w:rPr>
              <w:t>Deduction to account for potential lapsed permissions</w:t>
            </w:r>
          </w:p>
        </w:tc>
        <w:tc>
          <w:tcPr>
            <w:tcW w:w="1440" w:type="dxa"/>
            <w:tcBorders>
              <w:top w:val="nil"/>
              <w:left w:val="nil"/>
              <w:bottom w:val="single" w:sz="8" w:space="0" w:color="FFFFFF"/>
              <w:right w:val="single" w:sz="8" w:space="0" w:color="FFFFFF"/>
            </w:tcBorders>
            <w:shd w:val="clear" w:color="000000" w:fill="D6DCE4"/>
            <w:vAlign w:val="center"/>
            <w:hideMark/>
          </w:tcPr>
          <w:p w14:paraId="5D5C90E5" w14:textId="77777777" w:rsidR="00AC5A4B" w:rsidRPr="00AC5A4B" w:rsidRDefault="00AC5A4B" w:rsidP="00AC5A4B">
            <w:pPr>
              <w:spacing w:after="0" w:line="240" w:lineRule="auto"/>
              <w:jc w:val="right"/>
              <w:rPr>
                <w:rFonts w:eastAsia="Times New Roman" w:cs="Arial"/>
                <w:color w:val="000000"/>
                <w:szCs w:val="24"/>
                <w:lang w:eastAsia="en-GB"/>
              </w:rPr>
            </w:pPr>
            <w:r w:rsidRPr="00AC5A4B">
              <w:rPr>
                <w:rFonts w:eastAsia="Times New Roman" w:cs="Arial"/>
                <w:color w:val="000000"/>
                <w:szCs w:val="24"/>
                <w:lang w:eastAsia="en-GB"/>
              </w:rPr>
              <w:t>-11</w:t>
            </w:r>
          </w:p>
        </w:tc>
      </w:tr>
      <w:tr w:rsidR="00AC5A4B" w:rsidRPr="00AC5A4B" w14:paraId="7733F977" w14:textId="77777777" w:rsidTr="00AC5A4B">
        <w:trPr>
          <w:trHeight w:val="320"/>
        </w:trPr>
        <w:tc>
          <w:tcPr>
            <w:tcW w:w="8220" w:type="dxa"/>
            <w:tcBorders>
              <w:top w:val="nil"/>
              <w:left w:val="nil"/>
              <w:bottom w:val="single" w:sz="8" w:space="0" w:color="FFFFFF"/>
              <w:right w:val="single" w:sz="8" w:space="0" w:color="FFFFFF"/>
            </w:tcBorders>
            <w:shd w:val="clear" w:color="000000" w:fill="D6DCE4"/>
            <w:vAlign w:val="center"/>
            <w:hideMark/>
          </w:tcPr>
          <w:p w14:paraId="10D1A519" w14:textId="77777777" w:rsidR="00AC5A4B" w:rsidRPr="00AC5A4B" w:rsidRDefault="00AC5A4B" w:rsidP="00AC5A4B">
            <w:pPr>
              <w:spacing w:after="0" w:line="240" w:lineRule="auto"/>
              <w:jc w:val="left"/>
              <w:rPr>
                <w:rFonts w:ascii="Symbol" w:eastAsia="Times New Roman" w:hAnsi="Symbol" w:cs="Arial"/>
                <w:szCs w:val="24"/>
                <w:lang w:eastAsia="en-GB"/>
              </w:rPr>
            </w:pPr>
            <w:r w:rsidRPr="00AC5A4B">
              <w:rPr>
                <w:rFonts w:ascii="Symbol" w:eastAsia="Times New Roman" w:hAnsi="Symbol" w:cs="Arial"/>
                <w:szCs w:val="24"/>
                <w:lang w:eastAsia="en-GB"/>
              </w:rPr>
              <w:t>·</w:t>
            </w:r>
            <w:r w:rsidRPr="00AC5A4B">
              <w:rPr>
                <w:rFonts w:ascii="Times New Roman" w:eastAsia="Times New Roman" w:hAnsi="Times New Roman" w:cs="Times New Roman"/>
                <w:sz w:val="14"/>
                <w:szCs w:val="14"/>
                <w:lang w:eastAsia="en-GB"/>
              </w:rPr>
              <w:t xml:space="preserve">       </w:t>
            </w:r>
            <w:r w:rsidRPr="00AC5A4B">
              <w:rPr>
                <w:rFonts w:ascii="Calibri" w:eastAsia="Times New Roman" w:hAnsi="Calibri" w:cs="Calibri"/>
                <w:szCs w:val="24"/>
                <w:lang w:eastAsia="en-GB"/>
              </w:rPr>
              <w:t>Delivery from H1 allocated sites without planning permission</w:t>
            </w:r>
          </w:p>
        </w:tc>
        <w:tc>
          <w:tcPr>
            <w:tcW w:w="1440" w:type="dxa"/>
            <w:tcBorders>
              <w:top w:val="nil"/>
              <w:left w:val="nil"/>
              <w:bottom w:val="single" w:sz="8" w:space="0" w:color="FFFFFF"/>
              <w:right w:val="single" w:sz="8" w:space="0" w:color="FFFFFF"/>
            </w:tcBorders>
            <w:shd w:val="clear" w:color="000000" w:fill="D6DCE4"/>
            <w:vAlign w:val="center"/>
            <w:hideMark/>
          </w:tcPr>
          <w:p w14:paraId="55B761E9" w14:textId="77777777" w:rsidR="00AC5A4B" w:rsidRPr="00AC5A4B" w:rsidRDefault="00AC5A4B" w:rsidP="00AC5A4B">
            <w:pPr>
              <w:spacing w:after="0" w:line="240" w:lineRule="auto"/>
              <w:jc w:val="right"/>
              <w:rPr>
                <w:rFonts w:eastAsia="Times New Roman" w:cs="Arial"/>
                <w:color w:val="000000"/>
                <w:szCs w:val="24"/>
                <w:lang w:eastAsia="en-GB"/>
              </w:rPr>
            </w:pPr>
            <w:r w:rsidRPr="00AC5A4B">
              <w:rPr>
                <w:rFonts w:eastAsia="Times New Roman" w:cs="Arial"/>
                <w:color w:val="000000"/>
                <w:szCs w:val="24"/>
                <w:lang w:eastAsia="en-GB"/>
              </w:rPr>
              <w:t>3482</w:t>
            </w:r>
          </w:p>
        </w:tc>
      </w:tr>
      <w:tr w:rsidR="00AC5A4B" w:rsidRPr="00AC5A4B" w14:paraId="73AB7D32" w14:textId="77777777" w:rsidTr="00AC5A4B">
        <w:trPr>
          <w:trHeight w:val="320"/>
        </w:trPr>
        <w:tc>
          <w:tcPr>
            <w:tcW w:w="8220" w:type="dxa"/>
            <w:tcBorders>
              <w:top w:val="nil"/>
              <w:left w:val="nil"/>
              <w:bottom w:val="single" w:sz="8" w:space="0" w:color="FFFFFF"/>
              <w:right w:val="single" w:sz="8" w:space="0" w:color="FFFFFF"/>
            </w:tcBorders>
            <w:shd w:val="clear" w:color="000000" w:fill="D6DCE4"/>
            <w:vAlign w:val="center"/>
            <w:hideMark/>
          </w:tcPr>
          <w:p w14:paraId="1FF6318F" w14:textId="77777777" w:rsidR="00AC5A4B" w:rsidRPr="00AC5A4B" w:rsidRDefault="00AC5A4B" w:rsidP="00AC5A4B">
            <w:pPr>
              <w:spacing w:after="0" w:line="240" w:lineRule="auto"/>
              <w:jc w:val="left"/>
              <w:rPr>
                <w:rFonts w:eastAsia="Times New Roman" w:cs="Arial"/>
                <w:szCs w:val="24"/>
                <w:lang w:eastAsia="en-GB"/>
              </w:rPr>
            </w:pPr>
            <w:r w:rsidRPr="00AC5A4B">
              <w:rPr>
                <w:rFonts w:eastAsia="Times New Roman" w:cs="Arial"/>
                <w:szCs w:val="24"/>
                <w:lang w:eastAsia="en-GB"/>
              </w:rPr>
              <w:t>Provision from C2 residential institutions (dwelling equivalent)</w:t>
            </w:r>
          </w:p>
        </w:tc>
        <w:tc>
          <w:tcPr>
            <w:tcW w:w="1440" w:type="dxa"/>
            <w:tcBorders>
              <w:top w:val="nil"/>
              <w:left w:val="nil"/>
              <w:bottom w:val="single" w:sz="8" w:space="0" w:color="FFFFFF"/>
              <w:right w:val="single" w:sz="8" w:space="0" w:color="FFFFFF"/>
            </w:tcBorders>
            <w:shd w:val="clear" w:color="000000" w:fill="D6DCE4"/>
            <w:vAlign w:val="center"/>
            <w:hideMark/>
          </w:tcPr>
          <w:p w14:paraId="42D80102" w14:textId="77777777" w:rsidR="00AC5A4B" w:rsidRPr="00AC5A4B" w:rsidRDefault="00AC5A4B" w:rsidP="00AC5A4B">
            <w:pPr>
              <w:spacing w:after="0" w:line="240" w:lineRule="auto"/>
              <w:jc w:val="right"/>
              <w:rPr>
                <w:rFonts w:eastAsia="Times New Roman" w:cs="Arial"/>
                <w:color w:val="000000"/>
                <w:szCs w:val="24"/>
                <w:lang w:eastAsia="en-GB"/>
              </w:rPr>
            </w:pPr>
            <w:r w:rsidRPr="00AC5A4B">
              <w:rPr>
                <w:rFonts w:eastAsia="Times New Roman" w:cs="Arial"/>
                <w:color w:val="000000"/>
                <w:szCs w:val="24"/>
                <w:lang w:eastAsia="en-GB"/>
              </w:rPr>
              <w:t>51</w:t>
            </w:r>
          </w:p>
        </w:tc>
      </w:tr>
      <w:tr w:rsidR="00AC5A4B" w:rsidRPr="00AC5A4B" w14:paraId="3B7F5411" w14:textId="77777777" w:rsidTr="00AC5A4B">
        <w:trPr>
          <w:trHeight w:val="320"/>
        </w:trPr>
        <w:tc>
          <w:tcPr>
            <w:tcW w:w="8220" w:type="dxa"/>
            <w:tcBorders>
              <w:top w:val="nil"/>
              <w:left w:val="nil"/>
              <w:bottom w:val="single" w:sz="8" w:space="0" w:color="FFFFFF"/>
              <w:right w:val="single" w:sz="8" w:space="0" w:color="FFFFFF"/>
            </w:tcBorders>
            <w:shd w:val="clear" w:color="000000" w:fill="D6DCE4"/>
            <w:vAlign w:val="center"/>
            <w:hideMark/>
          </w:tcPr>
          <w:p w14:paraId="14EECE58" w14:textId="77777777" w:rsidR="00AC5A4B" w:rsidRPr="00AC5A4B" w:rsidRDefault="00AC5A4B" w:rsidP="00AC5A4B">
            <w:pPr>
              <w:spacing w:after="0" w:line="240" w:lineRule="auto"/>
              <w:jc w:val="left"/>
              <w:rPr>
                <w:rFonts w:eastAsia="Times New Roman" w:cs="Arial"/>
                <w:b/>
                <w:bCs/>
                <w:szCs w:val="24"/>
                <w:lang w:eastAsia="en-GB"/>
              </w:rPr>
            </w:pPr>
            <w:r w:rsidRPr="00AC5A4B">
              <w:rPr>
                <w:rFonts w:eastAsia="Times New Roman" w:cs="Arial"/>
                <w:b/>
                <w:bCs/>
                <w:szCs w:val="24"/>
                <w:lang w:eastAsia="en-GB"/>
              </w:rPr>
              <w:t>Total housing supply 1/4/2024 to 31/3/2040</w:t>
            </w:r>
            <w:r w:rsidRPr="00AC5A4B">
              <w:rPr>
                <w:rFonts w:eastAsia="Times New Roman" w:cs="Arial"/>
                <w:szCs w:val="24"/>
                <w:lang w:eastAsia="en-GB"/>
              </w:rPr>
              <w:t xml:space="preserve"> </w:t>
            </w:r>
          </w:p>
        </w:tc>
        <w:tc>
          <w:tcPr>
            <w:tcW w:w="1440" w:type="dxa"/>
            <w:tcBorders>
              <w:top w:val="nil"/>
              <w:left w:val="nil"/>
              <w:bottom w:val="single" w:sz="8" w:space="0" w:color="FFFFFF"/>
              <w:right w:val="single" w:sz="8" w:space="0" w:color="FFFFFF"/>
            </w:tcBorders>
            <w:shd w:val="clear" w:color="000000" w:fill="D6DCE4"/>
            <w:vAlign w:val="center"/>
            <w:hideMark/>
          </w:tcPr>
          <w:p w14:paraId="286EBE18" w14:textId="77777777" w:rsidR="00AC5A4B" w:rsidRPr="00AC5A4B" w:rsidRDefault="00AC5A4B" w:rsidP="00AC5A4B">
            <w:pPr>
              <w:spacing w:after="0" w:line="240" w:lineRule="auto"/>
              <w:jc w:val="right"/>
              <w:rPr>
                <w:rFonts w:eastAsia="Times New Roman" w:cs="Arial"/>
                <w:b/>
                <w:bCs/>
                <w:szCs w:val="24"/>
                <w:lang w:eastAsia="en-GB"/>
              </w:rPr>
            </w:pPr>
            <w:r w:rsidRPr="00AC5A4B">
              <w:rPr>
                <w:rFonts w:eastAsia="Times New Roman" w:cs="Arial"/>
                <w:b/>
                <w:bCs/>
                <w:szCs w:val="24"/>
                <w:lang w:eastAsia="en-GB"/>
              </w:rPr>
              <w:t>6894</w:t>
            </w:r>
          </w:p>
        </w:tc>
      </w:tr>
    </w:tbl>
    <w:p w14:paraId="21F96DB4" w14:textId="77777777" w:rsidR="00AC5A4B" w:rsidRDefault="00AC5A4B" w:rsidP="00070095">
      <w:pPr>
        <w:jc w:val="left"/>
        <w:rPr>
          <w:b/>
          <w:bCs/>
        </w:rPr>
      </w:pPr>
    </w:p>
    <w:tbl>
      <w:tblPr>
        <w:tblW w:w="9639" w:type="dxa"/>
        <w:tblLook w:val="04A0" w:firstRow="1" w:lastRow="0" w:firstColumn="1" w:lastColumn="0" w:noHBand="0" w:noVBand="1"/>
      </w:tblPr>
      <w:tblGrid>
        <w:gridCol w:w="8222"/>
        <w:gridCol w:w="1417"/>
      </w:tblGrid>
      <w:tr w:rsidR="00803EB5" w:rsidRPr="00803EB5" w14:paraId="5C2190CC" w14:textId="77777777" w:rsidTr="00803EB5">
        <w:trPr>
          <w:trHeight w:val="292"/>
        </w:trPr>
        <w:tc>
          <w:tcPr>
            <w:tcW w:w="8222" w:type="dxa"/>
            <w:tcBorders>
              <w:top w:val="single" w:sz="8" w:space="0" w:color="FFFFFF"/>
              <w:left w:val="nil"/>
              <w:bottom w:val="single" w:sz="8" w:space="0" w:color="FFFFFF"/>
              <w:right w:val="single" w:sz="8" w:space="0" w:color="FFFFFF"/>
            </w:tcBorders>
            <w:shd w:val="clear" w:color="000000" w:fill="BFBFBF"/>
            <w:vAlign w:val="center"/>
            <w:hideMark/>
          </w:tcPr>
          <w:p w14:paraId="76EDC5E3" w14:textId="77777777" w:rsidR="00803EB5" w:rsidRPr="00803EB5" w:rsidRDefault="00803EB5" w:rsidP="00070095">
            <w:pPr>
              <w:spacing w:after="0" w:line="240" w:lineRule="auto"/>
              <w:jc w:val="left"/>
              <w:rPr>
                <w:rFonts w:eastAsia="Times New Roman" w:cs="Arial"/>
                <w:b/>
                <w:bCs/>
                <w:color w:val="000000"/>
                <w:sz w:val="22"/>
                <w:lang w:eastAsia="en-GB"/>
              </w:rPr>
            </w:pPr>
            <w:r w:rsidRPr="00803EB5">
              <w:rPr>
                <w:rFonts w:eastAsia="Times New Roman" w:cs="Arial"/>
                <w:b/>
                <w:bCs/>
                <w:color w:val="000000"/>
                <w:sz w:val="22"/>
                <w:lang w:eastAsia="en-GB"/>
              </w:rPr>
              <w:t>Net Provision</w:t>
            </w:r>
          </w:p>
        </w:tc>
        <w:tc>
          <w:tcPr>
            <w:tcW w:w="1417" w:type="dxa"/>
            <w:tcBorders>
              <w:top w:val="single" w:sz="8" w:space="0" w:color="FFFFFF"/>
              <w:left w:val="nil"/>
              <w:bottom w:val="single" w:sz="8" w:space="0" w:color="FFFFFF"/>
              <w:right w:val="single" w:sz="8" w:space="0" w:color="FFFFFF"/>
            </w:tcBorders>
            <w:shd w:val="clear" w:color="000000" w:fill="BFBFBF"/>
            <w:vAlign w:val="center"/>
            <w:hideMark/>
          </w:tcPr>
          <w:p w14:paraId="1ACD96DE" w14:textId="77777777" w:rsidR="00803EB5" w:rsidRPr="00803EB5" w:rsidRDefault="00803EB5" w:rsidP="00070095">
            <w:pPr>
              <w:spacing w:after="0" w:line="240" w:lineRule="auto"/>
              <w:jc w:val="left"/>
              <w:rPr>
                <w:rFonts w:eastAsia="Times New Roman" w:cs="Arial"/>
                <w:b/>
                <w:bCs/>
                <w:color w:val="000000"/>
                <w:sz w:val="22"/>
                <w:lang w:eastAsia="en-GB"/>
              </w:rPr>
            </w:pPr>
            <w:r w:rsidRPr="00803EB5">
              <w:rPr>
                <w:rFonts w:eastAsia="Times New Roman" w:cs="Arial"/>
                <w:b/>
                <w:bCs/>
                <w:color w:val="000000"/>
                <w:sz w:val="22"/>
                <w:lang w:eastAsia="en-GB"/>
              </w:rPr>
              <w:t>Dwellings</w:t>
            </w:r>
          </w:p>
        </w:tc>
      </w:tr>
      <w:tr w:rsidR="00803EB5" w:rsidRPr="00803EB5" w14:paraId="399D1269" w14:textId="77777777" w:rsidTr="00803EB5">
        <w:trPr>
          <w:trHeight w:val="292"/>
        </w:trPr>
        <w:tc>
          <w:tcPr>
            <w:tcW w:w="8222" w:type="dxa"/>
            <w:tcBorders>
              <w:top w:val="nil"/>
              <w:left w:val="nil"/>
              <w:bottom w:val="single" w:sz="8" w:space="0" w:color="FFFFFF"/>
              <w:right w:val="single" w:sz="8" w:space="0" w:color="FFFFFF"/>
            </w:tcBorders>
            <w:shd w:val="clear" w:color="000000" w:fill="BFBFBF"/>
            <w:vAlign w:val="center"/>
            <w:hideMark/>
          </w:tcPr>
          <w:p w14:paraId="0EBCCD43" w14:textId="77777777" w:rsidR="00803EB5" w:rsidRPr="00803EB5" w:rsidRDefault="00803EB5" w:rsidP="00070095">
            <w:pPr>
              <w:spacing w:after="0" w:line="240" w:lineRule="auto"/>
              <w:jc w:val="left"/>
              <w:rPr>
                <w:rFonts w:eastAsia="Times New Roman" w:cs="Arial"/>
                <w:color w:val="000000"/>
                <w:sz w:val="22"/>
                <w:lang w:eastAsia="en-GB"/>
              </w:rPr>
            </w:pPr>
            <w:r w:rsidRPr="00803EB5">
              <w:rPr>
                <w:rFonts w:eastAsia="Times New Roman" w:cs="Arial"/>
                <w:color w:val="000000"/>
                <w:sz w:val="22"/>
                <w:lang w:eastAsia="en-GB"/>
              </w:rPr>
              <w:t>Provision against Local Housing Need 2023 to 2040</w:t>
            </w:r>
          </w:p>
        </w:tc>
        <w:tc>
          <w:tcPr>
            <w:tcW w:w="1417" w:type="dxa"/>
            <w:tcBorders>
              <w:top w:val="nil"/>
              <w:left w:val="nil"/>
              <w:bottom w:val="single" w:sz="8" w:space="0" w:color="FFFFFF"/>
              <w:right w:val="single" w:sz="8" w:space="0" w:color="FFFFFF"/>
            </w:tcBorders>
            <w:shd w:val="clear" w:color="000000" w:fill="BFBFBF"/>
            <w:vAlign w:val="center"/>
            <w:hideMark/>
          </w:tcPr>
          <w:p w14:paraId="7C1B2D12" w14:textId="77777777" w:rsidR="00803EB5" w:rsidRPr="00803EB5" w:rsidRDefault="00803EB5" w:rsidP="00070095">
            <w:pPr>
              <w:spacing w:after="0" w:line="240" w:lineRule="auto"/>
              <w:jc w:val="left"/>
              <w:rPr>
                <w:rFonts w:eastAsia="Times New Roman" w:cs="Arial"/>
                <w:color w:val="000000"/>
                <w:sz w:val="22"/>
                <w:lang w:eastAsia="en-GB"/>
              </w:rPr>
            </w:pPr>
            <w:r w:rsidRPr="00803EB5">
              <w:rPr>
                <w:rFonts w:eastAsia="Times New Roman" w:cs="Arial"/>
                <w:color w:val="000000"/>
                <w:sz w:val="22"/>
                <w:lang w:eastAsia="en-GB"/>
              </w:rPr>
              <w:t>-237</w:t>
            </w:r>
          </w:p>
        </w:tc>
      </w:tr>
    </w:tbl>
    <w:p w14:paraId="78DF48F7" w14:textId="77777777" w:rsidR="00803EB5" w:rsidRDefault="00803EB5" w:rsidP="00070095">
      <w:pPr>
        <w:jc w:val="left"/>
        <w:rPr>
          <w:rFonts w:eastAsia="Times New Roman" w:cs="Arial"/>
          <w:sz w:val="22"/>
          <w:lang w:eastAsia="en-GB"/>
        </w:rPr>
      </w:pPr>
    </w:p>
    <w:p w14:paraId="4E5DB6A4" w14:textId="51CB21DF" w:rsidR="00803EB5" w:rsidRDefault="00803EB5" w:rsidP="00070095">
      <w:pPr>
        <w:jc w:val="left"/>
        <w:rPr>
          <w:rFonts w:eastAsia="Times New Roman" w:cs="Arial"/>
          <w:sz w:val="22"/>
          <w:lang w:eastAsia="en-GB"/>
        </w:rPr>
      </w:pPr>
      <w:r w:rsidRPr="00803EB5">
        <w:rPr>
          <w:rFonts w:eastAsia="Times New Roman" w:cs="Arial"/>
          <w:sz w:val="22"/>
          <w:lang w:eastAsia="en-GB"/>
        </w:rPr>
        <w:t>*Including losses, dwellings delivered under permitted development and C2 development (See table 7a for breakdown)</w:t>
      </w:r>
    </w:p>
    <w:p w14:paraId="23CA48E4" w14:textId="77777777" w:rsidR="004D35D2" w:rsidRDefault="00803EB5" w:rsidP="00070095">
      <w:pPr>
        <w:jc w:val="left"/>
        <w:rPr>
          <w:rFonts w:eastAsia="Times New Roman" w:cs="Arial"/>
          <w:sz w:val="20"/>
          <w:szCs w:val="20"/>
          <w:lang w:eastAsia="en-GB"/>
        </w:rPr>
      </w:pPr>
      <w:r w:rsidRPr="00803EB5">
        <w:rPr>
          <w:rFonts w:eastAsia="Times New Roman" w:cs="Arial"/>
          <w:sz w:val="20"/>
          <w:szCs w:val="20"/>
          <w:lang w:eastAsia="en-GB"/>
        </w:rPr>
        <w:t>** Updated to include major approvals since 1st April 2024</w:t>
      </w:r>
    </w:p>
    <w:p w14:paraId="1DB985B6" w14:textId="77777777" w:rsidR="004D35D2" w:rsidRDefault="004D35D2" w:rsidP="00070095">
      <w:pPr>
        <w:jc w:val="left"/>
        <w:rPr>
          <w:rFonts w:eastAsia="Times New Roman" w:cs="Arial"/>
          <w:sz w:val="20"/>
          <w:szCs w:val="20"/>
          <w:lang w:eastAsia="en-GB"/>
        </w:rPr>
      </w:pPr>
    </w:p>
    <w:p w14:paraId="74661DB0" w14:textId="77777777" w:rsidR="004D35D2" w:rsidRDefault="004D35D2" w:rsidP="00070095">
      <w:pPr>
        <w:jc w:val="left"/>
        <w:rPr>
          <w:rFonts w:eastAsia="Times New Roman" w:cs="Arial"/>
          <w:sz w:val="20"/>
          <w:szCs w:val="20"/>
          <w:lang w:eastAsia="en-GB"/>
        </w:rPr>
      </w:pPr>
      <w:r>
        <w:rPr>
          <w:rFonts w:eastAsia="Times New Roman" w:cs="Arial"/>
          <w:sz w:val="20"/>
          <w:szCs w:val="20"/>
          <w:lang w:eastAsia="en-GB"/>
        </w:rPr>
        <w:br w:type="page"/>
      </w:r>
    </w:p>
    <w:p w14:paraId="6FE036D6" w14:textId="58817B65" w:rsidR="004D35D2" w:rsidRDefault="004D35D2" w:rsidP="00070095">
      <w:pPr>
        <w:pStyle w:val="Heading1"/>
      </w:pPr>
      <w:bookmarkStart w:id="5" w:name="_Toc180691803"/>
      <w:r>
        <w:lastRenderedPageBreak/>
        <w:t>Updated Housing Trajectory</w:t>
      </w:r>
      <w:bookmarkEnd w:id="5"/>
    </w:p>
    <w:p w14:paraId="0181FF6F" w14:textId="77777777" w:rsidR="004D35D2" w:rsidRDefault="004D35D2" w:rsidP="00070095">
      <w:pPr>
        <w:jc w:val="left"/>
      </w:pPr>
    </w:p>
    <w:p w14:paraId="546BE3BF" w14:textId="00E347EA" w:rsidR="004D35D2" w:rsidRDefault="00E05A1B" w:rsidP="00070095">
      <w:pPr>
        <w:pStyle w:val="ListParagraph"/>
        <w:numPr>
          <w:ilvl w:val="1"/>
          <w:numId w:val="5"/>
        </w:numPr>
        <w:spacing w:line="276" w:lineRule="auto"/>
        <w:ind w:left="567" w:hanging="567"/>
        <w:jc w:val="left"/>
      </w:pPr>
      <w:r>
        <w:t>This section updates the overall housing trajectory table and chart included at Appendix 2 of the Local Plan</w:t>
      </w:r>
      <w:r w:rsidR="00DF708C">
        <w:t>. It also includes an update of anticipated annual delivery on a site by site basis which informs the trajectory.</w:t>
      </w:r>
    </w:p>
    <w:p w14:paraId="76CA3943" w14:textId="77777777" w:rsidR="004D1CD8" w:rsidRDefault="004D1CD8" w:rsidP="00070095">
      <w:pPr>
        <w:pStyle w:val="ListParagraph"/>
        <w:spacing w:line="276" w:lineRule="auto"/>
        <w:ind w:left="567"/>
        <w:jc w:val="left"/>
      </w:pPr>
    </w:p>
    <w:p w14:paraId="634EA7C3" w14:textId="7EA749DB" w:rsidR="000B3A12" w:rsidRDefault="004D1CD8" w:rsidP="00070095">
      <w:pPr>
        <w:pStyle w:val="ListParagraph"/>
        <w:numPr>
          <w:ilvl w:val="1"/>
          <w:numId w:val="5"/>
        </w:numPr>
        <w:spacing w:line="276" w:lineRule="auto"/>
        <w:ind w:left="567" w:hanging="567"/>
        <w:jc w:val="left"/>
      </w:pPr>
      <w:r>
        <w:t>Chart A below illustrates potential delivery from varying sources and draws from Table C. The data used for year 2023/24 reflect actual delivery for that year. Whilst the chart identifies some fairly significant peaks at year 2026/27 and again at year 2030/31, in real</w:t>
      </w:r>
      <w:r w:rsidR="00CA3880">
        <w:t xml:space="preserve"> terms</w:t>
      </w:r>
      <w:r>
        <w:t xml:space="preserve"> this is unlikely to be the</w:t>
      </w:r>
      <w:r w:rsidR="00AF19D5">
        <w:t xml:space="preserve"> case</w:t>
      </w:r>
      <w:r>
        <w:t xml:space="preserve">. It is clearly difficult to predict with certainty when development might come forward and the Council relies on a number of aspects to make an informed decision. </w:t>
      </w:r>
      <w:r w:rsidR="00B1658F">
        <w:t xml:space="preserve">This </w:t>
      </w:r>
      <w:r w:rsidR="000B3A12">
        <w:t>includes</w:t>
      </w:r>
      <w:r w:rsidR="00862B9B">
        <w:t xml:space="preserve"> (but is not limited to)</w:t>
      </w:r>
      <w:r w:rsidR="000B3A12">
        <w:t>:</w:t>
      </w:r>
    </w:p>
    <w:p w14:paraId="5B86DE1F" w14:textId="77777777" w:rsidR="000B3A12" w:rsidRDefault="000B3A12" w:rsidP="00070095">
      <w:pPr>
        <w:pStyle w:val="ListParagraph"/>
        <w:jc w:val="left"/>
      </w:pPr>
    </w:p>
    <w:p w14:paraId="36286812" w14:textId="655E3A45" w:rsidR="000B3A12" w:rsidRDefault="00862B9B" w:rsidP="00070095">
      <w:pPr>
        <w:pStyle w:val="ListParagraph"/>
        <w:numPr>
          <w:ilvl w:val="0"/>
          <w:numId w:val="7"/>
        </w:numPr>
        <w:spacing w:line="276" w:lineRule="auto"/>
        <w:jc w:val="left"/>
      </w:pPr>
      <w:r>
        <w:t>current planning status;</w:t>
      </w:r>
    </w:p>
    <w:p w14:paraId="16110C95" w14:textId="448D4CB2" w:rsidR="000B3A12" w:rsidRDefault="00862B9B" w:rsidP="00070095">
      <w:pPr>
        <w:pStyle w:val="ListParagraph"/>
        <w:numPr>
          <w:ilvl w:val="0"/>
          <w:numId w:val="7"/>
        </w:numPr>
        <w:spacing w:line="276" w:lineRule="auto"/>
        <w:jc w:val="left"/>
      </w:pPr>
      <w:r>
        <w:t>c</w:t>
      </w:r>
      <w:r w:rsidR="000B3A12">
        <w:t>ommencement on site</w:t>
      </w:r>
      <w:r>
        <w:t>;</w:t>
      </w:r>
    </w:p>
    <w:p w14:paraId="643BF2A2" w14:textId="1490195F" w:rsidR="00862B9B" w:rsidRDefault="00862B9B" w:rsidP="00070095">
      <w:pPr>
        <w:pStyle w:val="ListParagraph"/>
        <w:numPr>
          <w:ilvl w:val="0"/>
          <w:numId w:val="7"/>
        </w:numPr>
        <w:spacing w:line="276" w:lineRule="auto"/>
        <w:jc w:val="left"/>
      </w:pPr>
      <w:r w:rsidRPr="00862B9B">
        <w:t>firm progress being made towards the submission of an application</w:t>
      </w:r>
      <w:r>
        <w:t xml:space="preserve">, e.g. correspondence with developers to set out </w:t>
      </w:r>
      <w:r w:rsidR="003B3401">
        <w:t>their delivery intentions including anticipated start and build out rates</w:t>
      </w:r>
      <w:r>
        <w:t>;</w:t>
      </w:r>
    </w:p>
    <w:p w14:paraId="79C3BC67" w14:textId="53A2CA65" w:rsidR="00B632BC" w:rsidRDefault="00862B9B" w:rsidP="00070095">
      <w:pPr>
        <w:pStyle w:val="ListParagraph"/>
        <w:numPr>
          <w:ilvl w:val="0"/>
          <w:numId w:val="7"/>
        </w:numPr>
        <w:spacing w:line="276" w:lineRule="auto"/>
        <w:jc w:val="left"/>
      </w:pPr>
      <w:r w:rsidRPr="00862B9B">
        <w:t>firm progress with site assessment work</w:t>
      </w:r>
      <w:r>
        <w:t>;</w:t>
      </w:r>
    </w:p>
    <w:p w14:paraId="2CEB2A77" w14:textId="5C7BFA48" w:rsidR="00862B9B" w:rsidRDefault="00862B9B" w:rsidP="00070095">
      <w:pPr>
        <w:pStyle w:val="ListParagraph"/>
        <w:numPr>
          <w:ilvl w:val="0"/>
          <w:numId w:val="7"/>
        </w:numPr>
        <w:spacing w:line="276" w:lineRule="auto"/>
        <w:jc w:val="left"/>
      </w:pPr>
      <w:r>
        <w:t xml:space="preserve">information derived from the Strategic Housing and Economic Land Availability Assessment (SHELAA), </w:t>
      </w:r>
      <w:proofErr w:type="spellStart"/>
      <w:r>
        <w:t>e.g</w:t>
      </w:r>
      <w:proofErr w:type="spellEnd"/>
      <w:r>
        <w:t>, in respect of site constraints.</w:t>
      </w:r>
    </w:p>
    <w:p w14:paraId="0B2725F0" w14:textId="77777777" w:rsidR="00744412" w:rsidRDefault="00744412" w:rsidP="00744412">
      <w:pPr>
        <w:pStyle w:val="ListParagraph"/>
        <w:spacing w:line="276" w:lineRule="auto"/>
        <w:ind w:left="1358"/>
        <w:jc w:val="left"/>
      </w:pPr>
    </w:p>
    <w:p w14:paraId="1DC0EAC5" w14:textId="6915521D" w:rsidR="003E3DEB" w:rsidRDefault="00AF19D5" w:rsidP="00070095">
      <w:pPr>
        <w:pStyle w:val="ListParagraph"/>
        <w:numPr>
          <w:ilvl w:val="1"/>
          <w:numId w:val="5"/>
        </w:numPr>
        <w:spacing w:line="276" w:lineRule="auto"/>
        <w:ind w:left="567" w:hanging="567"/>
        <w:jc w:val="left"/>
      </w:pPr>
      <w:r>
        <w:t>Where sites have not been commenced</w:t>
      </w:r>
      <w:r w:rsidR="00F60B89">
        <w:t>,</w:t>
      </w:r>
      <w:r>
        <w:t xml:space="preserve"> and in the absence of site specific information from developers/agents, the Council takes an approach to delivery based on the NPPF definition of </w:t>
      </w:r>
      <w:r w:rsidR="00F60B89">
        <w:t>‘</w:t>
      </w:r>
      <w:r>
        <w:t>deliverable</w:t>
      </w:r>
      <w:r w:rsidR="00F60B89">
        <w:t>’</w:t>
      </w:r>
      <w:r>
        <w:t xml:space="preserve"> along</w:t>
      </w:r>
      <w:r w:rsidR="003C1924">
        <w:t>side</w:t>
      </w:r>
      <w:r>
        <w:t xml:space="preserve"> a standard set of delivery assumptions (included in BP02: Housing). This will naturally result in ‘peaks’ where commencement is possible and equally likely for many sites</w:t>
      </w:r>
      <w:r w:rsidR="003C1924">
        <w:t>. F</w:t>
      </w:r>
      <w:r>
        <w:t xml:space="preserve">or instance, </w:t>
      </w:r>
      <w:r w:rsidR="003C1924">
        <w:t>sites may</w:t>
      </w:r>
      <w:r>
        <w:t xml:space="preserve"> not meet the </w:t>
      </w:r>
      <w:r w:rsidR="003C1924">
        <w:t xml:space="preserve">definition of </w:t>
      </w:r>
      <w:r>
        <w:t xml:space="preserve">‘deliverable’ </w:t>
      </w:r>
      <w:r w:rsidR="003C1924">
        <w:t>and cannot therefore be included within the first 5 years, however there may not be any reason why they cannot or won’t progress and so could be included in the trajectory from year 6 onwards. Clearly the housing market has a role</w:t>
      </w:r>
      <w:r w:rsidR="004F3F37">
        <w:t>,</w:t>
      </w:r>
      <w:r w:rsidR="003C1924">
        <w:t xml:space="preserve"> and it is not in developer interests to flood the market. However, in these circumstances, as it is not always possible to ascertain the order in which sites will start to deliver.</w:t>
      </w:r>
    </w:p>
    <w:p w14:paraId="1D2905C4" w14:textId="77777777" w:rsidR="003E3DEB" w:rsidRDefault="003E3DEB" w:rsidP="00070095">
      <w:pPr>
        <w:pStyle w:val="ListParagraph"/>
        <w:spacing w:line="276" w:lineRule="auto"/>
        <w:ind w:left="567"/>
        <w:jc w:val="left"/>
      </w:pPr>
    </w:p>
    <w:p w14:paraId="0B4FC6F4" w14:textId="07307726" w:rsidR="006B553D" w:rsidRDefault="00F60B89" w:rsidP="00070095">
      <w:pPr>
        <w:pStyle w:val="ListParagraph"/>
        <w:numPr>
          <w:ilvl w:val="1"/>
          <w:numId w:val="5"/>
        </w:numPr>
        <w:spacing w:line="276" w:lineRule="auto"/>
        <w:ind w:left="567" w:hanging="567"/>
        <w:jc w:val="left"/>
      </w:pPr>
      <w:r>
        <w:t xml:space="preserve">As such, it is important to focus on the quantum of development planned for, making </w:t>
      </w:r>
      <w:r w:rsidR="005D50A7">
        <w:t>the</w:t>
      </w:r>
      <w:r>
        <w:t xml:space="preserve"> assumption that </w:t>
      </w:r>
      <w:r w:rsidR="003E3DEB">
        <w:t>peaks and troughs identified in the trajectory chart will naturally smooth as the market delivers.</w:t>
      </w:r>
    </w:p>
    <w:p w14:paraId="0E90441A" w14:textId="77777777" w:rsidR="006B553D" w:rsidRDefault="006B553D" w:rsidP="00070095">
      <w:pPr>
        <w:pStyle w:val="ListParagraph"/>
        <w:jc w:val="left"/>
      </w:pPr>
    </w:p>
    <w:p w14:paraId="09284B74" w14:textId="3F566998" w:rsidR="00B632BC" w:rsidRPr="005D50A7" w:rsidRDefault="006B553D" w:rsidP="00070095">
      <w:pPr>
        <w:pStyle w:val="ListParagraph"/>
        <w:numPr>
          <w:ilvl w:val="1"/>
          <w:numId w:val="5"/>
        </w:numPr>
        <w:spacing w:line="276" w:lineRule="auto"/>
        <w:ind w:left="567" w:hanging="567"/>
        <w:jc w:val="left"/>
      </w:pPr>
      <w:r>
        <w:t>Please note, the deficit of 131 dwellings in Table C does not include a Lapse rate (non-implementation rate) which is included in Table B.</w:t>
      </w:r>
      <w:r w:rsidR="003E3DEB">
        <w:t xml:space="preserve"> </w:t>
      </w:r>
      <w:r w:rsidR="00AF19D5">
        <w:t xml:space="preserve"> </w:t>
      </w:r>
      <w:r w:rsidR="00B632BC">
        <w:br w:type="page"/>
      </w:r>
    </w:p>
    <w:p w14:paraId="7EBB2E76" w14:textId="4838B611" w:rsidR="00B632BC" w:rsidRDefault="00B632BC" w:rsidP="00070095">
      <w:pPr>
        <w:pStyle w:val="Heading3"/>
      </w:pPr>
      <w:bookmarkStart w:id="6" w:name="_Toc180691804"/>
      <w:r>
        <w:lastRenderedPageBreak/>
        <w:t>Chart A: Housing Trajectory Chart –</w:t>
      </w:r>
      <w:r w:rsidR="004D1CD8">
        <w:t xml:space="preserve"> </w:t>
      </w:r>
      <w:r w:rsidR="00430033">
        <w:t>Octob</w:t>
      </w:r>
      <w:r>
        <w:t>er 2024</w:t>
      </w:r>
      <w:r w:rsidR="004D1CD8">
        <w:t xml:space="preserve"> Update</w:t>
      </w:r>
      <w:bookmarkEnd w:id="6"/>
    </w:p>
    <w:p w14:paraId="596D893A" w14:textId="153EEA35" w:rsidR="006B553D" w:rsidRDefault="00430033" w:rsidP="00070095">
      <w:pPr>
        <w:jc w:val="left"/>
        <w:sectPr w:rsidR="006B553D" w:rsidSect="009A4011">
          <w:pgSz w:w="11906" w:h="16838"/>
          <w:pgMar w:top="1440" w:right="1077" w:bottom="1440" w:left="1077" w:header="709" w:footer="709" w:gutter="0"/>
          <w:cols w:space="708"/>
          <w:docGrid w:linePitch="360"/>
        </w:sectPr>
      </w:pPr>
      <w:r>
        <w:rPr>
          <w:noProof/>
          <w14:ligatures w14:val="standardContextual"/>
        </w:rPr>
        <w:drawing>
          <wp:inline distT="0" distB="0" distL="0" distR="0" wp14:anchorId="4F99D14B" wp14:editId="19BC6CEB">
            <wp:extent cx="5781675" cy="8315325"/>
            <wp:effectExtent l="0" t="0" r="9525" b="9525"/>
            <wp:docPr id="855102595" name="Chart 1" descr="chart showing housing trajectory">
              <a:extLst xmlns:a="http://schemas.openxmlformats.org/drawingml/2006/main">
                <a:ext uri="{FF2B5EF4-FFF2-40B4-BE49-F238E27FC236}">
                  <a16:creationId xmlns:a16="http://schemas.microsoft.com/office/drawing/2014/main" id="{AC1843B7-C5C4-4DF5-AB61-C42BDEEA2B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632BC">
        <w:br w:type="page"/>
      </w:r>
    </w:p>
    <w:p w14:paraId="65242656" w14:textId="3CEA4527" w:rsidR="00B632BC" w:rsidRDefault="006B553D" w:rsidP="00070095">
      <w:pPr>
        <w:pStyle w:val="Heading3"/>
      </w:pPr>
      <w:bookmarkStart w:id="7" w:name="_Toc180691805"/>
      <w:r>
        <w:lastRenderedPageBreak/>
        <w:t>Table C: Housing Trajectory Table: September 2024 Update</w:t>
      </w:r>
      <w:bookmarkEnd w:id="7"/>
    </w:p>
    <w:p w14:paraId="32997EBC" w14:textId="25D8BFF3" w:rsidR="006B553D" w:rsidRDefault="000531A3" w:rsidP="00070095">
      <w:pPr>
        <w:jc w:val="left"/>
      </w:pPr>
      <w:r w:rsidRPr="000531A3">
        <w:rPr>
          <w:noProof/>
        </w:rPr>
        <w:drawing>
          <wp:inline distT="0" distB="0" distL="0" distR="0" wp14:anchorId="7BB9E91B" wp14:editId="3AE45E57">
            <wp:extent cx="8863330" cy="5406390"/>
            <wp:effectExtent l="0" t="0" r="0" b="3810"/>
            <wp:docPr id="391190960" name="Picture 2" descr="table showing housing traj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90960" name="Picture 2" descr="table showing housing trajecto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5406390"/>
                    </a:xfrm>
                    <a:prstGeom prst="rect">
                      <a:avLst/>
                    </a:prstGeom>
                    <a:noFill/>
                    <a:ln>
                      <a:noFill/>
                    </a:ln>
                  </pic:spPr>
                </pic:pic>
              </a:graphicData>
            </a:graphic>
          </wp:inline>
        </w:drawing>
      </w:r>
    </w:p>
    <w:p w14:paraId="43371E97" w14:textId="77777777" w:rsidR="003C3FCF" w:rsidRDefault="003C3FCF" w:rsidP="00070095">
      <w:pPr>
        <w:jc w:val="left"/>
        <w:sectPr w:rsidR="003C3FCF" w:rsidSect="006B553D">
          <w:pgSz w:w="16838" w:h="11906" w:orient="landscape"/>
          <w:pgMar w:top="1077" w:right="1440" w:bottom="1077" w:left="1440" w:header="709" w:footer="709" w:gutter="0"/>
          <w:cols w:space="708"/>
          <w:docGrid w:linePitch="360"/>
        </w:sectPr>
      </w:pPr>
    </w:p>
    <w:p w14:paraId="49BAA1A1" w14:textId="38204219" w:rsidR="003C3FCF" w:rsidRDefault="003C3FCF" w:rsidP="003C3FCF">
      <w:pPr>
        <w:pStyle w:val="Heading3"/>
      </w:pPr>
      <w:bookmarkStart w:id="8" w:name="_Toc180691806"/>
      <w:r>
        <w:lastRenderedPageBreak/>
        <w:t>Table D: Anticipated Annual Delivery by Site</w:t>
      </w:r>
      <w:bookmarkEnd w:id="8"/>
    </w:p>
    <w:p w14:paraId="7AEACE53" w14:textId="6686FD28" w:rsidR="003C3FCF" w:rsidRDefault="003C3FCF" w:rsidP="00226EED">
      <w:pPr>
        <w:pStyle w:val="Heading3"/>
      </w:pPr>
      <w:bookmarkStart w:id="9" w:name="_Toc180691807"/>
      <w:r>
        <w:t>Hucknall Area</w:t>
      </w:r>
      <w:bookmarkEnd w:id="9"/>
    </w:p>
    <w:tbl>
      <w:tblPr>
        <w:tblW w:w="22498" w:type="dxa"/>
        <w:tblLook w:val="04A0" w:firstRow="1" w:lastRow="0" w:firstColumn="1" w:lastColumn="0" w:noHBand="0" w:noVBand="1"/>
      </w:tblPr>
      <w:tblGrid>
        <w:gridCol w:w="739"/>
        <w:gridCol w:w="1524"/>
        <w:gridCol w:w="1250"/>
        <w:gridCol w:w="2152"/>
        <w:gridCol w:w="58"/>
        <w:gridCol w:w="759"/>
        <w:gridCol w:w="54"/>
        <w:gridCol w:w="1111"/>
        <w:gridCol w:w="18"/>
        <w:gridCol w:w="1154"/>
        <w:gridCol w:w="18"/>
        <w:gridCol w:w="955"/>
        <w:gridCol w:w="18"/>
        <w:gridCol w:w="775"/>
        <w:gridCol w:w="18"/>
        <w:gridCol w:w="775"/>
        <w:gridCol w:w="18"/>
        <w:gridCol w:w="775"/>
        <w:gridCol w:w="18"/>
        <w:gridCol w:w="775"/>
        <w:gridCol w:w="18"/>
        <w:gridCol w:w="775"/>
        <w:gridCol w:w="18"/>
        <w:gridCol w:w="775"/>
        <w:gridCol w:w="18"/>
        <w:gridCol w:w="775"/>
        <w:gridCol w:w="18"/>
        <w:gridCol w:w="775"/>
        <w:gridCol w:w="18"/>
        <w:gridCol w:w="775"/>
        <w:gridCol w:w="18"/>
        <w:gridCol w:w="775"/>
        <w:gridCol w:w="18"/>
        <w:gridCol w:w="775"/>
        <w:gridCol w:w="18"/>
        <w:gridCol w:w="775"/>
        <w:gridCol w:w="18"/>
        <w:gridCol w:w="775"/>
        <w:gridCol w:w="18"/>
        <w:gridCol w:w="775"/>
        <w:gridCol w:w="18"/>
        <w:gridCol w:w="775"/>
        <w:gridCol w:w="18"/>
        <w:gridCol w:w="775"/>
        <w:gridCol w:w="18"/>
      </w:tblGrid>
      <w:tr w:rsidR="003C3FCF" w:rsidRPr="003C3FCF" w14:paraId="35218B9C" w14:textId="77777777" w:rsidTr="002B472E">
        <w:trPr>
          <w:gridAfter w:val="1"/>
          <w:wAfter w:w="18" w:type="dxa"/>
          <w:trHeight w:val="1560"/>
        </w:trPr>
        <w:tc>
          <w:tcPr>
            <w:tcW w:w="739" w:type="dxa"/>
            <w:tcBorders>
              <w:top w:val="single" w:sz="4" w:space="0" w:color="auto"/>
              <w:left w:val="single" w:sz="4" w:space="0" w:color="auto"/>
              <w:bottom w:val="single" w:sz="4" w:space="0" w:color="auto"/>
              <w:right w:val="single" w:sz="4" w:space="0" w:color="auto"/>
            </w:tcBorders>
            <w:shd w:val="clear" w:color="000000" w:fill="D9D9D9"/>
            <w:hideMark/>
          </w:tcPr>
          <w:p w14:paraId="47454E88"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REG 19 Site Ref.</w:t>
            </w:r>
          </w:p>
        </w:tc>
        <w:tc>
          <w:tcPr>
            <w:tcW w:w="1524" w:type="dxa"/>
            <w:tcBorders>
              <w:top w:val="single" w:sz="4" w:space="0" w:color="auto"/>
              <w:left w:val="nil"/>
              <w:bottom w:val="single" w:sz="4" w:space="0" w:color="auto"/>
              <w:right w:val="single" w:sz="4" w:space="0" w:color="auto"/>
            </w:tcBorders>
            <w:shd w:val="clear" w:color="000000" w:fill="D9D9D9"/>
            <w:hideMark/>
          </w:tcPr>
          <w:p w14:paraId="48E2A028" w14:textId="77777777" w:rsidR="003C3FCF" w:rsidRPr="003C3FCF" w:rsidRDefault="003C3FCF"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Planning Appn Ref</w:t>
            </w:r>
          </w:p>
        </w:tc>
        <w:tc>
          <w:tcPr>
            <w:tcW w:w="1250" w:type="dxa"/>
            <w:tcBorders>
              <w:top w:val="single" w:sz="4" w:space="0" w:color="auto"/>
              <w:left w:val="nil"/>
              <w:bottom w:val="single" w:sz="4" w:space="0" w:color="auto"/>
              <w:right w:val="single" w:sz="4" w:space="0" w:color="auto"/>
            </w:tcBorders>
            <w:shd w:val="clear" w:color="000000" w:fill="D9D9D9"/>
            <w:hideMark/>
          </w:tcPr>
          <w:p w14:paraId="3926F5D3"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Database/  SHELAA/ Brownfield Register Site Ref</w:t>
            </w:r>
          </w:p>
        </w:tc>
        <w:tc>
          <w:tcPr>
            <w:tcW w:w="2152" w:type="dxa"/>
            <w:tcBorders>
              <w:top w:val="single" w:sz="4" w:space="0" w:color="auto"/>
              <w:left w:val="nil"/>
              <w:bottom w:val="single" w:sz="4" w:space="0" w:color="auto"/>
              <w:right w:val="single" w:sz="4" w:space="0" w:color="auto"/>
            </w:tcBorders>
            <w:shd w:val="clear" w:color="000000" w:fill="D9D9D9"/>
            <w:hideMark/>
          </w:tcPr>
          <w:p w14:paraId="26B16A95"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Address</w:t>
            </w:r>
          </w:p>
        </w:tc>
        <w:tc>
          <w:tcPr>
            <w:tcW w:w="817" w:type="dxa"/>
            <w:gridSpan w:val="2"/>
            <w:tcBorders>
              <w:top w:val="single" w:sz="4" w:space="0" w:color="auto"/>
              <w:left w:val="nil"/>
              <w:bottom w:val="single" w:sz="4" w:space="0" w:color="auto"/>
              <w:right w:val="single" w:sz="4" w:space="0" w:color="auto"/>
            </w:tcBorders>
            <w:shd w:val="clear" w:color="000000" w:fill="D9D9D9"/>
            <w:hideMark/>
          </w:tcPr>
          <w:p w14:paraId="7F52A22D"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Site Area</w:t>
            </w:r>
          </w:p>
        </w:tc>
        <w:tc>
          <w:tcPr>
            <w:tcW w:w="1165" w:type="dxa"/>
            <w:gridSpan w:val="2"/>
            <w:tcBorders>
              <w:top w:val="single" w:sz="4" w:space="0" w:color="auto"/>
              <w:left w:val="nil"/>
              <w:bottom w:val="single" w:sz="4" w:space="0" w:color="auto"/>
              <w:right w:val="single" w:sz="4" w:space="0" w:color="auto"/>
            </w:tcBorders>
            <w:shd w:val="clear" w:color="000000" w:fill="D9D9D9"/>
            <w:hideMark/>
          </w:tcPr>
          <w:p w14:paraId="2024A690"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Total number of Dwellings on site</w:t>
            </w:r>
          </w:p>
        </w:tc>
        <w:tc>
          <w:tcPr>
            <w:tcW w:w="1172" w:type="dxa"/>
            <w:gridSpan w:val="2"/>
            <w:tcBorders>
              <w:top w:val="single" w:sz="4" w:space="0" w:color="auto"/>
              <w:left w:val="nil"/>
              <w:bottom w:val="single" w:sz="4" w:space="0" w:color="auto"/>
              <w:right w:val="single" w:sz="4" w:space="0" w:color="auto"/>
            </w:tcBorders>
            <w:shd w:val="clear" w:color="000000" w:fill="D9D9D9"/>
            <w:hideMark/>
          </w:tcPr>
          <w:p w14:paraId="3916B2DC"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Total number of Dwellings remaining at 1st April 2024</w:t>
            </w:r>
          </w:p>
        </w:tc>
        <w:tc>
          <w:tcPr>
            <w:tcW w:w="973" w:type="dxa"/>
            <w:gridSpan w:val="2"/>
            <w:tcBorders>
              <w:top w:val="single" w:sz="4" w:space="0" w:color="auto"/>
              <w:left w:val="nil"/>
              <w:bottom w:val="single" w:sz="4" w:space="0" w:color="auto"/>
              <w:right w:val="single" w:sz="8" w:space="0" w:color="auto"/>
            </w:tcBorders>
            <w:shd w:val="clear" w:color="000000" w:fill="D9D9D9"/>
            <w:hideMark/>
          </w:tcPr>
          <w:p w14:paraId="36D885E1" w14:textId="77777777" w:rsidR="003C3FCF" w:rsidRPr="00ED4609" w:rsidRDefault="003C3FCF" w:rsidP="003C3FCF">
            <w:pPr>
              <w:spacing w:after="0" w:line="240" w:lineRule="auto"/>
              <w:jc w:val="center"/>
              <w:rPr>
                <w:rFonts w:eastAsia="Times New Roman" w:cs="Arial"/>
                <w:b/>
                <w:bCs/>
                <w:color w:val="9E0000"/>
                <w:sz w:val="20"/>
                <w:szCs w:val="20"/>
                <w:lang w:eastAsia="en-GB"/>
              </w:rPr>
            </w:pPr>
            <w:r w:rsidRPr="00ED4609">
              <w:rPr>
                <w:rFonts w:eastAsia="Times New Roman" w:cs="Arial"/>
                <w:b/>
                <w:bCs/>
                <w:color w:val="9E0000"/>
                <w:sz w:val="20"/>
                <w:szCs w:val="20"/>
                <w:lang w:eastAsia="en-GB"/>
              </w:rPr>
              <w:t xml:space="preserve">Year 1 </w:t>
            </w:r>
            <w:r w:rsidRPr="00ED4609">
              <w:rPr>
                <w:rFonts w:eastAsia="Times New Roman" w:cs="Arial"/>
                <w:b/>
                <w:bCs/>
                <w:color w:val="9E0000"/>
                <w:sz w:val="20"/>
                <w:szCs w:val="20"/>
                <w:lang w:eastAsia="en-GB"/>
              </w:rPr>
              <w:br/>
              <w:t xml:space="preserve">actual delivery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2B94C80E"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2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05CB8739"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3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6C0F49C8"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4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218E60B7"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5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6E21050D"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6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03CBA2E3"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7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363485F4"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8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1803B0EB"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9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60A6E197"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10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7D293CDC"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11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3210D06A"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12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4A183C29"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13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1EC8DFF1"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14  </w:t>
            </w:r>
          </w:p>
        </w:tc>
        <w:tc>
          <w:tcPr>
            <w:tcW w:w="793" w:type="dxa"/>
            <w:gridSpan w:val="2"/>
            <w:tcBorders>
              <w:top w:val="single" w:sz="4" w:space="0" w:color="auto"/>
              <w:left w:val="nil"/>
              <w:bottom w:val="single" w:sz="4" w:space="0" w:color="auto"/>
              <w:right w:val="single" w:sz="4" w:space="0" w:color="auto"/>
            </w:tcBorders>
            <w:shd w:val="clear" w:color="000000" w:fill="D9D9D9"/>
            <w:hideMark/>
          </w:tcPr>
          <w:p w14:paraId="1B43DB5F"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15  </w:t>
            </w:r>
          </w:p>
        </w:tc>
        <w:tc>
          <w:tcPr>
            <w:tcW w:w="793" w:type="dxa"/>
            <w:gridSpan w:val="2"/>
            <w:tcBorders>
              <w:top w:val="single" w:sz="4" w:space="0" w:color="auto"/>
              <w:left w:val="nil"/>
              <w:bottom w:val="nil"/>
              <w:right w:val="single" w:sz="4" w:space="0" w:color="auto"/>
            </w:tcBorders>
            <w:shd w:val="clear" w:color="000000" w:fill="D9D9D9"/>
            <w:hideMark/>
          </w:tcPr>
          <w:p w14:paraId="1543958B"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Year 16  </w:t>
            </w:r>
          </w:p>
        </w:tc>
        <w:tc>
          <w:tcPr>
            <w:tcW w:w="793" w:type="dxa"/>
            <w:gridSpan w:val="2"/>
            <w:tcBorders>
              <w:top w:val="single" w:sz="4" w:space="0" w:color="auto"/>
              <w:left w:val="nil"/>
              <w:bottom w:val="nil"/>
              <w:right w:val="single" w:sz="4" w:space="0" w:color="auto"/>
            </w:tcBorders>
            <w:shd w:val="clear" w:color="000000" w:fill="D9D9D9"/>
            <w:hideMark/>
          </w:tcPr>
          <w:p w14:paraId="5CCCBAA7"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Year 17</w:t>
            </w:r>
          </w:p>
        </w:tc>
      </w:tr>
      <w:tr w:rsidR="003C3FCF" w:rsidRPr="003C3FCF" w14:paraId="78AB14B8" w14:textId="77777777" w:rsidTr="002B472E">
        <w:trPr>
          <w:gridAfter w:val="1"/>
          <w:wAfter w:w="18" w:type="dxa"/>
          <w:trHeight w:val="310"/>
        </w:trPr>
        <w:tc>
          <w:tcPr>
            <w:tcW w:w="739" w:type="dxa"/>
            <w:tcBorders>
              <w:top w:val="nil"/>
              <w:left w:val="single" w:sz="4" w:space="0" w:color="auto"/>
              <w:bottom w:val="single" w:sz="4" w:space="0" w:color="auto"/>
              <w:right w:val="single" w:sz="4" w:space="0" w:color="auto"/>
            </w:tcBorders>
            <w:shd w:val="clear" w:color="000000" w:fill="D9D9D9"/>
            <w:hideMark/>
          </w:tcPr>
          <w:p w14:paraId="62F5AB93" w14:textId="77777777" w:rsidR="003C3FCF" w:rsidRPr="003C3FCF" w:rsidRDefault="003C3FCF" w:rsidP="003C3FCF">
            <w:pPr>
              <w:spacing w:after="0" w:line="240" w:lineRule="auto"/>
              <w:jc w:val="center"/>
              <w:rPr>
                <w:rFonts w:eastAsia="Times New Roman" w:cs="Arial"/>
                <w:b/>
                <w:bCs/>
                <w:sz w:val="18"/>
                <w:szCs w:val="18"/>
                <w:lang w:eastAsia="en-GB"/>
              </w:rPr>
            </w:pPr>
            <w:r w:rsidRPr="003C3FCF">
              <w:rPr>
                <w:rFonts w:eastAsia="Times New Roman" w:cs="Arial"/>
                <w:b/>
                <w:bCs/>
                <w:sz w:val="18"/>
                <w:szCs w:val="18"/>
                <w:lang w:eastAsia="en-GB"/>
              </w:rPr>
              <w:t> </w:t>
            </w:r>
          </w:p>
        </w:tc>
        <w:tc>
          <w:tcPr>
            <w:tcW w:w="1524" w:type="dxa"/>
            <w:tcBorders>
              <w:top w:val="nil"/>
              <w:left w:val="nil"/>
              <w:bottom w:val="single" w:sz="4" w:space="0" w:color="auto"/>
              <w:right w:val="single" w:sz="4" w:space="0" w:color="auto"/>
            </w:tcBorders>
            <w:shd w:val="clear" w:color="000000" w:fill="D9D9D9"/>
            <w:hideMark/>
          </w:tcPr>
          <w:p w14:paraId="05C40052" w14:textId="77777777" w:rsidR="003C3FCF" w:rsidRPr="003C3FCF" w:rsidRDefault="003C3FCF"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 </w:t>
            </w:r>
          </w:p>
        </w:tc>
        <w:tc>
          <w:tcPr>
            <w:tcW w:w="1250" w:type="dxa"/>
            <w:tcBorders>
              <w:top w:val="nil"/>
              <w:left w:val="nil"/>
              <w:bottom w:val="single" w:sz="4" w:space="0" w:color="auto"/>
              <w:right w:val="single" w:sz="4" w:space="0" w:color="auto"/>
            </w:tcBorders>
            <w:shd w:val="clear" w:color="000000" w:fill="D9D9D9"/>
            <w:hideMark/>
          </w:tcPr>
          <w:p w14:paraId="4B4CFC11"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2152" w:type="dxa"/>
            <w:tcBorders>
              <w:top w:val="nil"/>
              <w:left w:val="nil"/>
              <w:bottom w:val="single" w:sz="4" w:space="0" w:color="auto"/>
              <w:right w:val="single" w:sz="4" w:space="0" w:color="auto"/>
            </w:tcBorders>
            <w:shd w:val="clear" w:color="000000" w:fill="D9D9D9"/>
            <w:hideMark/>
          </w:tcPr>
          <w:p w14:paraId="636EED71"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817" w:type="dxa"/>
            <w:gridSpan w:val="2"/>
            <w:tcBorders>
              <w:top w:val="nil"/>
              <w:left w:val="nil"/>
              <w:bottom w:val="single" w:sz="4" w:space="0" w:color="auto"/>
              <w:right w:val="single" w:sz="4" w:space="0" w:color="auto"/>
            </w:tcBorders>
            <w:shd w:val="clear" w:color="000000" w:fill="D9D9D9"/>
            <w:hideMark/>
          </w:tcPr>
          <w:p w14:paraId="3197FD04"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1165" w:type="dxa"/>
            <w:gridSpan w:val="2"/>
            <w:tcBorders>
              <w:top w:val="nil"/>
              <w:left w:val="nil"/>
              <w:bottom w:val="single" w:sz="4" w:space="0" w:color="auto"/>
              <w:right w:val="single" w:sz="4" w:space="0" w:color="auto"/>
            </w:tcBorders>
            <w:shd w:val="clear" w:color="000000" w:fill="D9D9D9"/>
            <w:hideMark/>
          </w:tcPr>
          <w:p w14:paraId="2ED24AAF"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1172" w:type="dxa"/>
            <w:gridSpan w:val="2"/>
            <w:tcBorders>
              <w:top w:val="nil"/>
              <w:left w:val="nil"/>
              <w:bottom w:val="single" w:sz="4" w:space="0" w:color="auto"/>
              <w:right w:val="single" w:sz="4" w:space="0" w:color="auto"/>
            </w:tcBorders>
            <w:shd w:val="clear" w:color="000000" w:fill="D9D9D9"/>
            <w:hideMark/>
          </w:tcPr>
          <w:p w14:paraId="5487F94F"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973" w:type="dxa"/>
            <w:gridSpan w:val="2"/>
            <w:tcBorders>
              <w:top w:val="nil"/>
              <w:left w:val="nil"/>
              <w:bottom w:val="single" w:sz="4" w:space="0" w:color="auto"/>
              <w:right w:val="single" w:sz="8" w:space="0" w:color="auto"/>
            </w:tcBorders>
            <w:shd w:val="clear" w:color="000000" w:fill="D9D9D9"/>
            <w:vAlign w:val="bottom"/>
            <w:hideMark/>
          </w:tcPr>
          <w:p w14:paraId="7F742E73" w14:textId="77777777" w:rsidR="003C3FCF" w:rsidRPr="003C3FCF" w:rsidRDefault="003C3FCF" w:rsidP="003C3FCF">
            <w:pPr>
              <w:spacing w:after="0" w:line="240" w:lineRule="auto"/>
              <w:jc w:val="center"/>
              <w:rPr>
                <w:rFonts w:eastAsia="Times New Roman" w:cs="Arial"/>
                <w:b/>
                <w:bCs/>
                <w:color w:val="FF0000"/>
                <w:sz w:val="20"/>
                <w:szCs w:val="20"/>
                <w:lang w:eastAsia="en-GB"/>
              </w:rPr>
            </w:pPr>
            <w:r w:rsidRPr="00ED4609">
              <w:rPr>
                <w:rFonts w:eastAsia="Times New Roman" w:cs="Arial"/>
                <w:b/>
                <w:bCs/>
                <w:color w:val="9E0000"/>
                <w:sz w:val="20"/>
                <w:szCs w:val="20"/>
                <w:lang w:eastAsia="en-GB"/>
              </w:rPr>
              <w:t xml:space="preserve">23/24 </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2727016B"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24/25</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1E6E214B"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25/26</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01FFEF4D"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26/27</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528C012A"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27/28</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601577D5"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28/29</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32A3137A"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29/30   </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352EF4C8"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  30/31</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65715EBE"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  31/32</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494C80CE"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32/33</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16F63A40"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 33/34</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7F2573CD"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  34/35</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5AD87569"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35/36</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3D1D1363"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xml:space="preserve"> 36/37</w:t>
            </w:r>
          </w:p>
        </w:tc>
        <w:tc>
          <w:tcPr>
            <w:tcW w:w="793" w:type="dxa"/>
            <w:gridSpan w:val="2"/>
            <w:tcBorders>
              <w:top w:val="nil"/>
              <w:left w:val="nil"/>
              <w:bottom w:val="single" w:sz="4" w:space="0" w:color="auto"/>
              <w:right w:val="single" w:sz="4" w:space="0" w:color="auto"/>
            </w:tcBorders>
            <w:shd w:val="clear" w:color="000000" w:fill="D9D9D9"/>
            <w:vAlign w:val="bottom"/>
            <w:hideMark/>
          </w:tcPr>
          <w:p w14:paraId="1F7D996E"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37/38</w:t>
            </w:r>
          </w:p>
        </w:tc>
        <w:tc>
          <w:tcPr>
            <w:tcW w:w="793" w:type="dxa"/>
            <w:gridSpan w:val="2"/>
            <w:tcBorders>
              <w:top w:val="single" w:sz="4" w:space="0" w:color="auto"/>
              <w:left w:val="nil"/>
              <w:bottom w:val="single" w:sz="4" w:space="0" w:color="auto"/>
              <w:right w:val="single" w:sz="4" w:space="0" w:color="auto"/>
            </w:tcBorders>
            <w:shd w:val="clear" w:color="000000" w:fill="D9D9D9"/>
            <w:vAlign w:val="bottom"/>
            <w:hideMark/>
          </w:tcPr>
          <w:p w14:paraId="3073C9FC"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37/39</w:t>
            </w:r>
          </w:p>
        </w:tc>
        <w:tc>
          <w:tcPr>
            <w:tcW w:w="793" w:type="dxa"/>
            <w:gridSpan w:val="2"/>
            <w:tcBorders>
              <w:top w:val="single" w:sz="4" w:space="0" w:color="auto"/>
              <w:left w:val="nil"/>
              <w:bottom w:val="single" w:sz="4" w:space="0" w:color="auto"/>
              <w:right w:val="single" w:sz="4" w:space="0" w:color="auto"/>
            </w:tcBorders>
            <w:shd w:val="clear" w:color="000000" w:fill="D9D9D9"/>
            <w:vAlign w:val="bottom"/>
            <w:hideMark/>
          </w:tcPr>
          <w:p w14:paraId="651884CA"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37/40</w:t>
            </w:r>
          </w:p>
        </w:tc>
      </w:tr>
      <w:tr w:rsidR="003C3FCF" w:rsidRPr="003C3FCF" w14:paraId="08BEEE6D" w14:textId="77777777" w:rsidTr="002B472E">
        <w:trPr>
          <w:trHeight w:val="310"/>
        </w:trPr>
        <w:tc>
          <w:tcPr>
            <w:tcW w:w="739" w:type="dxa"/>
            <w:tcBorders>
              <w:top w:val="nil"/>
              <w:left w:val="nil"/>
              <w:bottom w:val="single" w:sz="4" w:space="0" w:color="auto"/>
              <w:right w:val="nil"/>
            </w:tcBorders>
            <w:shd w:val="clear" w:color="auto" w:fill="auto"/>
            <w:hideMark/>
          </w:tcPr>
          <w:p w14:paraId="5646C0CB" w14:textId="77777777" w:rsidR="003C3FCF" w:rsidRPr="003C3FCF" w:rsidRDefault="003C3FCF" w:rsidP="003C3FCF">
            <w:pPr>
              <w:spacing w:after="0" w:line="240" w:lineRule="auto"/>
              <w:jc w:val="center"/>
              <w:rPr>
                <w:rFonts w:eastAsia="Times New Roman" w:cs="Arial"/>
                <w:b/>
                <w:bCs/>
                <w:sz w:val="18"/>
                <w:szCs w:val="18"/>
                <w:lang w:eastAsia="en-GB"/>
              </w:rPr>
            </w:pPr>
            <w:r w:rsidRPr="003C3FCF">
              <w:rPr>
                <w:rFonts w:eastAsia="Times New Roman" w:cs="Arial"/>
                <w:b/>
                <w:bCs/>
                <w:sz w:val="18"/>
                <w:szCs w:val="18"/>
                <w:lang w:eastAsia="en-GB"/>
              </w:rPr>
              <w:t> </w:t>
            </w:r>
          </w:p>
        </w:tc>
        <w:tc>
          <w:tcPr>
            <w:tcW w:w="4984" w:type="dxa"/>
            <w:gridSpan w:val="4"/>
            <w:tcBorders>
              <w:top w:val="single" w:sz="4" w:space="0" w:color="auto"/>
              <w:left w:val="nil"/>
              <w:bottom w:val="single" w:sz="4" w:space="0" w:color="auto"/>
              <w:right w:val="nil"/>
            </w:tcBorders>
            <w:shd w:val="clear" w:color="auto" w:fill="auto"/>
            <w:noWrap/>
            <w:hideMark/>
          </w:tcPr>
          <w:p w14:paraId="735EFF97" w14:textId="77777777" w:rsidR="003C3FCF" w:rsidRPr="003C3FCF" w:rsidRDefault="003C3FCF" w:rsidP="003C3FCF">
            <w:pPr>
              <w:spacing w:after="0" w:line="240" w:lineRule="auto"/>
              <w:jc w:val="left"/>
              <w:rPr>
                <w:rFonts w:eastAsia="Times New Roman" w:cs="Arial"/>
                <w:b/>
                <w:bCs/>
                <w:szCs w:val="24"/>
                <w:lang w:eastAsia="en-GB"/>
              </w:rPr>
            </w:pPr>
            <w:r w:rsidRPr="003C3FCF">
              <w:rPr>
                <w:rFonts w:eastAsia="Times New Roman" w:cs="Arial"/>
                <w:b/>
                <w:bCs/>
                <w:szCs w:val="24"/>
                <w:lang w:eastAsia="en-GB"/>
              </w:rPr>
              <w:t>Available sites without Planning Permission</w:t>
            </w:r>
          </w:p>
        </w:tc>
        <w:tc>
          <w:tcPr>
            <w:tcW w:w="813" w:type="dxa"/>
            <w:gridSpan w:val="2"/>
            <w:tcBorders>
              <w:top w:val="nil"/>
              <w:left w:val="nil"/>
              <w:bottom w:val="single" w:sz="4" w:space="0" w:color="auto"/>
              <w:right w:val="nil"/>
            </w:tcBorders>
            <w:shd w:val="clear" w:color="auto" w:fill="auto"/>
            <w:hideMark/>
          </w:tcPr>
          <w:p w14:paraId="1E802783"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1129" w:type="dxa"/>
            <w:gridSpan w:val="2"/>
            <w:tcBorders>
              <w:top w:val="nil"/>
              <w:left w:val="nil"/>
              <w:bottom w:val="single" w:sz="4" w:space="0" w:color="auto"/>
              <w:right w:val="nil"/>
            </w:tcBorders>
            <w:shd w:val="clear" w:color="auto" w:fill="auto"/>
            <w:hideMark/>
          </w:tcPr>
          <w:p w14:paraId="3578968C"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1172" w:type="dxa"/>
            <w:gridSpan w:val="2"/>
            <w:tcBorders>
              <w:top w:val="nil"/>
              <w:left w:val="nil"/>
              <w:bottom w:val="single" w:sz="4" w:space="0" w:color="auto"/>
              <w:right w:val="nil"/>
            </w:tcBorders>
            <w:shd w:val="clear" w:color="auto" w:fill="auto"/>
            <w:hideMark/>
          </w:tcPr>
          <w:p w14:paraId="6E34370C"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973" w:type="dxa"/>
            <w:gridSpan w:val="2"/>
            <w:tcBorders>
              <w:top w:val="nil"/>
              <w:left w:val="nil"/>
              <w:bottom w:val="single" w:sz="4" w:space="0" w:color="auto"/>
              <w:right w:val="single" w:sz="8" w:space="0" w:color="auto"/>
            </w:tcBorders>
            <w:shd w:val="clear" w:color="auto" w:fill="auto"/>
            <w:hideMark/>
          </w:tcPr>
          <w:p w14:paraId="6430BE6B" w14:textId="77777777" w:rsidR="003C3FCF" w:rsidRPr="003C3FCF" w:rsidRDefault="003C3FCF" w:rsidP="003C3FCF">
            <w:pPr>
              <w:spacing w:after="0" w:line="240" w:lineRule="auto"/>
              <w:jc w:val="center"/>
              <w:rPr>
                <w:rFonts w:eastAsia="Times New Roman" w:cs="Arial"/>
                <w:b/>
                <w:bCs/>
                <w:color w:val="FF0000"/>
                <w:sz w:val="20"/>
                <w:szCs w:val="20"/>
                <w:lang w:eastAsia="en-GB"/>
              </w:rPr>
            </w:pPr>
            <w:r w:rsidRPr="003C3FCF">
              <w:rPr>
                <w:rFonts w:eastAsia="Times New Roman" w:cs="Arial"/>
                <w:b/>
                <w:bCs/>
                <w:color w:val="FF0000"/>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3D0600D6"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2A5AF626"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7EA1D290"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2117D873"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2AD76A40"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2513F51D"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09AF278A"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1F8C8FFC"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6E7C6886"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35C2BC70"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0AC3F3ED"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1A717968"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0E4B4800"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7915EAD5"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58DEEE7B"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c>
          <w:tcPr>
            <w:tcW w:w="793" w:type="dxa"/>
            <w:gridSpan w:val="2"/>
            <w:tcBorders>
              <w:top w:val="nil"/>
              <w:left w:val="nil"/>
              <w:bottom w:val="single" w:sz="4" w:space="0" w:color="auto"/>
              <w:right w:val="nil"/>
            </w:tcBorders>
            <w:shd w:val="clear" w:color="auto" w:fill="auto"/>
            <w:hideMark/>
          </w:tcPr>
          <w:p w14:paraId="7B6FBD52" w14:textId="77777777" w:rsidR="003C3FCF" w:rsidRPr="003C3FCF" w:rsidRDefault="003C3FCF" w:rsidP="003C3FCF">
            <w:pPr>
              <w:spacing w:after="0" w:line="240" w:lineRule="auto"/>
              <w:jc w:val="center"/>
              <w:rPr>
                <w:rFonts w:eastAsia="Times New Roman" w:cs="Arial"/>
                <w:b/>
                <w:bCs/>
                <w:sz w:val="20"/>
                <w:szCs w:val="20"/>
                <w:lang w:eastAsia="en-GB"/>
              </w:rPr>
            </w:pPr>
            <w:r w:rsidRPr="003C3FCF">
              <w:rPr>
                <w:rFonts w:eastAsia="Times New Roman" w:cs="Arial"/>
                <w:b/>
                <w:bCs/>
                <w:sz w:val="20"/>
                <w:szCs w:val="20"/>
                <w:lang w:eastAsia="en-GB"/>
              </w:rPr>
              <w:t> </w:t>
            </w:r>
          </w:p>
        </w:tc>
      </w:tr>
      <w:tr w:rsidR="003C3FCF" w:rsidRPr="003C3FCF" w14:paraId="4FD72D8D" w14:textId="77777777" w:rsidTr="002B472E">
        <w:trPr>
          <w:gridAfter w:val="1"/>
          <w:wAfter w:w="18" w:type="dxa"/>
          <w:trHeight w:val="830"/>
        </w:trPr>
        <w:tc>
          <w:tcPr>
            <w:tcW w:w="739" w:type="dxa"/>
            <w:tcBorders>
              <w:top w:val="nil"/>
              <w:left w:val="single" w:sz="4" w:space="0" w:color="auto"/>
              <w:bottom w:val="single" w:sz="4" w:space="0" w:color="auto"/>
              <w:right w:val="single" w:sz="4" w:space="0" w:color="auto"/>
            </w:tcBorders>
            <w:shd w:val="clear" w:color="000000" w:fill="FFFFFF"/>
            <w:hideMark/>
          </w:tcPr>
          <w:p w14:paraId="1FCD73FC" w14:textId="77777777" w:rsidR="003C3FCF" w:rsidRPr="003C3FCF" w:rsidRDefault="003C3FCF"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H1Ha</w:t>
            </w:r>
          </w:p>
        </w:tc>
        <w:tc>
          <w:tcPr>
            <w:tcW w:w="1524" w:type="dxa"/>
            <w:tcBorders>
              <w:top w:val="nil"/>
              <w:left w:val="nil"/>
              <w:bottom w:val="single" w:sz="4" w:space="0" w:color="auto"/>
              <w:right w:val="single" w:sz="4" w:space="0" w:color="auto"/>
            </w:tcBorders>
            <w:shd w:val="clear" w:color="000000" w:fill="FFFFFF"/>
            <w:hideMark/>
          </w:tcPr>
          <w:p w14:paraId="27E760B7"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n/a</w:t>
            </w:r>
          </w:p>
        </w:tc>
        <w:tc>
          <w:tcPr>
            <w:tcW w:w="1250" w:type="dxa"/>
            <w:tcBorders>
              <w:top w:val="nil"/>
              <w:left w:val="nil"/>
              <w:bottom w:val="single" w:sz="4" w:space="0" w:color="auto"/>
              <w:right w:val="single" w:sz="4" w:space="0" w:color="auto"/>
            </w:tcBorders>
            <w:shd w:val="clear" w:color="000000" w:fill="FFFFFF"/>
            <w:hideMark/>
          </w:tcPr>
          <w:p w14:paraId="727621F9" w14:textId="77777777" w:rsidR="003C3FCF" w:rsidRPr="003C3FCF" w:rsidRDefault="003C3FCF" w:rsidP="003C3FCF">
            <w:pPr>
              <w:spacing w:after="0" w:line="240" w:lineRule="auto"/>
              <w:jc w:val="center"/>
              <w:rPr>
                <w:rFonts w:eastAsia="Times New Roman" w:cs="Arial"/>
                <w:color w:val="000000"/>
                <w:sz w:val="20"/>
                <w:szCs w:val="20"/>
                <w:lang w:eastAsia="en-GB"/>
              </w:rPr>
            </w:pPr>
            <w:r w:rsidRPr="003C3FCF">
              <w:rPr>
                <w:rFonts w:eastAsia="Times New Roman" w:cs="Arial"/>
                <w:color w:val="000000"/>
                <w:sz w:val="20"/>
                <w:szCs w:val="20"/>
                <w:lang w:eastAsia="en-GB"/>
              </w:rPr>
              <w:t>HK009</w:t>
            </w:r>
          </w:p>
        </w:tc>
        <w:tc>
          <w:tcPr>
            <w:tcW w:w="2152" w:type="dxa"/>
            <w:tcBorders>
              <w:top w:val="nil"/>
              <w:left w:val="nil"/>
              <w:bottom w:val="single" w:sz="4" w:space="0" w:color="auto"/>
              <w:right w:val="single" w:sz="4" w:space="0" w:color="auto"/>
            </w:tcBorders>
            <w:shd w:val="clear" w:color="000000" w:fill="FFFFFF"/>
            <w:hideMark/>
          </w:tcPr>
          <w:p w14:paraId="390230F6" w14:textId="77777777" w:rsidR="003C3FCF" w:rsidRPr="003C3FCF" w:rsidRDefault="003C3FCF" w:rsidP="003C3FCF">
            <w:pPr>
              <w:spacing w:after="0" w:line="240" w:lineRule="auto"/>
              <w:jc w:val="left"/>
              <w:rPr>
                <w:rFonts w:eastAsia="Times New Roman" w:cs="Arial"/>
                <w:color w:val="000000"/>
                <w:sz w:val="20"/>
                <w:szCs w:val="20"/>
                <w:lang w:eastAsia="en-GB"/>
              </w:rPr>
            </w:pPr>
            <w:r w:rsidRPr="003C3FCF">
              <w:rPr>
                <w:rFonts w:eastAsia="Times New Roman" w:cs="Arial"/>
                <w:color w:val="000000"/>
                <w:sz w:val="20"/>
                <w:szCs w:val="20"/>
                <w:lang w:eastAsia="en-GB"/>
              </w:rPr>
              <w:t>Seven Stars Public House and adjoining land, West Street</w:t>
            </w:r>
          </w:p>
        </w:tc>
        <w:tc>
          <w:tcPr>
            <w:tcW w:w="817" w:type="dxa"/>
            <w:gridSpan w:val="2"/>
            <w:tcBorders>
              <w:top w:val="nil"/>
              <w:left w:val="nil"/>
              <w:bottom w:val="single" w:sz="4" w:space="0" w:color="auto"/>
              <w:right w:val="single" w:sz="4" w:space="0" w:color="auto"/>
            </w:tcBorders>
            <w:shd w:val="clear" w:color="000000" w:fill="FFFFFF"/>
            <w:hideMark/>
          </w:tcPr>
          <w:p w14:paraId="241D2F9A"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0.66</w:t>
            </w:r>
          </w:p>
        </w:tc>
        <w:tc>
          <w:tcPr>
            <w:tcW w:w="1165" w:type="dxa"/>
            <w:gridSpan w:val="2"/>
            <w:tcBorders>
              <w:top w:val="nil"/>
              <w:left w:val="nil"/>
              <w:bottom w:val="single" w:sz="4" w:space="0" w:color="auto"/>
              <w:right w:val="single" w:sz="4" w:space="0" w:color="auto"/>
            </w:tcBorders>
            <w:shd w:val="clear" w:color="000000" w:fill="FFFFFF"/>
            <w:hideMark/>
          </w:tcPr>
          <w:p w14:paraId="0EB7DF72"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28</w:t>
            </w:r>
          </w:p>
        </w:tc>
        <w:tc>
          <w:tcPr>
            <w:tcW w:w="1172" w:type="dxa"/>
            <w:gridSpan w:val="2"/>
            <w:tcBorders>
              <w:top w:val="nil"/>
              <w:left w:val="nil"/>
              <w:bottom w:val="single" w:sz="4" w:space="0" w:color="auto"/>
              <w:right w:val="single" w:sz="4" w:space="0" w:color="auto"/>
            </w:tcBorders>
            <w:shd w:val="clear" w:color="auto" w:fill="auto"/>
            <w:hideMark/>
          </w:tcPr>
          <w:p w14:paraId="3F03CA3E" w14:textId="77777777" w:rsidR="003C3FCF" w:rsidRPr="003C3FCF" w:rsidRDefault="003C3FCF"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28</w:t>
            </w:r>
          </w:p>
        </w:tc>
        <w:tc>
          <w:tcPr>
            <w:tcW w:w="973" w:type="dxa"/>
            <w:gridSpan w:val="2"/>
            <w:tcBorders>
              <w:top w:val="nil"/>
              <w:left w:val="nil"/>
              <w:bottom w:val="single" w:sz="4" w:space="0" w:color="auto"/>
              <w:right w:val="single" w:sz="8" w:space="0" w:color="auto"/>
            </w:tcBorders>
            <w:shd w:val="clear" w:color="000000" w:fill="DDEBF7"/>
            <w:noWrap/>
            <w:hideMark/>
          </w:tcPr>
          <w:p w14:paraId="0F727E59" w14:textId="77777777" w:rsidR="003C3FCF" w:rsidRPr="003C3FCF" w:rsidRDefault="003C3FCF" w:rsidP="003C3FCF">
            <w:pPr>
              <w:spacing w:after="0" w:line="240" w:lineRule="auto"/>
              <w:jc w:val="left"/>
              <w:rPr>
                <w:rFonts w:eastAsia="Times New Roman" w:cs="Arial"/>
                <w:color w:val="FF0000"/>
                <w:sz w:val="20"/>
                <w:szCs w:val="20"/>
                <w:lang w:eastAsia="en-GB"/>
              </w:rPr>
            </w:pPr>
            <w:r w:rsidRPr="003C3FCF">
              <w:rPr>
                <w:rFonts w:eastAsia="Times New Roman" w:cs="Arial"/>
                <w:color w:val="FF0000"/>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3665DD4C"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7CE77297"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5623FDB8"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3DC96737"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72898DFB"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2218D0B2"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2D0AEF8B"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28</w:t>
            </w:r>
          </w:p>
        </w:tc>
        <w:tc>
          <w:tcPr>
            <w:tcW w:w="793" w:type="dxa"/>
            <w:gridSpan w:val="2"/>
            <w:tcBorders>
              <w:top w:val="nil"/>
              <w:left w:val="nil"/>
              <w:bottom w:val="single" w:sz="4" w:space="0" w:color="auto"/>
              <w:right w:val="single" w:sz="4" w:space="0" w:color="auto"/>
            </w:tcBorders>
            <w:shd w:val="clear" w:color="000000" w:fill="BDD7EE"/>
            <w:noWrap/>
            <w:hideMark/>
          </w:tcPr>
          <w:p w14:paraId="179467CA"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335E5E04"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46498AAE"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0E5A1D24"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321C9F15"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0F0FBA87"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697394F9"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1226FCAF"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7CB89273"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r>
      <w:tr w:rsidR="003C3FCF" w:rsidRPr="003C3FCF" w14:paraId="2AF0649D" w14:textId="77777777" w:rsidTr="002B472E">
        <w:trPr>
          <w:gridAfter w:val="1"/>
          <w:wAfter w:w="18" w:type="dxa"/>
          <w:trHeight w:val="800"/>
        </w:trPr>
        <w:tc>
          <w:tcPr>
            <w:tcW w:w="739" w:type="dxa"/>
            <w:tcBorders>
              <w:top w:val="nil"/>
              <w:left w:val="single" w:sz="4" w:space="0" w:color="auto"/>
              <w:bottom w:val="single" w:sz="4" w:space="0" w:color="auto"/>
              <w:right w:val="single" w:sz="4" w:space="0" w:color="auto"/>
            </w:tcBorders>
            <w:shd w:val="clear" w:color="000000" w:fill="FFFFFF"/>
            <w:hideMark/>
          </w:tcPr>
          <w:p w14:paraId="0CFB6A18" w14:textId="77777777" w:rsidR="003C3FCF" w:rsidRPr="003C3FCF" w:rsidRDefault="003C3FCF"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H1Hb</w:t>
            </w:r>
          </w:p>
        </w:tc>
        <w:tc>
          <w:tcPr>
            <w:tcW w:w="1524" w:type="dxa"/>
            <w:tcBorders>
              <w:top w:val="nil"/>
              <w:left w:val="nil"/>
              <w:bottom w:val="single" w:sz="4" w:space="0" w:color="auto"/>
              <w:right w:val="single" w:sz="4" w:space="0" w:color="auto"/>
            </w:tcBorders>
            <w:shd w:val="clear" w:color="000000" w:fill="FFFFFF"/>
            <w:hideMark/>
          </w:tcPr>
          <w:p w14:paraId="2421D577"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V/2020/0855</w:t>
            </w:r>
          </w:p>
        </w:tc>
        <w:tc>
          <w:tcPr>
            <w:tcW w:w="1250" w:type="dxa"/>
            <w:tcBorders>
              <w:top w:val="nil"/>
              <w:left w:val="nil"/>
              <w:bottom w:val="single" w:sz="4" w:space="0" w:color="auto"/>
              <w:right w:val="single" w:sz="4" w:space="0" w:color="auto"/>
            </w:tcBorders>
            <w:shd w:val="clear" w:color="auto" w:fill="auto"/>
            <w:hideMark/>
          </w:tcPr>
          <w:p w14:paraId="4106F94B" w14:textId="77777777" w:rsidR="003C3FCF" w:rsidRPr="003C3FCF" w:rsidRDefault="003C3FCF" w:rsidP="003C3FCF">
            <w:pPr>
              <w:spacing w:after="0" w:line="240" w:lineRule="auto"/>
              <w:jc w:val="center"/>
              <w:rPr>
                <w:rFonts w:eastAsia="Times New Roman" w:cs="Arial"/>
                <w:color w:val="000000"/>
                <w:sz w:val="20"/>
                <w:szCs w:val="20"/>
                <w:lang w:eastAsia="en-GB"/>
              </w:rPr>
            </w:pPr>
            <w:r w:rsidRPr="003C3FCF">
              <w:rPr>
                <w:rFonts w:eastAsia="Times New Roman" w:cs="Arial"/>
                <w:color w:val="000000"/>
                <w:sz w:val="20"/>
                <w:szCs w:val="20"/>
                <w:lang w:eastAsia="en-GB"/>
              </w:rPr>
              <w:t>HK013</w:t>
            </w:r>
          </w:p>
        </w:tc>
        <w:tc>
          <w:tcPr>
            <w:tcW w:w="2152" w:type="dxa"/>
            <w:tcBorders>
              <w:top w:val="nil"/>
              <w:left w:val="nil"/>
              <w:bottom w:val="single" w:sz="4" w:space="0" w:color="auto"/>
              <w:right w:val="single" w:sz="4" w:space="0" w:color="auto"/>
            </w:tcBorders>
            <w:shd w:val="clear" w:color="000000" w:fill="FFFFFF"/>
            <w:hideMark/>
          </w:tcPr>
          <w:p w14:paraId="43967B87" w14:textId="77777777" w:rsidR="003C3FCF" w:rsidRPr="003C3FCF" w:rsidRDefault="003C3FCF" w:rsidP="003C3FCF">
            <w:pPr>
              <w:spacing w:after="0" w:line="240" w:lineRule="auto"/>
              <w:jc w:val="left"/>
              <w:rPr>
                <w:rFonts w:eastAsia="Times New Roman" w:cs="Arial"/>
                <w:color w:val="000000"/>
                <w:sz w:val="20"/>
                <w:szCs w:val="20"/>
                <w:lang w:eastAsia="en-GB"/>
              </w:rPr>
            </w:pPr>
            <w:r w:rsidRPr="003C3FCF">
              <w:rPr>
                <w:rFonts w:eastAsia="Times New Roman" w:cs="Arial"/>
                <w:color w:val="000000"/>
                <w:sz w:val="20"/>
                <w:szCs w:val="20"/>
                <w:lang w:eastAsia="en-GB"/>
              </w:rPr>
              <w:t>Linby Boarding Kennels, East of Church Lane, Hucknall</w:t>
            </w:r>
          </w:p>
        </w:tc>
        <w:tc>
          <w:tcPr>
            <w:tcW w:w="817" w:type="dxa"/>
            <w:gridSpan w:val="2"/>
            <w:tcBorders>
              <w:top w:val="nil"/>
              <w:left w:val="nil"/>
              <w:bottom w:val="single" w:sz="4" w:space="0" w:color="auto"/>
              <w:right w:val="single" w:sz="4" w:space="0" w:color="auto"/>
            </w:tcBorders>
            <w:shd w:val="clear" w:color="auto" w:fill="auto"/>
            <w:hideMark/>
          </w:tcPr>
          <w:p w14:paraId="7F0DB63E"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1.60</w:t>
            </w:r>
          </w:p>
        </w:tc>
        <w:tc>
          <w:tcPr>
            <w:tcW w:w="1165" w:type="dxa"/>
            <w:gridSpan w:val="2"/>
            <w:tcBorders>
              <w:top w:val="nil"/>
              <w:left w:val="nil"/>
              <w:bottom w:val="single" w:sz="4" w:space="0" w:color="auto"/>
              <w:right w:val="single" w:sz="4" w:space="0" w:color="auto"/>
            </w:tcBorders>
            <w:shd w:val="clear" w:color="000000" w:fill="FFFFFF"/>
            <w:hideMark/>
          </w:tcPr>
          <w:p w14:paraId="4C155E4F"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43</w:t>
            </w:r>
          </w:p>
        </w:tc>
        <w:tc>
          <w:tcPr>
            <w:tcW w:w="1172" w:type="dxa"/>
            <w:gridSpan w:val="2"/>
            <w:tcBorders>
              <w:top w:val="nil"/>
              <w:left w:val="nil"/>
              <w:bottom w:val="single" w:sz="4" w:space="0" w:color="auto"/>
              <w:right w:val="single" w:sz="4" w:space="0" w:color="auto"/>
            </w:tcBorders>
            <w:shd w:val="clear" w:color="000000" w:fill="FFFFFF"/>
            <w:hideMark/>
          </w:tcPr>
          <w:p w14:paraId="6ACFEB37" w14:textId="77777777" w:rsidR="003C3FCF" w:rsidRPr="003C3FCF" w:rsidRDefault="003C3FCF"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34</w:t>
            </w:r>
          </w:p>
        </w:tc>
        <w:tc>
          <w:tcPr>
            <w:tcW w:w="973" w:type="dxa"/>
            <w:gridSpan w:val="2"/>
            <w:tcBorders>
              <w:top w:val="nil"/>
              <w:left w:val="nil"/>
              <w:bottom w:val="single" w:sz="4" w:space="0" w:color="auto"/>
              <w:right w:val="single" w:sz="8" w:space="0" w:color="auto"/>
            </w:tcBorders>
            <w:shd w:val="clear" w:color="000000" w:fill="DDEBF7"/>
            <w:noWrap/>
            <w:hideMark/>
          </w:tcPr>
          <w:p w14:paraId="457F9A1C" w14:textId="77777777" w:rsidR="003C3FCF" w:rsidRPr="003C3FCF" w:rsidRDefault="003C3FCF" w:rsidP="003C3FCF">
            <w:pPr>
              <w:spacing w:after="0" w:line="240" w:lineRule="auto"/>
              <w:jc w:val="left"/>
              <w:rPr>
                <w:rFonts w:eastAsia="Times New Roman" w:cs="Arial"/>
                <w:color w:val="FF0000"/>
                <w:sz w:val="20"/>
                <w:szCs w:val="20"/>
                <w:lang w:eastAsia="en-GB"/>
              </w:rPr>
            </w:pPr>
            <w:r w:rsidRPr="003C3FCF">
              <w:rPr>
                <w:rFonts w:eastAsia="Times New Roman" w:cs="Arial"/>
                <w:color w:val="FF0000"/>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4B480B33"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25E27401"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7B8900FC"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51F7AD58"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25C1F518"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34</w:t>
            </w:r>
          </w:p>
        </w:tc>
        <w:tc>
          <w:tcPr>
            <w:tcW w:w="793" w:type="dxa"/>
            <w:gridSpan w:val="2"/>
            <w:tcBorders>
              <w:top w:val="nil"/>
              <w:left w:val="nil"/>
              <w:bottom w:val="single" w:sz="4" w:space="0" w:color="auto"/>
              <w:right w:val="single" w:sz="4" w:space="0" w:color="auto"/>
            </w:tcBorders>
            <w:shd w:val="clear" w:color="000000" w:fill="BDD7EE"/>
            <w:noWrap/>
            <w:hideMark/>
          </w:tcPr>
          <w:p w14:paraId="1CE45151"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7E1061B8"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5581D31E"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708D08BA"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6D94B7CF"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7D5C844B"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614C3A70"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446ACB01"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4FFAC9EB"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63210D11"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05FF3712"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r>
      <w:tr w:rsidR="003C3FCF" w:rsidRPr="003C3FCF" w14:paraId="6DEE2769" w14:textId="77777777" w:rsidTr="00EF7952">
        <w:trPr>
          <w:gridAfter w:val="1"/>
          <w:wAfter w:w="18" w:type="dxa"/>
          <w:trHeight w:val="1452"/>
        </w:trPr>
        <w:tc>
          <w:tcPr>
            <w:tcW w:w="739" w:type="dxa"/>
            <w:tcBorders>
              <w:top w:val="nil"/>
              <w:left w:val="single" w:sz="4" w:space="0" w:color="auto"/>
              <w:bottom w:val="single" w:sz="4" w:space="0" w:color="auto"/>
              <w:right w:val="single" w:sz="4" w:space="0" w:color="auto"/>
            </w:tcBorders>
            <w:shd w:val="clear" w:color="000000" w:fill="FFFFFF"/>
            <w:hideMark/>
          </w:tcPr>
          <w:p w14:paraId="6350A1EA" w14:textId="77777777" w:rsidR="003C3FCF" w:rsidRPr="003C3FCF" w:rsidRDefault="003C3FCF"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H1Hc</w:t>
            </w:r>
          </w:p>
        </w:tc>
        <w:tc>
          <w:tcPr>
            <w:tcW w:w="1524" w:type="dxa"/>
            <w:tcBorders>
              <w:top w:val="nil"/>
              <w:left w:val="nil"/>
              <w:bottom w:val="single" w:sz="4" w:space="0" w:color="auto"/>
              <w:right w:val="single" w:sz="4" w:space="0" w:color="auto"/>
            </w:tcBorders>
            <w:shd w:val="clear" w:color="000000" w:fill="FFFFFF"/>
            <w:hideMark/>
          </w:tcPr>
          <w:p w14:paraId="276087C5"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n/a</w:t>
            </w:r>
          </w:p>
        </w:tc>
        <w:tc>
          <w:tcPr>
            <w:tcW w:w="1250" w:type="dxa"/>
            <w:tcBorders>
              <w:top w:val="nil"/>
              <w:left w:val="nil"/>
              <w:bottom w:val="single" w:sz="4" w:space="0" w:color="auto"/>
              <w:right w:val="single" w:sz="4" w:space="0" w:color="auto"/>
            </w:tcBorders>
            <w:shd w:val="clear" w:color="auto" w:fill="auto"/>
            <w:hideMark/>
          </w:tcPr>
          <w:p w14:paraId="3D454A69"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HK051 (composite site HK016, HK034, HK043 &amp; HK050)</w:t>
            </w:r>
          </w:p>
        </w:tc>
        <w:tc>
          <w:tcPr>
            <w:tcW w:w="2152" w:type="dxa"/>
            <w:tcBorders>
              <w:top w:val="nil"/>
              <w:left w:val="nil"/>
              <w:bottom w:val="single" w:sz="4" w:space="0" w:color="auto"/>
              <w:right w:val="single" w:sz="4" w:space="0" w:color="auto"/>
            </w:tcBorders>
            <w:shd w:val="clear" w:color="000000" w:fill="FFFFFF"/>
            <w:hideMark/>
          </w:tcPr>
          <w:p w14:paraId="264480AD" w14:textId="77777777" w:rsidR="003C3FCF" w:rsidRPr="003C3FCF" w:rsidRDefault="003C3FCF" w:rsidP="003C3FCF">
            <w:pPr>
              <w:spacing w:after="0" w:line="240" w:lineRule="auto"/>
              <w:jc w:val="left"/>
              <w:rPr>
                <w:rFonts w:eastAsia="Times New Roman" w:cs="Arial"/>
                <w:color w:val="000000"/>
                <w:sz w:val="20"/>
                <w:szCs w:val="20"/>
                <w:lang w:eastAsia="en-GB"/>
              </w:rPr>
            </w:pPr>
            <w:r w:rsidRPr="003C3FCF">
              <w:rPr>
                <w:rFonts w:eastAsia="Times New Roman" w:cs="Arial"/>
                <w:color w:val="000000"/>
                <w:sz w:val="20"/>
                <w:szCs w:val="20"/>
                <w:lang w:eastAsia="en-GB"/>
              </w:rPr>
              <w:t>Land north of A611 / South of Broomhilll Farm, Hucknall</w:t>
            </w:r>
          </w:p>
        </w:tc>
        <w:tc>
          <w:tcPr>
            <w:tcW w:w="817" w:type="dxa"/>
            <w:gridSpan w:val="2"/>
            <w:tcBorders>
              <w:top w:val="nil"/>
              <w:left w:val="nil"/>
              <w:bottom w:val="single" w:sz="4" w:space="0" w:color="auto"/>
              <w:right w:val="single" w:sz="4" w:space="0" w:color="auto"/>
            </w:tcBorders>
            <w:shd w:val="clear" w:color="auto" w:fill="auto"/>
            <w:hideMark/>
          </w:tcPr>
          <w:p w14:paraId="2D094138"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31.00</w:t>
            </w:r>
          </w:p>
        </w:tc>
        <w:tc>
          <w:tcPr>
            <w:tcW w:w="1165" w:type="dxa"/>
            <w:gridSpan w:val="2"/>
            <w:tcBorders>
              <w:top w:val="nil"/>
              <w:left w:val="nil"/>
              <w:bottom w:val="single" w:sz="4" w:space="0" w:color="auto"/>
              <w:right w:val="single" w:sz="4" w:space="0" w:color="auto"/>
            </w:tcBorders>
            <w:shd w:val="clear" w:color="000000" w:fill="FFFFFF"/>
            <w:hideMark/>
          </w:tcPr>
          <w:p w14:paraId="5717C90D"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5</w:t>
            </w:r>
          </w:p>
        </w:tc>
        <w:tc>
          <w:tcPr>
            <w:tcW w:w="1172" w:type="dxa"/>
            <w:gridSpan w:val="2"/>
            <w:tcBorders>
              <w:top w:val="nil"/>
              <w:left w:val="nil"/>
              <w:bottom w:val="single" w:sz="4" w:space="0" w:color="auto"/>
              <w:right w:val="single" w:sz="4" w:space="0" w:color="auto"/>
            </w:tcBorders>
            <w:shd w:val="clear" w:color="auto" w:fill="auto"/>
            <w:hideMark/>
          </w:tcPr>
          <w:p w14:paraId="4688CB0B" w14:textId="77777777" w:rsidR="003C3FCF" w:rsidRPr="003C3FCF" w:rsidRDefault="003C3FCF"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499</w:t>
            </w:r>
          </w:p>
        </w:tc>
        <w:tc>
          <w:tcPr>
            <w:tcW w:w="973" w:type="dxa"/>
            <w:gridSpan w:val="2"/>
            <w:tcBorders>
              <w:top w:val="nil"/>
              <w:left w:val="nil"/>
              <w:bottom w:val="single" w:sz="4" w:space="0" w:color="auto"/>
              <w:right w:val="single" w:sz="8" w:space="0" w:color="auto"/>
            </w:tcBorders>
            <w:shd w:val="clear" w:color="000000" w:fill="DDEBF7"/>
            <w:noWrap/>
            <w:hideMark/>
          </w:tcPr>
          <w:p w14:paraId="08E23E3D" w14:textId="77777777" w:rsidR="003C3FCF" w:rsidRPr="003C3FCF" w:rsidRDefault="003C3FCF" w:rsidP="003C3FCF">
            <w:pPr>
              <w:spacing w:after="0" w:line="240" w:lineRule="auto"/>
              <w:jc w:val="left"/>
              <w:rPr>
                <w:rFonts w:eastAsia="Times New Roman" w:cs="Arial"/>
                <w:color w:val="FF0000"/>
                <w:sz w:val="20"/>
                <w:szCs w:val="20"/>
                <w:lang w:eastAsia="en-GB"/>
              </w:rPr>
            </w:pPr>
            <w:r w:rsidRPr="003C3FCF">
              <w:rPr>
                <w:rFonts w:eastAsia="Times New Roman" w:cs="Arial"/>
                <w:color w:val="FF0000"/>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6A7A6A72"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755291C5"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7BAF2428"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090AFA76"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053731F3"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3183E9C8"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9</w:t>
            </w:r>
          </w:p>
        </w:tc>
        <w:tc>
          <w:tcPr>
            <w:tcW w:w="793" w:type="dxa"/>
            <w:gridSpan w:val="2"/>
            <w:tcBorders>
              <w:top w:val="nil"/>
              <w:left w:val="nil"/>
              <w:bottom w:val="single" w:sz="4" w:space="0" w:color="auto"/>
              <w:right w:val="single" w:sz="4" w:space="0" w:color="auto"/>
            </w:tcBorders>
            <w:shd w:val="clear" w:color="000000" w:fill="BDD7EE"/>
            <w:noWrap/>
            <w:hideMark/>
          </w:tcPr>
          <w:p w14:paraId="2CAC6178"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70</w:t>
            </w:r>
          </w:p>
        </w:tc>
        <w:tc>
          <w:tcPr>
            <w:tcW w:w="793" w:type="dxa"/>
            <w:gridSpan w:val="2"/>
            <w:tcBorders>
              <w:top w:val="nil"/>
              <w:left w:val="nil"/>
              <w:bottom w:val="single" w:sz="4" w:space="0" w:color="auto"/>
              <w:right w:val="single" w:sz="4" w:space="0" w:color="auto"/>
            </w:tcBorders>
            <w:shd w:val="clear" w:color="000000" w:fill="BDD7EE"/>
            <w:noWrap/>
            <w:hideMark/>
          </w:tcPr>
          <w:p w14:paraId="6C23FAD4"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70</w:t>
            </w:r>
          </w:p>
        </w:tc>
        <w:tc>
          <w:tcPr>
            <w:tcW w:w="793" w:type="dxa"/>
            <w:gridSpan w:val="2"/>
            <w:tcBorders>
              <w:top w:val="nil"/>
              <w:left w:val="nil"/>
              <w:bottom w:val="single" w:sz="4" w:space="0" w:color="auto"/>
              <w:right w:val="single" w:sz="4" w:space="0" w:color="auto"/>
            </w:tcBorders>
            <w:shd w:val="clear" w:color="000000" w:fill="BDD7EE"/>
            <w:noWrap/>
            <w:hideMark/>
          </w:tcPr>
          <w:p w14:paraId="3B5A86BC"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70</w:t>
            </w:r>
          </w:p>
        </w:tc>
        <w:tc>
          <w:tcPr>
            <w:tcW w:w="793" w:type="dxa"/>
            <w:gridSpan w:val="2"/>
            <w:tcBorders>
              <w:top w:val="nil"/>
              <w:left w:val="nil"/>
              <w:bottom w:val="single" w:sz="4" w:space="0" w:color="auto"/>
              <w:right w:val="single" w:sz="4" w:space="0" w:color="auto"/>
            </w:tcBorders>
            <w:shd w:val="clear" w:color="000000" w:fill="F2F2F2"/>
            <w:noWrap/>
            <w:hideMark/>
          </w:tcPr>
          <w:p w14:paraId="1AEFAD8B"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70</w:t>
            </w:r>
          </w:p>
        </w:tc>
        <w:tc>
          <w:tcPr>
            <w:tcW w:w="793" w:type="dxa"/>
            <w:gridSpan w:val="2"/>
            <w:tcBorders>
              <w:top w:val="nil"/>
              <w:left w:val="nil"/>
              <w:bottom w:val="single" w:sz="4" w:space="0" w:color="auto"/>
              <w:right w:val="single" w:sz="4" w:space="0" w:color="auto"/>
            </w:tcBorders>
            <w:shd w:val="clear" w:color="000000" w:fill="F2F2F2"/>
            <w:noWrap/>
            <w:hideMark/>
          </w:tcPr>
          <w:p w14:paraId="77E17FC4"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70</w:t>
            </w:r>
          </w:p>
        </w:tc>
        <w:tc>
          <w:tcPr>
            <w:tcW w:w="793" w:type="dxa"/>
            <w:gridSpan w:val="2"/>
            <w:tcBorders>
              <w:top w:val="nil"/>
              <w:left w:val="nil"/>
              <w:bottom w:val="single" w:sz="4" w:space="0" w:color="auto"/>
              <w:right w:val="single" w:sz="4" w:space="0" w:color="auto"/>
            </w:tcBorders>
            <w:shd w:val="clear" w:color="000000" w:fill="F2F2F2"/>
            <w:noWrap/>
            <w:hideMark/>
          </w:tcPr>
          <w:p w14:paraId="20EF6CFA"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70</w:t>
            </w:r>
          </w:p>
        </w:tc>
        <w:tc>
          <w:tcPr>
            <w:tcW w:w="793" w:type="dxa"/>
            <w:gridSpan w:val="2"/>
            <w:tcBorders>
              <w:top w:val="nil"/>
              <w:left w:val="nil"/>
              <w:bottom w:val="single" w:sz="4" w:space="0" w:color="auto"/>
              <w:right w:val="single" w:sz="4" w:space="0" w:color="auto"/>
            </w:tcBorders>
            <w:shd w:val="clear" w:color="000000" w:fill="F2F2F2"/>
            <w:noWrap/>
            <w:hideMark/>
          </w:tcPr>
          <w:p w14:paraId="1C348685"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70</w:t>
            </w:r>
          </w:p>
        </w:tc>
        <w:tc>
          <w:tcPr>
            <w:tcW w:w="793" w:type="dxa"/>
            <w:gridSpan w:val="2"/>
            <w:tcBorders>
              <w:top w:val="nil"/>
              <w:left w:val="nil"/>
              <w:bottom w:val="single" w:sz="4" w:space="0" w:color="auto"/>
              <w:right w:val="single" w:sz="4" w:space="0" w:color="auto"/>
            </w:tcBorders>
            <w:shd w:val="clear" w:color="000000" w:fill="F2F2F2"/>
            <w:noWrap/>
            <w:hideMark/>
          </w:tcPr>
          <w:p w14:paraId="26194BAC"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3378D788"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3DF15246"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r>
      <w:tr w:rsidR="003C3FCF" w:rsidRPr="003C3FCF" w14:paraId="1B920644" w14:textId="77777777" w:rsidTr="002B472E">
        <w:trPr>
          <w:gridAfter w:val="1"/>
          <w:wAfter w:w="18" w:type="dxa"/>
          <w:trHeight w:val="750"/>
        </w:trPr>
        <w:tc>
          <w:tcPr>
            <w:tcW w:w="739" w:type="dxa"/>
            <w:tcBorders>
              <w:top w:val="nil"/>
              <w:left w:val="single" w:sz="4" w:space="0" w:color="auto"/>
              <w:bottom w:val="single" w:sz="4" w:space="0" w:color="auto"/>
              <w:right w:val="single" w:sz="4" w:space="0" w:color="auto"/>
            </w:tcBorders>
            <w:shd w:val="clear" w:color="000000" w:fill="FFFFFF"/>
            <w:hideMark/>
          </w:tcPr>
          <w:p w14:paraId="646ADB22" w14:textId="77777777" w:rsidR="003C3FCF" w:rsidRPr="003C3FCF" w:rsidRDefault="003C3FCF"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H1Hd</w:t>
            </w:r>
          </w:p>
        </w:tc>
        <w:tc>
          <w:tcPr>
            <w:tcW w:w="1524" w:type="dxa"/>
            <w:tcBorders>
              <w:top w:val="nil"/>
              <w:left w:val="nil"/>
              <w:bottom w:val="single" w:sz="4" w:space="0" w:color="auto"/>
              <w:right w:val="single" w:sz="4" w:space="0" w:color="auto"/>
            </w:tcBorders>
            <w:shd w:val="clear" w:color="000000" w:fill="FFFFFF"/>
            <w:hideMark/>
          </w:tcPr>
          <w:p w14:paraId="72658815"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n/a</w:t>
            </w:r>
          </w:p>
        </w:tc>
        <w:tc>
          <w:tcPr>
            <w:tcW w:w="1250" w:type="dxa"/>
            <w:tcBorders>
              <w:top w:val="nil"/>
              <w:left w:val="nil"/>
              <w:bottom w:val="single" w:sz="4" w:space="0" w:color="auto"/>
              <w:right w:val="single" w:sz="4" w:space="0" w:color="auto"/>
            </w:tcBorders>
            <w:shd w:val="clear" w:color="auto" w:fill="auto"/>
            <w:hideMark/>
          </w:tcPr>
          <w:p w14:paraId="3C227A93" w14:textId="77777777" w:rsidR="003C3FCF" w:rsidRPr="003C3FCF" w:rsidRDefault="003C3FCF" w:rsidP="003C3FCF">
            <w:pPr>
              <w:spacing w:after="0" w:line="240" w:lineRule="auto"/>
              <w:jc w:val="center"/>
              <w:rPr>
                <w:rFonts w:eastAsia="Times New Roman" w:cs="Arial"/>
                <w:color w:val="000000"/>
                <w:sz w:val="20"/>
                <w:szCs w:val="20"/>
                <w:lang w:eastAsia="en-GB"/>
              </w:rPr>
            </w:pPr>
            <w:r w:rsidRPr="003C3FCF">
              <w:rPr>
                <w:rFonts w:eastAsia="Times New Roman" w:cs="Arial"/>
                <w:color w:val="000000"/>
                <w:sz w:val="20"/>
                <w:szCs w:val="20"/>
                <w:lang w:eastAsia="en-GB"/>
              </w:rPr>
              <w:t>HK022</w:t>
            </w:r>
          </w:p>
        </w:tc>
        <w:tc>
          <w:tcPr>
            <w:tcW w:w="2152" w:type="dxa"/>
            <w:tcBorders>
              <w:top w:val="nil"/>
              <w:left w:val="nil"/>
              <w:bottom w:val="single" w:sz="4" w:space="0" w:color="auto"/>
              <w:right w:val="single" w:sz="4" w:space="0" w:color="auto"/>
            </w:tcBorders>
            <w:shd w:val="clear" w:color="000000" w:fill="FFFFFF"/>
            <w:hideMark/>
          </w:tcPr>
          <w:p w14:paraId="11C53771" w14:textId="77777777" w:rsidR="003C3FCF" w:rsidRPr="003C3FCF" w:rsidRDefault="003C3FCF" w:rsidP="003C3FCF">
            <w:pPr>
              <w:spacing w:after="0" w:line="240" w:lineRule="auto"/>
              <w:jc w:val="left"/>
              <w:rPr>
                <w:rFonts w:eastAsia="Times New Roman" w:cs="Arial"/>
                <w:color w:val="000000"/>
                <w:sz w:val="20"/>
                <w:szCs w:val="20"/>
                <w:lang w:eastAsia="en-GB"/>
              </w:rPr>
            </w:pPr>
            <w:r w:rsidRPr="003C3FCF">
              <w:rPr>
                <w:rFonts w:eastAsia="Times New Roman" w:cs="Arial"/>
                <w:color w:val="000000"/>
                <w:sz w:val="20"/>
                <w:szCs w:val="20"/>
                <w:lang w:eastAsia="en-GB"/>
              </w:rPr>
              <w:t>Land adjoining Stubbing Wood Farm, Watnall Road, Hucknall</w:t>
            </w:r>
          </w:p>
        </w:tc>
        <w:tc>
          <w:tcPr>
            <w:tcW w:w="817" w:type="dxa"/>
            <w:gridSpan w:val="2"/>
            <w:tcBorders>
              <w:top w:val="nil"/>
              <w:left w:val="nil"/>
              <w:bottom w:val="single" w:sz="4" w:space="0" w:color="auto"/>
              <w:right w:val="single" w:sz="4" w:space="0" w:color="auto"/>
            </w:tcBorders>
            <w:shd w:val="clear" w:color="auto" w:fill="auto"/>
            <w:hideMark/>
          </w:tcPr>
          <w:p w14:paraId="55EC9BF4"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8.82</w:t>
            </w:r>
          </w:p>
        </w:tc>
        <w:tc>
          <w:tcPr>
            <w:tcW w:w="1165" w:type="dxa"/>
            <w:gridSpan w:val="2"/>
            <w:tcBorders>
              <w:top w:val="nil"/>
              <w:left w:val="nil"/>
              <w:bottom w:val="single" w:sz="4" w:space="0" w:color="auto"/>
              <w:right w:val="single" w:sz="4" w:space="0" w:color="auto"/>
            </w:tcBorders>
            <w:shd w:val="clear" w:color="000000" w:fill="FFFFFF"/>
            <w:hideMark/>
          </w:tcPr>
          <w:p w14:paraId="7127B86E"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198</w:t>
            </w:r>
          </w:p>
        </w:tc>
        <w:tc>
          <w:tcPr>
            <w:tcW w:w="1172" w:type="dxa"/>
            <w:gridSpan w:val="2"/>
            <w:tcBorders>
              <w:top w:val="nil"/>
              <w:left w:val="nil"/>
              <w:bottom w:val="single" w:sz="4" w:space="0" w:color="auto"/>
              <w:right w:val="single" w:sz="4" w:space="0" w:color="auto"/>
            </w:tcBorders>
            <w:shd w:val="clear" w:color="000000" w:fill="FFFFFF"/>
            <w:hideMark/>
          </w:tcPr>
          <w:p w14:paraId="1BDB372B" w14:textId="77777777" w:rsidR="003C3FCF" w:rsidRPr="003C3FCF" w:rsidRDefault="003C3FCF"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198</w:t>
            </w:r>
          </w:p>
        </w:tc>
        <w:tc>
          <w:tcPr>
            <w:tcW w:w="973" w:type="dxa"/>
            <w:gridSpan w:val="2"/>
            <w:tcBorders>
              <w:top w:val="nil"/>
              <w:left w:val="nil"/>
              <w:bottom w:val="single" w:sz="4" w:space="0" w:color="auto"/>
              <w:right w:val="single" w:sz="8" w:space="0" w:color="auto"/>
            </w:tcBorders>
            <w:shd w:val="clear" w:color="000000" w:fill="DDEBF7"/>
            <w:noWrap/>
            <w:hideMark/>
          </w:tcPr>
          <w:p w14:paraId="43E032FB" w14:textId="77777777" w:rsidR="003C3FCF" w:rsidRPr="003C3FCF" w:rsidRDefault="003C3FCF" w:rsidP="003C3FCF">
            <w:pPr>
              <w:spacing w:after="0" w:line="240" w:lineRule="auto"/>
              <w:jc w:val="left"/>
              <w:rPr>
                <w:rFonts w:eastAsia="Times New Roman" w:cs="Arial"/>
                <w:color w:val="FF0000"/>
                <w:sz w:val="20"/>
                <w:szCs w:val="20"/>
                <w:lang w:eastAsia="en-GB"/>
              </w:rPr>
            </w:pPr>
            <w:r w:rsidRPr="003C3FCF">
              <w:rPr>
                <w:rFonts w:eastAsia="Times New Roman" w:cs="Arial"/>
                <w:color w:val="FF0000"/>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0B10902B"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157771F4"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225B5730"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252C9319"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3A13E493"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2834A19D"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0628BF15"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64374133"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36CD20B0"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766BCDA3"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35</w:t>
            </w:r>
          </w:p>
        </w:tc>
        <w:tc>
          <w:tcPr>
            <w:tcW w:w="793" w:type="dxa"/>
            <w:gridSpan w:val="2"/>
            <w:tcBorders>
              <w:top w:val="nil"/>
              <w:left w:val="nil"/>
              <w:bottom w:val="single" w:sz="4" w:space="0" w:color="auto"/>
              <w:right w:val="single" w:sz="4" w:space="0" w:color="auto"/>
            </w:tcBorders>
            <w:shd w:val="clear" w:color="000000" w:fill="F2F2F2"/>
            <w:noWrap/>
            <w:hideMark/>
          </w:tcPr>
          <w:p w14:paraId="20BCCDEB"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35</w:t>
            </w:r>
          </w:p>
        </w:tc>
        <w:tc>
          <w:tcPr>
            <w:tcW w:w="793" w:type="dxa"/>
            <w:gridSpan w:val="2"/>
            <w:tcBorders>
              <w:top w:val="nil"/>
              <w:left w:val="nil"/>
              <w:bottom w:val="single" w:sz="4" w:space="0" w:color="auto"/>
              <w:right w:val="single" w:sz="4" w:space="0" w:color="auto"/>
            </w:tcBorders>
            <w:shd w:val="clear" w:color="000000" w:fill="F2F2F2"/>
            <w:noWrap/>
            <w:hideMark/>
          </w:tcPr>
          <w:p w14:paraId="063472D6"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35</w:t>
            </w:r>
          </w:p>
        </w:tc>
        <w:tc>
          <w:tcPr>
            <w:tcW w:w="793" w:type="dxa"/>
            <w:gridSpan w:val="2"/>
            <w:tcBorders>
              <w:top w:val="nil"/>
              <w:left w:val="nil"/>
              <w:bottom w:val="single" w:sz="4" w:space="0" w:color="auto"/>
              <w:right w:val="single" w:sz="4" w:space="0" w:color="auto"/>
            </w:tcBorders>
            <w:shd w:val="clear" w:color="000000" w:fill="F2F2F2"/>
            <w:noWrap/>
            <w:hideMark/>
          </w:tcPr>
          <w:p w14:paraId="252633A4"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35</w:t>
            </w:r>
          </w:p>
        </w:tc>
        <w:tc>
          <w:tcPr>
            <w:tcW w:w="793" w:type="dxa"/>
            <w:gridSpan w:val="2"/>
            <w:tcBorders>
              <w:top w:val="nil"/>
              <w:left w:val="nil"/>
              <w:bottom w:val="single" w:sz="4" w:space="0" w:color="auto"/>
              <w:right w:val="single" w:sz="4" w:space="0" w:color="auto"/>
            </w:tcBorders>
            <w:shd w:val="clear" w:color="000000" w:fill="F2F2F2"/>
            <w:noWrap/>
            <w:hideMark/>
          </w:tcPr>
          <w:p w14:paraId="4597E163"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35</w:t>
            </w:r>
          </w:p>
        </w:tc>
        <w:tc>
          <w:tcPr>
            <w:tcW w:w="793" w:type="dxa"/>
            <w:gridSpan w:val="2"/>
            <w:tcBorders>
              <w:top w:val="nil"/>
              <w:left w:val="nil"/>
              <w:bottom w:val="single" w:sz="4" w:space="0" w:color="auto"/>
              <w:right w:val="single" w:sz="4" w:space="0" w:color="auto"/>
            </w:tcBorders>
            <w:shd w:val="clear" w:color="000000" w:fill="D9D9D9"/>
            <w:noWrap/>
            <w:hideMark/>
          </w:tcPr>
          <w:p w14:paraId="6EAE5F64"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23</w:t>
            </w:r>
          </w:p>
        </w:tc>
        <w:tc>
          <w:tcPr>
            <w:tcW w:w="793" w:type="dxa"/>
            <w:gridSpan w:val="2"/>
            <w:tcBorders>
              <w:top w:val="nil"/>
              <w:left w:val="nil"/>
              <w:bottom w:val="single" w:sz="4" w:space="0" w:color="auto"/>
              <w:right w:val="single" w:sz="4" w:space="0" w:color="auto"/>
            </w:tcBorders>
            <w:shd w:val="clear" w:color="000000" w:fill="D9D9D9"/>
            <w:noWrap/>
            <w:hideMark/>
          </w:tcPr>
          <w:p w14:paraId="328E63A9"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r>
      <w:tr w:rsidR="003C3FCF" w:rsidRPr="003C3FCF" w14:paraId="224FBA7F" w14:textId="77777777" w:rsidTr="00981ABC">
        <w:trPr>
          <w:gridAfter w:val="1"/>
          <w:wAfter w:w="18" w:type="dxa"/>
          <w:trHeight w:val="789"/>
        </w:trPr>
        <w:tc>
          <w:tcPr>
            <w:tcW w:w="739" w:type="dxa"/>
            <w:tcBorders>
              <w:top w:val="nil"/>
              <w:left w:val="single" w:sz="4" w:space="0" w:color="auto"/>
              <w:bottom w:val="nil"/>
              <w:right w:val="single" w:sz="4" w:space="0" w:color="auto"/>
            </w:tcBorders>
            <w:shd w:val="clear" w:color="000000" w:fill="FFFFFF"/>
            <w:hideMark/>
          </w:tcPr>
          <w:p w14:paraId="4C071733" w14:textId="77777777" w:rsidR="003C3FCF" w:rsidRPr="003C3FCF" w:rsidRDefault="003C3FCF" w:rsidP="003C3FCF">
            <w:pPr>
              <w:spacing w:after="0" w:line="240" w:lineRule="auto"/>
              <w:jc w:val="left"/>
              <w:rPr>
                <w:rFonts w:eastAsia="Times New Roman" w:cs="Arial"/>
                <w:b/>
                <w:bCs/>
                <w:szCs w:val="24"/>
                <w:lang w:eastAsia="en-GB"/>
              </w:rPr>
            </w:pPr>
            <w:r w:rsidRPr="003C3FCF">
              <w:rPr>
                <w:rFonts w:eastAsia="Times New Roman" w:cs="Arial"/>
                <w:b/>
                <w:bCs/>
                <w:szCs w:val="24"/>
                <w:lang w:eastAsia="en-GB"/>
              </w:rPr>
              <w:t> </w:t>
            </w:r>
          </w:p>
        </w:tc>
        <w:tc>
          <w:tcPr>
            <w:tcW w:w="4926" w:type="dxa"/>
            <w:gridSpan w:val="3"/>
            <w:tcBorders>
              <w:top w:val="nil"/>
              <w:left w:val="nil"/>
              <w:bottom w:val="nil"/>
              <w:right w:val="single" w:sz="4" w:space="0" w:color="auto"/>
            </w:tcBorders>
            <w:shd w:val="clear" w:color="000000" w:fill="FFFFFF"/>
            <w:noWrap/>
            <w:hideMark/>
          </w:tcPr>
          <w:p w14:paraId="3198FF4D" w14:textId="77777777" w:rsidR="003C3FCF" w:rsidRPr="003C3FCF" w:rsidRDefault="003C3FCF" w:rsidP="003C3FCF">
            <w:pPr>
              <w:spacing w:after="0" w:line="240" w:lineRule="auto"/>
              <w:jc w:val="left"/>
              <w:rPr>
                <w:rFonts w:eastAsia="Times New Roman" w:cs="Arial"/>
                <w:b/>
                <w:bCs/>
                <w:sz w:val="22"/>
                <w:lang w:eastAsia="en-GB"/>
              </w:rPr>
            </w:pPr>
            <w:r w:rsidRPr="003C3FCF">
              <w:rPr>
                <w:rFonts w:eastAsia="Times New Roman" w:cs="Arial"/>
                <w:b/>
                <w:bCs/>
                <w:sz w:val="22"/>
                <w:lang w:eastAsia="en-GB"/>
              </w:rPr>
              <w:t>Total Hucknall sites without planning permission</w:t>
            </w:r>
          </w:p>
          <w:p w14:paraId="59678415" w14:textId="7AB25839" w:rsidR="003C3FCF" w:rsidRPr="003C3FCF" w:rsidRDefault="003C3FCF" w:rsidP="002B472E">
            <w:pPr>
              <w:spacing w:after="0" w:line="240" w:lineRule="auto"/>
              <w:jc w:val="center"/>
              <w:rPr>
                <w:rFonts w:eastAsia="Times New Roman" w:cs="Arial"/>
                <w:b/>
                <w:bCs/>
                <w:szCs w:val="24"/>
                <w:lang w:eastAsia="en-GB"/>
              </w:rPr>
            </w:pPr>
            <w:r w:rsidRPr="003C3FCF">
              <w:rPr>
                <w:rFonts w:eastAsia="Times New Roman" w:cs="Arial"/>
                <w:b/>
                <w:bCs/>
                <w:szCs w:val="24"/>
                <w:lang w:eastAsia="en-GB"/>
              </w:rPr>
              <w:t> </w:t>
            </w:r>
          </w:p>
        </w:tc>
        <w:tc>
          <w:tcPr>
            <w:tcW w:w="817" w:type="dxa"/>
            <w:gridSpan w:val="2"/>
            <w:tcBorders>
              <w:top w:val="nil"/>
              <w:left w:val="nil"/>
              <w:bottom w:val="nil"/>
              <w:right w:val="single" w:sz="4" w:space="0" w:color="auto"/>
            </w:tcBorders>
            <w:shd w:val="clear" w:color="000000" w:fill="FFFFFF"/>
            <w:noWrap/>
          </w:tcPr>
          <w:p w14:paraId="734305F9" w14:textId="4DDD9250" w:rsidR="003C3FCF" w:rsidRPr="003C3FCF" w:rsidRDefault="003C3FCF" w:rsidP="003C3FCF">
            <w:pPr>
              <w:spacing w:after="0" w:line="240" w:lineRule="auto"/>
              <w:jc w:val="right"/>
              <w:rPr>
                <w:rFonts w:eastAsia="Times New Roman" w:cs="Arial"/>
                <w:b/>
                <w:bCs/>
                <w:szCs w:val="24"/>
                <w:lang w:eastAsia="en-GB"/>
              </w:rPr>
            </w:pPr>
          </w:p>
        </w:tc>
        <w:tc>
          <w:tcPr>
            <w:tcW w:w="1165" w:type="dxa"/>
            <w:gridSpan w:val="2"/>
            <w:tcBorders>
              <w:top w:val="nil"/>
              <w:left w:val="nil"/>
              <w:bottom w:val="nil"/>
              <w:right w:val="single" w:sz="4" w:space="0" w:color="auto"/>
            </w:tcBorders>
            <w:shd w:val="clear" w:color="000000" w:fill="FFFFFF"/>
            <w:noWrap/>
            <w:hideMark/>
          </w:tcPr>
          <w:p w14:paraId="6D491452" w14:textId="77777777" w:rsidR="003C3FCF" w:rsidRPr="003C3FCF" w:rsidRDefault="003C3FCF" w:rsidP="003C3FCF">
            <w:pPr>
              <w:spacing w:after="0" w:line="240" w:lineRule="auto"/>
              <w:jc w:val="left"/>
              <w:rPr>
                <w:rFonts w:eastAsia="Times New Roman" w:cs="Arial"/>
                <w:b/>
                <w:bCs/>
                <w:szCs w:val="24"/>
                <w:lang w:eastAsia="en-GB"/>
              </w:rPr>
            </w:pPr>
            <w:r w:rsidRPr="003C3FCF">
              <w:rPr>
                <w:rFonts w:eastAsia="Times New Roman" w:cs="Arial"/>
                <w:b/>
                <w:bCs/>
                <w:szCs w:val="24"/>
                <w:lang w:eastAsia="en-GB"/>
              </w:rPr>
              <w:t> </w:t>
            </w:r>
          </w:p>
        </w:tc>
        <w:tc>
          <w:tcPr>
            <w:tcW w:w="1172" w:type="dxa"/>
            <w:gridSpan w:val="2"/>
            <w:tcBorders>
              <w:top w:val="nil"/>
              <w:left w:val="nil"/>
              <w:bottom w:val="nil"/>
              <w:right w:val="single" w:sz="4" w:space="0" w:color="auto"/>
            </w:tcBorders>
            <w:shd w:val="clear" w:color="000000" w:fill="FFFFFF"/>
            <w:noWrap/>
            <w:hideMark/>
          </w:tcPr>
          <w:p w14:paraId="279D792A"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759</w:t>
            </w:r>
          </w:p>
        </w:tc>
        <w:tc>
          <w:tcPr>
            <w:tcW w:w="973" w:type="dxa"/>
            <w:gridSpan w:val="2"/>
            <w:tcBorders>
              <w:top w:val="nil"/>
              <w:left w:val="nil"/>
              <w:bottom w:val="nil"/>
              <w:right w:val="single" w:sz="8" w:space="0" w:color="auto"/>
            </w:tcBorders>
            <w:shd w:val="clear" w:color="000000" w:fill="FFFFFF"/>
            <w:noWrap/>
            <w:hideMark/>
          </w:tcPr>
          <w:p w14:paraId="5F3DFEF9" w14:textId="77777777" w:rsidR="003C3FCF" w:rsidRPr="00ED4609" w:rsidRDefault="003C3FCF" w:rsidP="003C3FCF">
            <w:pPr>
              <w:spacing w:after="0" w:line="240" w:lineRule="auto"/>
              <w:jc w:val="right"/>
              <w:rPr>
                <w:rFonts w:eastAsia="Times New Roman" w:cs="Arial"/>
                <w:b/>
                <w:bCs/>
                <w:color w:val="C00000"/>
                <w:szCs w:val="24"/>
                <w:lang w:eastAsia="en-GB"/>
              </w:rPr>
            </w:pPr>
            <w:r w:rsidRPr="00ED4609">
              <w:rPr>
                <w:rFonts w:eastAsia="Times New Roman" w:cs="Arial"/>
                <w:b/>
                <w:bCs/>
                <w:color w:val="C00000"/>
                <w:szCs w:val="24"/>
                <w:lang w:eastAsia="en-GB"/>
              </w:rPr>
              <w:t>0</w:t>
            </w:r>
          </w:p>
        </w:tc>
        <w:tc>
          <w:tcPr>
            <w:tcW w:w="793" w:type="dxa"/>
            <w:gridSpan w:val="2"/>
            <w:tcBorders>
              <w:top w:val="nil"/>
              <w:left w:val="nil"/>
              <w:bottom w:val="nil"/>
              <w:right w:val="single" w:sz="4" w:space="0" w:color="auto"/>
            </w:tcBorders>
            <w:shd w:val="clear" w:color="000000" w:fill="FFFFFF"/>
            <w:noWrap/>
            <w:hideMark/>
          </w:tcPr>
          <w:p w14:paraId="686B7191"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0</w:t>
            </w:r>
          </w:p>
        </w:tc>
        <w:tc>
          <w:tcPr>
            <w:tcW w:w="793" w:type="dxa"/>
            <w:gridSpan w:val="2"/>
            <w:tcBorders>
              <w:top w:val="nil"/>
              <w:left w:val="nil"/>
              <w:bottom w:val="nil"/>
              <w:right w:val="single" w:sz="4" w:space="0" w:color="auto"/>
            </w:tcBorders>
            <w:shd w:val="clear" w:color="000000" w:fill="FFFFFF"/>
            <w:noWrap/>
            <w:hideMark/>
          </w:tcPr>
          <w:p w14:paraId="7CF0C314"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0</w:t>
            </w:r>
          </w:p>
        </w:tc>
        <w:tc>
          <w:tcPr>
            <w:tcW w:w="793" w:type="dxa"/>
            <w:gridSpan w:val="2"/>
            <w:tcBorders>
              <w:top w:val="nil"/>
              <w:left w:val="nil"/>
              <w:bottom w:val="nil"/>
              <w:right w:val="single" w:sz="4" w:space="0" w:color="auto"/>
            </w:tcBorders>
            <w:shd w:val="clear" w:color="000000" w:fill="FFFFFF"/>
            <w:noWrap/>
            <w:hideMark/>
          </w:tcPr>
          <w:p w14:paraId="3B78DCB0"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0</w:t>
            </w:r>
          </w:p>
        </w:tc>
        <w:tc>
          <w:tcPr>
            <w:tcW w:w="793" w:type="dxa"/>
            <w:gridSpan w:val="2"/>
            <w:tcBorders>
              <w:top w:val="nil"/>
              <w:left w:val="nil"/>
              <w:bottom w:val="nil"/>
              <w:right w:val="single" w:sz="4" w:space="0" w:color="auto"/>
            </w:tcBorders>
            <w:shd w:val="clear" w:color="000000" w:fill="FFFFFF"/>
            <w:noWrap/>
            <w:hideMark/>
          </w:tcPr>
          <w:p w14:paraId="26B720AF"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0</w:t>
            </w:r>
          </w:p>
        </w:tc>
        <w:tc>
          <w:tcPr>
            <w:tcW w:w="793" w:type="dxa"/>
            <w:gridSpan w:val="2"/>
            <w:tcBorders>
              <w:top w:val="nil"/>
              <w:left w:val="nil"/>
              <w:bottom w:val="nil"/>
              <w:right w:val="single" w:sz="4" w:space="0" w:color="auto"/>
            </w:tcBorders>
            <w:shd w:val="clear" w:color="000000" w:fill="FFFFFF"/>
            <w:noWrap/>
            <w:hideMark/>
          </w:tcPr>
          <w:p w14:paraId="5A6D9DC2"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34</w:t>
            </w:r>
          </w:p>
        </w:tc>
        <w:tc>
          <w:tcPr>
            <w:tcW w:w="793" w:type="dxa"/>
            <w:gridSpan w:val="2"/>
            <w:tcBorders>
              <w:top w:val="nil"/>
              <w:left w:val="nil"/>
              <w:bottom w:val="nil"/>
              <w:right w:val="single" w:sz="4" w:space="0" w:color="auto"/>
            </w:tcBorders>
            <w:shd w:val="clear" w:color="000000" w:fill="FFFFFF"/>
            <w:noWrap/>
            <w:hideMark/>
          </w:tcPr>
          <w:p w14:paraId="3A4A008E"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9</w:t>
            </w:r>
          </w:p>
        </w:tc>
        <w:tc>
          <w:tcPr>
            <w:tcW w:w="793" w:type="dxa"/>
            <w:gridSpan w:val="2"/>
            <w:tcBorders>
              <w:top w:val="nil"/>
              <w:left w:val="nil"/>
              <w:bottom w:val="nil"/>
              <w:right w:val="single" w:sz="4" w:space="0" w:color="auto"/>
            </w:tcBorders>
            <w:shd w:val="clear" w:color="000000" w:fill="FFFFFF"/>
            <w:noWrap/>
            <w:hideMark/>
          </w:tcPr>
          <w:p w14:paraId="440422B3"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98</w:t>
            </w:r>
          </w:p>
        </w:tc>
        <w:tc>
          <w:tcPr>
            <w:tcW w:w="793" w:type="dxa"/>
            <w:gridSpan w:val="2"/>
            <w:tcBorders>
              <w:top w:val="nil"/>
              <w:left w:val="nil"/>
              <w:bottom w:val="nil"/>
              <w:right w:val="single" w:sz="4" w:space="0" w:color="auto"/>
            </w:tcBorders>
            <w:shd w:val="clear" w:color="000000" w:fill="FFFFFF"/>
            <w:noWrap/>
            <w:hideMark/>
          </w:tcPr>
          <w:p w14:paraId="6DB40212"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70</w:t>
            </w:r>
          </w:p>
        </w:tc>
        <w:tc>
          <w:tcPr>
            <w:tcW w:w="793" w:type="dxa"/>
            <w:gridSpan w:val="2"/>
            <w:tcBorders>
              <w:top w:val="nil"/>
              <w:left w:val="nil"/>
              <w:bottom w:val="nil"/>
              <w:right w:val="single" w:sz="4" w:space="0" w:color="auto"/>
            </w:tcBorders>
            <w:shd w:val="clear" w:color="000000" w:fill="FFFFFF"/>
            <w:noWrap/>
            <w:hideMark/>
          </w:tcPr>
          <w:p w14:paraId="2DC04C99"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70</w:t>
            </w:r>
          </w:p>
        </w:tc>
        <w:tc>
          <w:tcPr>
            <w:tcW w:w="793" w:type="dxa"/>
            <w:gridSpan w:val="2"/>
            <w:tcBorders>
              <w:top w:val="nil"/>
              <w:left w:val="nil"/>
              <w:bottom w:val="nil"/>
              <w:right w:val="single" w:sz="4" w:space="0" w:color="auto"/>
            </w:tcBorders>
            <w:shd w:val="clear" w:color="000000" w:fill="FFFFFF"/>
            <w:noWrap/>
            <w:hideMark/>
          </w:tcPr>
          <w:p w14:paraId="45475E53"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105</w:t>
            </w:r>
          </w:p>
        </w:tc>
        <w:tc>
          <w:tcPr>
            <w:tcW w:w="793" w:type="dxa"/>
            <w:gridSpan w:val="2"/>
            <w:tcBorders>
              <w:top w:val="nil"/>
              <w:left w:val="nil"/>
              <w:bottom w:val="nil"/>
              <w:right w:val="single" w:sz="4" w:space="0" w:color="auto"/>
            </w:tcBorders>
            <w:shd w:val="clear" w:color="000000" w:fill="FFFFFF"/>
            <w:noWrap/>
            <w:hideMark/>
          </w:tcPr>
          <w:p w14:paraId="5DFA80B3"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105</w:t>
            </w:r>
          </w:p>
        </w:tc>
        <w:tc>
          <w:tcPr>
            <w:tcW w:w="793" w:type="dxa"/>
            <w:gridSpan w:val="2"/>
            <w:tcBorders>
              <w:top w:val="nil"/>
              <w:left w:val="nil"/>
              <w:bottom w:val="nil"/>
              <w:right w:val="single" w:sz="4" w:space="0" w:color="auto"/>
            </w:tcBorders>
            <w:shd w:val="clear" w:color="000000" w:fill="FFFFFF"/>
            <w:noWrap/>
            <w:hideMark/>
          </w:tcPr>
          <w:p w14:paraId="6E28381A"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105</w:t>
            </w:r>
          </w:p>
        </w:tc>
        <w:tc>
          <w:tcPr>
            <w:tcW w:w="793" w:type="dxa"/>
            <w:gridSpan w:val="2"/>
            <w:tcBorders>
              <w:top w:val="nil"/>
              <w:left w:val="nil"/>
              <w:bottom w:val="nil"/>
              <w:right w:val="single" w:sz="4" w:space="0" w:color="auto"/>
            </w:tcBorders>
            <w:shd w:val="clear" w:color="000000" w:fill="FFFFFF"/>
            <w:noWrap/>
            <w:hideMark/>
          </w:tcPr>
          <w:p w14:paraId="17FD3EED"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105</w:t>
            </w:r>
          </w:p>
        </w:tc>
        <w:tc>
          <w:tcPr>
            <w:tcW w:w="793" w:type="dxa"/>
            <w:gridSpan w:val="2"/>
            <w:tcBorders>
              <w:top w:val="nil"/>
              <w:left w:val="nil"/>
              <w:bottom w:val="nil"/>
              <w:right w:val="single" w:sz="4" w:space="0" w:color="auto"/>
            </w:tcBorders>
            <w:shd w:val="clear" w:color="000000" w:fill="FFFFFF"/>
            <w:noWrap/>
            <w:hideMark/>
          </w:tcPr>
          <w:p w14:paraId="6963B8C7"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35</w:t>
            </w:r>
          </w:p>
        </w:tc>
        <w:tc>
          <w:tcPr>
            <w:tcW w:w="793" w:type="dxa"/>
            <w:gridSpan w:val="2"/>
            <w:tcBorders>
              <w:top w:val="nil"/>
              <w:left w:val="nil"/>
              <w:bottom w:val="nil"/>
              <w:right w:val="single" w:sz="4" w:space="0" w:color="auto"/>
            </w:tcBorders>
            <w:shd w:val="clear" w:color="000000" w:fill="FFFFFF"/>
            <w:noWrap/>
            <w:hideMark/>
          </w:tcPr>
          <w:p w14:paraId="31B48A5A"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23</w:t>
            </w:r>
          </w:p>
        </w:tc>
        <w:tc>
          <w:tcPr>
            <w:tcW w:w="793" w:type="dxa"/>
            <w:gridSpan w:val="2"/>
            <w:tcBorders>
              <w:top w:val="nil"/>
              <w:left w:val="nil"/>
              <w:bottom w:val="nil"/>
              <w:right w:val="single" w:sz="4" w:space="0" w:color="auto"/>
            </w:tcBorders>
            <w:shd w:val="clear" w:color="000000" w:fill="FFFFFF"/>
            <w:noWrap/>
            <w:hideMark/>
          </w:tcPr>
          <w:p w14:paraId="762C7349" w14:textId="77777777" w:rsidR="003C3FCF" w:rsidRPr="003C3FCF" w:rsidRDefault="003C3FCF" w:rsidP="003C3FCF">
            <w:pPr>
              <w:spacing w:after="0" w:line="240" w:lineRule="auto"/>
              <w:jc w:val="right"/>
              <w:rPr>
                <w:rFonts w:eastAsia="Times New Roman" w:cs="Arial"/>
                <w:b/>
                <w:bCs/>
                <w:szCs w:val="24"/>
                <w:lang w:eastAsia="en-GB"/>
              </w:rPr>
            </w:pPr>
            <w:r w:rsidRPr="003C3FCF">
              <w:rPr>
                <w:rFonts w:eastAsia="Times New Roman" w:cs="Arial"/>
                <w:b/>
                <w:bCs/>
                <w:szCs w:val="24"/>
                <w:lang w:eastAsia="en-GB"/>
              </w:rPr>
              <w:t>0</w:t>
            </w:r>
          </w:p>
        </w:tc>
      </w:tr>
      <w:tr w:rsidR="003C3FCF" w:rsidRPr="003C3FCF" w14:paraId="3B0E0BFC" w14:textId="77777777" w:rsidTr="002B472E">
        <w:trPr>
          <w:trHeight w:val="360"/>
        </w:trPr>
        <w:tc>
          <w:tcPr>
            <w:tcW w:w="739" w:type="dxa"/>
            <w:tcBorders>
              <w:top w:val="single" w:sz="4" w:space="0" w:color="auto"/>
              <w:left w:val="nil"/>
              <w:bottom w:val="single" w:sz="4" w:space="0" w:color="auto"/>
              <w:right w:val="nil"/>
            </w:tcBorders>
            <w:shd w:val="clear" w:color="000000" w:fill="FFFFFF"/>
            <w:hideMark/>
          </w:tcPr>
          <w:p w14:paraId="67B26117" w14:textId="77777777" w:rsidR="003C3FCF" w:rsidRPr="003C3FCF" w:rsidRDefault="003C3FCF"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 </w:t>
            </w:r>
          </w:p>
        </w:tc>
        <w:tc>
          <w:tcPr>
            <w:tcW w:w="5797" w:type="dxa"/>
            <w:gridSpan w:val="6"/>
            <w:tcBorders>
              <w:top w:val="single" w:sz="4" w:space="0" w:color="auto"/>
              <w:left w:val="nil"/>
              <w:bottom w:val="single" w:sz="4" w:space="0" w:color="auto"/>
              <w:right w:val="nil"/>
            </w:tcBorders>
            <w:shd w:val="clear" w:color="000000" w:fill="FFFFFF"/>
            <w:noWrap/>
            <w:hideMark/>
          </w:tcPr>
          <w:p w14:paraId="4143B015" w14:textId="77777777" w:rsidR="003C3FCF" w:rsidRPr="003C3FCF" w:rsidRDefault="003C3FCF" w:rsidP="003C3FCF">
            <w:pPr>
              <w:spacing w:after="0" w:line="240" w:lineRule="auto"/>
              <w:jc w:val="left"/>
              <w:rPr>
                <w:rFonts w:eastAsia="Times New Roman" w:cs="Arial"/>
                <w:b/>
                <w:bCs/>
                <w:szCs w:val="24"/>
                <w:lang w:eastAsia="en-GB"/>
              </w:rPr>
            </w:pPr>
            <w:r w:rsidRPr="003C3FCF">
              <w:rPr>
                <w:rFonts w:eastAsia="Times New Roman" w:cs="Arial"/>
                <w:b/>
                <w:bCs/>
                <w:szCs w:val="24"/>
                <w:lang w:eastAsia="en-GB"/>
              </w:rPr>
              <w:t>Hucknall Large Sites with Outline Planning permission</w:t>
            </w:r>
          </w:p>
        </w:tc>
        <w:tc>
          <w:tcPr>
            <w:tcW w:w="1129" w:type="dxa"/>
            <w:gridSpan w:val="2"/>
            <w:tcBorders>
              <w:top w:val="single" w:sz="4" w:space="0" w:color="auto"/>
              <w:left w:val="nil"/>
              <w:bottom w:val="single" w:sz="4" w:space="0" w:color="auto"/>
              <w:right w:val="nil"/>
            </w:tcBorders>
            <w:shd w:val="clear" w:color="000000" w:fill="FFFFFF"/>
            <w:noWrap/>
            <w:hideMark/>
          </w:tcPr>
          <w:p w14:paraId="5CC6F1B7"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1172" w:type="dxa"/>
            <w:gridSpan w:val="2"/>
            <w:tcBorders>
              <w:top w:val="single" w:sz="4" w:space="0" w:color="auto"/>
              <w:left w:val="nil"/>
              <w:bottom w:val="single" w:sz="4" w:space="0" w:color="auto"/>
              <w:right w:val="nil"/>
            </w:tcBorders>
            <w:shd w:val="clear" w:color="000000" w:fill="FFFFFF"/>
            <w:noWrap/>
            <w:hideMark/>
          </w:tcPr>
          <w:p w14:paraId="5733DC62"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973" w:type="dxa"/>
            <w:gridSpan w:val="2"/>
            <w:tcBorders>
              <w:top w:val="single" w:sz="4" w:space="0" w:color="auto"/>
              <w:left w:val="nil"/>
              <w:bottom w:val="single" w:sz="4" w:space="0" w:color="auto"/>
              <w:right w:val="single" w:sz="8" w:space="0" w:color="auto"/>
            </w:tcBorders>
            <w:shd w:val="clear" w:color="auto" w:fill="auto"/>
            <w:noWrap/>
            <w:hideMark/>
          </w:tcPr>
          <w:p w14:paraId="7B9A92CF" w14:textId="77777777" w:rsidR="003C3FCF" w:rsidRPr="003C3FCF" w:rsidRDefault="003C3FCF" w:rsidP="003C3FCF">
            <w:pPr>
              <w:spacing w:after="0" w:line="240" w:lineRule="auto"/>
              <w:jc w:val="left"/>
              <w:rPr>
                <w:rFonts w:eastAsia="Times New Roman" w:cs="Arial"/>
                <w:color w:val="FF0000"/>
                <w:sz w:val="20"/>
                <w:szCs w:val="20"/>
                <w:lang w:eastAsia="en-GB"/>
              </w:rPr>
            </w:pPr>
            <w:r w:rsidRPr="003C3FCF">
              <w:rPr>
                <w:rFonts w:eastAsia="Times New Roman" w:cs="Arial"/>
                <w:color w:val="FF0000"/>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73FF0F06"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1AF054E4"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10F55E1C"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30282340"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0EDD283E"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555D8BC5"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00C7D5B8"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0D5E9C75"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01A4F938"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30F9879D"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6FD45EF3"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414B73DB"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06A881D6"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0989AA17"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014EE271"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single" w:sz="4" w:space="0" w:color="auto"/>
              <w:left w:val="nil"/>
              <w:bottom w:val="single" w:sz="4" w:space="0" w:color="auto"/>
              <w:right w:val="nil"/>
            </w:tcBorders>
            <w:shd w:val="clear" w:color="auto" w:fill="auto"/>
            <w:noWrap/>
            <w:hideMark/>
          </w:tcPr>
          <w:p w14:paraId="4A51B15D"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r>
      <w:tr w:rsidR="00EF7952" w:rsidRPr="003C3FCF" w14:paraId="254AB568" w14:textId="77777777" w:rsidTr="002C540B">
        <w:trPr>
          <w:gridAfter w:val="1"/>
          <w:wAfter w:w="18" w:type="dxa"/>
          <w:trHeight w:val="525"/>
        </w:trPr>
        <w:tc>
          <w:tcPr>
            <w:tcW w:w="739" w:type="dxa"/>
            <w:tcBorders>
              <w:top w:val="nil"/>
              <w:left w:val="single" w:sz="4" w:space="0" w:color="auto"/>
              <w:bottom w:val="single" w:sz="4" w:space="0" w:color="auto"/>
              <w:right w:val="single" w:sz="4" w:space="0" w:color="auto"/>
            </w:tcBorders>
            <w:shd w:val="clear" w:color="auto" w:fill="auto"/>
            <w:hideMark/>
          </w:tcPr>
          <w:p w14:paraId="24EEA7A1" w14:textId="77777777" w:rsidR="00EF7952" w:rsidRPr="003C3FCF" w:rsidRDefault="00EF7952"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 </w:t>
            </w:r>
          </w:p>
        </w:tc>
        <w:tc>
          <w:tcPr>
            <w:tcW w:w="5743" w:type="dxa"/>
            <w:gridSpan w:val="5"/>
            <w:tcBorders>
              <w:top w:val="nil"/>
              <w:left w:val="nil"/>
              <w:bottom w:val="nil"/>
              <w:right w:val="single" w:sz="4" w:space="0" w:color="auto"/>
            </w:tcBorders>
            <w:shd w:val="clear" w:color="auto" w:fill="auto"/>
            <w:noWrap/>
            <w:hideMark/>
          </w:tcPr>
          <w:p w14:paraId="64F5BD4D" w14:textId="77777777" w:rsidR="00EF7952" w:rsidRPr="002B472E" w:rsidRDefault="00EF7952" w:rsidP="002B472E">
            <w:pPr>
              <w:spacing w:after="0" w:line="240" w:lineRule="auto"/>
              <w:jc w:val="left"/>
              <w:rPr>
                <w:rFonts w:eastAsia="Times New Roman" w:cs="Arial"/>
                <w:b/>
                <w:bCs/>
                <w:sz w:val="22"/>
                <w:lang w:eastAsia="en-GB"/>
              </w:rPr>
            </w:pPr>
            <w:r w:rsidRPr="003C3FCF">
              <w:rPr>
                <w:rFonts w:eastAsia="Times New Roman" w:cs="Arial"/>
                <w:b/>
                <w:bCs/>
                <w:sz w:val="22"/>
                <w:lang w:eastAsia="en-GB"/>
              </w:rPr>
              <w:t>Total Hucknall Large Sites with Outline Permission</w:t>
            </w:r>
            <w:r w:rsidRPr="003C3FCF">
              <w:rPr>
                <w:rFonts w:eastAsia="Times New Roman" w:cs="Arial"/>
                <w:b/>
                <w:bCs/>
                <w:color w:val="000000"/>
                <w:sz w:val="20"/>
                <w:szCs w:val="20"/>
                <w:lang w:eastAsia="en-GB"/>
              </w:rPr>
              <w:t> </w:t>
            </w:r>
          </w:p>
          <w:p w14:paraId="302EE1BE" w14:textId="6E43114F" w:rsidR="00EF7952" w:rsidRPr="003C3FCF" w:rsidRDefault="00EF7952" w:rsidP="00EF7952">
            <w:pPr>
              <w:spacing w:after="0" w:line="240" w:lineRule="auto"/>
              <w:jc w:val="left"/>
              <w:rPr>
                <w:rFonts w:eastAsia="Times New Roman" w:cs="Arial"/>
                <w:b/>
                <w:bCs/>
                <w:color w:val="000000"/>
                <w:sz w:val="20"/>
                <w:szCs w:val="20"/>
                <w:lang w:eastAsia="en-GB"/>
              </w:rPr>
            </w:pPr>
            <w:r w:rsidRPr="003C3FCF">
              <w:rPr>
                <w:rFonts w:eastAsia="Times New Roman" w:cs="Arial"/>
                <w:b/>
                <w:bCs/>
                <w:color w:val="000000"/>
                <w:sz w:val="20"/>
                <w:szCs w:val="20"/>
                <w:lang w:eastAsia="en-GB"/>
              </w:rPr>
              <w:t>  </w:t>
            </w:r>
          </w:p>
        </w:tc>
        <w:tc>
          <w:tcPr>
            <w:tcW w:w="1165" w:type="dxa"/>
            <w:gridSpan w:val="2"/>
            <w:tcBorders>
              <w:top w:val="nil"/>
              <w:left w:val="nil"/>
              <w:bottom w:val="single" w:sz="4" w:space="0" w:color="auto"/>
              <w:right w:val="single" w:sz="4" w:space="0" w:color="auto"/>
            </w:tcBorders>
            <w:shd w:val="clear" w:color="auto" w:fill="auto"/>
            <w:hideMark/>
          </w:tcPr>
          <w:p w14:paraId="11970EAB"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 </w:t>
            </w:r>
          </w:p>
        </w:tc>
        <w:tc>
          <w:tcPr>
            <w:tcW w:w="1172" w:type="dxa"/>
            <w:gridSpan w:val="2"/>
            <w:tcBorders>
              <w:top w:val="nil"/>
              <w:left w:val="nil"/>
              <w:bottom w:val="single" w:sz="4" w:space="0" w:color="auto"/>
              <w:right w:val="single" w:sz="4" w:space="0" w:color="auto"/>
            </w:tcBorders>
            <w:shd w:val="clear" w:color="auto" w:fill="auto"/>
            <w:hideMark/>
          </w:tcPr>
          <w:p w14:paraId="6B1A6506"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973" w:type="dxa"/>
            <w:gridSpan w:val="2"/>
            <w:tcBorders>
              <w:top w:val="nil"/>
              <w:left w:val="nil"/>
              <w:bottom w:val="single" w:sz="4" w:space="0" w:color="auto"/>
              <w:right w:val="single" w:sz="8" w:space="0" w:color="auto"/>
            </w:tcBorders>
            <w:shd w:val="clear" w:color="auto" w:fill="auto"/>
            <w:hideMark/>
          </w:tcPr>
          <w:p w14:paraId="6EA28C24" w14:textId="77777777" w:rsidR="00EF7952" w:rsidRPr="00ED4609" w:rsidRDefault="00EF7952" w:rsidP="003C3FCF">
            <w:pPr>
              <w:spacing w:after="0" w:line="240" w:lineRule="auto"/>
              <w:jc w:val="right"/>
              <w:rPr>
                <w:rFonts w:eastAsia="Times New Roman" w:cs="Arial"/>
                <w:b/>
                <w:bCs/>
                <w:color w:val="C00000"/>
                <w:sz w:val="20"/>
                <w:szCs w:val="20"/>
                <w:lang w:eastAsia="en-GB"/>
              </w:rPr>
            </w:pPr>
            <w:r w:rsidRPr="00ED4609">
              <w:rPr>
                <w:rFonts w:eastAsia="Times New Roman" w:cs="Arial"/>
                <w:b/>
                <w:bCs/>
                <w:color w:val="C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6CE72FBF"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7C1F9729"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62F70BEF"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3A91BC65"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03F5501A"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750EAE03"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4F36AE9D"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7FD58AE2"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3E3DF5BD"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6A093464"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7E2BCD45"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716ED450"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43D3F1D4"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34F13A18"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254E69A9"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4C38420C" w14:textId="77777777" w:rsidR="00EF7952" w:rsidRPr="003C3FCF" w:rsidRDefault="00EF7952"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r>
      <w:tr w:rsidR="002B472E" w:rsidRPr="003C3FCF" w14:paraId="2ADBE8E0" w14:textId="77777777" w:rsidTr="002B472E">
        <w:trPr>
          <w:trHeight w:val="310"/>
        </w:trPr>
        <w:tc>
          <w:tcPr>
            <w:tcW w:w="739" w:type="dxa"/>
            <w:tcBorders>
              <w:top w:val="nil"/>
              <w:left w:val="nil"/>
              <w:bottom w:val="single" w:sz="4" w:space="0" w:color="auto"/>
              <w:right w:val="nil"/>
            </w:tcBorders>
            <w:shd w:val="clear" w:color="000000" w:fill="FFFFFF"/>
            <w:hideMark/>
          </w:tcPr>
          <w:p w14:paraId="3E1E119A" w14:textId="77777777" w:rsidR="003C3FCF" w:rsidRPr="003C3FCF" w:rsidRDefault="003C3FCF"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 </w:t>
            </w:r>
          </w:p>
        </w:tc>
        <w:tc>
          <w:tcPr>
            <w:tcW w:w="5797" w:type="dxa"/>
            <w:gridSpan w:val="6"/>
            <w:tcBorders>
              <w:top w:val="single" w:sz="4" w:space="0" w:color="auto"/>
              <w:left w:val="nil"/>
              <w:bottom w:val="single" w:sz="4" w:space="0" w:color="auto"/>
              <w:right w:val="nil"/>
            </w:tcBorders>
            <w:shd w:val="clear" w:color="000000" w:fill="FFFFFF"/>
            <w:noWrap/>
            <w:hideMark/>
          </w:tcPr>
          <w:p w14:paraId="22960AFA" w14:textId="77777777" w:rsidR="003C3FCF" w:rsidRPr="003C3FCF" w:rsidRDefault="003C3FCF" w:rsidP="003C3FCF">
            <w:pPr>
              <w:spacing w:after="0" w:line="240" w:lineRule="auto"/>
              <w:jc w:val="left"/>
              <w:rPr>
                <w:rFonts w:eastAsia="Times New Roman" w:cs="Arial"/>
                <w:b/>
                <w:bCs/>
                <w:szCs w:val="24"/>
                <w:lang w:eastAsia="en-GB"/>
              </w:rPr>
            </w:pPr>
            <w:r w:rsidRPr="003C3FCF">
              <w:rPr>
                <w:rFonts w:eastAsia="Times New Roman" w:cs="Arial"/>
                <w:b/>
                <w:bCs/>
                <w:szCs w:val="24"/>
                <w:lang w:eastAsia="en-GB"/>
              </w:rPr>
              <w:t>Hucknall Large Sites with Detailed Planning Permission</w:t>
            </w:r>
          </w:p>
        </w:tc>
        <w:tc>
          <w:tcPr>
            <w:tcW w:w="1129" w:type="dxa"/>
            <w:gridSpan w:val="2"/>
            <w:tcBorders>
              <w:top w:val="nil"/>
              <w:left w:val="nil"/>
              <w:bottom w:val="single" w:sz="4" w:space="0" w:color="auto"/>
              <w:right w:val="nil"/>
            </w:tcBorders>
            <w:shd w:val="clear" w:color="000000" w:fill="FFFFFF"/>
            <w:hideMark/>
          </w:tcPr>
          <w:p w14:paraId="712FDDFA"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 </w:t>
            </w:r>
          </w:p>
        </w:tc>
        <w:tc>
          <w:tcPr>
            <w:tcW w:w="1172" w:type="dxa"/>
            <w:gridSpan w:val="2"/>
            <w:tcBorders>
              <w:top w:val="nil"/>
              <w:left w:val="nil"/>
              <w:bottom w:val="single" w:sz="4" w:space="0" w:color="auto"/>
              <w:right w:val="nil"/>
            </w:tcBorders>
            <w:shd w:val="clear" w:color="000000" w:fill="FFFFFF"/>
            <w:hideMark/>
          </w:tcPr>
          <w:p w14:paraId="5463B2C2" w14:textId="77777777" w:rsidR="003C3FCF" w:rsidRPr="003C3FCF" w:rsidRDefault="003C3FCF"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 </w:t>
            </w:r>
          </w:p>
        </w:tc>
        <w:tc>
          <w:tcPr>
            <w:tcW w:w="973" w:type="dxa"/>
            <w:gridSpan w:val="2"/>
            <w:tcBorders>
              <w:top w:val="nil"/>
              <w:left w:val="nil"/>
              <w:bottom w:val="single" w:sz="4" w:space="0" w:color="auto"/>
              <w:right w:val="single" w:sz="8" w:space="0" w:color="auto"/>
            </w:tcBorders>
            <w:shd w:val="clear" w:color="000000" w:fill="FFFFFF"/>
            <w:noWrap/>
            <w:hideMark/>
          </w:tcPr>
          <w:p w14:paraId="0FCDAEE5" w14:textId="77777777" w:rsidR="003C3FCF" w:rsidRPr="003C3FCF" w:rsidRDefault="003C3FCF" w:rsidP="003C3FCF">
            <w:pPr>
              <w:spacing w:after="0" w:line="240" w:lineRule="auto"/>
              <w:jc w:val="left"/>
              <w:rPr>
                <w:rFonts w:eastAsia="Times New Roman" w:cs="Arial"/>
                <w:color w:val="FF0000"/>
                <w:sz w:val="20"/>
                <w:szCs w:val="20"/>
                <w:lang w:eastAsia="en-GB"/>
              </w:rPr>
            </w:pPr>
            <w:r w:rsidRPr="003C3FCF">
              <w:rPr>
                <w:rFonts w:eastAsia="Times New Roman" w:cs="Arial"/>
                <w:color w:val="FF0000"/>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60BB48AD"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0BE00B9D"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2D2A35B1"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475A8EDB"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7827534D"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17B3B8D2"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64C60FE7"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1D5CF2ED"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11E0380E"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61D32F46"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7DC9877D"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375FB84D"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6E2E3F68"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7F436606"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57ADEE16"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nil"/>
            </w:tcBorders>
            <w:shd w:val="clear" w:color="000000" w:fill="FFFFFF"/>
            <w:noWrap/>
            <w:hideMark/>
          </w:tcPr>
          <w:p w14:paraId="4693B036"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r>
      <w:tr w:rsidR="003C3FCF" w:rsidRPr="003C3FCF" w14:paraId="4A7068A2" w14:textId="77777777" w:rsidTr="002B472E">
        <w:trPr>
          <w:gridAfter w:val="1"/>
          <w:wAfter w:w="18" w:type="dxa"/>
          <w:trHeight w:val="630"/>
        </w:trPr>
        <w:tc>
          <w:tcPr>
            <w:tcW w:w="739" w:type="dxa"/>
            <w:tcBorders>
              <w:top w:val="nil"/>
              <w:left w:val="single" w:sz="4" w:space="0" w:color="auto"/>
              <w:bottom w:val="single" w:sz="4" w:space="0" w:color="auto"/>
              <w:right w:val="single" w:sz="4" w:space="0" w:color="auto"/>
            </w:tcBorders>
            <w:shd w:val="clear" w:color="000000" w:fill="FFFFFF"/>
            <w:hideMark/>
          </w:tcPr>
          <w:p w14:paraId="5181AA5F" w14:textId="77777777" w:rsidR="003C3FCF" w:rsidRPr="003C3FCF" w:rsidRDefault="003C3FCF"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H1He</w:t>
            </w:r>
          </w:p>
        </w:tc>
        <w:tc>
          <w:tcPr>
            <w:tcW w:w="1524" w:type="dxa"/>
            <w:tcBorders>
              <w:top w:val="nil"/>
              <w:left w:val="nil"/>
              <w:bottom w:val="single" w:sz="4" w:space="0" w:color="auto"/>
              <w:right w:val="single" w:sz="4" w:space="0" w:color="auto"/>
            </w:tcBorders>
            <w:shd w:val="clear" w:color="000000" w:fill="FFFFFF"/>
            <w:hideMark/>
          </w:tcPr>
          <w:p w14:paraId="7671E5E9"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V/2022/0652</w:t>
            </w:r>
          </w:p>
        </w:tc>
        <w:tc>
          <w:tcPr>
            <w:tcW w:w="1250" w:type="dxa"/>
            <w:tcBorders>
              <w:top w:val="nil"/>
              <w:left w:val="nil"/>
              <w:bottom w:val="single" w:sz="4" w:space="0" w:color="auto"/>
              <w:right w:val="single" w:sz="4" w:space="0" w:color="auto"/>
            </w:tcBorders>
            <w:shd w:val="clear" w:color="000000" w:fill="FFFFFF"/>
            <w:hideMark/>
          </w:tcPr>
          <w:p w14:paraId="0A8E0EF6" w14:textId="77777777" w:rsidR="003C3FCF" w:rsidRPr="003C3FCF" w:rsidRDefault="003C3FCF" w:rsidP="003C3FCF">
            <w:pPr>
              <w:spacing w:after="0" w:line="240" w:lineRule="auto"/>
              <w:jc w:val="center"/>
              <w:rPr>
                <w:rFonts w:eastAsia="Times New Roman" w:cs="Arial"/>
                <w:color w:val="000000"/>
                <w:sz w:val="20"/>
                <w:szCs w:val="20"/>
                <w:lang w:eastAsia="en-GB"/>
              </w:rPr>
            </w:pPr>
            <w:r w:rsidRPr="003C3FCF">
              <w:rPr>
                <w:rFonts w:eastAsia="Times New Roman" w:cs="Arial"/>
                <w:color w:val="000000"/>
                <w:sz w:val="20"/>
                <w:szCs w:val="20"/>
                <w:lang w:eastAsia="en-GB"/>
              </w:rPr>
              <w:t>H0265</w:t>
            </w:r>
          </w:p>
        </w:tc>
        <w:tc>
          <w:tcPr>
            <w:tcW w:w="2152" w:type="dxa"/>
            <w:tcBorders>
              <w:top w:val="nil"/>
              <w:left w:val="nil"/>
              <w:bottom w:val="single" w:sz="4" w:space="0" w:color="auto"/>
              <w:right w:val="single" w:sz="4" w:space="0" w:color="auto"/>
            </w:tcBorders>
            <w:shd w:val="clear" w:color="000000" w:fill="FFFFFF"/>
            <w:hideMark/>
          </w:tcPr>
          <w:p w14:paraId="06E0BBD4" w14:textId="77777777" w:rsidR="003C3FCF" w:rsidRPr="003C3FCF" w:rsidRDefault="003C3FCF" w:rsidP="003C3FCF">
            <w:pPr>
              <w:spacing w:after="0" w:line="240" w:lineRule="auto"/>
              <w:jc w:val="left"/>
              <w:rPr>
                <w:rFonts w:eastAsia="Times New Roman" w:cs="Arial"/>
                <w:color w:val="000000"/>
                <w:sz w:val="20"/>
                <w:szCs w:val="20"/>
                <w:lang w:eastAsia="en-GB"/>
              </w:rPr>
            </w:pPr>
            <w:r w:rsidRPr="003C3FCF">
              <w:rPr>
                <w:rFonts w:eastAsia="Times New Roman" w:cs="Arial"/>
                <w:color w:val="000000"/>
                <w:sz w:val="20"/>
                <w:szCs w:val="20"/>
                <w:lang w:eastAsia="en-GB"/>
              </w:rPr>
              <w:t>Phase 5b, Former Rolls Royce Site, Off Watnall Road</w:t>
            </w:r>
          </w:p>
        </w:tc>
        <w:tc>
          <w:tcPr>
            <w:tcW w:w="817" w:type="dxa"/>
            <w:gridSpan w:val="2"/>
            <w:tcBorders>
              <w:top w:val="nil"/>
              <w:left w:val="nil"/>
              <w:bottom w:val="single" w:sz="4" w:space="0" w:color="auto"/>
              <w:right w:val="single" w:sz="4" w:space="0" w:color="auto"/>
            </w:tcBorders>
            <w:shd w:val="clear" w:color="000000" w:fill="FFFFFF"/>
            <w:hideMark/>
          </w:tcPr>
          <w:p w14:paraId="769259ED"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3.84</w:t>
            </w:r>
          </w:p>
        </w:tc>
        <w:tc>
          <w:tcPr>
            <w:tcW w:w="1165" w:type="dxa"/>
            <w:gridSpan w:val="2"/>
            <w:tcBorders>
              <w:top w:val="nil"/>
              <w:left w:val="nil"/>
              <w:bottom w:val="single" w:sz="4" w:space="0" w:color="auto"/>
              <w:right w:val="single" w:sz="4" w:space="0" w:color="auto"/>
            </w:tcBorders>
            <w:shd w:val="clear" w:color="000000" w:fill="FFFFFF"/>
            <w:hideMark/>
          </w:tcPr>
          <w:p w14:paraId="6790D5DA"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149</w:t>
            </w:r>
          </w:p>
        </w:tc>
        <w:tc>
          <w:tcPr>
            <w:tcW w:w="1172" w:type="dxa"/>
            <w:gridSpan w:val="2"/>
            <w:tcBorders>
              <w:top w:val="nil"/>
              <w:left w:val="nil"/>
              <w:bottom w:val="single" w:sz="4" w:space="0" w:color="auto"/>
              <w:right w:val="single" w:sz="4" w:space="0" w:color="auto"/>
            </w:tcBorders>
            <w:shd w:val="clear" w:color="000000" w:fill="FFFFFF"/>
            <w:hideMark/>
          </w:tcPr>
          <w:p w14:paraId="3A68F6AB" w14:textId="77777777" w:rsidR="003C3FCF" w:rsidRPr="003C3FCF" w:rsidRDefault="003C3FCF"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149</w:t>
            </w:r>
          </w:p>
        </w:tc>
        <w:tc>
          <w:tcPr>
            <w:tcW w:w="973" w:type="dxa"/>
            <w:gridSpan w:val="2"/>
            <w:tcBorders>
              <w:top w:val="nil"/>
              <w:left w:val="nil"/>
              <w:bottom w:val="single" w:sz="4" w:space="0" w:color="auto"/>
              <w:right w:val="single" w:sz="8" w:space="0" w:color="auto"/>
            </w:tcBorders>
            <w:shd w:val="clear" w:color="000000" w:fill="DDEBF7"/>
            <w:noWrap/>
            <w:hideMark/>
          </w:tcPr>
          <w:p w14:paraId="67CBDC3B" w14:textId="77777777" w:rsidR="003C3FCF" w:rsidRPr="00ED4609" w:rsidRDefault="003C3FCF" w:rsidP="003C3FCF">
            <w:pPr>
              <w:spacing w:after="0" w:line="240" w:lineRule="auto"/>
              <w:jc w:val="right"/>
              <w:rPr>
                <w:rFonts w:eastAsia="Times New Roman" w:cs="Arial"/>
                <w:color w:val="9E0000"/>
                <w:sz w:val="20"/>
                <w:szCs w:val="20"/>
                <w:lang w:eastAsia="en-GB"/>
              </w:rPr>
            </w:pPr>
            <w:r w:rsidRPr="00ED4609">
              <w:rPr>
                <w:rFonts w:eastAsia="Times New Roman" w:cs="Arial"/>
                <w:color w:val="9E0000"/>
                <w:sz w:val="20"/>
                <w:szCs w:val="20"/>
                <w:lang w:eastAsia="en-GB"/>
              </w:rPr>
              <w:t>0</w:t>
            </w:r>
          </w:p>
        </w:tc>
        <w:tc>
          <w:tcPr>
            <w:tcW w:w="793" w:type="dxa"/>
            <w:gridSpan w:val="2"/>
            <w:tcBorders>
              <w:top w:val="nil"/>
              <w:left w:val="nil"/>
              <w:bottom w:val="single" w:sz="4" w:space="0" w:color="auto"/>
              <w:right w:val="single" w:sz="4" w:space="0" w:color="auto"/>
            </w:tcBorders>
            <w:shd w:val="clear" w:color="000000" w:fill="DDEBF7"/>
            <w:noWrap/>
            <w:hideMark/>
          </w:tcPr>
          <w:p w14:paraId="12CCA2AC"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30</w:t>
            </w:r>
          </w:p>
        </w:tc>
        <w:tc>
          <w:tcPr>
            <w:tcW w:w="793" w:type="dxa"/>
            <w:gridSpan w:val="2"/>
            <w:tcBorders>
              <w:top w:val="nil"/>
              <w:left w:val="nil"/>
              <w:bottom w:val="single" w:sz="4" w:space="0" w:color="auto"/>
              <w:right w:val="single" w:sz="4" w:space="0" w:color="auto"/>
            </w:tcBorders>
            <w:shd w:val="clear" w:color="000000" w:fill="DDEBF7"/>
            <w:noWrap/>
            <w:hideMark/>
          </w:tcPr>
          <w:p w14:paraId="4F894ECA"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40</w:t>
            </w:r>
          </w:p>
        </w:tc>
        <w:tc>
          <w:tcPr>
            <w:tcW w:w="793" w:type="dxa"/>
            <w:gridSpan w:val="2"/>
            <w:tcBorders>
              <w:top w:val="nil"/>
              <w:left w:val="nil"/>
              <w:bottom w:val="single" w:sz="4" w:space="0" w:color="auto"/>
              <w:right w:val="single" w:sz="4" w:space="0" w:color="auto"/>
            </w:tcBorders>
            <w:shd w:val="clear" w:color="000000" w:fill="DDEBF7"/>
            <w:noWrap/>
            <w:hideMark/>
          </w:tcPr>
          <w:p w14:paraId="61A07EF6"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40</w:t>
            </w:r>
          </w:p>
        </w:tc>
        <w:tc>
          <w:tcPr>
            <w:tcW w:w="793" w:type="dxa"/>
            <w:gridSpan w:val="2"/>
            <w:tcBorders>
              <w:top w:val="nil"/>
              <w:left w:val="nil"/>
              <w:bottom w:val="single" w:sz="4" w:space="0" w:color="auto"/>
              <w:right w:val="single" w:sz="4" w:space="0" w:color="auto"/>
            </w:tcBorders>
            <w:shd w:val="clear" w:color="000000" w:fill="DDEBF7"/>
            <w:noWrap/>
            <w:hideMark/>
          </w:tcPr>
          <w:p w14:paraId="65338C91"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39</w:t>
            </w:r>
          </w:p>
        </w:tc>
        <w:tc>
          <w:tcPr>
            <w:tcW w:w="793" w:type="dxa"/>
            <w:gridSpan w:val="2"/>
            <w:tcBorders>
              <w:top w:val="nil"/>
              <w:left w:val="nil"/>
              <w:bottom w:val="single" w:sz="4" w:space="0" w:color="auto"/>
              <w:right w:val="single" w:sz="4" w:space="0" w:color="auto"/>
            </w:tcBorders>
            <w:shd w:val="clear" w:color="000000" w:fill="BDD7EE"/>
            <w:noWrap/>
            <w:hideMark/>
          </w:tcPr>
          <w:p w14:paraId="05A4716B"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109FC814"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5CCB4F33"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7EAA509C"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66E35EE4"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3BBC3229"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3DDD26DC"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6828A933"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7AEFFD37"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63D21233"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0D112C09"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66D31242"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r>
      <w:tr w:rsidR="003C3FCF" w:rsidRPr="003C3FCF" w14:paraId="48B5BBD1" w14:textId="77777777" w:rsidTr="002B472E">
        <w:trPr>
          <w:gridAfter w:val="1"/>
          <w:wAfter w:w="18" w:type="dxa"/>
          <w:trHeight w:val="740"/>
        </w:trPr>
        <w:tc>
          <w:tcPr>
            <w:tcW w:w="739" w:type="dxa"/>
            <w:tcBorders>
              <w:top w:val="nil"/>
              <w:left w:val="single" w:sz="4" w:space="0" w:color="auto"/>
              <w:bottom w:val="single" w:sz="4" w:space="0" w:color="auto"/>
              <w:right w:val="single" w:sz="4" w:space="0" w:color="auto"/>
            </w:tcBorders>
            <w:shd w:val="clear" w:color="auto" w:fill="auto"/>
            <w:hideMark/>
          </w:tcPr>
          <w:p w14:paraId="556AF5F4" w14:textId="77777777" w:rsidR="003C3FCF" w:rsidRPr="003C3FCF" w:rsidRDefault="003C3FCF"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H1Hf</w:t>
            </w:r>
          </w:p>
        </w:tc>
        <w:tc>
          <w:tcPr>
            <w:tcW w:w="1524" w:type="dxa"/>
            <w:tcBorders>
              <w:top w:val="nil"/>
              <w:left w:val="nil"/>
              <w:bottom w:val="single" w:sz="4" w:space="0" w:color="auto"/>
              <w:right w:val="single" w:sz="4" w:space="0" w:color="auto"/>
            </w:tcBorders>
            <w:shd w:val="clear" w:color="000000" w:fill="FFFFFF"/>
            <w:hideMark/>
          </w:tcPr>
          <w:p w14:paraId="036A6916"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V/2022/0664</w:t>
            </w:r>
          </w:p>
        </w:tc>
        <w:tc>
          <w:tcPr>
            <w:tcW w:w="1250" w:type="dxa"/>
            <w:tcBorders>
              <w:top w:val="nil"/>
              <w:left w:val="nil"/>
              <w:bottom w:val="single" w:sz="4" w:space="0" w:color="auto"/>
              <w:right w:val="single" w:sz="4" w:space="0" w:color="auto"/>
            </w:tcBorders>
            <w:shd w:val="clear" w:color="000000" w:fill="FFFFFF"/>
            <w:hideMark/>
          </w:tcPr>
          <w:p w14:paraId="244E237F" w14:textId="77777777" w:rsidR="003C3FCF" w:rsidRPr="003C3FCF" w:rsidRDefault="003C3FCF" w:rsidP="003C3FCF">
            <w:pPr>
              <w:spacing w:after="0" w:line="240" w:lineRule="auto"/>
              <w:jc w:val="center"/>
              <w:rPr>
                <w:rFonts w:eastAsia="Times New Roman" w:cs="Arial"/>
                <w:color w:val="000000"/>
                <w:sz w:val="20"/>
                <w:szCs w:val="20"/>
                <w:lang w:eastAsia="en-GB"/>
              </w:rPr>
            </w:pPr>
            <w:r w:rsidRPr="003C3FCF">
              <w:rPr>
                <w:rFonts w:eastAsia="Times New Roman" w:cs="Arial"/>
                <w:color w:val="000000"/>
                <w:sz w:val="20"/>
                <w:szCs w:val="20"/>
                <w:lang w:eastAsia="en-GB"/>
              </w:rPr>
              <w:t>H0265</w:t>
            </w:r>
          </w:p>
        </w:tc>
        <w:tc>
          <w:tcPr>
            <w:tcW w:w="2152" w:type="dxa"/>
            <w:tcBorders>
              <w:top w:val="nil"/>
              <w:left w:val="nil"/>
              <w:bottom w:val="single" w:sz="4" w:space="0" w:color="auto"/>
              <w:right w:val="single" w:sz="4" w:space="0" w:color="auto"/>
            </w:tcBorders>
            <w:shd w:val="clear" w:color="000000" w:fill="FFFFFF"/>
            <w:hideMark/>
          </w:tcPr>
          <w:p w14:paraId="64B482F2" w14:textId="77777777" w:rsidR="003C3FCF" w:rsidRPr="003C3FCF" w:rsidRDefault="003C3FCF" w:rsidP="003C3FCF">
            <w:pPr>
              <w:spacing w:after="0" w:line="240" w:lineRule="auto"/>
              <w:jc w:val="left"/>
              <w:rPr>
                <w:rFonts w:eastAsia="Times New Roman" w:cs="Arial"/>
                <w:color w:val="000000"/>
                <w:sz w:val="20"/>
                <w:szCs w:val="20"/>
                <w:lang w:eastAsia="en-GB"/>
              </w:rPr>
            </w:pPr>
            <w:r w:rsidRPr="003C3FCF">
              <w:rPr>
                <w:rFonts w:eastAsia="Times New Roman" w:cs="Arial"/>
                <w:color w:val="000000"/>
                <w:sz w:val="20"/>
                <w:szCs w:val="20"/>
                <w:lang w:eastAsia="en-GB"/>
              </w:rPr>
              <w:t>Phase 9, Former Rolls Royce Site, Off Watnall Road</w:t>
            </w:r>
          </w:p>
        </w:tc>
        <w:tc>
          <w:tcPr>
            <w:tcW w:w="817" w:type="dxa"/>
            <w:gridSpan w:val="2"/>
            <w:tcBorders>
              <w:top w:val="nil"/>
              <w:left w:val="nil"/>
              <w:bottom w:val="single" w:sz="4" w:space="0" w:color="auto"/>
              <w:right w:val="single" w:sz="4" w:space="0" w:color="auto"/>
            </w:tcBorders>
            <w:shd w:val="clear" w:color="000000" w:fill="FFFFFF"/>
            <w:hideMark/>
          </w:tcPr>
          <w:p w14:paraId="7C106683"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4.12</w:t>
            </w:r>
          </w:p>
        </w:tc>
        <w:tc>
          <w:tcPr>
            <w:tcW w:w="1165" w:type="dxa"/>
            <w:gridSpan w:val="2"/>
            <w:tcBorders>
              <w:top w:val="nil"/>
              <w:left w:val="nil"/>
              <w:bottom w:val="single" w:sz="4" w:space="0" w:color="auto"/>
              <w:right w:val="single" w:sz="4" w:space="0" w:color="auto"/>
            </w:tcBorders>
            <w:shd w:val="clear" w:color="000000" w:fill="FFFFFF"/>
            <w:hideMark/>
          </w:tcPr>
          <w:p w14:paraId="1C399F4F"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101</w:t>
            </w:r>
          </w:p>
        </w:tc>
        <w:tc>
          <w:tcPr>
            <w:tcW w:w="1172" w:type="dxa"/>
            <w:gridSpan w:val="2"/>
            <w:tcBorders>
              <w:top w:val="nil"/>
              <w:left w:val="nil"/>
              <w:bottom w:val="single" w:sz="4" w:space="0" w:color="auto"/>
              <w:right w:val="single" w:sz="4" w:space="0" w:color="auto"/>
            </w:tcBorders>
            <w:shd w:val="clear" w:color="000000" w:fill="FFFFFF"/>
            <w:hideMark/>
          </w:tcPr>
          <w:p w14:paraId="69A16CF1" w14:textId="77777777" w:rsidR="003C3FCF" w:rsidRPr="003C3FCF" w:rsidRDefault="003C3FCF"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101</w:t>
            </w:r>
          </w:p>
        </w:tc>
        <w:tc>
          <w:tcPr>
            <w:tcW w:w="973" w:type="dxa"/>
            <w:gridSpan w:val="2"/>
            <w:tcBorders>
              <w:top w:val="nil"/>
              <w:left w:val="nil"/>
              <w:bottom w:val="single" w:sz="4" w:space="0" w:color="auto"/>
              <w:right w:val="single" w:sz="8" w:space="0" w:color="auto"/>
            </w:tcBorders>
            <w:shd w:val="clear" w:color="000000" w:fill="DDEBF7"/>
            <w:noWrap/>
            <w:hideMark/>
          </w:tcPr>
          <w:p w14:paraId="70DD522F" w14:textId="77777777" w:rsidR="003C3FCF" w:rsidRPr="00ED4609" w:rsidRDefault="003C3FCF" w:rsidP="003C3FCF">
            <w:pPr>
              <w:spacing w:after="0" w:line="240" w:lineRule="auto"/>
              <w:jc w:val="right"/>
              <w:rPr>
                <w:rFonts w:eastAsia="Times New Roman" w:cs="Arial"/>
                <w:color w:val="9E0000"/>
                <w:sz w:val="20"/>
                <w:szCs w:val="20"/>
                <w:lang w:eastAsia="en-GB"/>
              </w:rPr>
            </w:pPr>
            <w:r w:rsidRPr="00ED4609">
              <w:rPr>
                <w:rFonts w:eastAsia="Times New Roman" w:cs="Arial"/>
                <w:color w:val="9E0000"/>
                <w:sz w:val="20"/>
                <w:szCs w:val="20"/>
                <w:lang w:eastAsia="en-GB"/>
              </w:rPr>
              <w:t>0</w:t>
            </w:r>
          </w:p>
        </w:tc>
        <w:tc>
          <w:tcPr>
            <w:tcW w:w="793" w:type="dxa"/>
            <w:gridSpan w:val="2"/>
            <w:tcBorders>
              <w:top w:val="nil"/>
              <w:left w:val="nil"/>
              <w:bottom w:val="single" w:sz="4" w:space="0" w:color="auto"/>
              <w:right w:val="single" w:sz="4" w:space="0" w:color="auto"/>
            </w:tcBorders>
            <w:shd w:val="clear" w:color="000000" w:fill="DDEBF7"/>
            <w:noWrap/>
            <w:hideMark/>
          </w:tcPr>
          <w:p w14:paraId="75A6BFD8"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20</w:t>
            </w:r>
          </w:p>
        </w:tc>
        <w:tc>
          <w:tcPr>
            <w:tcW w:w="793" w:type="dxa"/>
            <w:gridSpan w:val="2"/>
            <w:tcBorders>
              <w:top w:val="nil"/>
              <w:left w:val="nil"/>
              <w:bottom w:val="single" w:sz="4" w:space="0" w:color="auto"/>
              <w:right w:val="single" w:sz="4" w:space="0" w:color="auto"/>
            </w:tcBorders>
            <w:shd w:val="clear" w:color="000000" w:fill="DDEBF7"/>
            <w:noWrap/>
            <w:hideMark/>
          </w:tcPr>
          <w:p w14:paraId="191ABB88"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40</w:t>
            </w:r>
          </w:p>
        </w:tc>
        <w:tc>
          <w:tcPr>
            <w:tcW w:w="793" w:type="dxa"/>
            <w:gridSpan w:val="2"/>
            <w:tcBorders>
              <w:top w:val="nil"/>
              <w:left w:val="nil"/>
              <w:bottom w:val="single" w:sz="4" w:space="0" w:color="auto"/>
              <w:right w:val="single" w:sz="4" w:space="0" w:color="auto"/>
            </w:tcBorders>
            <w:shd w:val="clear" w:color="000000" w:fill="DDEBF7"/>
            <w:noWrap/>
            <w:hideMark/>
          </w:tcPr>
          <w:p w14:paraId="3198FFD6"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40</w:t>
            </w:r>
          </w:p>
        </w:tc>
        <w:tc>
          <w:tcPr>
            <w:tcW w:w="793" w:type="dxa"/>
            <w:gridSpan w:val="2"/>
            <w:tcBorders>
              <w:top w:val="nil"/>
              <w:left w:val="nil"/>
              <w:bottom w:val="single" w:sz="4" w:space="0" w:color="auto"/>
              <w:right w:val="single" w:sz="4" w:space="0" w:color="auto"/>
            </w:tcBorders>
            <w:shd w:val="clear" w:color="000000" w:fill="DDEBF7"/>
            <w:noWrap/>
            <w:hideMark/>
          </w:tcPr>
          <w:p w14:paraId="559B8DC2"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1</w:t>
            </w:r>
          </w:p>
        </w:tc>
        <w:tc>
          <w:tcPr>
            <w:tcW w:w="793" w:type="dxa"/>
            <w:gridSpan w:val="2"/>
            <w:tcBorders>
              <w:top w:val="nil"/>
              <w:left w:val="nil"/>
              <w:bottom w:val="single" w:sz="4" w:space="0" w:color="auto"/>
              <w:right w:val="single" w:sz="4" w:space="0" w:color="auto"/>
            </w:tcBorders>
            <w:shd w:val="clear" w:color="000000" w:fill="BDD7EE"/>
            <w:noWrap/>
            <w:hideMark/>
          </w:tcPr>
          <w:p w14:paraId="4B9A1D39"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725FF410"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6622FA47"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66E8685B"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7CF860D8"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5FA82CFD"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51D2BCC0"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1C9FFF99"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411D4EFF"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1C6C723E"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076773B1"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26CE0580"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r>
      <w:tr w:rsidR="003C3FCF" w:rsidRPr="003C3FCF" w14:paraId="6A5DB3C5" w14:textId="77777777" w:rsidTr="002B472E">
        <w:trPr>
          <w:gridAfter w:val="1"/>
          <w:wAfter w:w="18" w:type="dxa"/>
          <w:trHeight w:val="780"/>
        </w:trPr>
        <w:tc>
          <w:tcPr>
            <w:tcW w:w="739" w:type="dxa"/>
            <w:tcBorders>
              <w:top w:val="nil"/>
              <w:left w:val="single" w:sz="4" w:space="0" w:color="auto"/>
              <w:bottom w:val="single" w:sz="4" w:space="0" w:color="auto"/>
              <w:right w:val="single" w:sz="4" w:space="0" w:color="auto"/>
            </w:tcBorders>
            <w:shd w:val="clear" w:color="000000" w:fill="FFFFFF"/>
            <w:hideMark/>
          </w:tcPr>
          <w:p w14:paraId="7EF3233A" w14:textId="77777777" w:rsidR="003C3FCF" w:rsidRPr="003C3FCF" w:rsidRDefault="003C3FCF"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H1Hg</w:t>
            </w:r>
          </w:p>
        </w:tc>
        <w:tc>
          <w:tcPr>
            <w:tcW w:w="1524" w:type="dxa"/>
            <w:tcBorders>
              <w:top w:val="nil"/>
              <w:left w:val="nil"/>
              <w:bottom w:val="single" w:sz="4" w:space="0" w:color="auto"/>
              <w:right w:val="single" w:sz="4" w:space="0" w:color="auto"/>
            </w:tcBorders>
            <w:shd w:val="clear" w:color="000000" w:fill="FFFFFF"/>
            <w:hideMark/>
          </w:tcPr>
          <w:p w14:paraId="509B7443"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V/2022/0816</w:t>
            </w:r>
          </w:p>
        </w:tc>
        <w:tc>
          <w:tcPr>
            <w:tcW w:w="1250" w:type="dxa"/>
            <w:tcBorders>
              <w:top w:val="nil"/>
              <w:left w:val="nil"/>
              <w:bottom w:val="single" w:sz="4" w:space="0" w:color="auto"/>
              <w:right w:val="single" w:sz="4" w:space="0" w:color="auto"/>
            </w:tcBorders>
            <w:shd w:val="clear" w:color="000000" w:fill="FFFFFF"/>
            <w:hideMark/>
          </w:tcPr>
          <w:p w14:paraId="76C8027B"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80</w:t>
            </w:r>
          </w:p>
        </w:tc>
        <w:tc>
          <w:tcPr>
            <w:tcW w:w="2152" w:type="dxa"/>
            <w:tcBorders>
              <w:top w:val="nil"/>
              <w:left w:val="nil"/>
              <w:bottom w:val="single" w:sz="4" w:space="0" w:color="auto"/>
              <w:right w:val="single" w:sz="4" w:space="0" w:color="auto"/>
            </w:tcBorders>
            <w:shd w:val="clear" w:color="000000" w:fill="FFFFFF"/>
            <w:hideMark/>
          </w:tcPr>
          <w:p w14:paraId="72142835"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Hucknall Town Football Club, Watnall Road</w:t>
            </w:r>
          </w:p>
        </w:tc>
        <w:tc>
          <w:tcPr>
            <w:tcW w:w="817" w:type="dxa"/>
            <w:gridSpan w:val="2"/>
            <w:tcBorders>
              <w:top w:val="nil"/>
              <w:left w:val="nil"/>
              <w:bottom w:val="single" w:sz="4" w:space="0" w:color="auto"/>
              <w:right w:val="single" w:sz="4" w:space="0" w:color="auto"/>
            </w:tcBorders>
            <w:shd w:val="clear" w:color="000000" w:fill="FFFFFF"/>
            <w:hideMark/>
          </w:tcPr>
          <w:p w14:paraId="0A577F74"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2.52</w:t>
            </w:r>
          </w:p>
        </w:tc>
        <w:tc>
          <w:tcPr>
            <w:tcW w:w="1165" w:type="dxa"/>
            <w:gridSpan w:val="2"/>
            <w:tcBorders>
              <w:top w:val="nil"/>
              <w:left w:val="nil"/>
              <w:bottom w:val="single" w:sz="4" w:space="0" w:color="auto"/>
              <w:right w:val="single" w:sz="4" w:space="0" w:color="auto"/>
            </w:tcBorders>
            <w:shd w:val="clear" w:color="000000" w:fill="FFFFFF"/>
            <w:hideMark/>
          </w:tcPr>
          <w:p w14:paraId="59C144E7"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82</w:t>
            </w:r>
          </w:p>
        </w:tc>
        <w:tc>
          <w:tcPr>
            <w:tcW w:w="1172" w:type="dxa"/>
            <w:gridSpan w:val="2"/>
            <w:tcBorders>
              <w:top w:val="nil"/>
              <w:left w:val="nil"/>
              <w:bottom w:val="single" w:sz="4" w:space="0" w:color="auto"/>
              <w:right w:val="single" w:sz="4" w:space="0" w:color="auto"/>
            </w:tcBorders>
            <w:shd w:val="clear" w:color="000000" w:fill="FFFFFF"/>
            <w:hideMark/>
          </w:tcPr>
          <w:p w14:paraId="667D41DC" w14:textId="77777777" w:rsidR="003C3FCF" w:rsidRPr="003C3FCF" w:rsidRDefault="003C3FCF" w:rsidP="003C3FCF">
            <w:pPr>
              <w:spacing w:after="0" w:line="240" w:lineRule="auto"/>
              <w:jc w:val="right"/>
              <w:rPr>
                <w:rFonts w:eastAsia="Times New Roman" w:cs="Arial"/>
                <w:b/>
                <w:bCs/>
                <w:sz w:val="20"/>
                <w:szCs w:val="20"/>
                <w:lang w:eastAsia="en-GB"/>
              </w:rPr>
            </w:pPr>
            <w:r w:rsidRPr="003C3FCF">
              <w:rPr>
                <w:rFonts w:eastAsia="Times New Roman" w:cs="Arial"/>
                <w:b/>
                <w:bCs/>
                <w:sz w:val="20"/>
                <w:szCs w:val="20"/>
                <w:lang w:eastAsia="en-GB"/>
              </w:rPr>
              <w:t>82</w:t>
            </w:r>
          </w:p>
        </w:tc>
        <w:tc>
          <w:tcPr>
            <w:tcW w:w="973" w:type="dxa"/>
            <w:gridSpan w:val="2"/>
            <w:tcBorders>
              <w:top w:val="nil"/>
              <w:left w:val="nil"/>
              <w:bottom w:val="single" w:sz="4" w:space="0" w:color="auto"/>
              <w:right w:val="single" w:sz="8" w:space="0" w:color="auto"/>
            </w:tcBorders>
            <w:shd w:val="clear" w:color="000000" w:fill="DDEBF7"/>
            <w:noWrap/>
            <w:hideMark/>
          </w:tcPr>
          <w:p w14:paraId="6E547CFF" w14:textId="77777777" w:rsidR="003C3FCF" w:rsidRPr="00ED4609" w:rsidRDefault="003C3FCF" w:rsidP="003C3FCF">
            <w:pPr>
              <w:spacing w:after="0" w:line="240" w:lineRule="auto"/>
              <w:jc w:val="right"/>
              <w:rPr>
                <w:rFonts w:eastAsia="Times New Roman" w:cs="Arial"/>
                <w:color w:val="9E0000"/>
                <w:sz w:val="20"/>
                <w:szCs w:val="20"/>
                <w:lang w:eastAsia="en-GB"/>
              </w:rPr>
            </w:pPr>
            <w:r w:rsidRPr="00ED4609">
              <w:rPr>
                <w:rFonts w:eastAsia="Times New Roman" w:cs="Arial"/>
                <w:color w:val="9E0000"/>
                <w:sz w:val="20"/>
                <w:szCs w:val="20"/>
                <w:lang w:eastAsia="en-GB"/>
              </w:rPr>
              <w:t>0</w:t>
            </w:r>
          </w:p>
        </w:tc>
        <w:tc>
          <w:tcPr>
            <w:tcW w:w="793" w:type="dxa"/>
            <w:gridSpan w:val="2"/>
            <w:tcBorders>
              <w:top w:val="nil"/>
              <w:left w:val="nil"/>
              <w:bottom w:val="single" w:sz="4" w:space="0" w:color="auto"/>
              <w:right w:val="single" w:sz="4" w:space="0" w:color="auto"/>
            </w:tcBorders>
            <w:shd w:val="clear" w:color="000000" w:fill="DDEBF7"/>
            <w:noWrap/>
            <w:hideMark/>
          </w:tcPr>
          <w:p w14:paraId="3A4C27F1"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12</w:t>
            </w:r>
          </w:p>
        </w:tc>
        <w:tc>
          <w:tcPr>
            <w:tcW w:w="793" w:type="dxa"/>
            <w:gridSpan w:val="2"/>
            <w:tcBorders>
              <w:top w:val="nil"/>
              <w:left w:val="nil"/>
              <w:bottom w:val="single" w:sz="4" w:space="0" w:color="auto"/>
              <w:right w:val="single" w:sz="4" w:space="0" w:color="auto"/>
            </w:tcBorders>
            <w:shd w:val="clear" w:color="000000" w:fill="DDEBF7"/>
            <w:noWrap/>
            <w:hideMark/>
          </w:tcPr>
          <w:p w14:paraId="16A51235"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35</w:t>
            </w:r>
          </w:p>
        </w:tc>
        <w:tc>
          <w:tcPr>
            <w:tcW w:w="793" w:type="dxa"/>
            <w:gridSpan w:val="2"/>
            <w:tcBorders>
              <w:top w:val="nil"/>
              <w:left w:val="nil"/>
              <w:bottom w:val="single" w:sz="4" w:space="0" w:color="auto"/>
              <w:right w:val="single" w:sz="4" w:space="0" w:color="auto"/>
            </w:tcBorders>
            <w:shd w:val="clear" w:color="000000" w:fill="DDEBF7"/>
            <w:noWrap/>
            <w:hideMark/>
          </w:tcPr>
          <w:p w14:paraId="55B843EF" w14:textId="77777777" w:rsidR="003C3FCF" w:rsidRPr="003C3FCF" w:rsidRDefault="003C3FCF" w:rsidP="003C3FCF">
            <w:pPr>
              <w:spacing w:after="0" w:line="240" w:lineRule="auto"/>
              <w:jc w:val="right"/>
              <w:rPr>
                <w:rFonts w:eastAsia="Times New Roman" w:cs="Arial"/>
                <w:sz w:val="20"/>
                <w:szCs w:val="20"/>
                <w:lang w:eastAsia="en-GB"/>
              </w:rPr>
            </w:pPr>
            <w:r w:rsidRPr="003C3FCF">
              <w:rPr>
                <w:rFonts w:eastAsia="Times New Roman" w:cs="Arial"/>
                <w:sz w:val="20"/>
                <w:szCs w:val="20"/>
                <w:lang w:eastAsia="en-GB"/>
              </w:rPr>
              <w:t>35</w:t>
            </w:r>
          </w:p>
        </w:tc>
        <w:tc>
          <w:tcPr>
            <w:tcW w:w="793" w:type="dxa"/>
            <w:gridSpan w:val="2"/>
            <w:tcBorders>
              <w:top w:val="nil"/>
              <w:left w:val="nil"/>
              <w:bottom w:val="single" w:sz="4" w:space="0" w:color="auto"/>
              <w:right w:val="single" w:sz="4" w:space="0" w:color="auto"/>
            </w:tcBorders>
            <w:shd w:val="clear" w:color="000000" w:fill="DDEBF7"/>
            <w:noWrap/>
            <w:hideMark/>
          </w:tcPr>
          <w:p w14:paraId="19130902"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0A4D5BC2"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54C5E6A2"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472DC7CB"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425682A6"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0BDEF439"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034BE0FD"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1102F8D2"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3A103887"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1B557248"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380DE276"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07B5AC73"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5FA57A9D"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r>
      <w:tr w:rsidR="003C3FCF" w:rsidRPr="003C3FCF" w14:paraId="67582CB9" w14:textId="77777777" w:rsidTr="002B472E">
        <w:trPr>
          <w:gridAfter w:val="1"/>
          <w:wAfter w:w="18" w:type="dxa"/>
          <w:trHeight w:val="520"/>
        </w:trPr>
        <w:tc>
          <w:tcPr>
            <w:tcW w:w="739" w:type="dxa"/>
            <w:tcBorders>
              <w:top w:val="nil"/>
              <w:left w:val="single" w:sz="4" w:space="0" w:color="auto"/>
              <w:bottom w:val="single" w:sz="4" w:space="0" w:color="auto"/>
              <w:right w:val="single" w:sz="4" w:space="0" w:color="auto"/>
            </w:tcBorders>
            <w:shd w:val="clear" w:color="000000" w:fill="FFFFFF"/>
            <w:hideMark/>
          </w:tcPr>
          <w:p w14:paraId="27C68B7F" w14:textId="77777777" w:rsidR="003C3FCF" w:rsidRPr="003C3FCF" w:rsidRDefault="003C3FCF"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H1Hl</w:t>
            </w:r>
          </w:p>
        </w:tc>
        <w:tc>
          <w:tcPr>
            <w:tcW w:w="1524" w:type="dxa"/>
            <w:tcBorders>
              <w:top w:val="nil"/>
              <w:left w:val="nil"/>
              <w:bottom w:val="single" w:sz="4" w:space="0" w:color="auto"/>
              <w:right w:val="single" w:sz="4" w:space="0" w:color="auto"/>
            </w:tcBorders>
            <w:shd w:val="clear" w:color="000000" w:fill="FFFFFF"/>
            <w:hideMark/>
          </w:tcPr>
          <w:p w14:paraId="06E25571"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V/2020/0563</w:t>
            </w:r>
          </w:p>
        </w:tc>
        <w:tc>
          <w:tcPr>
            <w:tcW w:w="1250" w:type="dxa"/>
            <w:tcBorders>
              <w:top w:val="nil"/>
              <w:left w:val="nil"/>
              <w:bottom w:val="single" w:sz="4" w:space="0" w:color="auto"/>
              <w:right w:val="single" w:sz="4" w:space="0" w:color="auto"/>
            </w:tcBorders>
            <w:shd w:val="clear" w:color="000000" w:fill="FFFFFF"/>
            <w:hideMark/>
          </w:tcPr>
          <w:p w14:paraId="33F47C69" w14:textId="77777777" w:rsidR="003C3FCF" w:rsidRPr="003C3FCF" w:rsidRDefault="003C3FCF" w:rsidP="003C3FCF">
            <w:pPr>
              <w:spacing w:after="0" w:line="240" w:lineRule="auto"/>
              <w:jc w:val="center"/>
              <w:rPr>
                <w:rFonts w:eastAsia="Times New Roman" w:cs="Arial"/>
                <w:color w:val="000000"/>
                <w:sz w:val="20"/>
                <w:szCs w:val="20"/>
                <w:lang w:eastAsia="en-GB"/>
              </w:rPr>
            </w:pPr>
            <w:r w:rsidRPr="003C3FCF">
              <w:rPr>
                <w:rFonts w:eastAsia="Times New Roman" w:cs="Arial"/>
                <w:color w:val="000000"/>
                <w:sz w:val="20"/>
                <w:szCs w:val="20"/>
                <w:lang w:eastAsia="en-GB"/>
              </w:rPr>
              <w:t>H0265</w:t>
            </w:r>
          </w:p>
        </w:tc>
        <w:tc>
          <w:tcPr>
            <w:tcW w:w="2152" w:type="dxa"/>
            <w:tcBorders>
              <w:top w:val="nil"/>
              <w:left w:val="nil"/>
              <w:bottom w:val="single" w:sz="4" w:space="0" w:color="auto"/>
              <w:right w:val="single" w:sz="4" w:space="0" w:color="auto"/>
            </w:tcBorders>
            <w:shd w:val="clear" w:color="auto" w:fill="auto"/>
            <w:hideMark/>
          </w:tcPr>
          <w:p w14:paraId="45559000" w14:textId="77777777" w:rsidR="003C3FCF" w:rsidRPr="003C3FCF" w:rsidRDefault="003C3FCF" w:rsidP="003C3FCF">
            <w:pPr>
              <w:spacing w:after="0" w:line="240" w:lineRule="auto"/>
              <w:jc w:val="left"/>
              <w:rPr>
                <w:rFonts w:eastAsia="Times New Roman" w:cs="Arial"/>
                <w:color w:val="000000"/>
                <w:sz w:val="20"/>
                <w:szCs w:val="20"/>
                <w:lang w:eastAsia="en-GB"/>
              </w:rPr>
            </w:pPr>
            <w:r w:rsidRPr="003C3FCF">
              <w:rPr>
                <w:rFonts w:eastAsia="Times New Roman" w:cs="Arial"/>
                <w:color w:val="000000"/>
                <w:sz w:val="20"/>
                <w:szCs w:val="20"/>
                <w:lang w:eastAsia="en-GB"/>
              </w:rPr>
              <w:t>Land at, Shepherd Street, Rolls Royce</w:t>
            </w:r>
          </w:p>
        </w:tc>
        <w:tc>
          <w:tcPr>
            <w:tcW w:w="817" w:type="dxa"/>
            <w:gridSpan w:val="2"/>
            <w:tcBorders>
              <w:top w:val="nil"/>
              <w:left w:val="nil"/>
              <w:bottom w:val="single" w:sz="4" w:space="0" w:color="auto"/>
              <w:right w:val="single" w:sz="4" w:space="0" w:color="auto"/>
            </w:tcBorders>
            <w:shd w:val="clear" w:color="auto" w:fill="auto"/>
            <w:hideMark/>
          </w:tcPr>
          <w:p w14:paraId="7E823141"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1.34</w:t>
            </w:r>
          </w:p>
        </w:tc>
        <w:tc>
          <w:tcPr>
            <w:tcW w:w="1165" w:type="dxa"/>
            <w:gridSpan w:val="2"/>
            <w:tcBorders>
              <w:top w:val="nil"/>
              <w:left w:val="nil"/>
              <w:bottom w:val="single" w:sz="4" w:space="0" w:color="auto"/>
              <w:right w:val="single" w:sz="4" w:space="0" w:color="auto"/>
            </w:tcBorders>
            <w:shd w:val="clear" w:color="000000" w:fill="FFFFFF"/>
            <w:hideMark/>
          </w:tcPr>
          <w:p w14:paraId="63A881F9"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100</w:t>
            </w:r>
          </w:p>
        </w:tc>
        <w:tc>
          <w:tcPr>
            <w:tcW w:w="1172" w:type="dxa"/>
            <w:gridSpan w:val="2"/>
            <w:tcBorders>
              <w:top w:val="nil"/>
              <w:left w:val="nil"/>
              <w:bottom w:val="single" w:sz="4" w:space="0" w:color="auto"/>
              <w:right w:val="single" w:sz="4" w:space="0" w:color="auto"/>
            </w:tcBorders>
            <w:shd w:val="clear" w:color="000000" w:fill="FFFFFF"/>
            <w:hideMark/>
          </w:tcPr>
          <w:p w14:paraId="528F14EF" w14:textId="77777777" w:rsidR="003C3FCF" w:rsidRPr="003C3FCF" w:rsidRDefault="003C3FCF"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973" w:type="dxa"/>
            <w:gridSpan w:val="2"/>
            <w:tcBorders>
              <w:top w:val="nil"/>
              <w:left w:val="nil"/>
              <w:bottom w:val="single" w:sz="4" w:space="0" w:color="auto"/>
              <w:right w:val="single" w:sz="8" w:space="0" w:color="auto"/>
            </w:tcBorders>
            <w:shd w:val="clear" w:color="000000" w:fill="DDEBF7"/>
            <w:noWrap/>
            <w:hideMark/>
          </w:tcPr>
          <w:p w14:paraId="5622E8BE" w14:textId="77777777" w:rsidR="003C3FCF" w:rsidRPr="00ED4609" w:rsidRDefault="003C3FCF" w:rsidP="003C3FCF">
            <w:pPr>
              <w:spacing w:after="0" w:line="240" w:lineRule="auto"/>
              <w:jc w:val="right"/>
              <w:rPr>
                <w:rFonts w:eastAsia="Times New Roman" w:cs="Arial"/>
                <w:color w:val="9E0000"/>
                <w:sz w:val="20"/>
                <w:szCs w:val="20"/>
                <w:lang w:eastAsia="en-GB"/>
              </w:rPr>
            </w:pPr>
            <w:r w:rsidRPr="00ED4609">
              <w:rPr>
                <w:rFonts w:eastAsia="Times New Roman" w:cs="Arial"/>
                <w:color w:val="9E0000"/>
                <w:sz w:val="20"/>
                <w:szCs w:val="20"/>
                <w:lang w:eastAsia="en-GB"/>
              </w:rPr>
              <w:t>48</w:t>
            </w:r>
          </w:p>
        </w:tc>
        <w:tc>
          <w:tcPr>
            <w:tcW w:w="793" w:type="dxa"/>
            <w:gridSpan w:val="2"/>
            <w:tcBorders>
              <w:top w:val="nil"/>
              <w:left w:val="nil"/>
              <w:bottom w:val="single" w:sz="4" w:space="0" w:color="auto"/>
              <w:right w:val="single" w:sz="4" w:space="0" w:color="auto"/>
            </w:tcBorders>
            <w:shd w:val="clear" w:color="000000" w:fill="DDEBF7"/>
            <w:noWrap/>
            <w:hideMark/>
          </w:tcPr>
          <w:p w14:paraId="1447ABA6" w14:textId="77777777" w:rsidR="003C3FCF" w:rsidRPr="003C3FCF" w:rsidRDefault="003C3FCF" w:rsidP="003C3FCF">
            <w:pPr>
              <w:spacing w:after="0" w:line="240" w:lineRule="auto"/>
              <w:jc w:val="left"/>
              <w:rPr>
                <w:rFonts w:eastAsia="Times New Roman" w:cs="Arial"/>
                <w:color w:val="FF0000"/>
                <w:sz w:val="20"/>
                <w:szCs w:val="20"/>
                <w:lang w:eastAsia="en-GB"/>
              </w:rPr>
            </w:pPr>
            <w:r w:rsidRPr="003C3FCF">
              <w:rPr>
                <w:rFonts w:eastAsia="Times New Roman" w:cs="Arial"/>
                <w:color w:val="FF0000"/>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1C90C4FE" w14:textId="77777777" w:rsidR="003C3FCF" w:rsidRPr="003C3FCF" w:rsidRDefault="003C3FCF" w:rsidP="003C3FCF">
            <w:pPr>
              <w:spacing w:after="0" w:line="240" w:lineRule="auto"/>
              <w:jc w:val="left"/>
              <w:rPr>
                <w:rFonts w:eastAsia="Times New Roman" w:cs="Arial"/>
                <w:color w:val="FF0000"/>
                <w:sz w:val="20"/>
                <w:szCs w:val="20"/>
                <w:lang w:eastAsia="en-GB"/>
              </w:rPr>
            </w:pPr>
            <w:r w:rsidRPr="003C3FCF">
              <w:rPr>
                <w:rFonts w:eastAsia="Times New Roman" w:cs="Arial"/>
                <w:color w:val="FF0000"/>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78E1F4E6" w14:textId="77777777" w:rsidR="003C3FCF" w:rsidRPr="003C3FCF" w:rsidRDefault="003C3FCF" w:rsidP="003C3FCF">
            <w:pPr>
              <w:spacing w:after="0" w:line="240" w:lineRule="auto"/>
              <w:jc w:val="left"/>
              <w:rPr>
                <w:rFonts w:eastAsia="Times New Roman" w:cs="Arial"/>
                <w:color w:val="FF0000"/>
                <w:sz w:val="20"/>
                <w:szCs w:val="20"/>
                <w:lang w:eastAsia="en-GB"/>
              </w:rPr>
            </w:pPr>
            <w:r w:rsidRPr="003C3FCF">
              <w:rPr>
                <w:rFonts w:eastAsia="Times New Roman" w:cs="Arial"/>
                <w:color w:val="FF0000"/>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0F7D1757" w14:textId="77777777" w:rsidR="003C3FCF" w:rsidRPr="003C3FCF" w:rsidRDefault="003C3FCF" w:rsidP="003C3FCF">
            <w:pPr>
              <w:spacing w:after="0" w:line="240" w:lineRule="auto"/>
              <w:jc w:val="left"/>
              <w:rPr>
                <w:rFonts w:eastAsia="Times New Roman" w:cs="Arial"/>
                <w:color w:val="FF0000"/>
                <w:sz w:val="20"/>
                <w:szCs w:val="20"/>
                <w:lang w:eastAsia="en-GB"/>
              </w:rPr>
            </w:pPr>
            <w:r w:rsidRPr="003C3FCF">
              <w:rPr>
                <w:rFonts w:eastAsia="Times New Roman" w:cs="Arial"/>
                <w:color w:val="FF0000"/>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4CF51AC7"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72112AA4"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179DDA6E"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1DD16363"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04DE9400"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69E07EF7"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6473C80F"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48CECABB"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40443543"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13BC1034"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30C64B98"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424EE29B"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r>
      <w:tr w:rsidR="003C3FCF" w:rsidRPr="003C3FCF" w14:paraId="4ED2DDC3" w14:textId="77777777" w:rsidTr="002B472E">
        <w:trPr>
          <w:gridAfter w:val="1"/>
          <w:wAfter w:w="18" w:type="dxa"/>
          <w:trHeight w:val="690"/>
        </w:trPr>
        <w:tc>
          <w:tcPr>
            <w:tcW w:w="739" w:type="dxa"/>
            <w:tcBorders>
              <w:top w:val="nil"/>
              <w:left w:val="single" w:sz="4" w:space="0" w:color="auto"/>
              <w:bottom w:val="single" w:sz="4" w:space="0" w:color="auto"/>
              <w:right w:val="single" w:sz="4" w:space="0" w:color="auto"/>
            </w:tcBorders>
            <w:shd w:val="clear" w:color="000000" w:fill="FFFFFF"/>
            <w:hideMark/>
          </w:tcPr>
          <w:p w14:paraId="3CB89BEF" w14:textId="77777777" w:rsidR="003C3FCF" w:rsidRPr="003C3FCF" w:rsidRDefault="003C3FCF"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H1Hn</w:t>
            </w:r>
          </w:p>
        </w:tc>
        <w:tc>
          <w:tcPr>
            <w:tcW w:w="1524" w:type="dxa"/>
            <w:tcBorders>
              <w:top w:val="nil"/>
              <w:left w:val="nil"/>
              <w:bottom w:val="single" w:sz="4" w:space="0" w:color="auto"/>
              <w:right w:val="single" w:sz="4" w:space="0" w:color="auto"/>
            </w:tcBorders>
            <w:shd w:val="clear" w:color="000000" w:fill="FFFFFF"/>
            <w:hideMark/>
          </w:tcPr>
          <w:p w14:paraId="1142FACA"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V/2019/0483</w:t>
            </w:r>
          </w:p>
        </w:tc>
        <w:tc>
          <w:tcPr>
            <w:tcW w:w="1250" w:type="dxa"/>
            <w:tcBorders>
              <w:top w:val="nil"/>
              <w:left w:val="nil"/>
              <w:bottom w:val="single" w:sz="4" w:space="0" w:color="auto"/>
              <w:right w:val="single" w:sz="4" w:space="0" w:color="auto"/>
            </w:tcBorders>
            <w:shd w:val="clear" w:color="000000" w:fill="FFFFFF"/>
            <w:hideMark/>
          </w:tcPr>
          <w:p w14:paraId="519BDE7D" w14:textId="77777777" w:rsidR="003C3FCF" w:rsidRPr="003C3FCF" w:rsidRDefault="003C3FCF" w:rsidP="003C3FCF">
            <w:pPr>
              <w:spacing w:after="0" w:line="240" w:lineRule="auto"/>
              <w:jc w:val="center"/>
              <w:rPr>
                <w:rFonts w:eastAsia="Times New Roman" w:cs="Arial"/>
                <w:color w:val="000000"/>
                <w:sz w:val="20"/>
                <w:szCs w:val="20"/>
                <w:lang w:eastAsia="en-GB"/>
              </w:rPr>
            </w:pPr>
            <w:r w:rsidRPr="003C3FCF">
              <w:rPr>
                <w:rFonts w:eastAsia="Times New Roman" w:cs="Arial"/>
                <w:color w:val="000000"/>
                <w:sz w:val="20"/>
                <w:szCs w:val="20"/>
                <w:lang w:eastAsia="en-GB"/>
              </w:rPr>
              <w:t>H0335</w:t>
            </w:r>
          </w:p>
        </w:tc>
        <w:tc>
          <w:tcPr>
            <w:tcW w:w="2152" w:type="dxa"/>
            <w:tcBorders>
              <w:top w:val="nil"/>
              <w:left w:val="nil"/>
              <w:bottom w:val="single" w:sz="4" w:space="0" w:color="auto"/>
              <w:right w:val="single" w:sz="4" w:space="0" w:color="auto"/>
            </w:tcBorders>
            <w:shd w:val="clear" w:color="000000" w:fill="FFFFFF"/>
            <w:hideMark/>
          </w:tcPr>
          <w:p w14:paraId="63B349B5" w14:textId="77777777" w:rsidR="003C3FCF" w:rsidRPr="003C3FCF" w:rsidRDefault="003C3FCF" w:rsidP="003C3FCF">
            <w:pPr>
              <w:spacing w:after="0" w:line="240" w:lineRule="auto"/>
              <w:jc w:val="left"/>
              <w:rPr>
                <w:rFonts w:eastAsia="Times New Roman" w:cs="Arial"/>
                <w:color w:val="000000"/>
                <w:sz w:val="20"/>
                <w:szCs w:val="20"/>
                <w:lang w:eastAsia="en-GB"/>
              </w:rPr>
            </w:pPr>
            <w:r w:rsidRPr="003C3FCF">
              <w:rPr>
                <w:rFonts w:eastAsia="Times New Roman" w:cs="Arial"/>
                <w:color w:val="000000"/>
                <w:sz w:val="20"/>
                <w:szCs w:val="20"/>
                <w:lang w:eastAsia="en-GB"/>
              </w:rPr>
              <w:t>Phase 2, Broomhill Farm, Nottingham Road</w:t>
            </w:r>
          </w:p>
        </w:tc>
        <w:tc>
          <w:tcPr>
            <w:tcW w:w="817" w:type="dxa"/>
            <w:gridSpan w:val="2"/>
            <w:tcBorders>
              <w:top w:val="nil"/>
              <w:left w:val="nil"/>
              <w:bottom w:val="single" w:sz="4" w:space="0" w:color="auto"/>
              <w:right w:val="single" w:sz="4" w:space="0" w:color="auto"/>
            </w:tcBorders>
            <w:shd w:val="clear" w:color="000000" w:fill="FFFFFF"/>
            <w:hideMark/>
          </w:tcPr>
          <w:p w14:paraId="701F9EF6"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7.16</w:t>
            </w:r>
          </w:p>
        </w:tc>
        <w:tc>
          <w:tcPr>
            <w:tcW w:w="1165" w:type="dxa"/>
            <w:gridSpan w:val="2"/>
            <w:tcBorders>
              <w:top w:val="nil"/>
              <w:left w:val="nil"/>
              <w:bottom w:val="single" w:sz="4" w:space="0" w:color="auto"/>
              <w:right w:val="single" w:sz="4" w:space="0" w:color="auto"/>
            </w:tcBorders>
            <w:shd w:val="clear" w:color="000000" w:fill="FFFFFF"/>
            <w:hideMark/>
          </w:tcPr>
          <w:p w14:paraId="08222707"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217</w:t>
            </w:r>
          </w:p>
        </w:tc>
        <w:tc>
          <w:tcPr>
            <w:tcW w:w="1172" w:type="dxa"/>
            <w:gridSpan w:val="2"/>
            <w:tcBorders>
              <w:top w:val="nil"/>
              <w:left w:val="nil"/>
              <w:bottom w:val="single" w:sz="4" w:space="0" w:color="auto"/>
              <w:right w:val="single" w:sz="4" w:space="0" w:color="auto"/>
            </w:tcBorders>
            <w:shd w:val="clear" w:color="000000" w:fill="FFFFFF"/>
            <w:hideMark/>
          </w:tcPr>
          <w:p w14:paraId="213FDB23" w14:textId="77777777" w:rsidR="003C3FCF" w:rsidRPr="003C3FCF" w:rsidRDefault="003C3FCF"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97</w:t>
            </w:r>
          </w:p>
        </w:tc>
        <w:tc>
          <w:tcPr>
            <w:tcW w:w="973" w:type="dxa"/>
            <w:gridSpan w:val="2"/>
            <w:tcBorders>
              <w:top w:val="nil"/>
              <w:left w:val="nil"/>
              <w:bottom w:val="single" w:sz="4" w:space="0" w:color="auto"/>
              <w:right w:val="single" w:sz="8" w:space="0" w:color="auto"/>
            </w:tcBorders>
            <w:shd w:val="clear" w:color="000000" w:fill="DDEBF7"/>
            <w:noWrap/>
            <w:hideMark/>
          </w:tcPr>
          <w:p w14:paraId="29C68BE8" w14:textId="77777777" w:rsidR="003C3FCF" w:rsidRPr="00ED4609" w:rsidRDefault="003C3FCF" w:rsidP="003C3FCF">
            <w:pPr>
              <w:spacing w:after="0" w:line="240" w:lineRule="auto"/>
              <w:jc w:val="right"/>
              <w:rPr>
                <w:rFonts w:eastAsia="Times New Roman" w:cs="Arial"/>
                <w:color w:val="9E0000"/>
                <w:sz w:val="20"/>
                <w:szCs w:val="20"/>
                <w:lang w:eastAsia="en-GB"/>
              </w:rPr>
            </w:pPr>
            <w:r w:rsidRPr="00ED4609">
              <w:rPr>
                <w:rFonts w:eastAsia="Times New Roman" w:cs="Arial"/>
                <w:color w:val="9E0000"/>
                <w:sz w:val="20"/>
                <w:szCs w:val="20"/>
                <w:lang w:eastAsia="en-GB"/>
              </w:rPr>
              <w:t>71</w:t>
            </w:r>
          </w:p>
        </w:tc>
        <w:tc>
          <w:tcPr>
            <w:tcW w:w="793" w:type="dxa"/>
            <w:gridSpan w:val="2"/>
            <w:tcBorders>
              <w:top w:val="nil"/>
              <w:left w:val="nil"/>
              <w:bottom w:val="single" w:sz="4" w:space="0" w:color="auto"/>
              <w:right w:val="single" w:sz="4" w:space="0" w:color="auto"/>
            </w:tcBorders>
            <w:shd w:val="clear" w:color="000000" w:fill="DDEBF7"/>
            <w:noWrap/>
            <w:hideMark/>
          </w:tcPr>
          <w:p w14:paraId="40F213FB"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70</w:t>
            </w:r>
          </w:p>
        </w:tc>
        <w:tc>
          <w:tcPr>
            <w:tcW w:w="793" w:type="dxa"/>
            <w:gridSpan w:val="2"/>
            <w:tcBorders>
              <w:top w:val="nil"/>
              <w:left w:val="nil"/>
              <w:bottom w:val="single" w:sz="4" w:space="0" w:color="auto"/>
              <w:right w:val="single" w:sz="4" w:space="0" w:color="auto"/>
            </w:tcBorders>
            <w:shd w:val="clear" w:color="000000" w:fill="DDEBF7"/>
            <w:noWrap/>
            <w:hideMark/>
          </w:tcPr>
          <w:p w14:paraId="21F54FB7" w14:textId="77777777" w:rsidR="003C3FCF" w:rsidRPr="003C3FCF" w:rsidRDefault="003C3FCF" w:rsidP="003C3FCF">
            <w:pPr>
              <w:spacing w:after="0" w:line="240" w:lineRule="auto"/>
              <w:jc w:val="right"/>
              <w:rPr>
                <w:rFonts w:eastAsia="Times New Roman" w:cs="Arial"/>
                <w:color w:val="000000"/>
                <w:sz w:val="20"/>
                <w:szCs w:val="20"/>
                <w:lang w:eastAsia="en-GB"/>
              </w:rPr>
            </w:pPr>
            <w:r w:rsidRPr="003C3FCF">
              <w:rPr>
                <w:rFonts w:eastAsia="Times New Roman" w:cs="Arial"/>
                <w:color w:val="000000"/>
                <w:sz w:val="20"/>
                <w:szCs w:val="20"/>
                <w:lang w:eastAsia="en-GB"/>
              </w:rPr>
              <w:t>27</w:t>
            </w:r>
          </w:p>
        </w:tc>
        <w:tc>
          <w:tcPr>
            <w:tcW w:w="793" w:type="dxa"/>
            <w:gridSpan w:val="2"/>
            <w:tcBorders>
              <w:top w:val="nil"/>
              <w:left w:val="nil"/>
              <w:bottom w:val="single" w:sz="4" w:space="0" w:color="auto"/>
              <w:right w:val="single" w:sz="4" w:space="0" w:color="auto"/>
            </w:tcBorders>
            <w:shd w:val="clear" w:color="000000" w:fill="DDEBF7"/>
            <w:noWrap/>
            <w:hideMark/>
          </w:tcPr>
          <w:p w14:paraId="5AFFD68D" w14:textId="77777777" w:rsidR="003C3FCF" w:rsidRPr="003C3FCF" w:rsidRDefault="003C3FCF" w:rsidP="003C3FCF">
            <w:pPr>
              <w:spacing w:after="0" w:line="240" w:lineRule="auto"/>
              <w:jc w:val="left"/>
              <w:rPr>
                <w:rFonts w:eastAsia="Times New Roman" w:cs="Arial"/>
                <w:color w:val="FF0000"/>
                <w:sz w:val="20"/>
                <w:szCs w:val="20"/>
                <w:lang w:eastAsia="en-GB"/>
              </w:rPr>
            </w:pPr>
            <w:r w:rsidRPr="003C3FCF">
              <w:rPr>
                <w:rFonts w:eastAsia="Times New Roman" w:cs="Arial"/>
                <w:color w:val="FF0000"/>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DEBF7"/>
            <w:noWrap/>
            <w:hideMark/>
          </w:tcPr>
          <w:p w14:paraId="23D6CC78" w14:textId="77777777" w:rsidR="003C3FCF" w:rsidRPr="003C3FCF" w:rsidRDefault="003C3FCF" w:rsidP="003C3FCF">
            <w:pPr>
              <w:spacing w:after="0" w:line="240" w:lineRule="auto"/>
              <w:jc w:val="left"/>
              <w:rPr>
                <w:rFonts w:eastAsia="Times New Roman" w:cs="Arial"/>
                <w:color w:val="FF0000"/>
                <w:sz w:val="20"/>
                <w:szCs w:val="20"/>
                <w:lang w:eastAsia="en-GB"/>
              </w:rPr>
            </w:pPr>
            <w:r w:rsidRPr="003C3FCF">
              <w:rPr>
                <w:rFonts w:eastAsia="Times New Roman" w:cs="Arial"/>
                <w:color w:val="FF0000"/>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026EEAFE"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7439CC1D"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68587D6E"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25D0D056"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BDD7EE"/>
            <w:noWrap/>
            <w:hideMark/>
          </w:tcPr>
          <w:p w14:paraId="56D531E2" w14:textId="77777777" w:rsidR="003C3FCF" w:rsidRPr="003C3FCF" w:rsidRDefault="003C3FCF" w:rsidP="003C3FCF">
            <w:pPr>
              <w:spacing w:after="0" w:line="240" w:lineRule="auto"/>
              <w:jc w:val="left"/>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4BE77F3F"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0B096D0E"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03A96B69"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158A4CE6"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F2F2F2"/>
            <w:noWrap/>
            <w:hideMark/>
          </w:tcPr>
          <w:p w14:paraId="75B4DE68"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36C5273B"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c>
          <w:tcPr>
            <w:tcW w:w="793" w:type="dxa"/>
            <w:gridSpan w:val="2"/>
            <w:tcBorders>
              <w:top w:val="nil"/>
              <w:left w:val="nil"/>
              <w:bottom w:val="single" w:sz="4" w:space="0" w:color="auto"/>
              <w:right w:val="single" w:sz="4" w:space="0" w:color="auto"/>
            </w:tcBorders>
            <w:shd w:val="clear" w:color="000000" w:fill="D9D9D9"/>
            <w:noWrap/>
            <w:hideMark/>
          </w:tcPr>
          <w:p w14:paraId="447EC831" w14:textId="77777777" w:rsidR="003C3FCF" w:rsidRPr="003C3FCF" w:rsidRDefault="003C3FCF" w:rsidP="003C3FCF">
            <w:pPr>
              <w:spacing w:after="0" w:line="240" w:lineRule="auto"/>
              <w:jc w:val="center"/>
              <w:rPr>
                <w:rFonts w:eastAsia="Times New Roman" w:cs="Arial"/>
                <w:sz w:val="20"/>
                <w:szCs w:val="20"/>
                <w:lang w:eastAsia="en-GB"/>
              </w:rPr>
            </w:pPr>
            <w:r w:rsidRPr="003C3FCF">
              <w:rPr>
                <w:rFonts w:eastAsia="Times New Roman" w:cs="Arial"/>
                <w:sz w:val="20"/>
                <w:szCs w:val="20"/>
                <w:lang w:eastAsia="en-GB"/>
              </w:rPr>
              <w:t> </w:t>
            </w:r>
          </w:p>
        </w:tc>
      </w:tr>
      <w:tr w:rsidR="002B472E" w:rsidRPr="003C3FCF" w14:paraId="284328BE" w14:textId="77777777" w:rsidTr="002B472E">
        <w:trPr>
          <w:gridAfter w:val="1"/>
          <w:wAfter w:w="18" w:type="dxa"/>
          <w:trHeight w:val="540"/>
        </w:trPr>
        <w:tc>
          <w:tcPr>
            <w:tcW w:w="739" w:type="dxa"/>
            <w:tcBorders>
              <w:top w:val="nil"/>
              <w:left w:val="single" w:sz="4" w:space="0" w:color="auto"/>
              <w:bottom w:val="single" w:sz="4" w:space="0" w:color="auto"/>
              <w:right w:val="single" w:sz="4" w:space="0" w:color="auto"/>
            </w:tcBorders>
            <w:shd w:val="clear" w:color="auto" w:fill="auto"/>
            <w:hideMark/>
          </w:tcPr>
          <w:p w14:paraId="0A925324" w14:textId="77777777" w:rsidR="002B472E" w:rsidRPr="003C3FCF" w:rsidRDefault="002B472E" w:rsidP="003C3FCF">
            <w:pPr>
              <w:spacing w:after="0" w:line="240" w:lineRule="auto"/>
              <w:jc w:val="left"/>
              <w:rPr>
                <w:rFonts w:eastAsia="Times New Roman" w:cs="Arial"/>
                <w:b/>
                <w:bCs/>
                <w:sz w:val="20"/>
                <w:szCs w:val="20"/>
                <w:lang w:eastAsia="en-GB"/>
              </w:rPr>
            </w:pPr>
            <w:r w:rsidRPr="003C3FCF">
              <w:rPr>
                <w:rFonts w:eastAsia="Times New Roman" w:cs="Arial"/>
                <w:b/>
                <w:bCs/>
                <w:sz w:val="20"/>
                <w:szCs w:val="20"/>
                <w:lang w:eastAsia="en-GB"/>
              </w:rPr>
              <w:t> </w:t>
            </w:r>
          </w:p>
        </w:tc>
        <w:tc>
          <w:tcPr>
            <w:tcW w:w="4926" w:type="dxa"/>
            <w:gridSpan w:val="3"/>
            <w:tcBorders>
              <w:top w:val="nil"/>
              <w:left w:val="nil"/>
              <w:bottom w:val="single" w:sz="4" w:space="0" w:color="auto"/>
              <w:right w:val="single" w:sz="4" w:space="0" w:color="auto"/>
            </w:tcBorders>
            <w:shd w:val="clear" w:color="auto" w:fill="auto"/>
            <w:noWrap/>
            <w:hideMark/>
          </w:tcPr>
          <w:p w14:paraId="52D270AA" w14:textId="77777777" w:rsidR="002B472E" w:rsidRPr="003C3FCF" w:rsidRDefault="002B472E" w:rsidP="003C3FCF">
            <w:pPr>
              <w:spacing w:after="0" w:line="240" w:lineRule="auto"/>
              <w:jc w:val="left"/>
              <w:rPr>
                <w:rFonts w:eastAsia="Times New Roman" w:cs="Arial"/>
                <w:b/>
                <w:bCs/>
                <w:sz w:val="22"/>
                <w:lang w:eastAsia="en-GB"/>
              </w:rPr>
            </w:pPr>
            <w:r w:rsidRPr="003C3FCF">
              <w:rPr>
                <w:rFonts w:eastAsia="Times New Roman" w:cs="Arial"/>
                <w:b/>
                <w:bCs/>
                <w:sz w:val="22"/>
                <w:lang w:eastAsia="en-GB"/>
              </w:rPr>
              <w:t>Total Hucknall Large Sites with Detailed Permission</w:t>
            </w:r>
          </w:p>
          <w:p w14:paraId="23173EE3" w14:textId="0FBD623A" w:rsidR="002B472E" w:rsidRPr="003C3FCF" w:rsidRDefault="002B472E" w:rsidP="002B472E">
            <w:pPr>
              <w:spacing w:after="0" w:line="240" w:lineRule="auto"/>
              <w:jc w:val="center"/>
              <w:rPr>
                <w:rFonts w:eastAsia="Times New Roman" w:cs="Arial"/>
                <w:b/>
                <w:bCs/>
                <w:color w:val="000000"/>
                <w:sz w:val="20"/>
                <w:szCs w:val="20"/>
                <w:lang w:eastAsia="en-GB"/>
              </w:rPr>
            </w:pPr>
            <w:r w:rsidRPr="003C3FCF">
              <w:rPr>
                <w:rFonts w:eastAsia="Times New Roman" w:cs="Arial"/>
                <w:b/>
                <w:bCs/>
                <w:color w:val="000000"/>
                <w:sz w:val="20"/>
                <w:szCs w:val="20"/>
                <w:lang w:eastAsia="en-GB"/>
              </w:rPr>
              <w:t> </w:t>
            </w:r>
          </w:p>
        </w:tc>
        <w:tc>
          <w:tcPr>
            <w:tcW w:w="817" w:type="dxa"/>
            <w:gridSpan w:val="2"/>
            <w:tcBorders>
              <w:top w:val="nil"/>
              <w:left w:val="nil"/>
              <w:bottom w:val="single" w:sz="4" w:space="0" w:color="auto"/>
              <w:right w:val="single" w:sz="4" w:space="0" w:color="auto"/>
            </w:tcBorders>
            <w:shd w:val="clear" w:color="auto" w:fill="auto"/>
            <w:hideMark/>
          </w:tcPr>
          <w:p w14:paraId="4DD441B0"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 </w:t>
            </w:r>
          </w:p>
        </w:tc>
        <w:tc>
          <w:tcPr>
            <w:tcW w:w="1165" w:type="dxa"/>
            <w:gridSpan w:val="2"/>
            <w:tcBorders>
              <w:top w:val="nil"/>
              <w:left w:val="nil"/>
              <w:bottom w:val="single" w:sz="4" w:space="0" w:color="auto"/>
              <w:right w:val="single" w:sz="4" w:space="0" w:color="auto"/>
            </w:tcBorders>
            <w:shd w:val="clear" w:color="auto" w:fill="auto"/>
            <w:hideMark/>
          </w:tcPr>
          <w:p w14:paraId="62E8D1C1"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 </w:t>
            </w:r>
          </w:p>
        </w:tc>
        <w:tc>
          <w:tcPr>
            <w:tcW w:w="1172" w:type="dxa"/>
            <w:gridSpan w:val="2"/>
            <w:tcBorders>
              <w:top w:val="nil"/>
              <w:left w:val="nil"/>
              <w:bottom w:val="single" w:sz="4" w:space="0" w:color="auto"/>
              <w:right w:val="single" w:sz="4" w:space="0" w:color="auto"/>
            </w:tcBorders>
            <w:shd w:val="clear" w:color="auto" w:fill="auto"/>
            <w:hideMark/>
          </w:tcPr>
          <w:p w14:paraId="18C3CAA2"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429</w:t>
            </w:r>
          </w:p>
        </w:tc>
        <w:tc>
          <w:tcPr>
            <w:tcW w:w="973" w:type="dxa"/>
            <w:gridSpan w:val="2"/>
            <w:tcBorders>
              <w:top w:val="nil"/>
              <w:left w:val="nil"/>
              <w:bottom w:val="single" w:sz="4" w:space="0" w:color="auto"/>
              <w:right w:val="single" w:sz="4" w:space="0" w:color="auto"/>
            </w:tcBorders>
            <w:shd w:val="clear" w:color="auto" w:fill="auto"/>
            <w:hideMark/>
          </w:tcPr>
          <w:p w14:paraId="2A416372"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119</w:t>
            </w:r>
          </w:p>
        </w:tc>
        <w:tc>
          <w:tcPr>
            <w:tcW w:w="793" w:type="dxa"/>
            <w:gridSpan w:val="2"/>
            <w:tcBorders>
              <w:top w:val="nil"/>
              <w:left w:val="nil"/>
              <w:bottom w:val="single" w:sz="4" w:space="0" w:color="auto"/>
              <w:right w:val="single" w:sz="4" w:space="0" w:color="auto"/>
            </w:tcBorders>
            <w:shd w:val="clear" w:color="auto" w:fill="auto"/>
            <w:hideMark/>
          </w:tcPr>
          <w:p w14:paraId="2990E7E7"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132</w:t>
            </w:r>
          </w:p>
        </w:tc>
        <w:tc>
          <w:tcPr>
            <w:tcW w:w="793" w:type="dxa"/>
            <w:gridSpan w:val="2"/>
            <w:tcBorders>
              <w:top w:val="nil"/>
              <w:left w:val="nil"/>
              <w:bottom w:val="single" w:sz="4" w:space="0" w:color="auto"/>
              <w:right w:val="single" w:sz="4" w:space="0" w:color="auto"/>
            </w:tcBorders>
            <w:shd w:val="clear" w:color="auto" w:fill="auto"/>
            <w:hideMark/>
          </w:tcPr>
          <w:p w14:paraId="371D5A71"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142</w:t>
            </w:r>
          </w:p>
        </w:tc>
        <w:tc>
          <w:tcPr>
            <w:tcW w:w="793" w:type="dxa"/>
            <w:gridSpan w:val="2"/>
            <w:tcBorders>
              <w:top w:val="nil"/>
              <w:left w:val="nil"/>
              <w:bottom w:val="single" w:sz="4" w:space="0" w:color="auto"/>
              <w:right w:val="single" w:sz="4" w:space="0" w:color="auto"/>
            </w:tcBorders>
            <w:shd w:val="clear" w:color="auto" w:fill="auto"/>
            <w:hideMark/>
          </w:tcPr>
          <w:p w14:paraId="7C236C80"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115</w:t>
            </w:r>
          </w:p>
        </w:tc>
        <w:tc>
          <w:tcPr>
            <w:tcW w:w="793" w:type="dxa"/>
            <w:gridSpan w:val="2"/>
            <w:tcBorders>
              <w:top w:val="nil"/>
              <w:left w:val="nil"/>
              <w:bottom w:val="single" w:sz="4" w:space="0" w:color="auto"/>
              <w:right w:val="single" w:sz="4" w:space="0" w:color="auto"/>
            </w:tcBorders>
            <w:shd w:val="clear" w:color="auto" w:fill="auto"/>
            <w:hideMark/>
          </w:tcPr>
          <w:p w14:paraId="76066754"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40</w:t>
            </w:r>
          </w:p>
        </w:tc>
        <w:tc>
          <w:tcPr>
            <w:tcW w:w="793" w:type="dxa"/>
            <w:gridSpan w:val="2"/>
            <w:tcBorders>
              <w:top w:val="nil"/>
              <w:left w:val="nil"/>
              <w:bottom w:val="single" w:sz="4" w:space="0" w:color="auto"/>
              <w:right w:val="single" w:sz="4" w:space="0" w:color="auto"/>
            </w:tcBorders>
            <w:shd w:val="clear" w:color="auto" w:fill="auto"/>
            <w:hideMark/>
          </w:tcPr>
          <w:p w14:paraId="6EB6F308"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7B965AEF"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522B8BB8"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6B9BE649"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56DE738E"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2F04044D"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4825BF29"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6B2362C8"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47917928"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32E1DFF4"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1E59671D"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c>
          <w:tcPr>
            <w:tcW w:w="793" w:type="dxa"/>
            <w:gridSpan w:val="2"/>
            <w:tcBorders>
              <w:top w:val="nil"/>
              <w:left w:val="nil"/>
              <w:bottom w:val="single" w:sz="4" w:space="0" w:color="auto"/>
              <w:right w:val="single" w:sz="4" w:space="0" w:color="auto"/>
            </w:tcBorders>
            <w:shd w:val="clear" w:color="auto" w:fill="auto"/>
            <w:hideMark/>
          </w:tcPr>
          <w:p w14:paraId="66D58459" w14:textId="77777777" w:rsidR="002B472E" w:rsidRPr="003C3FCF" w:rsidRDefault="002B472E" w:rsidP="003C3FCF">
            <w:pPr>
              <w:spacing w:after="0" w:line="240" w:lineRule="auto"/>
              <w:jc w:val="right"/>
              <w:rPr>
                <w:rFonts w:eastAsia="Times New Roman" w:cs="Arial"/>
                <w:b/>
                <w:bCs/>
                <w:color w:val="000000"/>
                <w:sz w:val="20"/>
                <w:szCs w:val="20"/>
                <w:lang w:eastAsia="en-GB"/>
              </w:rPr>
            </w:pPr>
            <w:r w:rsidRPr="003C3FCF">
              <w:rPr>
                <w:rFonts w:eastAsia="Times New Roman" w:cs="Arial"/>
                <w:b/>
                <w:bCs/>
                <w:color w:val="000000"/>
                <w:sz w:val="20"/>
                <w:szCs w:val="20"/>
                <w:lang w:eastAsia="en-GB"/>
              </w:rPr>
              <w:t>0</w:t>
            </w:r>
          </w:p>
        </w:tc>
      </w:tr>
    </w:tbl>
    <w:p w14:paraId="50418BD9" w14:textId="0861E790" w:rsidR="00BF1373" w:rsidRDefault="00BF1373" w:rsidP="00070095">
      <w:pPr>
        <w:jc w:val="left"/>
      </w:pPr>
    </w:p>
    <w:p w14:paraId="5374181A" w14:textId="4AA1C8D3" w:rsidR="00BF1373" w:rsidRDefault="00226EED" w:rsidP="00226EED">
      <w:pPr>
        <w:pStyle w:val="Heading3"/>
      </w:pPr>
      <w:bookmarkStart w:id="10" w:name="_Toc180691808"/>
      <w:r>
        <w:t>Kirkby Area</w:t>
      </w:r>
      <w:bookmarkEnd w:id="10"/>
    </w:p>
    <w:tbl>
      <w:tblPr>
        <w:tblW w:w="22208" w:type="dxa"/>
        <w:tblLook w:val="04A0" w:firstRow="1" w:lastRow="0" w:firstColumn="1" w:lastColumn="0" w:noHBand="0" w:noVBand="1"/>
      </w:tblPr>
      <w:tblGrid>
        <w:gridCol w:w="874"/>
        <w:gridCol w:w="1673"/>
        <w:gridCol w:w="1250"/>
        <w:gridCol w:w="1575"/>
        <w:gridCol w:w="783"/>
        <w:gridCol w:w="1150"/>
        <w:gridCol w:w="1172"/>
        <w:gridCol w:w="973"/>
        <w:gridCol w:w="807"/>
        <w:gridCol w:w="807"/>
        <w:gridCol w:w="807"/>
        <w:gridCol w:w="807"/>
        <w:gridCol w:w="807"/>
        <w:gridCol w:w="807"/>
        <w:gridCol w:w="807"/>
        <w:gridCol w:w="807"/>
        <w:gridCol w:w="807"/>
        <w:gridCol w:w="785"/>
        <w:gridCol w:w="785"/>
        <w:gridCol w:w="785"/>
        <w:gridCol w:w="785"/>
        <w:gridCol w:w="785"/>
        <w:gridCol w:w="785"/>
        <w:gridCol w:w="785"/>
      </w:tblGrid>
      <w:tr w:rsidR="00911397" w:rsidRPr="00911397" w14:paraId="1F8810D1" w14:textId="77777777" w:rsidTr="00911397">
        <w:trPr>
          <w:trHeight w:val="1560"/>
        </w:trPr>
        <w:tc>
          <w:tcPr>
            <w:tcW w:w="874" w:type="dxa"/>
            <w:tcBorders>
              <w:top w:val="single" w:sz="4" w:space="0" w:color="auto"/>
              <w:left w:val="single" w:sz="4" w:space="0" w:color="auto"/>
              <w:bottom w:val="single" w:sz="4" w:space="0" w:color="auto"/>
              <w:right w:val="single" w:sz="4" w:space="0" w:color="auto"/>
            </w:tcBorders>
            <w:shd w:val="clear" w:color="000000" w:fill="D9D9D9"/>
            <w:hideMark/>
          </w:tcPr>
          <w:p w14:paraId="78DCB101"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REG 19 Site Ref.</w:t>
            </w:r>
          </w:p>
        </w:tc>
        <w:tc>
          <w:tcPr>
            <w:tcW w:w="1673" w:type="dxa"/>
            <w:tcBorders>
              <w:top w:val="single" w:sz="4" w:space="0" w:color="auto"/>
              <w:left w:val="nil"/>
              <w:bottom w:val="single" w:sz="4" w:space="0" w:color="auto"/>
              <w:right w:val="single" w:sz="4" w:space="0" w:color="auto"/>
            </w:tcBorders>
            <w:shd w:val="clear" w:color="000000" w:fill="D9D9D9"/>
            <w:hideMark/>
          </w:tcPr>
          <w:p w14:paraId="457F7477"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Planning Appn Ref</w:t>
            </w:r>
          </w:p>
        </w:tc>
        <w:tc>
          <w:tcPr>
            <w:tcW w:w="1250" w:type="dxa"/>
            <w:tcBorders>
              <w:top w:val="single" w:sz="4" w:space="0" w:color="auto"/>
              <w:left w:val="nil"/>
              <w:bottom w:val="single" w:sz="4" w:space="0" w:color="auto"/>
              <w:right w:val="single" w:sz="4" w:space="0" w:color="auto"/>
            </w:tcBorders>
            <w:shd w:val="clear" w:color="000000" w:fill="D9D9D9"/>
            <w:hideMark/>
          </w:tcPr>
          <w:p w14:paraId="45A3D1DF"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Database/  SHELAA/ Brownfield Register Site Ref</w:t>
            </w:r>
          </w:p>
        </w:tc>
        <w:tc>
          <w:tcPr>
            <w:tcW w:w="1575" w:type="dxa"/>
            <w:tcBorders>
              <w:top w:val="single" w:sz="4" w:space="0" w:color="auto"/>
              <w:left w:val="nil"/>
              <w:bottom w:val="single" w:sz="4" w:space="0" w:color="auto"/>
              <w:right w:val="single" w:sz="4" w:space="0" w:color="auto"/>
            </w:tcBorders>
            <w:shd w:val="clear" w:color="000000" w:fill="D9D9D9"/>
            <w:hideMark/>
          </w:tcPr>
          <w:p w14:paraId="38B72D48"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Address</w:t>
            </w:r>
          </w:p>
        </w:tc>
        <w:tc>
          <w:tcPr>
            <w:tcW w:w="783" w:type="dxa"/>
            <w:tcBorders>
              <w:top w:val="single" w:sz="4" w:space="0" w:color="auto"/>
              <w:left w:val="nil"/>
              <w:bottom w:val="single" w:sz="4" w:space="0" w:color="auto"/>
              <w:right w:val="single" w:sz="4" w:space="0" w:color="auto"/>
            </w:tcBorders>
            <w:shd w:val="clear" w:color="000000" w:fill="D9D9D9"/>
            <w:hideMark/>
          </w:tcPr>
          <w:p w14:paraId="6650F1C1"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Site Area</w:t>
            </w:r>
          </w:p>
        </w:tc>
        <w:tc>
          <w:tcPr>
            <w:tcW w:w="1150" w:type="dxa"/>
            <w:tcBorders>
              <w:top w:val="single" w:sz="4" w:space="0" w:color="auto"/>
              <w:left w:val="nil"/>
              <w:bottom w:val="single" w:sz="4" w:space="0" w:color="auto"/>
              <w:right w:val="single" w:sz="4" w:space="0" w:color="auto"/>
            </w:tcBorders>
            <w:shd w:val="clear" w:color="000000" w:fill="D9D9D9"/>
            <w:hideMark/>
          </w:tcPr>
          <w:p w14:paraId="4A5767B5"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Total number of Dwellings on site</w:t>
            </w:r>
          </w:p>
        </w:tc>
        <w:tc>
          <w:tcPr>
            <w:tcW w:w="1172" w:type="dxa"/>
            <w:tcBorders>
              <w:top w:val="single" w:sz="4" w:space="0" w:color="auto"/>
              <w:left w:val="nil"/>
              <w:bottom w:val="single" w:sz="4" w:space="0" w:color="auto"/>
              <w:right w:val="single" w:sz="4" w:space="0" w:color="auto"/>
            </w:tcBorders>
            <w:shd w:val="clear" w:color="000000" w:fill="D9D9D9"/>
            <w:hideMark/>
          </w:tcPr>
          <w:p w14:paraId="1632687E"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Total number of Dwellings remaining at 1st April 2024</w:t>
            </w:r>
          </w:p>
        </w:tc>
        <w:tc>
          <w:tcPr>
            <w:tcW w:w="973" w:type="dxa"/>
            <w:tcBorders>
              <w:top w:val="single" w:sz="4" w:space="0" w:color="auto"/>
              <w:left w:val="nil"/>
              <w:bottom w:val="single" w:sz="4" w:space="0" w:color="auto"/>
              <w:right w:val="single" w:sz="8" w:space="0" w:color="auto"/>
            </w:tcBorders>
            <w:shd w:val="clear" w:color="000000" w:fill="D9D9D9"/>
            <w:hideMark/>
          </w:tcPr>
          <w:p w14:paraId="26DF662B" w14:textId="77777777" w:rsidR="00911397" w:rsidRPr="00ED4609" w:rsidRDefault="00911397" w:rsidP="00911397">
            <w:pPr>
              <w:spacing w:after="0" w:line="240" w:lineRule="auto"/>
              <w:jc w:val="center"/>
              <w:rPr>
                <w:rFonts w:eastAsia="Times New Roman" w:cs="Arial"/>
                <w:b/>
                <w:bCs/>
                <w:color w:val="C00000"/>
                <w:sz w:val="20"/>
                <w:szCs w:val="20"/>
                <w:lang w:eastAsia="en-GB"/>
              </w:rPr>
            </w:pPr>
            <w:r w:rsidRPr="00ED4609">
              <w:rPr>
                <w:rFonts w:eastAsia="Times New Roman" w:cs="Arial"/>
                <w:b/>
                <w:bCs/>
                <w:color w:val="C00000"/>
                <w:sz w:val="20"/>
                <w:szCs w:val="20"/>
                <w:lang w:eastAsia="en-GB"/>
              </w:rPr>
              <w:t xml:space="preserve">Year 1 </w:t>
            </w:r>
            <w:r w:rsidRPr="00ED4609">
              <w:rPr>
                <w:rFonts w:eastAsia="Times New Roman" w:cs="Arial"/>
                <w:b/>
                <w:bCs/>
                <w:color w:val="C00000"/>
                <w:sz w:val="20"/>
                <w:szCs w:val="20"/>
                <w:lang w:eastAsia="en-GB"/>
              </w:rPr>
              <w:br/>
              <w:t xml:space="preserve">actual delivery </w:t>
            </w:r>
          </w:p>
        </w:tc>
        <w:tc>
          <w:tcPr>
            <w:tcW w:w="807" w:type="dxa"/>
            <w:tcBorders>
              <w:top w:val="single" w:sz="4" w:space="0" w:color="auto"/>
              <w:left w:val="nil"/>
              <w:bottom w:val="single" w:sz="4" w:space="0" w:color="auto"/>
              <w:right w:val="single" w:sz="4" w:space="0" w:color="auto"/>
            </w:tcBorders>
            <w:shd w:val="clear" w:color="000000" w:fill="D9D9D9"/>
            <w:hideMark/>
          </w:tcPr>
          <w:p w14:paraId="635F4288"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2 24/25  </w:t>
            </w:r>
          </w:p>
        </w:tc>
        <w:tc>
          <w:tcPr>
            <w:tcW w:w="807" w:type="dxa"/>
            <w:tcBorders>
              <w:top w:val="single" w:sz="4" w:space="0" w:color="auto"/>
              <w:left w:val="nil"/>
              <w:bottom w:val="single" w:sz="4" w:space="0" w:color="auto"/>
              <w:right w:val="single" w:sz="4" w:space="0" w:color="auto"/>
            </w:tcBorders>
            <w:shd w:val="clear" w:color="000000" w:fill="D9D9D9"/>
            <w:hideMark/>
          </w:tcPr>
          <w:p w14:paraId="58883D1D"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3 25/26 </w:t>
            </w:r>
          </w:p>
        </w:tc>
        <w:tc>
          <w:tcPr>
            <w:tcW w:w="807" w:type="dxa"/>
            <w:tcBorders>
              <w:top w:val="single" w:sz="4" w:space="0" w:color="auto"/>
              <w:left w:val="nil"/>
              <w:bottom w:val="single" w:sz="4" w:space="0" w:color="auto"/>
              <w:right w:val="single" w:sz="4" w:space="0" w:color="auto"/>
            </w:tcBorders>
            <w:shd w:val="clear" w:color="000000" w:fill="D9D9D9"/>
            <w:hideMark/>
          </w:tcPr>
          <w:p w14:paraId="7D9D55FA"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4 26/27 </w:t>
            </w:r>
          </w:p>
        </w:tc>
        <w:tc>
          <w:tcPr>
            <w:tcW w:w="807" w:type="dxa"/>
            <w:tcBorders>
              <w:top w:val="single" w:sz="4" w:space="0" w:color="auto"/>
              <w:left w:val="nil"/>
              <w:bottom w:val="single" w:sz="4" w:space="0" w:color="auto"/>
              <w:right w:val="single" w:sz="4" w:space="0" w:color="auto"/>
            </w:tcBorders>
            <w:shd w:val="clear" w:color="000000" w:fill="D9D9D9"/>
            <w:hideMark/>
          </w:tcPr>
          <w:p w14:paraId="17F84CDC"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5 27/28  </w:t>
            </w:r>
          </w:p>
        </w:tc>
        <w:tc>
          <w:tcPr>
            <w:tcW w:w="807" w:type="dxa"/>
            <w:tcBorders>
              <w:top w:val="single" w:sz="4" w:space="0" w:color="auto"/>
              <w:left w:val="nil"/>
              <w:bottom w:val="single" w:sz="4" w:space="0" w:color="auto"/>
              <w:right w:val="single" w:sz="4" w:space="0" w:color="auto"/>
            </w:tcBorders>
            <w:shd w:val="clear" w:color="000000" w:fill="D9D9D9"/>
            <w:hideMark/>
          </w:tcPr>
          <w:p w14:paraId="2BA96346"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6 28/29   </w:t>
            </w:r>
          </w:p>
        </w:tc>
        <w:tc>
          <w:tcPr>
            <w:tcW w:w="807" w:type="dxa"/>
            <w:tcBorders>
              <w:top w:val="single" w:sz="4" w:space="0" w:color="auto"/>
              <w:left w:val="nil"/>
              <w:bottom w:val="single" w:sz="4" w:space="0" w:color="auto"/>
              <w:right w:val="single" w:sz="4" w:space="0" w:color="auto"/>
            </w:tcBorders>
            <w:shd w:val="clear" w:color="000000" w:fill="D9D9D9"/>
            <w:hideMark/>
          </w:tcPr>
          <w:p w14:paraId="1C52359F"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7 29/30    </w:t>
            </w:r>
          </w:p>
        </w:tc>
        <w:tc>
          <w:tcPr>
            <w:tcW w:w="807" w:type="dxa"/>
            <w:tcBorders>
              <w:top w:val="single" w:sz="4" w:space="0" w:color="auto"/>
              <w:left w:val="nil"/>
              <w:bottom w:val="single" w:sz="4" w:space="0" w:color="auto"/>
              <w:right w:val="single" w:sz="4" w:space="0" w:color="auto"/>
            </w:tcBorders>
            <w:shd w:val="clear" w:color="000000" w:fill="D9D9D9"/>
            <w:hideMark/>
          </w:tcPr>
          <w:p w14:paraId="18DFC94A"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8 30/31  </w:t>
            </w:r>
          </w:p>
        </w:tc>
        <w:tc>
          <w:tcPr>
            <w:tcW w:w="807" w:type="dxa"/>
            <w:tcBorders>
              <w:top w:val="single" w:sz="4" w:space="0" w:color="auto"/>
              <w:left w:val="nil"/>
              <w:bottom w:val="single" w:sz="4" w:space="0" w:color="auto"/>
              <w:right w:val="single" w:sz="4" w:space="0" w:color="auto"/>
            </w:tcBorders>
            <w:shd w:val="clear" w:color="000000" w:fill="D9D9D9"/>
            <w:hideMark/>
          </w:tcPr>
          <w:p w14:paraId="5C39DC05"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9 31/32   </w:t>
            </w:r>
          </w:p>
        </w:tc>
        <w:tc>
          <w:tcPr>
            <w:tcW w:w="807" w:type="dxa"/>
            <w:tcBorders>
              <w:top w:val="single" w:sz="4" w:space="0" w:color="auto"/>
              <w:left w:val="nil"/>
              <w:bottom w:val="single" w:sz="4" w:space="0" w:color="auto"/>
              <w:right w:val="single" w:sz="4" w:space="0" w:color="auto"/>
            </w:tcBorders>
            <w:shd w:val="clear" w:color="000000" w:fill="D9D9D9"/>
            <w:hideMark/>
          </w:tcPr>
          <w:p w14:paraId="32BA983D"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10 32/33    </w:t>
            </w:r>
          </w:p>
        </w:tc>
        <w:tc>
          <w:tcPr>
            <w:tcW w:w="785" w:type="dxa"/>
            <w:tcBorders>
              <w:top w:val="single" w:sz="4" w:space="0" w:color="auto"/>
              <w:left w:val="nil"/>
              <w:bottom w:val="single" w:sz="4" w:space="0" w:color="auto"/>
              <w:right w:val="single" w:sz="4" w:space="0" w:color="auto"/>
            </w:tcBorders>
            <w:shd w:val="clear" w:color="000000" w:fill="D9D9D9"/>
            <w:hideMark/>
          </w:tcPr>
          <w:p w14:paraId="3B6F2FA2"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11 33/34 </w:t>
            </w:r>
          </w:p>
        </w:tc>
        <w:tc>
          <w:tcPr>
            <w:tcW w:w="785" w:type="dxa"/>
            <w:tcBorders>
              <w:top w:val="single" w:sz="4" w:space="0" w:color="auto"/>
              <w:left w:val="nil"/>
              <w:bottom w:val="single" w:sz="4" w:space="0" w:color="auto"/>
              <w:right w:val="single" w:sz="4" w:space="0" w:color="auto"/>
            </w:tcBorders>
            <w:shd w:val="clear" w:color="000000" w:fill="D9D9D9"/>
            <w:hideMark/>
          </w:tcPr>
          <w:p w14:paraId="33831AAA"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12 34/35   </w:t>
            </w:r>
          </w:p>
        </w:tc>
        <w:tc>
          <w:tcPr>
            <w:tcW w:w="785" w:type="dxa"/>
            <w:tcBorders>
              <w:top w:val="single" w:sz="4" w:space="0" w:color="auto"/>
              <w:left w:val="nil"/>
              <w:bottom w:val="single" w:sz="4" w:space="0" w:color="auto"/>
              <w:right w:val="single" w:sz="4" w:space="0" w:color="auto"/>
            </w:tcBorders>
            <w:shd w:val="clear" w:color="000000" w:fill="D9D9D9"/>
            <w:hideMark/>
          </w:tcPr>
          <w:p w14:paraId="47A2CA2B"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13 35/36    </w:t>
            </w:r>
          </w:p>
        </w:tc>
        <w:tc>
          <w:tcPr>
            <w:tcW w:w="785" w:type="dxa"/>
            <w:tcBorders>
              <w:top w:val="single" w:sz="4" w:space="0" w:color="auto"/>
              <w:left w:val="nil"/>
              <w:bottom w:val="single" w:sz="4" w:space="0" w:color="auto"/>
              <w:right w:val="single" w:sz="4" w:space="0" w:color="auto"/>
            </w:tcBorders>
            <w:shd w:val="clear" w:color="000000" w:fill="D9D9D9"/>
            <w:hideMark/>
          </w:tcPr>
          <w:p w14:paraId="4B32A85D"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14 36/37   </w:t>
            </w:r>
          </w:p>
        </w:tc>
        <w:tc>
          <w:tcPr>
            <w:tcW w:w="785" w:type="dxa"/>
            <w:tcBorders>
              <w:top w:val="single" w:sz="4" w:space="0" w:color="auto"/>
              <w:left w:val="nil"/>
              <w:bottom w:val="single" w:sz="4" w:space="0" w:color="auto"/>
              <w:right w:val="single" w:sz="4" w:space="0" w:color="auto"/>
            </w:tcBorders>
            <w:shd w:val="clear" w:color="000000" w:fill="D9D9D9"/>
            <w:hideMark/>
          </w:tcPr>
          <w:p w14:paraId="7171E255"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15 37/38   </w:t>
            </w:r>
          </w:p>
        </w:tc>
        <w:tc>
          <w:tcPr>
            <w:tcW w:w="785" w:type="dxa"/>
            <w:tcBorders>
              <w:top w:val="single" w:sz="4" w:space="0" w:color="auto"/>
              <w:left w:val="nil"/>
              <w:bottom w:val="single" w:sz="4" w:space="0" w:color="auto"/>
              <w:right w:val="single" w:sz="4" w:space="0" w:color="auto"/>
            </w:tcBorders>
            <w:shd w:val="clear" w:color="000000" w:fill="D9D9D9"/>
            <w:hideMark/>
          </w:tcPr>
          <w:p w14:paraId="3904BBF5"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Year 16  38/39</w:t>
            </w:r>
          </w:p>
        </w:tc>
        <w:tc>
          <w:tcPr>
            <w:tcW w:w="785" w:type="dxa"/>
            <w:tcBorders>
              <w:top w:val="single" w:sz="4" w:space="0" w:color="auto"/>
              <w:left w:val="nil"/>
              <w:bottom w:val="single" w:sz="4" w:space="0" w:color="auto"/>
              <w:right w:val="single" w:sz="4" w:space="0" w:color="auto"/>
            </w:tcBorders>
            <w:shd w:val="clear" w:color="000000" w:fill="D9D9D9"/>
            <w:hideMark/>
          </w:tcPr>
          <w:p w14:paraId="05AB8132"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xml:space="preserve">Year 17 39/40     </w:t>
            </w:r>
          </w:p>
        </w:tc>
      </w:tr>
      <w:tr w:rsidR="00911397" w:rsidRPr="00911397" w14:paraId="60DE23D0" w14:textId="77777777" w:rsidTr="00911397">
        <w:trPr>
          <w:trHeight w:val="476"/>
        </w:trPr>
        <w:tc>
          <w:tcPr>
            <w:tcW w:w="874" w:type="dxa"/>
            <w:tcBorders>
              <w:top w:val="nil"/>
              <w:left w:val="single" w:sz="4" w:space="0" w:color="auto"/>
              <w:bottom w:val="single" w:sz="4" w:space="0" w:color="auto"/>
              <w:right w:val="single" w:sz="4" w:space="0" w:color="auto"/>
            </w:tcBorders>
            <w:shd w:val="clear" w:color="auto" w:fill="auto"/>
            <w:hideMark/>
          </w:tcPr>
          <w:p w14:paraId="41F9D780"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 </w:t>
            </w:r>
          </w:p>
        </w:tc>
        <w:tc>
          <w:tcPr>
            <w:tcW w:w="5281" w:type="dxa"/>
            <w:gridSpan w:val="4"/>
            <w:tcBorders>
              <w:top w:val="nil"/>
              <w:left w:val="nil"/>
              <w:bottom w:val="single" w:sz="4" w:space="0" w:color="auto"/>
              <w:right w:val="single" w:sz="4" w:space="0" w:color="auto"/>
            </w:tcBorders>
            <w:shd w:val="clear" w:color="auto" w:fill="auto"/>
            <w:noWrap/>
            <w:hideMark/>
          </w:tcPr>
          <w:p w14:paraId="68D794D9" w14:textId="77777777" w:rsidR="00911397" w:rsidRPr="00911397" w:rsidRDefault="00911397" w:rsidP="00911397">
            <w:pPr>
              <w:spacing w:after="0" w:line="240" w:lineRule="auto"/>
              <w:jc w:val="left"/>
              <w:rPr>
                <w:rFonts w:eastAsia="Times New Roman" w:cs="Arial"/>
                <w:b/>
                <w:bCs/>
                <w:szCs w:val="24"/>
                <w:lang w:eastAsia="en-GB"/>
              </w:rPr>
            </w:pPr>
            <w:r w:rsidRPr="00911397">
              <w:rPr>
                <w:rFonts w:eastAsia="Times New Roman" w:cs="Arial"/>
                <w:b/>
                <w:bCs/>
                <w:szCs w:val="24"/>
                <w:lang w:eastAsia="en-GB"/>
              </w:rPr>
              <w:t>Available sites without Planning Permission</w:t>
            </w:r>
          </w:p>
          <w:p w14:paraId="441F871F" w14:textId="58E219EC"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  </w:t>
            </w:r>
          </w:p>
        </w:tc>
        <w:tc>
          <w:tcPr>
            <w:tcW w:w="1150" w:type="dxa"/>
            <w:tcBorders>
              <w:top w:val="nil"/>
              <w:left w:val="nil"/>
              <w:bottom w:val="single" w:sz="4" w:space="0" w:color="auto"/>
              <w:right w:val="single" w:sz="4" w:space="0" w:color="auto"/>
            </w:tcBorders>
            <w:shd w:val="clear" w:color="auto" w:fill="auto"/>
            <w:hideMark/>
          </w:tcPr>
          <w:p w14:paraId="088F7ABF"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1172" w:type="dxa"/>
            <w:tcBorders>
              <w:top w:val="nil"/>
              <w:left w:val="nil"/>
              <w:bottom w:val="single" w:sz="4" w:space="0" w:color="auto"/>
              <w:right w:val="single" w:sz="4" w:space="0" w:color="auto"/>
            </w:tcBorders>
            <w:shd w:val="clear" w:color="auto" w:fill="auto"/>
            <w:hideMark/>
          </w:tcPr>
          <w:p w14:paraId="036493A2"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973" w:type="dxa"/>
            <w:tcBorders>
              <w:top w:val="nil"/>
              <w:left w:val="nil"/>
              <w:bottom w:val="single" w:sz="4" w:space="0" w:color="auto"/>
              <w:right w:val="single" w:sz="8" w:space="0" w:color="auto"/>
            </w:tcBorders>
            <w:shd w:val="clear" w:color="auto" w:fill="auto"/>
            <w:hideMark/>
          </w:tcPr>
          <w:p w14:paraId="448061B4" w14:textId="77777777" w:rsidR="00911397" w:rsidRPr="00911397" w:rsidRDefault="00911397" w:rsidP="00911397">
            <w:pPr>
              <w:spacing w:after="0" w:line="240" w:lineRule="auto"/>
              <w:jc w:val="center"/>
              <w:rPr>
                <w:rFonts w:eastAsia="Times New Roman" w:cs="Arial"/>
                <w:b/>
                <w:bCs/>
                <w:color w:val="FF0000"/>
                <w:sz w:val="20"/>
                <w:szCs w:val="20"/>
                <w:lang w:eastAsia="en-GB"/>
              </w:rPr>
            </w:pPr>
            <w:r w:rsidRPr="00911397">
              <w:rPr>
                <w:rFonts w:eastAsia="Times New Roman" w:cs="Arial"/>
                <w:b/>
                <w:bCs/>
                <w:color w:val="FF0000"/>
                <w:sz w:val="20"/>
                <w:szCs w:val="20"/>
                <w:lang w:eastAsia="en-GB"/>
              </w:rPr>
              <w:t> </w:t>
            </w:r>
          </w:p>
        </w:tc>
        <w:tc>
          <w:tcPr>
            <w:tcW w:w="807" w:type="dxa"/>
            <w:tcBorders>
              <w:top w:val="nil"/>
              <w:left w:val="nil"/>
              <w:bottom w:val="single" w:sz="4" w:space="0" w:color="auto"/>
              <w:right w:val="single" w:sz="4" w:space="0" w:color="auto"/>
            </w:tcBorders>
            <w:shd w:val="clear" w:color="auto" w:fill="auto"/>
            <w:hideMark/>
          </w:tcPr>
          <w:p w14:paraId="0C31048B"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807" w:type="dxa"/>
            <w:tcBorders>
              <w:top w:val="nil"/>
              <w:left w:val="nil"/>
              <w:bottom w:val="single" w:sz="4" w:space="0" w:color="auto"/>
              <w:right w:val="single" w:sz="4" w:space="0" w:color="auto"/>
            </w:tcBorders>
            <w:shd w:val="clear" w:color="auto" w:fill="auto"/>
            <w:hideMark/>
          </w:tcPr>
          <w:p w14:paraId="4F880D48"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807" w:type="dxa"/>
            <w:tcBorders>
              <w:top w:val="nil"/>
              <w:left w:val="nil"/>
              <w:bottom w:val="single" w:sz="4" w:space="0" w:color="auto"/>
              <w:right w:val="single" w:sz="4" w:space="0" w:color="auto"/>
            </w:tcBorders>
            <w:shd w:val="clear" w:color="auto" w:fill="auto"/>
            <w:hideMark/>
          </w:tcPr>
          <w:p w14:paraId="31725341"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807" w:type="dxa"/>
            <w:tcBorders>
              <w:top w:val="nil"/>
              <w:left w:val="nil"/>
              <w:bottom w:val="single" w:sz="4" w:space="0" w:color="auto"/>
              <w:right w:val="single" w:sz="4" w:space="0" w:color="auto"/>
            </w:tcBorders>
            <w:shd w:val="clear" w:color="auto" w:fill="auto"/>
            <w:hideMark/>
          </w:tcPr>
          <w:p w14:paraId="09F0C520"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807" w:type="dxa"/>
            <w:tcBorders>
              <w:top w:val="nil"/>
              <w:left w:val="nil"/>
              <w:bottom w:val="single" w:sz="4" w:space="0" w:color="auto"/>
              <w:right w:val="single" w:sz="4" w:space="0" w:color="auto"/>
            </w:tcBorders>
            <w:shd w:val="clear" w:color="auto" w:fill="auto"/>
            <w:hideMark/>
          </w:tcPr>
          <w:p w14:paraId="74C70E4D"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807" w:type="dxa"/>
            <w:tcBorders>
              <w:top w:val="nil"/>
              <w:left w:val="nil"/>
              <w:bottom w:val="single" w:sz="4" w:space="0" w:color="auto"/>
              <w:right w:val="single" w:sz="4" w:space="0" w:color="auto"/>
            </w:tcBorders>
            <w:shd w:val="clear" w:color="auto" w:fill="auto"/>
            <w:hideMark/>
          </w:tcPr>
          <w:p w14:paraId="137C8A39"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807" w:type="dxa"/>
            <w:tcBorders>
              <w:top w:val="nil"/>
              <w:left w:val="nil"/>
              <w:bottom w:val="single" w:sz="4" w:space="0" w:color="auto"/>
              <w:right w:val="single" w:sz="4" w:space="0" w:color="auto"/>
            </w:tcBorders>
            <w:shd w:val="clear" w:color="auto" w:fill="auto"/>
            <w:hideMark/>
          </w:tcPr>
          <w:p w14:paraId="2BCF7610"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807" w:type="dxa"/>
            <w:tcBorders>
              <w:top w:val="nil"/>
              <w:left w:val="nil"/>
              <w:bottom w:val="single" w:sz="4" w:space="0" w:color="auto"/>
              <w:right w:val="single" w:sz="4" w:space="0" w:color="auto"/>
            </w:tcBorders>
            <w:shd w:val="clear" w:color="auto" w:fill="auto"/>
            <w:hideMark/>
          </w:tcPr>
          <w:p w14:paraId="50F116FB"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807" w:type="dxa"/>
            <w:tcBorders>
              <w:top w:val="nil"/>
              <w:left w:val="nil"/>
              <w:bottom w:val="single" w:sz="4" w:space="0" w:color="auto"/>
              <w:right w:val="single" w:sz="4" w:space="0" w:color="auto"/>
            </w:tcBorders>
            <w:shd w:val="clear" w:color="auto" w:fill="auto"/>
            <w:hideMark/>
          </w:tcPr>
          <w:p w14:paraId="4C0B8CD9"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785" w:type="dxa"/>
            <w:tcBorders>
              <w:top w:val="nil"/>
              <w:left w:val="nil"/>
              <w:bottom w:val="single" w:sz="4" w:space="0" w:color="auto"/>
              <w:right w:val="single" w:sz="4" w:space="0" w:color="auto"/>
            </w:tcBorders>
            <w:shd w:val="clear" w:color="auto" w:fill="auto"/>
            <w:hideMark/>
          </w:tcPr>
          <w:p w14:paraId="72274FB9"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785" w:type="dxa"/>
            <w:tcBorders>
              <w:top w:val="nil"/>
              <w:left w:val="nil"/>
              <w:bottom w:val="single" w:sz="4" w:space="0" w:color="auto"/>
              <w:right w:val="single" w:sz="4" w:space="0" w:color="auto"/>
            </w:tcBorders>
            <w:shd w:val="clear" w:color="auto" w:fill="auto"/>
            <w:hideMark/>
          </w:tcPr>
          <w:p w14:paraId="692A65D0"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785" w:type="dxa"/>
            <w:tcBorders>
              <w:top w:val="nil"/>
              <w:left w:val="nil"/>
              <w:bottom w:val="single" w:sz="4" w:space="0" w:color="auto"/>
              <w:right w:val="single" w:sz="4" w:space="0" w:color="auto"/>
            </w:tcBorders>
            <w:shd w:val="clear" w:color="auto" w:fill="auto"/>
            <w:hideMark/>
          </w:tcPr>
          <w:p w14:paraId="1A90D546"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785" w:type="dxa"/>
            <w:tcBorders>
              <w:top w:val="nil"/>
              <w:left w:val="nil"/>
              <w:bottom w:val="single" w:sz="4" w:space="0" w:color="auto"/>
              <w:right w:val="single" w:sz="4" w:space="0" w:color="auto"/>
            </w:tcBorders>
            <w:shd w:val="clear" w:color="auto" w:fill="auto"/>
            <w:hideMark/>
          </w:tcPr>
          <w:p w14:paraId="4152A9CF"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785" w:type="dxa"/>
            <w:tcBorders>
              <w:top w:val="nil"/>
              <w:left w:val="nil"/>
              <w:bottom w:val="single" w:sz="4" w:space="0" w:color="auto"/>
              <w:right w:val="single" w:sz="4" w:space="0" w:color="auto"/>
            </w:tcBorders>
            <w:shd w:val="clear" w:color="auto" w:fill="auto"/>
            <w:hideMark/>
          </w:tcPr>
          <w:p w14:paraId="1B4939B3"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785" w:type="dxa"/>
            <w:tcBorders>
              <w:top w:val="nil"/>
              <w:left w:val="nil"/>
              <w:bottom w:val="single" w:sz="4" w:space="0" w:color="auto"/>
              <w:right w:val="single" w:sz="4" w:space="0" w:color="auto"/>
            </w:tcBorders>
            <w:shd w:val="clear" w:color="auto" w:fill="auto"/>
            <w:hideMark/>
          </w:tcPr>
          <w:p w14:paraId="63375726"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c>
          <w:tcPr>
            <w:tcW w:w="785" w:type="dxa"/>
            <w:tcBorders>
              <w:top w:val="nil"/>
              <w:left w:val="nil"/>
              <w:bottom w:val="single" w:sz="4" w:space="0" w:color="auto"/>
              <w:right w:val="single" w:sz="4" w:space="0" w:color="auto"/>
            </w:tcBorders>
            <w:shd w:val="clear" w:color="auto" w:fill="auto"/>
            <w:hideMark/>
          </w:tcPr>
          <w:p w14:paraId="5D1745D0" w14:textId="77777777" w:rsidR="00911397" w:rsidRPr="00911397" w:rsidRDefault="00911397" w:rsidP="00911397">
            <w:pPr>
              <w:spacing w:after="0" w:line="240" w:lineRule="auto"/>
              <w:jc w:val="center"/>
              <w:rPr>
                <w:rFonts w:eastAsia="Times New Roman" w:cs="Arial"/>
                <w:b/>
                <w:bCs/>
                <w:sz w:val="20"/>
                <w:szCs w:val="20"/>
                <w:lang w:eastAsia="en-GB"/>
              </w:rPr>
            </w:pPr>
            <w:r w:rsidRPr="00911397">
              <w:rPr>
                <w:rFonts w:eastAsia="Times New Roman" w:cs="Arial"/>
                <w:b/>
                <w:bCs/>
                <w:sz w:val="20"/>
                <w:szCs w:val="20"/>
                <w:lang w:eastAsia="en-GB"/>
              </w:rPr>
              <w:t> </w:t>
            </w:r>
          </w:p>
        </w:tc>
      </w:tr>
      <w:tr w:rsidR="00911397" w:rsidRPr="00911397" w14:paraId="285ED2DA" w14:textId="77777777" w:rsidTr="00911397">
        <w:trPr>
          <w:trHeight w:val="750"/>
        </w:trPr>
        <w:tc>
          <w:tcPr>
            <w:tcW w:w="874" w:type="dxa"/>
            <w:tcBorders>
              <w:top w:val="nil"/>
              <w:left w:val="single" w:sz="4" w:space="0" w:color="auto"/>
              <w:bottom w:val="single" w:sz="4" w:space="0" w:color="auto"/>
              <w:right w:val="single" w:sz="4" w:space="0" w:color="auto"/>
            </w:tcBorders>
            <w:shd w:val="clear" w:color="auto" w:fill="auto"/>
            <w:hideMark/>
          </w:tcPr>
          <w:p w14:paraId="4510C7F1"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H1Ka</w:t>
            </w:r>
          </w:p>
        </w:tc>
        <w:tc>
          <w:tcPr>
            <w:tcW w:w="1673" w:type="dxa"/>
            <w:tcBorders>
              <w:top w:val="nil"/>
              <w:left w:val="nil"/>
              <w:bottom w:val="single" w:sz="4" w:space="0" w:color="auto"/>
              <w:right w:val="single" w:sz="4" w:space="0" w:color="auto"/>
            </w:tcBorders>
            <w:shd w:val="clear" w:color="auto" w:fill="auto"/>
            <w:noWrap/>
            <w:hideMark/>
          </w:tcPr>
          <w:p w14:paraId="2FD3392D"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n/a</w:t>
            </w:r>
          </w:p>
        </w:tc>
        <w:tc>
          <w:tcPr>
            <w:tcW w:w="1250" w:type="dxa"/>
            <w:tcBorders>
              <w:top w:val="nil"/>
              <w:left w:val="nil"/>
              <w:bottom w:val="single" w:sz="4" w:space="0" w:color="auto"/>
              <w:right w:val="single" w:sz="4" w:space="0" w:color="auto"/>
            </w:tcBorders>
            <w:shd w:val="clear" w:color="auto" w:fill="auto"/>
            <w:hideMark/>
          </w:tcPr>
          <w:p w14:paraId="554537E8"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KA002</w:t>
            </w:r>
          </w:p>
        </w:tc>
        <w:tc>
          <w:tcPr>
            <w:tcW w:w="1575" w:type="dxa"/>
            <w:tcBorders>
              <w:top w:val="nil"/>
              <w:left w:val="nil"/>
              <w:bottom w:val="single" w:sz="4" w:space="0" w:color="auto"/>
              <w:right w:val="single" w:sz="4" w:space="0" w:color="auto"/>
            </w:tcBorders>
            <w:shd w:val="clear" w:color="auto" w:fill="auto"/>
            <w:hideMark/>
          </w:tcPr>
          <w:p w14:paraId="5B7EA0D6"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Beacon Farm, Derby Road, Kirkby-In Ashfield</w:t>
            </w:r>
          </w:p>
        </w:tc>
        <w:tc>
          <w:tcPr>
            <w:tcW w:w="783" w:type="dxa"/>
            <w:tcBorders>
              <w:top w:val="nil"/>
              <w:left w:val="nil"/>
              <w:bottom w:val="single" w:sz="4" w:space="0" w:color="auto"/>
              <w:right w:val="single" w:sz="4" w:space="0" w:color="auto"/>
            </w:tcBorders>
            <w:shd w:val="clear" w:color="auto" w:fill="auto"/>
            <w:hideMark/>
          </w:tcPr>
          <w:p w14:paraId="23ED1E9D"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1.50</w:t>
            </w:r>
          </w:p>
        </w:tc>
        <w:tc>
          <w:tcPr>
            <w:tcW w:w="1150" w:type="dxa"/>
            <w:tcBorders>
              <w:top w:val="nil"/>
              <w:left w:val="nil"/>
              <w:bottom w:val="single" w:sz="4" w:space="0" w:color="auto"/>
              <w:right w:val="single" w:sz="4" w:space="0" w:color="auto"/>
            </w:tcBorders>
            <w:shd w:val="clear" w:color="auto" w:fill="auto"/>
            <w:hideMark/>
          </w:tcPr>
          <w:p w14:paraId="5ABC43F3"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41</w:t>
            </w:r>
          </w:p>
        </w:tc>
        <w:tc>
          <w:tcPr>
            <w:tcW w:w="1172" w:type="dxa"/>
            <w:tcBorders>
              <w:top w:val="nil"/>
              <w:left w:val="nil"/>
              <w:bottom w:val="single" w:sz="4" w:space="0" w:color="auto"/>
              <w:right w:val="single" w:sz="4" w:space="0" w:color="auto"/>
            </w:tcBorders>
            <w:shd w:val="clear" w:color="auto" w:fill="auto"/>
            <w:hideMark/>
          </w:tcPr>
          <w:p w14:paraId="0387B618"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41</w:t>
            </w:r>
          </w:p>
        </w:tc>
        <w:tc>
          <w:tcPr>
            <w:tcW w:w="973" w:type="dxa"/>
            <w:tcBorders>
              <w:top w:val="nil"/>
              <w:left w:val="nil"/>
              <w:bottom w:val="single" w:sz="4" w:space="0" w:color="auto"/>
              <w:right w:val="single" w:sz="8" w:space="0" w:color="auto"/>
            </w:tcBorders>
            <w:shd w:val="clear" w:color="000000" w:fill="DDEBF7"/>
            <w:noWrap/>
            <w:hideMark/>
          </w:tcPr>
          <w:p w14:paraId="08617104" w14:textId="77777777" w:rsidR="00911397" w:rsidRPr="00911397" w:rsidRDefault="00911397" w:rsidP="00911397">
            <w:pPr>
              <w:spacing w:after="0" w:line="240" w:lineRule="auto"/>
              <w:jc w:val="left"/>
              <w:rPr>
                <w:rFonts w:eastAsia="Times New Roman" w:cs="Arial"/>
                <w:color w:val="FF0000"/>
                <w:sz w:val="20"/>
                <w:szCs w:val="20"/>
                <w:lang w:eastAsia="en-GB"/>
              </w:rPr>
            </w:pPr>
            <w:r w:rsidRPr="00911397">
              <w:rPr>
                <w:rFonts w:eastAsia="Times New Roman" w:cs="Arial"/>
                <w:color w:val="FF0000"/>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1D396612"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3E0D7C2F"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2661E108"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1402AE1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45DDC5C8"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67F9552F"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6345C982"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6</w:t>
            </w:r>
          </w:p>
        </w:tc>
        <w:tc>
          <w:tcPr>
            <w:tcW w:w="807" w:type="dxa"/>
            <w:tcBorders>
              <w:top w:val="nil"/>
              <w:left w:val="nil"/>
              <w:bottom w:val="single" w:sz="4" w:space="0" w:color="auto"/>
              <w:right w:val="single" w:sz="4" w:space="0" w:color="auto"/>
            </w:tcBorders>
            <w:shd w:val="clear" w:color="000000" w:fill="BDD7EE"/>
            <w:noWrap/>
            <w:hideMark/>
          </w:tcPr>
          <w:p w14:paraId="07506D7A"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35</w:t>
            </w:r>
          </w:p>
        </w:tc>
        <w:tc>
          <w:tcPr>
            <w:tcW w:w="807" w:type="dxa"/>
            <w:tcBorders>
              <w:top w:val="nil"/>
              <w:left w:val="nil"/>
              <w:bottom w:val="single" w:sz="4" w:space="0" w:color="auto"/>
              <w:right w:val="single" w:sz="4" w:space="0" w:color="auto"/>
            </w:tcBorders>
            <w:shd w:val="clear" w:color="000000" w:fill="BDD7EE"/>
            <w:noWrap/>
            <w:hideMark/>
          </w:tcPr>
          <w:p w14:paraId="33848E5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7F55F2E6"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1F546A73"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0484923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6CEA6361"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76F375CC"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74FB1329"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5F1AF611"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r>
      <w:tr w:rsidR="00911397" w:rsidRPr="00911397" w14:paraId="7ED4BC6B" w14:textId="77777777" w:rsidTr="00911397">
        <w:trPr>
          <w:trHeight w:val="750"/>
        </w:trPr>
        <w:tc>
          <w:tcPr>
            <w:tcW w:w="874" w:type="dxa"/>
            <w:tcBorders>
              <w:top w:val="nil"/>
              <w:left w:val="single" w:sz="4" w:space="0" w:color="auto"/>
              <w:bottom w:val="single" w:sz="4" w:space="0" w:color="auto"/>
              <w:right w:val="single" w:sz="4" w:space="0" w:color="auto"/>
            </w:tcBorders>
            <w:shd w:val="clear" w:color="auto" w:fill="auto"/>
            <w:hideMark/>
          </w:tcPr>
          <w:p w14:paraId="58CBC584"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H1Kc</w:t>
            </w:r>
          </w:p>
        </w:tc>
        <w:tc>
          <w:tcPr>
            <w:tcW w:w="1673" w:type="dxa"/>
            <w:tcBorders>
              <w:top w:val="nil"/>
              <w:left w:val="nil"/>
              <w:bottom w:val="single" w:sz="4" w:space="0" w:color="auto"/>
              <w:right w:val="single" w:sz="4" w:space="0" w:color="auto"/>
            </w:tcBorders>
            <w:shd w:val="clear" w:color="auto" w:fill="auto"/>
            <w:noWrap/>
            <w:hideMark/>
          </w:tcPr>
          <w:p w14:paraId="1C654E5E"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n/a</w:t>
            </w:r>
          </w:p>
        </w:tc>
        <w:tc>
          <w:tcPr>
            <w:tcW w:w="1250" w:type="dxa"/>
            <w:tcBorders>
              <w:top w:val="nil"/>
              <w:left w:val="nil"/>
              <w:bottom w:val="single" w:sz="4" w:space="0" w:color="auto"/>
              <w:right w:val="single" w:sz="4" w:space="0" w:color="auto"/>
            </w:tcBorders>
            <w:shd w:val="clear" w:color="auto" w:fill="auto"/>
            <w:hideMark/>
          </w:tcPr>
          <w:p w14:paraId="757C37D3"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KA011</w:t>
            </w:r>
          </w:p>
        </w:tc>
        <w:tc>
          <w:tcPr>
            <w:tcW w:w="1575" w:type="dxa"/>
            <w:tcBorders>
              <w:top w:val="nil"/>
              <w:left w:val="nil"/>
              <w:bottom w:val="single" w:sz="4" w:space="0" w:color="auto"/>
              <w:right w:val="single" w:sz="4" w:space="0" w:color="auto"/>
            </w:tcBorders>
            <w:shd w:val="clear" w:color="auto" w:fill="auto"/>
            <w:hideMark/>
          </w:tcPr>
          <w:p w14:paraId="39768506"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Land at Doles Lane, Kirkby-In Ashfield</w:t>
            </w:r>
          </w:p>
        </w:tc>
        <w:tc>
          <w:tcPr>
            <w:tcW w:w="783" w:type="dxa"/>
            <w:tcBorders>
              <w:top w:val="nil"/>
              <w:left w:val="nil"/>
              <w:bottom w:val="single" w:sz="4" w:space="0" w:color="auto"/>
              <w:right w:val="single" w:sz="4" w:space="0" w:color="auto"/>
            </w:tcBorders>
            <w:shd w:val="clear" w:color="auto" w:fill="auto"/>
            <w:hideMark/>
          </w:tcPr>
          <w:p w14:paraId="12DA1C43"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2.39</w:t>
            </w:r>
          </w:p>
        </w:tc>
        <w:tc>
          <w:tcPr>
            <w:tcW w:w="1150" w:type="dxa"/>
            <w:tcBorders>
              <w:top w:val="nil"/>
              <w:left w:val="nil"/>
              <w:bottom w:val="single" w:sz="4" w:space="0" w:color="auto"/>
              <w:right w:val="single" w:sz="4" w:space="0" w:color="auto"/>
            </w:tcBorders>
            <w:shd w:val="clear" w:color="auto" w:fill="auto"/>
            <w:hideMark/>
          </w:tcPr>
          <w:p w14:paraId="547AEB17"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54</w:t>
            </w:r>
          </w:p>
        </w:tc>
        <w:tc>
          <w:tcPr>
            <w:tcW w:w="1172" w:type="dxa"/>
            <w:tcBorders>
              <w:top w:val="nil"/>
              <w:left w:val="nil"/>
              <w:bottom w:val="single" w:sz="4" w:space="0" w:color="auto"/>
              <w:right w:val="single" w:sz="4" w:space="0" w:color="auto"/>
            </w:tcBorders>
            <w:shd w:val="clear" w:color="auto" w:fill="auto"/>
            <w:hideMark/>
          </w:tcPr>
          <w:p w14:paraId="0A99A667"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54</w:t>
            </w:r>
          </w:p>
        </w:tc>
        <w:tc>
          <w:tcPr>
            <w:tcW w:w="973" w:type="dxa"/>
            <w:tcBorders>
              <w:top w:val="nil"/>
              <w:left w:val="nil"/>
              <w:bottom w:val="single" w:sz="4" w:space="0" w:color="auto"/>
              <w:right w:val="single" w:sz="8" w:space="0" w:color="auto"/>
            </w:tcBorders>
            <w:shd w:val="clear" w:color="000000" w:fill="DDEBF7"/>
            <w:noWrap/>
            <w:hideMark/>
          </w:tcPr>
          <w:p w14:paraId="4391771D" w14:textId="77777777" w:rsidR="00911397" w:rsidRPr="00911397" w:rsidRDefault="00911397" w:rsidP="00911397">
            <w:pPr>
              <w:spacing w:after="0" w:line="240" w:lineRule="auto"/>
              <w:jc w:val="left"/>
              <w:rPr>
                <w:rFonts w:eastAsia="Times New Roman" w:cs="Arial"/>
                <w:color w:val="FF0000"/>
                <w:sz w:val="20"/>
                <w:szCs w:val="20"/>
                <w:lang w:eastAsia="en-GB"/>
              </w:rPr>
            </w:pPr>
            <w:r w:rsidRPr="00911397">
              <w:rPr>
                <w:rFonts w:eastAsia="Times New Roman" w:cs="Arial"/>
                <w:color w:val="FF0000"/>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3E936821"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380E969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22B458E8"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7BC3704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13B7563F"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7B746B80"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35</w:t>
            </w:r>
          </w:p>
        </w:tc>
        <w:tc>
          <w:tcPr>
            <w:tcW w:w="807" w:type="dxa"/>
            <w:tcBorders>
              <w:top w:val="nil"/>
              <w:left w:val="nil"/>
              <w:bottom w:val="single" w:sz="4" w:space="0" w:color="auto"/>
              <w:right w:val="single" w:sz="4" w:space="0" w:color="auto"/>
            </w:tcBorders>
            <w:shd w:val="clear" w:color="000000" w:fill="BDD7EE"/>
            <w:noWrap/>
            <w:hideMark/>
          </w:tcPr>
          <w:p w14:paraId="3C4D0BAE"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19</w:t>
            </w:r>
          </w:p>
        </w:tc>
        <w:tc>
          <w:tcPr>
            <w:tcW w:w="807" w:type="dxa"/>
            <w:tcBorders>
              <w:top w:val="nil"/>
              <w:left w:val="nil"/>
              <w:bottom w:val="single" w:sz="4" w:space="0" w:color="auto"/>
              <w:right w:val="single" w:sz="4" w:space="0" w:color="auto"/>
            </w:tcBorders>
            <w:shd w:val="clear" w:color="000000" w:fill="BDD7EE"/>
            <w:noWrap/>
            <w:hideMark/>
          </w:tcPr>
          <w:p w14:paraId="72C5E78D"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2D510828"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18B2AACB"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194EF36F"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04DD99F5"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4467FB0F"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64174AFC"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6CA48BE6"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7F97D509"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r>
      <w:tr w:rsidR="00911397" w:rsidRPr="00911397" w14:paraId="67A01D5D" w14:textId="77777777" w:rsidTr="00911397">
        <w:trPr>
          <w:trHeight w:val="1031"/>
        </w:trPr>
        <w:tc>
          <w:tcPr>
            <w:tcW w:w="874" w:type="dxa"/>
            <w:tcBorders>
              <w:top w:val="nil"/>
              <w:left w:val="single" w:sz="4" w:space="0" w:color="auto"/>
              <w:bottom w:val="single" w:sz="4" w:space="0" w:color="auto"/>
              <w:right w:val="single" w:sz="4" w:space="0" w:color="auto"/>
            </w:tcBorders>
            <w:shd w:val="clear" w:color="auto" w:fill="auto"/>
            <w:hideMark/>
          </w:tcPr>
          <w:p w14:paraId="424D4257"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H1Ke</w:t>
            </w:r>
          </w:p>
        </w:tc>
        <w:tc>
          <w:tcPr>
            <w:tcW w:w="1673" w:type="dxa"/>
            <w:tcBorders>
              <w:top w:val="nil"/>
              <w:left w:val="nil"/>
              <w:bottom w:val="single" w:sz="4" w:space="0" w:color="auto"/>
              <w:right w:val="single" w:sz="4" w:space="0" w:color="auto"/>
            </w:tcBorders>
            <w:shd w:val="clear" w:color="auto" w:fill="auto"/>
            <w:noWrap/>
            <w:hideMark/>
          </w:tcPr>
          <w:p w14:paraId="28F6EBFB"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n/a</w:t>
            </w:r>
          </w:p>
        </w:tc>
        <w:tc>
          <w:tcPr>
            <w:tcW w:w="1250" w:type="dxa"/>
            <w:tcBorders>
              <w:top w:val="nil"/>
              <w:left w:val="nil"/>
              <w:bottom w:val="single" w:sz="4" w:space="0" w:color="auto"/>
              <w:right w:val="single" w:sz="4" w:space="0" w:color="auto"/>
            </w:tcBorders>
            <w:shd w:val="clear" w:color="000000" w:fill="FFFFFF"/>
            <w:hideMark/>
          </w:tcPr>
          <w:p w14:paraId="23C7D700" w14:textId="77777777" w:rsidR="00911397" w:rsidRPr="00911397" w:rsidRDefault="00911397" w:rsidP="00911397">
            <w:pPr>
              <w:spacing w:after="0" w:line="240" w:lineRule="auto"/>
              <w:jc w:val="left"/>
              <w:rPr>
                <w:rFonts w:eastAsia="Times New Roman" w:cs="Arial"/>
                <w:color w:val="000000"/>
                <w:sz w:val="20"/>
                <w:szCs w:val="20"/>
                <w:lang w:eastAsia="en-GB"/>
              </w:rPr>
            </w:pPr>
            <w:r w:rsidRPr="00911397">
              <w:rPr>
                <w:rFonts w:eastAsia="Times New Roman" w:cs="Arial"/>
                <w:color w:val="000000"/>
                <w:sz w:val="20"/>
                <w:szCs w:val="20"/>
                <w:lang w:eastAsia="en-GB"/>
              </w:rPr>
              <w:t>KA026</w:t>
            </w:r>
          </w:p>
        </w:tc>
        <w:tc>
          <w:tcPr>
            <w:tcW w:w="1575" w:type="dxa"/>
            <w:tcBorders>
              <w:top w:val="nil"/>
              <w:left w:val="nil"/>
              <w:bottom w:val="single" w:sz="4" w:space="0" w:color="auto"/>
              <w:right w:val="single" w:sz="4" w:space="0" w:color="auto"/>
            </w:tcBorders>
            <w:shd w:val="clear" w:color="000000" w:fill="FFFFFF"/>
            <w:hideMark/>
          </w:tcPr>
          <w:p w14:paraId="448FD42C" w14:textId="77777777" w:rsidR="00911397" w:rsidRPr="00911397" w:rsidRDefault="00911397" w:rsidP="00911397">
            <w:pPr>
              <w:spacing w:after="0" w:line="240" w:lineRule="auto"/>
              <w:jc w:val="left"/>
              <w:rPr>
                <w:rFonts w:eastAsia="Times New Roman" w:cs="Arial"/>
                <w:color w:val="000000"/>
                <w:sz w:val="20"/>
                <w:szCs w:val="20"/>
                <w:lang w:eastAsia="en-GB"/>
              </w:rPr>
            </w:pPr>
            <w:r w:rsidRPr="00911397">
              <w:rPr>
                <w:rFonts w:eastAsia="Times New Roman" w:cs="Arial"/>
                <w:color w:val="000000"/>
                <w:sz w:val="20"/>
                <w:szCs w:val="20"/>
                <w:lang w:eastAsia="en-GB"/>
              </w:rPr>
              <w:t>former allotments land at Diamond Ave</w:t>
            </w:r>
          </w:p>
        </w:tc>
        <w:tc>
          <w:tcPr>
            <w:tcW w:w="783" w:type="dxa"/>
            <w:tcBorders>
              <w:top w:val="nil"/>
              <w:left w:val="nil"/>
              <w:bottom w:val="single" w:sz="4" w:space="0" w:color="auto"/>
              <w:right w:val="single" w:sz="4" w:space="0" w:color="auto"/>
            </w:tcBorders>
            <w:shd w:val="clear" w:color="000000" w:fill="FFFFFF"/>
            <w:hideMark/>
          </w:tcPr>
          <w:p w14:paraId="5CCB6629" w14:textId="77777777" w:rsidR="00911397" w:rsidRPr="00911397" w:rsidRDefault="00911397" w:rsidP="00911397">
            <w:pPr>
              <w:spacing w:after="0" w:line="240" w:lineRule="auto"/>
              <w:jc w:val="right"/>
              <w:rPr>
                <w:rFonts w:eastAsia="Times New Roman" w:cs="Arial"/>
                <w:color w:val="000000"/>
                <w:sz w:val="20"/>
                <w:szCs w:val="20"/>
                <w:lang w:eastAsia="en-GB"/>
              </w:rPr>
            </w:pPr>
            <w:r w:rsidRPr="00911397">
              <w:rPr>
                <w:rFonts w:eastAsia="Times New Roman" w:cs="Arial"/>
                <w:color w:val="000000"/>
                <w:sz w:val="20"/>
                <w:szCs w:val="20"/>
                <w:lang w:eastAsia="en-GB"/>
              </w:rPr>
              <w:t>2.20</w:t>
            </w:r>
          </w:p>
        </w:tc>
        <w:tc>
          <w:tcPr>
            <w:tcW w:w="1150" w:type="dxa"/>
            <w:tcBorders>
              <w:top w:val="nil"/>
              <w:left w:val="nil"/>
              <w:bottom w:val="single" w:sz="4" w:space="0" w:color="auto"/>
              <w:right w:val="single" w:sz="4" w:space="0" w:color="auto"/>
            </w:tcBorders>
            <w:shd w:val="clear" w:color="000000" w:fill="FFFFFF"/>
            <w:noWrap/>
            <w:hideMark/>
          </w:tcPr>
          <w:p w14:paraId="021B2C5B"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63</w:t>
            </w:r>
          </w:p>
        </w:tc>
        <w:tc>
          <w:tcPr>
            <w:tcW w:w="1172" w:type="dxa"/>
            <w:tcBorders>
              <w:top w:val="nil"/>
              <w:left w:val="nil"/>
              <w:bottom w:val="single" w:sz="4" w:space="0" w:color="auto"/>
              <w:right w:val="single" w:sz="4" w:space="0" w:color="auto"/>
            </w:tcBorders>
            <w:shd w:val="clear" w:color="000000" w:fill="FFFFFF"/>
            <w:hideMark/>
          </w:tcPr>
          <w:p w14:paraId="67816364"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63</w:t>
            </w:r>
          </w:p>
        </w:tc>
        <w:tc>
          <w:tcPr>
            <w:tcW w:w="973" w:type="dxa"/>
            <w:tcBorders>
              <w:top w:val="nil"/>
              <w:left w:val="nil"/>
              <w:bottom w:val="single" w:sz="4" w:space="0" w:color="auto"/>
              <w:right w:val="single" w:sz="8" w:space="0" w:color="auto"/>
            </w:tcBorders>
            <w:shd w:val="clear" w:color="000000" w:fill="DDEBF7"/>
            <w:noWrap/>
            <w:hideMark/>
          </w:tcPr>
          <w:p w14:paraId="69CEE658" w14:textId="77777777" w:rsidR="00911397" w:rsidRPr="00911397" w:rsidRDefault="00911397" w:rsidP="00911397">
            <w:pPr>
              <w:spacing w:after="0" w:line="240" w:lineRule="auto"/>
              <w:jc w:val="left"/>
              <w:rPr>
                <w:rFonts w:eastAsia="Times New Roman" w:cs="Arial"/>
                <w:color w:val="FF0000"/>
                <w:sz w:val="20"/>
                <w:szCs w:val="20"/>
                <w:lang w:eastAsia="en-GB"/>
              </w:rPr>
            </w:pPr>
            <w:r w:rsidRPr="00911397">
              <w:rPr>
                <w:rFonts w:eastAsia="Times New Roman" w:cs="Arial"/>
                <w:color w:val="FF0000"/>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4167A7D8"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409ED632"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288C1601"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2134F60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07CF90AA"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40ED719F"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35</w:t>
            </w:r>
          </w:p>
        </w:tc>
        <w:tc>
          <w:tcPr>
            <w:tcW w:w="807" w:type="dxa"/>
            <w:tcBorders>
              <w:top w:val="nil"/>
              <w:left w:val="nil"/>
              <w:bottom w:val="single" w:sz="4" w:space="0" w:color="auto"/>
              <w:right w:val="single" w:sz="4" w:space="0" w:color="auto"/>
            </w:tcBorders>
            <w:shd w:val="clear" w:color="000000" w:fill="BDD7EE"/>
            <w:noWrap/>
            <w:hideMark/>
          </w:tcPr>
          <w:p w14:paraId="702CAC83"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28</w:t>
            </w:r>
          </w:p>
        </w:tc>
        <w:tc>
          <w:tcPr>
            <w:tcW w:w="807" w:type="dxa"/>
            <w:tcBorders>
              <w:top w:val="nil"/>
              <w:left w:val="nil"/>
              <w:bottom w:val="single" w:sz="4" w:space="0" w:color="auto"/>
              <w:right w:val="single" w:sz="4" w:space="0" w:color="auto"/>
            </w:tcBorders>
            <w:shd w:val="clear" w:color="000000" w:fill="BDD7EE"/>
            <w:noWrap/>
            <w:hideMark/>
          </w:tcPr>
          <w:p w14:paraId="7CE30FED"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2DE6FE7F"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11BE0A4F"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429E26B5"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483FB576"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4F214330"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4A1B61AD"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177F1081"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00A8D280"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r>
      <w:tr w:rsidR="00911397" w:rsidRPr="00911397" w14:paraId="3A8B2949" w14:textId="77777777" w:rsidTr="00911397">
        <w:trPr>
          <w:trHeight w:val="500"/>
        </w:trPr>
        <w:tc>
          <w:tcPr>
            <w:tcW w:w="874" w:type="dxa"/>
            <w:tcBorders>
              <w:top w:val="nil"/>
              <w:left w:val="single" w:sz="4" w:space="0" w:color="auto"/>
              <w:bottom w:val="single" w:sz="4" w:space="0" w:color="auto"/>
              <w:right w:val="single" w:sz="4" w:space="0" w:color="auto"/>
            </w:tcBorders>
            <w:shd w:val="clear" w:color="auto" w:fill="auto"/>
            <w:hideMark/>
          </w:tcPr>
          <w:p w14:paraId="049360B7"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H1Kg</w:t>
            </w:r>
          </w:p>
        </w:tc>
        <w:tc>
          <w:tcPr>
            <w:tcW w:w="1673" w:type="dxa"/>
            <w:tcBorders>
              <w:top w:val="nil"/>
              <w:left w:val="nil"/>
              <w:bottom w:val="single" w:sz="4" w:space="0" w:color="auto"/>
              <w:right w:val="single" w:sz="4" w:space="0" w:color="auto"/>
            </w:tcBorders>
            <w:shd w:val="clear" w:color="auto" w:fill="auto"/>
            <w:noWrap/>
            <w:hideMark/>
          </w:tcPr>
          <w:p w14:paraId="24F208F3"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n/a</w:t>
            </w:r>
          </w:p>
        </w:tc>
        <w:tc>
          <w:tcPr>
            <w:tcW w:w="1250" w:type="dxa"/>
            <w:tcBorders>
              <w:top w:val="nil"/>
              <w:left w:val="nil"/>
              <w:bottom w:val="single" w:sz="4" w:space="0" w:color="auto"/>
              <w:right w:val="single" w:sz="4" w:space="0" w:color="auto"/>
            </w:tcBorders>
            <w:shd w:val="clear" w:color="000000" w:fill="FFFFFF"/>
            <w:hideMark/>
          </w:tcPr>
          <w:p w14:paraId="744E1C27" w14:textId="77777777" w:rsidR="00911397" w:rsidRPr="00911397" w:rsidRDefault="00911397" w:rsidP="00911397">
            <w:pPr>
              <w:spacing w:after="0" w:line="240" w:lineRule="auto"/>
              <w:jc w:val="left"/>
              <w:rPr>
                <w:rFonts w:eastAsia="Times New Roman" w:cs="Arial"/>
                <w:color w:val="000000"/>
                <w:sz w:val="20"/>
                <w:szCs w:val="20"/>
                <w:lang w:eastAsia="en-GB"/>
              </w:rPr>
            </w:pPr>
            <w:r w:rsidRPr="00911397">
              <w:rPr>
                <w:rFonts w:eastAsia="Times New Roman" w:cs="Arial"/>
                <w:color w:val="000000"/>
                <w:sz w:val="20"/>
                <w:szCs w:val="20"/>
                <w:lang w:eastAsia="en-GB"/>
              </w:rPr>
              <w:t>KA038</w:t>
            </w:r>
          </w:p>
        </w:tc>
        <w:tc>
          <w:tcPr>
            <w:tcW w:w="1575" w:type="dxa"/>
            <w:tcBorders>
              <w:top w:val="nil"/>
              <w:left w:val="nil"/>
              <w:bottom w:val="single" w:sz="4" w:space="0" w:color="auto"/>
              <w:right w:val="single" w:sz="4" w:space="0" w:color="auto"/>
            </w:tcBorders>
            <w:shd w:val="clear" w:color="000000" w:fill="FFFFFF"/>
            <w:hideMark/>
          </w:tcPr>
          <w:p w14:paraId="739B081D" w14:textId="77777777" w:rsidR="00911397" w:rsidRPr="00911397" w:rsidRDefault="00911397" w:rsidP="00911397">
            <w:pPr>
              <w:spacing w:after="0" w:line="240" w:lineRule="auto"/>
              <w:jc w:val="left"/>
              <w:rPr>
                <w:rFonts w:eastAsia="Times New Roman" w:cs="Arial"/>
                <w:color w:val="000000"/>
                <w:sz w:val="20"/>
                <w:szCs w:val="20"/>
                <w:lang w:eastAsia="en-GB"/>
              </w:rPr>
            </w:pPr>
            <w:r w:rsidRPr="00911397">
              <w:rPr>
                <w:rFonts w:eastAsia="Times New Roman" w:cs="Arial"/>
                <w:color w:val="000000"/>
                <w:sz w:val="20"/>
                <w:szCs w:val="20"/>
                <w:lang w:eastAsia="en-GB"/>
              </w:rPr>
              <w:t>Rear 126 Skegby Road, Annesley</w:t>
            </w:r>
          </w:p>
        </w:tc>
        <w:tc>
          <w:tcPr>
            <w:tcW w:w="783" w:type="dxa"/>
            <w:tcBorders>
              <w:top w:val="nil"/>
              <w:left w:val="nil"/>
              <w:bottom w:val="single" w:sz="4" w:space="0" w:color="auto"/>
              <w:right w:val="single" w:sz="4" w:space="0" w:color="auto"/>
            </w:tcBorders>
            <w:shd w:val="clear" w:color="000000" w:fill="FFFFFF"/>
            <w:hideMark/>
          </w:tcPr>
          <w:p w14:paraId="1D933BCB" w14:textId="77777777" w:rsidR="00911397" w:rsidRPr="00911397" w:rsidRDefault="00911397" w:rsidP="00911397">
            <w:pPr>
              <w:spacing w:after="0" w:line="240" w:lineRule="auto"/>
              <w:jc w:val="right"/>
              <w:rPr>
                <w:rFonts w:eastAsia="Times New Roman" w:cs="Arial"/>
                <w:color w:val="000000"/>
                <w:sz w:val="20"/>
                <w:szCs w:val="20"/>
                <w:lang w:eastAsia="en-GB"/>
              </w:rPr>
            </w:pPr>
            <w:r w:rsidRPr="00911397">
              <w:rPr>
                <w:rFonts w:eastAsia="Times New Roman" w:cs="Arial"/>
                <w:color w:val="000000"/>
                <w:sz w:val="20"/>
                <w:szCs w:val="20"/>
                <w:lang w:eastAsia="en-GB"/>
              </w:rPr>
              <w:t>0.55</w:t>
            </w:r>
          </w:p>
        </w:tc>
        <w:tc>
          <w:tcPr>
            <w:tcW w:w="1150" w:type="dxa"/>
            <w:tcBorders>
              <w:top w:val="nil"/>
              <w:left w:val="nil"/>
              <w:bottom w:val="single" w:sz="4" w:space="0" w:color="auto"/>
              <w:right w:val="single" w:sz="4" w:space="0" w:color="auto"/>
            </w:tcBorders>
            <w:shd w:val="clear" w:color="000000" w:fill="FFFFFF"/>
            <w:noWrap/>
            <w:hideMark/>
          </w:tcPr>
          <w:p w14:paraId="3469ACF2"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15</w:t>
            </w:r>
          </w:p>
        </w:tc>
        <w:tc>
          <w:tcPr>
            <w:tcW w:w="1172" w:type="dxa"/>
            <w:tcBorders>
              <w:top w:val="nil"/>
              <w:left w:val="nil"/>
              <w:bottom w:val="single" w:sz="4" w:space="0" w:color="auto"/>
              <w:right w:val="single" w:sz="4" w:space="0" w:color="auto"/>
            </w:tcBorders>
            <w:shd w:val="clear" w:color="000000" w:fill="FFFFFF"/>
            <w:hideMark/>
          </w:tcPr>
          <w:p w14:paraId="551C7D5B"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15</w:t>
            </w:r>
          </w:p>
        </w:tc>
        <w:tc>
          <w:tcPr>
            <w:tcW w:w="973" w:type="dxa"/>
            <w:tcBorders>
              <w:top w:val="nil"/>
              <w:left w:val="nil"/>
              <w:bottom w:val="single" w:sz="4" w:space="0" w:color="auto"/>
              <w:right w:val="single" w:sz="8" w:space="0" w:color="auto"/>
            </w:tcBorders>
            <w:shd w:val="clear" w:color="000000" w:fill="DDEBF7"/>
            <w:noWrap/>
            <w:hideMark/>
          </w:tcPr>
          <w:p w14:paraId="4101E3CD" w14:textId="77777777" w:rsidR="00911397" w:rsidRPr="00911397" w:rsidRDefault="00911397" w:rsidP="00911397">
            <w:pPr>
              <w:spacing w:after="0" w:line="240" w:lineRule="auto"/>
              <w:jc w:val="left"/>
              <w:rPr>
                <w:rFonts w:eastAsia="Times New Roman" w:cs="Arial"/>
                <w:color w:val="FF0000"/>
                <w:sz w:val="20"/>
                <w:szCs w:val="20"/>
                <w:lang w:eastAsia="en-GB"/>
              </w:rPr>
            </w:pPr>
            <w:r w:rsidRPr="00911397">
              <w:rPr>
                <w:rFonts w:eastAsia="Times New Roman" w:cs="Arial"/>
                <w:color w:val="FF0000"/>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008CFDD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3BF34786"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7F0BA36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7C89069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2FCF2DC5"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3A1BA0BB"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15</w:t>
            </w:r>
          </w:p>
        </w:tc>
        <w:tc>
          <w:tcPr>
            <w:tcW w:w="807" w:type="dxa"/>
            <w:tcBorders>
              <w:top w:val="nil"/>
              <w:left w:val="nil"/>
              <w:bottom w:val="single" w:sz="4" w:space="0" w:color="auto"/>
              <w:right w:val="single" w:sz="4" w:space="0" w:color="auto"/>
            </w:tcBorders>
            <w:shd w:val="clear" w:color="000000" w:fill="BDD7EE"/>
            <w:noWrap/>
            <w:hideMark/>
          </w:tcPr>
          <w:p w14:paraId="50F1E852" w14:textId="77777777" w:rsidR="00911397" w:rsidRPr="00911397" w:rsidRDefault="00911397" w:rsidP="00911397">
            <w:pPr>
              <w:spacing w:after="0" w:line="240" w:lineRule="auto"/>
              <w:jc w:val="left"/>
              <w:rPr>
                <w:rFonts w:eastAsia="Times New Roman" w:cs="Arial"/>
                <w:color w:val="FF0000"/>
                <w:sz w:val="20"/>
                <w:szCs w:val="20"/>
                <w:lang w:eastAsia="en-GB"/>
              </w:rPr>
            </w:pPr>
            <w:r w:rsidRPr="00911397">
              <w:rPr>
                <w:rFonts w:eastAsia="Times New Roman" w:cs="Arial"/>
                <w:color w:val="FF0000"/>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6B6A6914"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6C4E158E"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0A9DDB01"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64E776EC"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1ECA397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4F0B5C20"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01DA25EC"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28ED9099"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3CD10A76"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r>
      <w:tr w:rsidR="00911397" w:rsidRPr="00911397" w14:paraId="3FE085EE" w14:textId="77777777" w:rsidTr="00911397">
        <w:trPr>
          <w:trHeight w:val="500"/>
        </w:trPr>
        <w:tc>
          <w:tcPr>
            <w:tcW w:w="874" w:type="dxa"/>
            <w:tcBorders>
              <w:top w:val="nil"/>
              <w:left w:val="single" w:sz="4" w:space="0" w:color="auto"/>
              <w:bottom w:val="single" w:sz="4" w:space="0" w:color="auto"/>
              <w:right w:val="single" w:sz="4" w:space="0" w:color="auto"/>
            </w:tcBorders>
            <w:shd w:val="clear" w:color="auto" w:fill="auto"/>
            <w:hideMark/>
          </w:tcPr>
          <w:p w14:paraId="07BB95E3"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H1Kh</w:t>
            </w:r>
          </w:p>
        </w:tc>
        <w:tc>
          <w:tcPr>
            <w:tcW w:w="1673" w:type="dxa"/>
            <w:tcBorders>
              <w:top w:val="nil"/>
              <w:left w:val="nil"/>
              <w:bottom w:val="single" w:sz="4" w:space="0" w:color="auto"/>
              <w:right w:val="single" w:sz="4" w:space="0" w:color="auto"/>
            </w:tcBorders>
            <w:shd w:val="clear" w:color="auto" w:fill="auto"/>
            <w:noWrap/>
            <w:hideMark/>
          </w:tcPr>
          <w:p w14:paraId="4271DA11"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n/a</w:t>
            </w:r>
          </w:p>
        </w:tc>
        <w:tc>
          <w:tcPr>
            <w:tcW w:w="1250" w:type="dxa"/>
            <w:tcBorders>
              <w:top w:val="nil"/>
              <w:left w:val="nil"/>
              <w:bottom w:val="single" w:sz="4" w:space="0" w:color="auto"/>
              <w:right w:val="single" w:sz="4" w:space="0" w:color="auto"/>
            </w:tcBorders>
            <w:shd w:val="clear" w:color="000000" w:fill="FFFFFF"/>
            <w:hideMark/>
          </w:tcPr>
          <w:p w14:paraId="24C78549" w14:textId="77777777" w:rsidR="00911397" w:rsidRPr="00911397" w:rsidRDefault="00911397" w:rsidP="00911397">
            <w:pPr>
              <w:spacing w:after="0" w:line="240" w:lineRule="auto"/>
              <w:jc w:val="left"/>
              <w:rPr>
                <w:rFonts w:eastAsia="Times New Roman" w:cs="Arial"/>
                <w:color w:val="000000"/>
                <w:sz w:val="20"/>
                <w:szCs w:val="20"/>
                <w:lang w:eastAsia="en-GB"/>
              </w:rPr>
            </w:pPr>
            <w:r w:rsidRPr="00911397">
              <w:rPr>
                <w:rFonts w:eastAsia="Times New Roman" w:cs="Arial"/>
                <w:color w:val="000000"/>
                <w:sz w:val="20"/>
                <w:szCs w:val="20"/>
                <w:lang w:eastAsia="en-GB"/>
              </w:rPr>
              <w:t>KA046</w:t>
            </w:r>
          </w:p>
        </w:tc>
        <w:tc>
          <w:tcPr>
            <w:tcW w:w="1575" w:type="dxa"/>
            <w:tcBorders>
              <w:top w:val="nil"/>
              <w:left w:val="nil"/>
              <w:bottom w:val="single" w:sz="4" w:space="0" w:color="auto"/>
              <w:right w:val="single" w:sz="4" w:space="0" w:color="auto"/>
            </w:tcBorders>
            <w:shd w:val="clear" w:color="000000" w:fill="FFFFFF"/>
            <w:hideMark/>
          </w:tcPr>
          <w:p w14:paraId="15510376" w14:textId="77777777" w:rsidR="00911397" w:rsidRPr="00911397" w:rsidRDefault="00911397" w:rsidP="00911397">
            <w:pPr>
              <w:spacing w:after="0" w:line="240" w:lineRule="auto"/>
              <w:jc w:val="left"/>
              <w:rPr>
                <w:rFonts w:eastAsia="Times New Roman" w:cs="Arial"/>
                <w:color w:val="000000"/>
                <w:sz w:val="20"/>
                <w:szCs w:val="20"/>
                <w:lang w:eastAsia="en-GB"/>
              </w:rPr>
            </w:pPr>
            <w:r w:rsidRPr="00911397">
              <w:rPr>
                <w:rFonts w:eastAsia="Times New Roman" w:cs="Arial"/>
                <w:color w:val="000000"/>
                <w:sz w:val="20"/>
                <w:szCs w:val="20"/>
                <w:lang w:eastAsia="en-GB"/>
              </w:rPr>
              <w:t>Hucknall Road, Newstead</w:t>
            </w:r>
          </w:p>
        </w:tc>
        <w:tc>
          <w:tcPr>
            <w:tcW w:w="783" w:type="dxa"/>
            <w:tcBorders>
              <w:top w:val="nil"/>
              <w:left w:val="nil"/>
              <w:bottom w:val="single" w:sz="4" w:space="0" w:color="auto"/>
              <w:right w:val="single" w:sz="4" w:space="0" w:color="auto"/>
            </w:tcBorders>
            <w:shd w:val="clear" w:color="000000" w:fill="FFFFFF"/>
            <w:hideMark/>
          </w:tcPr>
          <w:p w14:paraId="5FFE7359" w14:textId="77777777" w:rsidR="00911397" w:rsidRPr="00911397" w:rsidRDefault="00911397" w:rsidP="00911397">
            <w:pPr>
              <w:spacing w:after="0" w:line="240" w:lineRule="auto"/>
              <w:jc w:val="right"/>
              <w:rPr>
                <w:rFonts w:eastAsia="Times New Roman" w:cs="Arial"/>
                <w:color w:val="000000"/>
                <w:sz w:val="20"/>
                <w:szCs w:val="20"/>
                <w:lang w:eastAsia="en-GB"/>
              </w:rPr>
            </w:pPr>
            <w:r w:rsidRPr="00911397">
              <w:rPr>
                <w:rFonts w:eastAsia="Times New Roman" w:cs="Arial"/>
                <w:color w:val="000000"/>
                <w:sz w:val="20"/>
                <w:szCs w:val="20"/>
                <w:lang w:eastAsia="en-GB"/>
              </w:rPr>
              <w:t>1.55</w:t>
            </w:r>
          </w:p>
        </w:tc>
        <w:tc>
          <w:tcPr>
            <w:tcW w:w="1150" w:type="dxa"/>
            <w:tcBorders>
              <w:top w:val="nil"/>
              <w:left w:val="nil"/>
              <w:bottom w:val="single" w:sz="4" w:space="0" w:color="auto"/>
              <w:right w:val="single" w:sz="4" w:space="0" w:color="auto"/>
            </w:tcBorders>
            <w:shd w:val="clear" w:color="000000" w:fill="FFFFFF"/>
            <w:noWrap/>
            <w:hideMark/>
          </w:tcPr>
          <w:p w14:paraId="3F9C00FD"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47</w:t>
            </w:r>
          </w:p>
        </w:tc>
        <w:tc>
          <w:tcPr>
            <w:tcW w:w="1172" w:type="dxa"/>
            <w:tcBorders>
              <w:top w:val="nil"/>
              <w:left w:val="nil"/>
              <w:bottom w:val="single" w:sz="4" w:space="0" w:color="auto"/>
              <w:right w:val="single" w:sz="4" w:space="0" w:color="auto"/>
            </w:tcBorders>
            <w:shd w:val="clear" w:color="000000" w:fill="FFFFFF"/>
            <w:hideMark/>
          </w:tcPr>
          <w:p w14:paraId="5EDEB3B7"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47</w:t>
            </w:r>
          </w:p>
        </w:tc>
        <w:tc>
          <w:tcPr>
            <w:tcW w:w="973" w:type="dxa"/>
            <w:tcBorders>
              <w:top w:val="nil"/>
              <w:left w:val="nil"/>
              <w:bottom w:val="single" w:sz="4" w:space="0" w:color="auto"/>
              <w:right w:val="single" w:sz="8" w:space="0" w:color="auto"/>
            </w:tcBorders>
            <w:shd w:val="clear" w:color="000000" w:fill="DDEBF7"/>
            <w:noWrap/>
            <w:hideMark/>
          </w:tcPr>
          <w:p w14:paraId="20A14A1A" w14:textId="77777777" w:rsidR="00911397" w:rsidRPr="00911397" w:rsidRDefault="00911397" w:rsidP="00911397">
            <w:pPr>
              <w:spacing w:after="0" w:line="240" w:lineRule="auto"/>
              <w:jc w:val="left"/>
              <w:rPr>
                <w:rFonts w:eastAsia="Times New Roman" w:cs="Arial"/>
                <w:color w:val="FF0000"/>
                <w:sz w:val="20"/>
                <w:szCs w:val="20"/>
                <w:lang w:eastAsia="en-GB"/>
              </w:rPr>
            </w:pPr>
            <w:r w:rsidRPr="00911397">
              <w:rPr>
                <w:rFonts w:eastAsia="Times New Roman" w:cs="Arial"/>
                <w:color w:val="FF0000"/>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66A47A05"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4EEA02F5"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0280557D"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105C3FC8"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3E0784F2"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4184059D"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00D83FBD"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35</w:t>
            </w:r>
          </w:p>
        </w:tc>
        <w:tc>
          <w:tcPr>
            <w:tcW w:w="807" w:type="dxa"/>
            <w:tcBorders>
              <w:top w:val="nil"/>
              <w:left w:val="nil"/>
              <w:bottom w:val="single" w:sz="4" w:space="0" w:color="auto"/>
              <w:right w:val="single" w:sz="4" w:space="0" w:color="auto"/>
            </w:tcBorders>
            <w:shd w:val="clear" w:color="000000" w:fill="BDD7EE"/>
            <w:noWrap/>
            <w:hideMark/>
          </w:tcPr>
          <w:p w14:paraId="0311F820"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12</w:t>
            </w:r>
          </w:p>
        </w:tc>
        <w:tc>
          <w:tcPr>
            <w:tcW w:w="807" w:type="dxa"/>
            <w:tcBorders>
              <w:top w:val="nil"/>
              <w:left w:val="nil"/>
              <w:bottom w:val="single" w:sz="4" w:space="0" w:color="auto"/>
              <w:right w:val="single" w:sz="4" w:space="0" w:color="auto"/>
            </w:tcBorders>
            <w:shd w:val="clear" w:color="000000" w:fill="BDD7EE"/>
            <w:noWrap/>
            <w:hideMark/>
          </w:tcPr>
          <w:p w14:paraId="63689B85"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3F2335FD"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44DAEF05"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1E1070EE"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77C91354"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77F7788B"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6BD87696"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6A4A4FB3"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r>
      <w:tr w:rsidR="00911397" w:rsidRPr="00911397" w14:paraId="6ED60EB5" w14:textId="77777777" w:rsidTr="00911397">
        <w:trPr>
          <w:trHeight w:val="660"/>
        </w:trPr>
        <w:tc>
          <w:tcPr>
            <w:tcW w:w="874" w:type="dxa"/>
            <w:tcBorders>
              <w:top w:val="nil"/>
              <w:left w:val="single" w:sz="4" w:space="0" w:color="auto"/>
              <w:bottom w:val="single" w:sz="4" w:space="0" w:color="auto"/>
              <w:right w:val="single" w:sz="4" w:space="0" w:color="auto"/>
            </w:tcBorders>
            <w:shd w:val="clear" w:color="000000" w:fill="FFFFFF"/>
            <w:hideMark/>
          </w:tcPr>
          <w:p w14:paraId="237ED7A0"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 </w:t>
            </w:r>
          </w:p>
        </w:tc>
        <w:tc>
          <w:tcPr>
            <w:tcW w:w="4498" w:type="dxa"/>
            <w:gridSpan w:val="3"/>
            <w:tcBorders>
              <w:top w:val="nil"/>
              <w:left w:val="nil"/>
              <w:bottom w:val="single" w:sz="4" w:space="0" w:color="auto"/>
              <w:right w:val="single" w:sz="4" w:space="0" w:color="auto"/>
            </w:tcBorders>
            <w:shd w:val="clear" w:color="000000" w:fill="FFFFFF"/>
            <w:noWrap/>
            <w:hideMark/>
          </w:tcPr>
          <w:p w14:paraId="633D347D" w14:textId="77777777" w:rsidR="00911397" w:rsidRPr="00911397" w:rsidRDefault="00911397" w:rsidP="00911397">
            <w:pPr>
              <w:spacing w:after="0" w:line="240" w:lineRule="auto"/>
              <w:jc w:val="left"/>
              <w:rPr>
                <w:rFonts w:eastAsia="Times New Roman" w:cs="Arial"/>
                <w:b/>
                <w:bCs/>
                <w:sz w:val="22"/>
                <w:lang w:eastAsia="en-GB"/>
              </w:rPr>
            </w:pPr>
            <w:r w:rsidRPr="00911397">
              <w:rPr>
                <w:rFonts w:eastAsia="Times New Roman" w:cs="Arial"/>
                <w:b/>
                <w:bCs/>
                <w:sz w:val="22"/>
                <w:lang w:eastAsia="en-GB"/>
              </w:rPr>
              <w:t>Total Kirkby sites without planning permission</w:t>
            </w:r>
          </w:p>
          <w:p w14:paraId="6F004463" w14:textId="6DC0CC39"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3" w:type="dxa"/>
            <w:tcBorders>
              <w:top w:val="nil"/>
              <w:left w:val="nil"/>
              <w:bottom w:val="single" w:sz="4" w:space="0" w:color="auto"/>
              <w:right w:val="single" w:sz="4" w:space="0" w:color="auto"/>
            </w:tcBorders>
            <w:shd w:val="clear" w:color="000000" w:fill="FFFFFF"/>
            <w:noWrap/>
            <w:hideMark/>
          </w:tcPr>
          <w:p w14:paraId="784C81FF"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8.19</w:t>
            </w:r>
          </w:p>
        </w:tc>
        <w:tc>
          <w:tcPr>
            <w:tcW w:w="1150" w:type="dxa"/>
            <w:tcBorders>
              <w:top w:val="nil"/>
              <w:left w:val="nil"/>
              <w:bottom w:val="single" w:sz="4" w:space="0" w:color="auto"/>
              <w:right w:val="single" w:sz="4" w:space="0" w:color="auto"/>
            </w:tcBorders>
            <w:shd w:val="clear" w:color="000000" w:fill="FFFFFF"/>
            <w:noWrap/>
            <w:hideMark/>
          </w:tcPr>
          <w:p w14:paraId="2A24138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1172" w:type="dxa"/>
            <w:tcBorders>
              <w:top w:val="nil"/>
              <w:left w:val="nil"/>
              <w:bottom w:val="single" w:sz="4" w:space="0" w:color="auto"/>
              <w:right w:val="single" w:sz="4" w:space="0" w:color="auto"/>
            </w:tcBorders>
            <w:shd w:val="clear" w:color="000000" w:fill="FFFFFF"/>
            <w:noWrap/>
            <w:hideMark/>
          </w:tcPr>
          <w:p w14:paraId="450E715F"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220</w:t>
            </w:r>
          </w:p>
        </w:tc>
        <w:tc>
          <w:tcPr>
            <w:tcW w:w="973" w:type="dxa"/>
            <w:tcBorders>
              <w:top w:val="nil"/>
              <w:left w:val="nil"/>
              <w:bottom w:val="single" w:sz="4" w:space="0" w:color="auto"/>
              <w:right w:val="single" w:sz="4" w:space="0" w:color="auto"/>
            </w:tcBorders>
            <w:shd w:val="clear" w:color="000000" w:fill="FFFFFF"/>
            <w:noWrap/>
            <w:hideMark/>
          </w:tcPr>
          <w:p w14:paraId="562013FD" w14:textId="77777777" w:rsidR="00911397" w:rsidRPr="00ED4609" w:rsidRDefault="00911397" w:rsidP="00911397">
            <w:pPr>
              <w:spacing w:after="0" w:line="240" w:lineRule="auto"/>
              <w:jc w:val="right"/>
              <w:rPr>
                <w:rFonts w:eastAsia="Times New Roman" w:cs="Arial"/>
                <w:b/>
                <w:bCs/>
                <w:color w:val="C00000"/>
                <w:sz w:val="20"/>
                <w:szCs w:val="20"/>
                <w:lang w:eastAsia="en-GB"/>
              </w:rPr>
            </w:pPr>
            <w:r w:rsidRPr="00ED4609">
              <w:rPr>
                <w:rFonts w:eastAsia="Times New Roman" w:cs="Arial"/>
                <w:b/>
                <w:bCs/>
                <w:color w:val="C00000"/>
                <w:sz w:val="20"/>
                <w:szCs w:val="20"/>
                <w:lang w:eastAsia="en-GB"/>
              </w:rPr>
              <w:t>0</w:t>
            </w:r>
          </w:p>
        </w:tc>
        <w:tc>
          <w:tcPr>
            <w:tcW w:w="807" w:type="dxa"/>
            <w:tcBorders>
              <w:top w:val="nil"/>
              <w:left w:val="nil"/>
              <w:bottom w:val="single" w:sz="4" w:space="0" w:color="auto"/>
              <w:right w:val="single" w:sz="4" w:space="0" w:color="auto"/>
            </w:tcBorders>
            <w:shd w:val="clear" w:color="000000" w:fill="FFFFFF"/>
            <w:noWrap/>
            <w:hideMark/>
          </w:tcPr>
          <w:p w14:paraId="27ABBFE1"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0</w:t>
            </w:r>
          </w:p>
        </w:tc>
        <w:tc>
          <w:tcPr>
            <w:tcW w:w="807" w:type="dxa"/>
            <w:tcBorders>
              <w:top w:val="nil"/>
              <w:left w:val="nil"/>
              <w:bottom w:val="single" w:sz="4" w:space="0" w:color="auto"/>
              <w:right w:val="single" w:sz="4" w:space="0" w:color="auto"/>
            </w:tcBorders>
            <w:shd w:val="clear" w:color="000000" w:fill="FFFFFF"/>
            <w:noWrap/>
            <w:hideMark/>
          </w:tcPr>
          <w:p w14:paraId="02ECF4F5"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0</w:t>
            </w:r>
          </w:p>
        </w:tc>
        <w:tc>
          <w:tcPr>
            <w:tcW w:w="807" w:type="dxa"/>
            <w:tcBorders>
              <w:top w:val="nil"/>
              <w:left w:val="nil"/>
              <w:bottom w:val="single" w:sz="4" w:space="0" w:color="auto"/>
              <w:right w:val="single" w:sz="4" w:space="0" w:color="auto"/>
            </w:tcBorders>
            <w:shd w:val="clear" w:color="000000" w:fill="FFFFFF"/>
            <w:noWrap/>
            <w:hideMark/>
          </w:tcPr>
          <w:p w14:paraId="577E02CA"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0</w:t>
            </w:r>
          </w:p>
        </w:tc>
        <w:tc>
          <w:tcPr>
            <w:tcW w:w="807" w:type="dxa"/>
            <w:tcBorders>
              <w:top w:val="nil"/>
              <w:left w:val="nil"/>
              <w:bottom w:val="single" w:sz="4" w:space="0" w:color="auto"/>
              <w:right w:val="single" w:sz="4" w:space="0" w:color="auto"/>
            </w:tcBorders>
            <w:shd w:val="clear" w:color="000000" w:fill="FFFFFF"/>
            <w:noWrap/>
            <w:hideMark/>
          </w:tcPr>
          <w:p w14:paraId="183DEA89"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0</w:t>
            </w:r>
          </w:p>
        </w:tc>
        <w:tc>
          <w:tcPr>
            <w:tcW w:w="807" w:type="dxa"/>
            <w:tcBorders>
              <w:top w:val="nil"/>
              <w:left w:val="nil"/>
              <w:bottom w:val="single" w:sz="4" w:space="0" w:color="auto"/>
              <w:right w:val="single" w:sz="4" w:space="0" w:color="auto"/>
            </w:tcBorders>
            <w:shd w:val="clear" w:color="000000" w:fill="FFFFFF"/>
            <w:noWrap/>
            <w:hideMark/>
          </w:tcPr>
          <w:p w14:paraId="1A5B4A83"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0</w:t>
            </w:r>
          </w:p>
        </w:tc>
        <w:tc>
          <w:tcPr>
            <w:tcW w:w="807" w:type="dxa"/>
            <w:tcBorders>
              <w:top w:val="nil"/>
              <w:left w:val="nil"/>
              <w:bottom w:val="single" w:sz="4" w:space="0" w:color="auto"/>
              <w:right w:val="single" w:sz="4" w:space="0" w:color="auto"/>
            </w:tcBorders>
            <w:shd w:val="clear" w:color="000000" w:fill="FFFFFF"/>
            <w:noWrap/>
            <w:hideMark/>
          </w:tcPr>
          <w:p w14:paraId="3B4634AB"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85</w:t>
            </w:r>
          </w:p>
        </w:tc>
        <w:tc>
          <w:tcPr>
            <w:tcW w:w="807" w:type="dxa"/>
            <w:tcBorders>
              <w:top w:val="nil"/>
              <w:left w:val="nil"/>
              <w:bottom w:val="single" w:sz="4" w:space="0" w:color="auto"/>
              <w:right w:val="single" w:sz="4" w:space="0" w:color="auto"/>
            </w:tcBorders>
            <w:shd w:val="clear" w:color="000000" w:fill="FFFFFF"/>
            <w:noWrap/>
            <w:hideMark/>
          </w:tcPr>
          <w:p w14:paraId="0F5F5CFD"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88</w:t>
            </w:r>
          </w:p>
        </w:tc>
        <w:tc>
          <w:tcPr>
            <w:tcW w:w="807" w:type="dxa"/>
            <w:tcBorders>
              <w:top w:val="nil"/>
              <w:left w:val="nil"/>
              <w:bottom w:val="single" w:sz="4" w:space="0" w:color="auto"/>
              <w:right w:val="single" w:sz="4" w:space="0" w:color="auto"/>
            </w:tcBorders>
            <w:shd w:val="clear" w:color="000000" w:fill="FFFFFF"/>
            <w:noWrap/>
            <w:hideMark/>
          </w:tcPr>
          <w:p w14:paraId="587F19B8"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47</w:t>
            </w:r>
          </w:p>
        </w:tc>
        <w:tc>
          <w:tcPr>
            <w:tcW w:w="807" w:type="dxa"/>
            <w:tcBorders>
              <w:top w:val="nil"/>
              <w:left w:val="nil"/>
              <w:bottom w:val="single" w:sz="4" w:space="0" w:color="auto"/>
              <w:right w:val="single" w:sz="4" w:space="0" w:color="auto"/>
            </w:tcBorders>
            <w:shd w:val="clear" w:color="000000" w:fill="FFFFFF"/>
            <w:noWrap/>
            <w:hideMark/>
          </w:tcPr>
          <w:p w14:paraId="1F0A9072"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0</w:t>
            </w:r>
          </w:p>
        </w:tc>
        <w:tc>
          <w:tcPr>
            <w:tcW w:w="785" w:type="dxa"/>
            <w:tcBorders>
              <w:top w:val="nil"/>
              <w:left w:val="nil"/>
              <w:bottom w:val="single" w:sz="4" w:space="0" w:color="auto"/>
              <w:right w:val="single" w:sz="4" w:space="0" w:color="auto"/>
            </w:tcBorders>
            <w:shd w:val="clear" w:color="000000" w:fill="FFFFFF"/>
            <w:noWrap/>
            <w:hideMark/>
          </w:tcPr>
          <w:p w14:paraId="73542EC4"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0</w:t>
            </w:r>
          </w:p>
        </w:tc>
        <w:tc>
          <w:tcPr>
            <w:tcW w:w="785" w:type="dxa"/>
            <w:tcBorders>
              <w:top w:val="nil"/>
              <w:left w:val="nil"/>
              <w:bottom w:val="single" w:sz="4" w:space="0" w:color="auto"/>
              <w:right w:val="single" w:sz="4" w:space="0" w:color="auto"/>
            </w:tcBorders>
            <w:shd w:val="clear" w:color="000000" w:fill="FFFFFF"/>
            <w:noWrap/>
            <w:hideMark/>
          </w:tcPr>
          <w:p w14:paraId="7F930EBC"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0</w:t>
            </w:r>
          </w:p>
        </w:tc>
        <w:tc>
          <w:tcPr>
            <w:tcW w:w="785" w:type="dxa"/>
            <w:tcBorders>
              <w:top w:val="nil"/>
              <w:left w:val="nil"/>
              <w:bottom w:val="single" w:sz="4" w:space="0" w:color="auto"/>
              <w:right w:val="single" w:sz="4" w:space="0" w:color="auto"/>
            </w:tcBorders>
            <w:shd w:val="clear" w:color="000000" w:fill="FFFFFF"/>
            <w:noWrap/>
            <w:hideMark/>
          </w:tcPr>
          <w:p w14:paraId="47A9341D"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0</w:t>
            </w:r>
          </w:p>
        </w:tc>
        <w:tc>
          <w:tcPr>
            <w:tcW w:w="785" w:type="dxa"/>
            <w:tcBorders>
              <w:top w:val="nil"/>
              <w:left w:val="nil"/>
              <w:bottom w:val="single" w:sz="4" w:space="0" w:color="auto"/>
              <w:right w:val="single" w:sz="4" w:space="0" w:color="auto"/>
            </w:tcBorders>
            <w:shd w:val="clear" w:color="000000" w:fill="FFFFFF"/>
            <w:noWrap/>
            <w:hideMark/>
          </w:tcPr>
          <w:p w14:paraId="41411314"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0</w:t>
            </w:r>
          </w:p>
        </w:tc>
        <w:tc>
          <w:tcPr>
            <w:tcW w:w="785" w:type="dxa"/>
            <w:tcBorders>
              <w:top w:val="nil"/>
              <w:left w:val="nil"/>
              <w:bottom w:val="single" w:sz="4" w:space="0" w:color="auto"/>
              <w:right w:val="single" w:sz="4" w:space="0" w:color="auto"/>
            </w:tcBorders>
            <w:shd w:val="clear" w:color="000000" w:fill="FFFFFF"/>
            <w:noWrap/>
            <w:hideMark/>
          </w:tcPr>
          <w:p w14:paraId="7885B83C"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0</w:t>
            </w:r>
          </w:p>
        </w:tc>
        <w:tc>
          <w:tcPr>
            <w:tcW w:w="785" w:type="dxa"/>
            <w:tcBorders>
              <w:top w:val="nil"/>
              <w:left w:val="nil"/>
              <w:bottom w:val="single" w:sz="4" w:space="0" w:color="auto"/>
              <w:right w:val="single" w:sz="4" w:space="0" w:color="auto"/>
            </w:tcBorders>
            <w:shd w:val="clear" w:color="000000" w:fill="FFFFFF"/>
            <w:noWrap/>
            <w:hideMark/>
          </w:tcPr>
          <w:p w14:paraId="3CF9CB0F"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0</w:t>
            </w:r>
          </w:p>
        </w:tc>
        <w:tc>
          <w:tcPr>
            <w:tcW w:w="785" w:type="dxa"/>
            <w:tcBorders>
              <w:top w:val="nil"/>
              <w:left w:val="nil"/>
              <w:bottom w:val="single" w:sz="4" w:space="0" w:color="auto"/>
              <w:right w:val="single" w:sz="4" w:space="0" w:color="auto"/>
            </w:tcBorders>
            <w:shd w:val="clear" w:color="000000" w:fill="FFFFFF"/>
            <w:noWrap/>
            <w:hideMark/>
          </w:tcPr>
          <w:p w14:paraId="55EFE2A1"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0</w:t>
            </w:r>
          </w:p>
        </w:tc>
      </w:tr>
      <w:tr w:rsidR="00911397" w:rsidRPr="00911397" w14:paraId="61CC3637" w14:textId="77777777" w:rsidTr="00425EC1">
        <w:trPr>
          <w:trHeight w:val="470"/>
        </w:trPr>
        <w:tc>
          <w:tcPr>
            <w:tcW w:w="874" w:type="dxa"/>
            <w:tcBorders>
              <w:top w:val="nil"/>
              <w:left w:val="single" w:sz="4" w:space="0" w:color="auto"/>
              <w:bottom w:val="single" w:sz="4" w:space="0" w:color="auto"/>
              <w:right w:val="single" w:sz="4" w:space="0" w:color="auto"/>
            </w:tcBorders>
            <w:shd w:val="clear" w:color="000000" w:fill="FFFFFF"/>
            <w:noWrap/>
            <w:hideMark/>
          </w:tcPr>
          <w:p w14:paraId="24FF15E4"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 </w:t>
            </w:r>
          </w:p>
        </w:tc>
        <w:tc>
          <w:tcPr>
            <w:tcW w:w="5281" w:type="dxa"/>
            <w:gridSpan w:val="4"/>
            <w:tcBorders>
              <w:top w:val="nil"/>
              <w:left w:val="nil"/>
              <w:bottom w:val="single" w:sz="4" w:space="0" w:color="auto"/>
              <w:right w:val="single" w:sz="4" w:space="0" w:color="auto"/>
            </w:tcBorders>
            <w:shd w:val="clear" w:color="000000" w:fill="FFFFFF"/>
            <w:noWrap/>
            <w:hideMark/>
          </w:tcPr>
          <w:p w14:paraId="4A48F10E" w14:textId="2DF83DF3" w:rsidR="00911397" w:rsidRPr="00911397" w:rsidRDefault="00911397" w:rsidP="00911397">
            <w:pPr>
              <w:spacing w:after="0" w:line="240" w:lineRule="auto"/>
              <w:jc w:val="left"/>
              <w:rPr>
                <w:rFonts w:eastAsia="Times New Roman" w:cs="Arial"/>
                <w:b/>
                <w:bCs/>
                <w:szCs w:val="24"/>
                <w:lang w:eastAsia="en-GB"/>
              </w:rPr>
            </w:pPr>
            <w:r w:rsidRPr="00911397">
              <w:rPr>
                <w:rFonts w:eastAsia="Times New Roman" w:cs="Arial"/>
                <w:b/>
                <w:bCs/>
                <w:szCs w:val="24"/>
                <w:lang w:eastAsia="en-GB"/>
              </w:rPr>
              <w:t>Kirkby Large Sites with Detailed Planning Permission</w:t>
            </w:r>
          </w:p>
          <w:p w14:paraId="22E92D11" w14:textId="6765DFD6"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 </w:t>
            </w:r>
          </w:p>
        </w:tc>
        <w:tc>
          <w:tcPr>
            <w:tcW w:w="1150" w:type="dxa"/>
            <w:tcBorders>
              <w:top w:val="nil"/>
              <w:left w:val="nil"/>
              <w:bottom w:val="single" w:sz="4" w:space="0" w:color="auto"/>
              <w:right w:val="single" w:sz="4" w:space="0" w:color="auto"/>
            </w:tcBorders>
            <w:shd w:val="clear" w:color="000000" w:fill="FFFFFF"/>
            <w:noWrap/>
            <w:hideMark/>
          </w:tcPr>
          <w:p w14:paraId="6672B01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1172" w:type="dxa"/>
            <w:tcBorders>
              <w:top w:val="nil"/>
              <w:left w:val="nil"/>
              <w:bottom w:val="single" w:sz="4" w:space="0" w:color="auto"/>
              <w:right w:val="single" w:sz="4" w:space="0" w:color="auto"/>
            </w:tcBorders>
            <w:shd w:val="clear" w:color="000000" w:fill="FFFFFF"/>
            <w:hideMark/>
          </w:tcPr>
          <w:p w14:paraId="58DAC7DC"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 </w:t>
            </w:r>
          </w:p>
        </w:tc>
        <w:tc>
          <w:tcPr>
            <w:tcW w:w="973" w:type="dxa"/>
            <w:tcBorders>
              <w:top w:val="nil"/>
              <w:left w:val="nil"/>
              <w:bottom w:val="single" w:sz="4" w:space="0" w:color="auto"/>
              <w:right w:val="single" w:sz="8" w:space="0" w:color="auto"/>
            </w:tcBorders>
            <w:shd w:val="clear" w:color="000000" w:fill="FFFFFF"/>
            <w:noWrap/>
            <w:hideMark/>
          </w:tcPr>
          <w:p w14:paraId="5C322AC5" w14:textId="77777777" w:rsidR="00911397" w:rsidRPr="00911397" w:rsidRDefault="00911397" w:rsidP="00911397">
            <w:pPr>
              <w:spacing w:after="0" w:line="240" w:lineRule="auto"/>
              <w:jc w:val="left"/>
              <w:rPr>
                <w:rFonts w:eastAsia="Times New Roman" w:cs="Arial"/>
                <w:color w:val="FF0000"/>
                <w:sz w:val="20"/>
                <w:szCs w:val="20"/>
                <w:lang w:eastAsia="en-GB"/>
              </w:rPr>
            </w:pPr>
            <w:r w:rsidRPr="00911397">
              <w:rPr>
                <w:rFonts w:eastAsia="Times New Roman" w:cs="Arial"/>
                <w:color w:val="FF0000"/>
                <w:sz w:val="20"/>
                <w:szCs w:val="20"/>
                <w:lang w:eastAsia="en-GB"/>
              </w:rPr>
              <w:t> </w:t>
            </w:r>
          </w:p>
        </w:tc>
        <w:tc>
          <w:tcPr>
            <w:tcW w:w="807" w:type="dxa"/>
            <w:tcBorders>
              <w:top w:val="nil"/>
              <w:left w:val="nil"/>
              <w:bottom w:val="single" w:sz="4" w:space="0" w:color="auto"/>
              <w:right w:val="single" w:sz="4" w:space="0" w:color="auto"/>
            </w:tcBorders>
            <w:shd w:val="clear" w:color="000000" w:fill="FFFFFF"/>
            <w:noWrap/>
            <w:hideMark/>
          </w:tcPr>
          <w:p w14:paraId="0B9FBE55"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FFFFFF"/>
            <w:noWrap/>
            <w:hideMark/>
          </w:tcPr>
          <w:p w14:paraId="0A557289"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FFFFFF"/>
            <w:noWrap/>
            <w:hideMark/>
          </w:tcPr>
          <w:p w14:paraId="0B17B954"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FFFFFF"/>
            <w:noWrap/>
            <w:hideMark/>
          </w:tcPr>
          <w:p w14:paraId="282D90E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FFFFFF"/>
            <w:noWrap/>
            <w:hideMark/>
          </w:tcPr>
          <w:p w14:paraId="771CA909"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FFFFFF"/>
            <w:noWrap/>
            <w:hideMark/>
          </w:tcPr>
          <w:p w14:paraId="218DA42D"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FFFFFF"/>
            <w:noWrap/>
            <w:hideMark/>
          </w:tcPr>
          <w:p w14:paraId="51E00705"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FFFFFF"/>
            <w:noWrap/>
            <w:hideMark/>
          </w:tcPr>
          <w:p w14:paraId="1A7A3F42"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FFFFFF"/>
            <w:noWrap/>
            <w:hideMark/>
          </w:tcPr>
          <w:p w14:paraId="5ED984C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FFFFF"/>
            <w:noWrap/>
            <w:hideMark/>
          </w:tcPr>
          <w:p w14:paraId="59C833F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FFFFF"/>
            <w:noWrap/>
            <w:hideMark/>
          </w:tcPr>
          <w:p w14:paraId="707E6ADC"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FFFFF"/>
            <w:noWrap/>
            <w:hideMark/>
          </w:tcPr>
          <w:p w14:paraId="3CD67BD9"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FFFFF"/>
            <w:noWrap/>
            <w:hideMark/>
          </w:tcPr>
          <w:p w14:paraId="0B5A0C7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FFFFF"/>
            <w:noWrap/>
            <w:hideMark/>
          </w:tcPr>
          <w:p w14:paraId="189D533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FFFFF"/>
            <w:noWrap/>
            <w:hideMark/>
          </w:tcPr>
          <w:p w14:paraId="668EA6AB"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FFFFF"/>
            <w:noWrap/>
            <w:hideMark/>
          </w:tcPr>
          <w:p w14:paraId="099CDCB8"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r>
      <w:tr w:rsidR="00911397" w:rsidRPr="00911397" w14:paraId="1F30FE02" w14:textId="77777777" w:rsidTr="00911397">
        <w:trPr>
          <w:trHeight w:val="410"/>
        </w:trPr>
        <w:tc>
          <w:tcPr>
            <w:tcW w:w="874" w:type="dxa"/>
            <w:tcBorders>
              <w:top w:val="nil"/>
              <w:left w:val="single" w:sz="4" w:space="0" w:color="auto"/>
              <w:bottom w:val="single" w:sz="4" w:space="0" w:color="auto"/>
              <w:right w:val="single" w:sz="4" w:space="0" w:color="auto"/>
            </w:tcBorders>
            <w:shd w:val="clear" w:color="000000" w:fill="FFFFFF"/>
            <w:hideMark/>
          </w:tcPr>
          <w:p w14:paraId="7248BEBC"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H1Kb</w:t>
            </w:r>
          </w:p>
        </w:tc>
        <w:tc>
          <w:tcPr>
            <w:tcW w:w="1673" w:type="dxa"/>
            <w:tcBorders>
              <w:top w:val="nil"/>
              <w:left w:val="nil"/>
              <w:bottom w:val="single" w:sz="4" w:space="0" w:color="auto"/>
              <w:right w:val="single" w:sz="4" w:space="0" w:color="auto"/>
            </w:tcBorders>
            <w:shd w:val="clear" w:color="000000" w:fill="FFFFFF"/>
            <w:hideMark/>
          </w:tcPr>
          <w:p w14:paraId="6BCA1B92"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V/2019/0756</w:t>
            </w:r>
          </w:p>
        </w:tc>
        <w:tc>
          <w:tcPr>
            <w:tcW w:w="1250" w:type="dxa"/>
            <w:tcBorders>
              <w:top w:val="nil"/>
              <w:left w:val="nil"/>
              <w:bottom w:val="single" w:sz="4" w:space="0" w:color="auto"/>
              <w:right w:val="single" w:sz="4" w:space="0" w:color="auto"/>
            </w:tcBorders>
            <w:shd w:val="clear" w:color="000000" w:fill="FFFFFF"/>
            <w:hideMark/>
          </w:tcPr>
          <w:p w14:paraId="439091D2" w14:textId="77777777" w:rsidR="00911397" w:rsidRPr="00911397" w:rsidRDefault="00911397" w:rsidP="00911397">
            <w:pPr>
              <w:spacing w:after="0" w:line="240" w:lineRule="auto"/>
              <w:jc w:val="left"/>
              <w:rPr>
                <w:rFonts w:eastAsia="Times New Roman" w:cs="Arial"/>
                <w:color w:val="000000"/>
                <w:sz w:val="20"/>
                <w:szCs w:val="20"/>
                <w:lang w:eastAsia="en-GB"/>
              </w:rPr>
            </w:pPr>
            <w:r w:rsidRPr="00911397">
              <w:rPr>
                <w:rFonts w:eastAsia="Times New Roman" w:cs="Arial"/>
                <w:color w:val="000000"/>
                <w:sz w:val="20"/>
                <w:szCs w:val="20"/>
                <w:lang w:eastAsia="en-GB"/>
              </w:rPr>
              <w:t>K0283</w:t>
            </w:r>
          </w:p>
        </w:tc>
        <w:tc>
          <w:tcPr>
            <w:tcW w:w="1575" w:type="dxa"/>
            <w:tcBorders>
              <w:top w:val="nil"/>
              <w:left w:val="nil"/>
              <w:bottom w:val="single" w:sz="4" w:space="0" w:color="auto"/>
              <w:right w:val="single" w:sz="4" w:space="0" w:color="auto"/>
            </w:tcBorders>
            <w:shd w:val="clear" w:color="000000" w:fill="FFFFFF"/>
            <w:hideMark/>
          </w:tcPr>
          <w:p w14:paraId="1C3700C7" w14:textId="77777777" w:rsidR="00911397" w:rsidRPr="00911397" w:rsidRDefault="00911397" w:rsidP="00911397">
            <w:pPr>
              <w:spacing w:after="0" w:line="240" w:lineRule="auto"/>
              <w:jc w:val="left"/>
              <w:rPr>
                <w:rFonts w:eastAsia="Times New Roman" w:cs="Arial"/>
                <w:color w:val="000000"/>
                <w:sz w:val="20"/>
                <w:szCs w:val="20"/>
                <w:lang w:eastAsia="en-GB"/>
              </w:rPr>
            </w:pPr>
            <w:r w:rsidRPr="00911397">
              <w:rPr>
                <w:rFonts w:eastAsia="Times New Roman" w:cs="Arial"/>
                <w:color w:val="000000"/>
                <w:sz w:val="20"/>
                <w:szCs w:val="20"/>
                <w:lang w:eastAsia="en-GB"/>
              </w:rPr>
              <w:t>Land off Millers Way</w:t>
            </w:r>
          </w:p>
        </w:tc>
        <w:tc>
          <w:tcPr>
            <w:tcW w:w="783" w:type="dxa"/>
            <w:tcBorders>
              <w:top w:val="nil"/>
              <w:left w:val="nil"/>
              <w:bottom w:val="single" w:sz="4" w:space="0" w:color="auto"/>
              <w:right w:val="single" w:sz="4" w:space="0" w:color="auto"/>
            </w:tcBorders>
            <w:shd w:val="clear" w:color="000000" w:fill="FFFFFF"/>
            <w:hideMark/>
          </w:tcPr>
          <w:p w14:paraId="0525A3D2" w14:textId="77777777" w:rsidR="00911397" w:rsidRPr="00911397" w:rsidRDefault="00911397" w:rsidP="00911397">
            <w:pPr>
              <w:spacing w:after="0" w:line="240" w:lineRule="auto"/>
              <w:jc w:val="right"/>
              <w:rPr>
                <w:rFonts w:eastAsia="Times New Roman" w:cs="Arial"/>
                <w:color w:val="000000"/>
                <w:sz w:val="20"/>
                <w:szCs w:val="20"/>
                <w:lang w:eastAsia="en-GB"/>
              </w:rPr>
            </w:pPr>
            <w:r w:rsidRPr="00911397">
              <w:rPr>
                <w:rFonts w:eastAsia="Times New Roman" w:cs="Arial"/>
                <w:color w:val="000000"/>
                <w:sz w:val="20"/>
                <w:szCs w:val="20"/>
                <w:lang w:eastAsia="en-GB"/>
              </w:rPr>
              <w:t>1.40</w:t>
            </w:r>
          </w:p>
        </w:tc>
        <w:tc>
          <w:tcPr>
            <w:tcW w:w="1150" w:type="dxa"/>
            <w:tcBorders>
              <w:top w:val="nil"/>
              <w:left w:val="nil"/>
              <w:bottom w:val="single" w:sz="4" w:space="0" w:color="auto"/>
              <w:right w:val="single" w:sz="4" w:space="0" w:color="auto"/>
            </w:tcBorders>
            <w:shd w:val="clear" w:color="000000" w:fill="FFFFFF"/>
            <w:noWrap/>
            <w:hideMark/>
          </w:tcPr>
          <w:p w14:paraId="100A5462"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54</w:t>
            </w:r>
          </w:p>
        </w:tc>
        <w:tc>
          <w:tcPr>
            <w:tcW w:w="1172" w:type="dxa"/>
            <w:tcBorders>
              <w:top w:val="nil"/>
              <w:left w:val="nil"/>
              <w:bottom w:val="single" w:sz="4" w:space="0" w:color="auto"/>
              <w:right w:val="single" w:sz="4" w:space="0" w:color="auto"/>
            </w:tcBorders>
            <w:shd w:val="clear" w:color="000000" w:fill="FFFFFF"/>
            <w:hideMark/>
          </w:tcPr>
          <w:p w14:paraId="7753E3B4"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39</w:t>
            </w:r>
          </w:p>
        </w:tc>
        <w:tc>
          <w:tcPr>
            <w:tcW w:w="973" w:type="dxa"/>
            <w:tcBorders>
              <w:top w:val="nil"/>
              <w:left w:val="nil"/>
              <w:bottom w:val="single" w:sz="4" w:space="0" w:color="auto"/>
              <w:right w:val="single" w:sz="8" w:space="0" w:color="auto"/>
            </w:tcBorders>
            <w:shd w:val="clear" w:color="000000" w:fill="DDEBF7"/>
            <w:noWrap/>
            <w:hideMark/>
          </w:tcPr>
          <w:p w14:paraId="685361C1" w14:textId="77777777" w:rsidR="00911397" w:rsidRPr="00ED4609" w:rsidRDefault="00911397" w:rsidP="00911397">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15</w:t>
            </w:r>
          </w:p>
        </w:tc>
        <w:tc>
          <w:tcPr>
            <w:tcW w:w="807" w:type="dxa"/>
            <w:tcBorders>
              <w:top w:val="nil"/>
              <w:left w:val="nil"/>
              <w:bottom w:val="single" w:sz="4" w:space="0" w:color="auto"/>
              <w:right w:val="single" w:sz="4" w:space="0" w:color="auto"/>
            </w:tcBorders>
            <w:shd w:val="clear" w:color="000000" w:fill="DDEBF7"/>
            <w:noWrap/>
            <w:hideMark/>
          </w:tcPr>
          <w:p w14:paraId="61DA2292"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35</w:t>
            </w:r>
          </w:p>
        </w:tc>
        <w:tc>
          <w:tcPr>
            <w:tcW w:w="807" w:type="dxa"/>
            <w:tcBorders>
              <w:top w:val="nil"/>
              <w:left w:val="nil"/>
              <w:bottom w:val="single" w:sz="4" w:space="0" w:color="auto"/>
              <w:right w:val="single" w:sz="4" w:space="0" w:color="auto"/>
            </w:tcBorders>
            <w:shd w:val="clear" w:color="000000" w:fill="DDEBF7"/>
            <w:noWrap/>
            <w:hideMark/>
          </w:tcPr>
          <w:p w14:paraId="086D25BE"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4</w:t>
            </w:r>
          </w:p>
        </w:tc>
        <w:tc>
          <w:tcPr>
            <w:tcW w:w="807" w:type="dxa"/>
            <w:tcBorders>
              <w:top w:val="nil"/>
              <w:left w:val="nil"/>
              <w:bottom w:val="single" w:sz="4" w:space="0" w:color="auto"/>
              <w:right w:val="single" w:sz="4" w:space="0" w:color="auto"/>
            </w:tcBorders>
            <w:shd w:val="clear" w:color="000000" w:fill="DDEBF7"/>
            <w:noWrap/>
            <w:hideMark/>
          </w:tcPr>
          <w:p w14:paraId="5E4D904F"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60A61FEE"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6023E99E"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5CC62B69"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397C5341" w14:textId="77777777" w:rsidR="00911397" w:rsidRPr="00911397" w:rsidRDefault="00911397" w:rsidP="00911397">
            <w:pPr>
              <w:spacing w:after="0" w:line="240" w:lineRule="auto"/>
              <w:jc w:val="left"/>
              <w:rPr>
                <w:rFonts w:eastAsia="Times New Roman" w:cs="Arial"/>
                <w:color w:val="FF0000"/>
                <w:sz w:val="20"/>
                <w:szCs w:val="20"/>
                <w:lang w:eastAsia="en-GB"/>
              </w:rPr>
            </w:pPr>
            <w:r w:rsidRPr="00911397">
              <w:rPr>
                <w:rFonts w:eastAsia="Times New Roman" w:cs="Arial"/>
                <w:color w:val="FF0000"/>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7192C4F8"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269B4E90"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2F21B684"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3B63B561"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7B321264"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4AF88375"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3AD80688"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0C7F5FE2"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0D8E17B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r>
      <w:tr w:rsidR="00911397" w:rsidRPr="00911397" w14:paraId="4D7DE736" w14:textId="77777777" w:rsidTr="00911397">
        <w:trPr>
          <w:trHeight w:val="1410"/>
        </w:trPr>
        <w:tc>
          <w:tcPr>
            <w:tcW w:w="874" w:type="dxa"/>
            <w:tcBorders>
              <w:top w:val="nil"/>
              <w:left w:val="single" w:sz="4" w:space="0" w:color="auto"/>
              <w:bottom w:val="single" w:sz="4" w:space="0" w:color="auto"/>
              <w:right w:val="single" w:sz="4" w:space="0" w:color="auto"/>
            </w:tcBorders>
            <w:shd w:val="clear" w:color="auto" w:fill="auto"/>
            <w:hideMark/>
          </w:tcPr>
          <w:p w14:paraId="358D587C"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H1Kd</w:t>
            </w:r>
          </w:p>
        </w:tc>
        <w:tc>
          <w:tcPr>
            <w:tcW w:w="1673" w:type="dxa"/>
            <w:tcBorders>
              <w:top w:val="nil"/>
              <w:left w:val="nil"/>
              <w:bottom w:val="single" w:sz="4" w:space="0" w:color="auto"/>
              <w:right w:val="single" w:sz="4" w:space="0" w:color="auto"/>
            </w:tcBorders>
            <w:shd w:val="clear" w:color="auto" w:fill="auto"/>
            <w:noWrap/>
            <w:hideMark/>
          </w:tcPr>
          <w:p w14:paraId="0A886B03"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V/2020/0518</w:t>
            </w:r>
          </w:p>
        </w:tc>
        <w:tc>
          <w:tcPr>
            <w:tcW w:w="1250" w:type="dxa"/>
            <w:tcBorders>
              <w:top w:val="nil"/>
              <w:left w:val="nil"/>
              <w:bottom w:val="single" w:sz="4" w:space="0" w:color="auto"/>
              <w:right w:val="single" w:sz="4" w:space="0" w:color="auto"/>
            </w:tcBorders>
            <w:shd w:val="clear" w:color="auto" w:fill="auto"/>
            <w:hideMark/>
          </w:tcPr>
          <w:p w14:paraId="2E7DFD06"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KA012</w:t>
            </w:r>
          </w:p>
        </w:tc>
        <w:tc>
          <w:tcPr>
            <w:tcW w:w="1575" w:type="dxa"/>
            <w:tcBorders>
              <w:top w:val="nil"/>
              <w:left w:val="nil"/>
              <w:bottom w:val="single" w:sz="4" w:space="0" w:color="auto"/>
              <w:right w:val="single" w:sz="4" w:space="0" w:color="auto"/>
            </w:tcBorders>
            <w:shd w:val="clear" w:color="auto" w:fill="auto"/>
            <w:hideMark/>
          </w:tcPr>
          <w:p w14:paraId="3260AC18"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Coxmoor Farm, Farm View Road/ Walesby Drive, Kirkby-In Ashfield</w:t>
            </w:r>
          </w:p>
        </w:tc>
        <w:tc>
          <w:tcPr>
            <w:tcW w:w="783" w:type="dxa"/>
            <w:tcBorders>
              <w:top w:val="nil"/>
              <w:left w:val="nil"/>
              <w:bottom w:val="single" w:sz="4" w:space="0" w:color="auto"/>
              <w:right w:val="single" w:sz="4" w:space="0" w:color="auto"/>
            </w:tcBorders>
            <w:shd w:val="clear" w:color="auto" w:fill="auto"/>
            <w:hideMark/>
          </w:tcPr>
          <w:p w14:paraId="41B6D130"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7.33</w:t>
            </w:r>
          </w:p>
        </w:tc>
        <w:tc>
          <w:tcPr>
            <w:tcW w:w="1150" w:type="dxa"/>
            <w:tcBorders>
              <w:top w:val="nil"/>
              <w:left w:val="nil"/>
              <w:bottom w:val="single" w:sz="4" w:space="0" w:color="auto"/>
              <w:right w:val="single" w:sz="4" w:space="0" w:color="auto"/>
            </w:tcBorders>
            <w:shd w:val="clear" w:color="auto" w:fill="auto"/>
            <w:hideMark/>
          </w:tcPr>
          <w:p w14:paraId="1D83E852"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196</w:t>
            </w:r>
          </w:p>
        </w:tc>
        <w:tc>
          <w:tcPr>
            <w:tcW w:w="1172" w:type="dxa"/>
            <w:tcBorders>
              <w:top w:val="nil"/>
              <w:left w:val="nil"/>
              <w:bottom w:val="single" w:sz="4" w:space="0" w:color="auto"/>
              <w:right w:val="single" w:sz="4" w:space="0" w:color="auto"/>
            </w:tcBorders>
            <w:shd w:val="clear" w:color="auto" w:fill="auto"/>
            <w:hideMark/>
          </w:tcPr>
          <w:p w14:paraId="68744902"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196</w:t>
            </w:r>
          </w:p>
        </w:tc>
        <w:tc>
          <w:tcPr>
            <w:tcW w:w="973" w:type="dxa"/>
            <w:tcBorders>
              <w:top w:val="nil"/>
              <w:left w:val="nil"/>
              <w:bottom w:val="single" w:sz="4" w:space="0" w:color="auto"/>
              <w:right w:val="single" w:sz="8" w:space="0" w:color="auto"/>
            </w:tcBorders>
            <w:shd w:val="clear" w:color="000000" w:fill="DDEBF7"/>
            <w:noWrap/>
            <w:hideMark/>
          </w:tcPr>
          <w:p w14:paraId="5021CCE8" w14:textId="77777777" w:rsidR="00911397" w:rsidRPr="00ED4609" w:rsidRDefault="00911397" w:rsidP="00911397">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0</w:t>
            </w:r>
          </w:p>
        </w:tc>
        <w:tc>
          <w:tcPr>
            <w:tcW w:w="807" w:type="dxa"/>
            <w:tcBorders>
              <w:top w:val="nil"/>
              <w:left w:val="nil"/>
              <w:bottom w:val="single" w:sz="4" w:space="0" w:color="auto"/>
              <w:right w:val="single" w:sz="4" w:space="0" w:color="auto"/>
            </w:tcBorders>
            <w:shd w:val="clear" w:color="000000" w:fill="DDEBF7"/>
            <w:noWrap/>
            <w:hideMark/>
          </w:tcPr>
          <w:p w14:paraId="3BBED1CC"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5</w:t>
            </w:r>
          </w:p>
        </w:tc>
        <w:tc>
          <w:tcPr>
            <w:tcW w:w="807" w:type="dxa"/>
            <w:tcBorders>
              <w:top w:val="nil"/>
              <w:left w:val="nil"/>
              <w:bottom w:val="single" w:sz="4" w:space="0" w:color="auto"/>
              <w:right w:val="single" w:sz="4" w:space="0" w:color="auto"/>
            </w:tcBorders>
            <w:shd w:val="clear" w:color="000000" w:fill="DDEBF7"/>
            <w:noWrap/>
            <w:hideMark/>
          </w:tcPr>
          <w:p w14:paraId="22836012"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35</w:t>
            </w:r>
          </w:p>
        </w:tc>
        <w:tc>
          <w:tcPr>
            <w:tcW w:w="807" w:type="dxa"/>
            <w:tcBorders>
              <w:top w:val="nil"/>
              <w:left w:val="nil"/>
              <w:bottom w:val="single" w:sz="4" w:space="0" w:color="auto"/>
              <w:right w:val="single" w:sz="4" w:space="0" w:color="auto"/>
            </w:tcBorders>
            <w:shd w:val="clear" w:color="000000" w:fill="DDEBF7"/>
            <w:noWrap/>
            <w:hideMark/>
          </w:tcPr>
          <w:p w14:paraId="250947AA"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35</w:t>
            </w:r>
          </w:p>
        </w:tc>
        <w:tc>
          <w:tcPr>
            <w:tcW w:w="807" w:type="dxa"/>
            <w:tcBorders>
              <w:top w:val="nil"/>
              <w:left w:val="nil"/>
              <w:bottom w:val="single" w:sz="4" w:space="0" w:color="auto"/>
              <w:right w:val="single" w:sz="4" w:space="0" w:color="auto"/>
            </w:tcBorders>
            <w:shd w:val="clear" w:color="000000" w:fill="DDEBF7"/>
            <w:noWrap/>
            <w:hideMark/>
          </w:tcPr>
          <w:p w14:paraId="700F1647"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35</w:t>
            </w:r>
          </w:p>
        </w:tc>
        <w:tc>
          <w:tcPr>
            <w:tcW w:w="807" w:type="dxa"/>
            <w:tcBorders>
              <w:top w:val="nil"/>
              <w:left w:val="nil"/>
              <w:bottom w:val="single" w:sz="4" w:space="0" w:color="auto"/>
              <w:right w:val="single" w:sz="4" w:space="0" w:color="auto"/>
            </w:tcBorders>
            <w:shd w:val="clear" w:color="000000" w:fill="BDD7EE"/>
            <w:noWrap/>
            <w:hideMark/>
          </w:tcPr>
          <w:p w14:paraId="0DD6939D"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35</w:t>
            </w:r>
          </w:p>
        </w:tc>
        <w:tc>
          <w:tcPr>
            <w:tcW w:w="807" w:type="dxa"/>
            <w:tcBorders>
              <w:top w:val="nil"/>
              <w:left w:val="nil"/>
              <w:bottom w:val="single" w:sz="4" w:space="0" w:color="auto"/>
              <w:right w:val="single" w:sz="4" w:space="0" w:color="auto"/>
            </w:tcBorders>
            <w:shd w:val="clear" w:color="000000" w:fill="BDD7EE"/>
            <w:noWrap/>
            <w:hideMark/>
          </w:tcPr>
          <w:p w14:paraId="7BE99E36"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35</w:t>
            </w:r>
          </w:p>
        </w:tc>
        <w:tc>
          <w:tcPr>
            <w:tcW w:w="807" w:type="dxa"/>
            <w:tcBorders>
              <w:top w:val="nil"/>
              <w:left w:val="nil"/>
              <w:bottom w:val="single" w:sz="4" w:space="0" w:color="auto"/>
              <w:right w:val="single" w:sz="4" w:space="0" w:color="auto"/>
            </w:tcBorders>
            <w:shd w:val="clear" w:color="000000" w:fill="BDD7EE"/>
            <w:noWrap/>
            <w:hideMark/>
          </w:tcPr>
          <w:p w14:paraId="4C6775F4"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16</w:t>
            </w:r>
          </w:p>
        </w:tc>
        <w:tc>
          <w:tcPr>
            <w:tcW w:w="807" w:type="dxa"/>
            <w:tcBorders>
              <w:top w:val="nil"/>
              <w:left w:val="nil"/>
              <w:bottom w:val="single" w:sz="4" w:space="0" w:color="auto"/>
              <w:right w:val="single" w:sz="4" w:space="0" w:color="auto"/>
            </w:tcBorders>
            <w:shd w:val="clear" w:color="000000" w:fill="BDD7EE"/>
            <w:noWrap/>
            <w:hideMark/>
          </w:tcPr>
          <w:p w14:paraId="3824E0B1"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79CCB1F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3CD4AF31"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4651CFE1"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4BA0C5D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71D3113C"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49493138"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17F2061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3AE0648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r>
      <w:tr w:rsidR="00911397" w:rsidRPr="00911397" w14:paraId="7553891B" w14:textId="77777777" w:rsidTr="00911397">
        <w:trPr>
          <w:trHeight w:val="583"/>
        </w:trPr>
        <w:tc>
          <w:tcPr>
            <w:tcW w:w="874" w:type="dxa"/>
            <w:tcBorders>
              <w:top w:val="nil"/>
              <w:left w:val="single" w:sz="4" w:space="0" w:color="auto"/>
              <w:bottom w:val="single" w:sz="4" w:space="0" w:color="auto"/>
              <w:right w:val="single" w:sz="4" w:space="0" w:color="auto"/>
            </w:tcBorders>
            <w:shd w:val="clear" w:color="000000" w:fill="FFFFFF"/>
            <w:hideMark/>
          </w:tcPr>
          <w:p w14:paraId="721BDDBA"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H1Kf</w:t>
            </w:r>
          </w:p>
        </w:tc>
        <w:tc>
          <w:tcPr>
            <w:tcW w:w="1673" w:type="dxa"/>
            <w:tcBorders>
              <w:top w:val="nil"/>
              <w:left w:val="nil"/>
              <w:bottom w:val="single" w:sz="4" w:space="0" w:color="auto"/>
              <w:right w:val="single" w:sz="4" w:space="0" w:color="auto"/>
            </w:tcBorders>
            <w:shd w:val="clear" w:color="000000" w:fill="FFFFFF"/>
            <w:hideMark/>
          </w:tcPr>
          <w:p w14:paraId="321623F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V/2022/0326</w:t>
            </w:r>
          </w:p>
        </w:tc>
        <w:tc>
          <w:tcPr>
            <w:tcW w:w="1250" w:type="dxa"/>
            <w:tcBorders>
              <w:top w:val="nil"/>
              <w:left w:val="nil"/>
              <w:bottom w:val="single" w:sz="4" w:space="0" w:color="auto"/>
              <w:right w:val="single" w:sz="4" w:space="0" w:color="auto"/>
            </w:tcBorders>
            <w:shd w:val="clear" w:color="000000" w:fill="FFFFFF"/>
            <w:hideMark/>
          </w:tcPr>
          <w:p w14:paraId="166F0DF5" w14:textId="77777777" w:rsidR="00911397" w:rsidRPr="00911397" w:rsidRDefault="00911397" w:rsidP="00911397">
            <w:pPr>
              <w:spacing w:after="0" w:line="240" w:lineRule="auto"/>
              <w:jc w:val="left"/>
              <w:rPr>
                <w:rFonts w:eastAsia="Times New Roman" w:cs="Arial"/>
                <w:color w:val="000000"/>
                <w:sz w:val="20"/>
                <w:szCs w:val="20"/>
                <w:lang w:eastAsia="en-GB"/>
              </w:rPr>
            </w:pPr>
            <w:r w:rsidRPr="00911397">
              <w:rPr>
                <w:rFonts w:eastAsia="Times New Roman" w:cs="Arial"/>
                <w:color w:val="000000"/>
                <w:sz w:val="20"/>
                <w:szCs w:val="20"/>
                <w:lang w:eastAsia="en-GB"/>
              </w:rPr>
              <w:t>K0306</w:t>
            </w:r>
          </w:p>
        </w:tc>
        <w:tc>
          <w:tcPr>
            <w:tcW w:w="1575" w:type="dxa"/>
            <w:tcBorders>
              <w:top w:val="nil"/>
              <w:left w:val="nil"/>
              <w:bottom w:val="single" w:sz="4" w:space="0" w:color="auto"/>
              <w:right w:val="single" w:sz="4" w:space="0" w:color="auto"/>
            </w:tcBorders>
            <w:shd w:val="clear" w:color="000000" w:fill="FFFFFF"/>
            <w:hideMark/>
          </w:tcPr>
          <w:p w14:paraId="3D772534" w14:textId="77777777" w:rsidR="00911397" w:rsidRPr="00911397" w:rsidRDefault="00911397" w:rsidP="00911397">
            <w:pPr>
              <w:spacing w:after="0" w:line="240" w:lineRule="auto"/>
              <w:jc w:val="left"/>
              <w:rPr>
                <w:rFonts w:eastAsia="Times New Roman" w:cs="Arial"/>
                <w:color w:val="000000"/>
                <w:sz w:val="20"/>
                <w:szCs w:val="20"/>
                <w:lang w:eastAsia="en-GB"/>
              </w:rPr>
            </w:pPr>
            <w:r w:rsidRPr="00911397">
              <w:rPr>
                <w:rFonts w:eastAsia="Times New Roman" w:cs="Arial"/>
                <w:color w:val="000000"/>
                <w:sz w:val="20"/>
                <w:szCs w:val="20"/>
                <w:lang w:eastAsia="en-GB"/>
              </w:rPr>
              <w:t>Warwick Close, Kirkby</w:t>
            </w:r>
          </w:p>
        </w:tc>
        <w:tc>
          <w:tcPr>
            <w:tcW w:w="783" w:type="dxa"/>
            <w:tcBorders>
              <w:top w:val="nil"/>
              <w:left w:val="nil"/>
              <w:bottom w:val="single" w:sz="4" w:space="0" w:color="auto"/>
              <w:right w:val="single" w:sz="4" w:space="0" w:color="auto"/>
            </w:tcBorders>
            <w:shd w:val="clear" w:color="000000" w:fill="FFFFFF"/>
            <w:hideMark/>
          </w:tcPr>
          <w:p w14:paraId="1EDB1462" w14:textId="77777777" w:rsidR="00911397" w:rsidRPr="00911397" w:rsidRDefault="00911397" w:rsidP="00911397">
            <w:pPr>
              <w:spacing w:after="0" w:line="240" w:lineRule="auto"/>
              <w:jc w:val="right"/>
              <w:rPr>
                <w:rFonts w:eastAsia="Times New Roman" w:cs="Arial"/>
                <w:color w:val="000000"/>
                <w:sz w:val="20"/>
                <w:szCs w:val="20"/>
                <w:lang w:eastAsia="en-GB"/>
              </w:rPr>
            </w:pPr>
            <w:r w:rsidRPr="00911397">
              <w:rPr>
                <w:rFonts w:eastAsia="Times New Roman" w:cs="Arial"/>
                <w:color w:val="000000"/>
                <w:sz w:val="20"/>
                <w:szCs w:val="20"/>
                <w:lang w:eastAsia="en-GB"/>
              </w:rPr>
              <w:t>0.83</w:t>
            </w:r>
          </w:p>
        </w:tc>
        <w:tc>
          <w:tcPr>
            <w:tcW w:w="1150" w:type="dxa"/>
            <w:tcBorders>
              <w:top w:val="nil"/>
              <w:left w:val="nil"/>
              <w:bottom w:val="single" w:sz="4" w:space="0" w:color="auto"/>
              <w:right w:val="single" w:sz="4" w:space="0" w:color="auto"/>
            </w:tcBorders>
            <w:shd w:val="clear" w:color="000000" w:fill="FFFFFF"/>
            <w:noWrap/>
            <w:hideMark/>
          </w:tcPr>
          <w:p w14:paraId="55A9BAEF"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34</w:t>
            </w:r>
          </w:p>
        </w:tc>
        <w:tc>
          <w:tcPr>
            <w:tcW w:w="1172" w:type="dxa"/>
            <w:tcBorders>
              <w:top w:val="nil"/>
              <w:left w:val="nil"/>
              <w:bottom w:val="single" w:sz="4" w:space="0" w:color="auto"/>
              <w:right w:val="single" w:sz="4" w:space="0" w:color="auto"/>
            </w:tcBorders>
            <w:shd w:val="clear" w:color="000000" w:fill="FFFFFF"/>
            <w:hideMark/>
          </w:tcPr>
          <w:p w14:paraId="6B7539AA"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0</w:t>
            </w:r>
          </w:p>
        </w:tc>
        <w:tc>
          <w:tcPr>
            <w:tcW w:w="973" w:type="dxa"/>
            <w:tcBorders>
              <w:top w:val="nil"/>
              <w:left w:val="nil"/>
              <w:bottom w:val="single" w:sz="4" w:space="0" w:color="auto"/>
              <w:right w:val="single" w:sz="8" w:space="0" w:color="auto"/>
            </w:tcBorders>
            <w:shd w:val="clear" w:color="000000" w:fill="DDEBF7"/>
            <w:noWrap/>
            <w:hideMark/>
          </w:tcPr>
          <w:p w14:paraId="0B321C9B" w14:textId="77777777" w:rsidR="00911397" w:rsidRPr="00ED4609" w:rsidRDefault="00911397" w:rsidP="00911397">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34</w:t>
            </w:r>
          </w:p>
        </w:tc>
        <w:tc>
          <w:tcPr>
            <w:tcW w:w="807" w:type="dxa"/>
            <w:tcBorders>
              <w:top w:val="nil"/>
              <w:left w:val="nil"/>
              <w:bottom w:val="single" w:sz="4" w:space="0" w:color="auto"/>
              <w:right w:val="single" w:sz="4" w:space="0" w:color="auto"/>
            </w:tcBorders>
            <w:shd w:val="clear" w:color="000000" w:fill="DDEBF7"/>
            <w:noWrap/>
            <w:hideMark/>
          </w:tcPr>
          <w:p w14:paraId="1C8024E0"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7B13728C"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341E6882"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0D9C229D"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39E89D47"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2BE68822"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460143F0" w14:textId="77777777" w:rsidR="00911397" w:rsidRPr="00911397" w:rsidRDefault="00911397" w:rsidP="00911397">
            <w:pPr>
              <w:spacing w:after="0" w:line="240" w:lineRule="auto"/>
              <w:jc w:val="left"/>
              <w:rPr>
                <w:rFonts w:eastAsia="Times New Roman" w:cs="Arial"/>
                <w:color w:val="FF0000"/>
                <w:sz w:val="20"/>
                <w:szCs w:val="20"/>
                <w:lang w:eastAsia="en-GB"/>
              </w:rPr>
            </w:pPr>
            <w:r w:rsidRPr="00911397">
              <w:rPr>
                <w:rFonts w:eastAsia="Times New Roman" w:cs="Arial"/>
                <w:color w:val="FF0000"/>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399821E2"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1C58B0D2"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11843A5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18BECB1D"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6A82D12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379EB928"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5F321443"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1F403B4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7E2F3D6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r>
      <w:tr w:rsidR="00911397" w:rsidRPr="00911397" w14:paraId="408DB69E" w14:textId="77777777" w:rsidTr="00911397">
        <w:trPr>
          <w:trHeight w:val="673"/>
        </w:trPr>
        <w:tc>
          <w:tcPr>
            <w:tcW w:w="874" w:type="dxa"/>
            <w:tcBorders>
              <w:top w:val="nil"/>
              <w:left w:val="single" w:sz="4" w:space="0" w:color="auto"/>
              <w:bottom w:val="single" w:sz="4" w:space="0" w:color="auto"/>
              <w:right w:val="single" w:sz="4" w:space="0" w:color="auto"/>
            </w:tcBorders>
            <w:shd w:val="clear" w:color="auto" w:fill="auto"/>
            <w:hideMark/>
          </w:tcPr>
          <w:p w14:paraId="20BFD835"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H1Kk</w:t>
            </w:r>
          </w:p>
        </w:tc>
        <w:tc>
          <w:tcPr>
            <w:tcW w:w="1673" w:type="dxa"/>
            <w:tcBorders>
              <w:top w:val="nil"/>
              <w:left w:val="nil"/>
              <w:bottom w:val="single" w:sz="4" w:space="0" w:color="auto"/>
              <w:right w:val="single" w:sz="4" w:space="0" w:color="auto"/>
            </w:tcBorders>
            <w:shd w:val="clear" w:color="auto" w:fill="auto"/>
            <w:hideMark/>
          </w:tcPr>
          <w:p w14:paraId="7AD6256B"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V/2020/0627</w:t>
            </w:r>
          </w:p>
        </w:tc>
        <w:tc>
          <w:tcPr>
            <w:tcW w:w="1250" w:type="dxa"/>
            <w:tcBorders>
              <w:top w:val="nil"/>
              <w:left w:val="nil"/>
              <w:bottom w:val="single" w:sz="4" w:space="0" w:color="auto"/>
              <w:right w:val="single" w:sz="4" w:space="0" w:color="auto"/>
            </w:tcBorders>
            <w:shd w:val="clear" w:color="000000" w:fill="FFFFFF"/>
            <w:hideMark/>
          </w:tcPr>
          <w:p w14:paraId="0466749C" w14:textId="77777777" w:rsidR="00911397" w:rsidRPr="00911397" w:rsidRDefault="00911397" w:rsidP="00911397">
            <w:pPr>
              <w:spacing w:after="0" w:line="240" w:lineRule="auto"/>
              <w:jc w:val="left"/>
              <w:rPr>
                <w:rFonts w:eastAsia="Times New Roman" w:cs="Arial"/>
                <w:color w:val="000000"/>
                <w:sz w:val="20"/>
                <w:szCs w:val="20"/>
                <w:lang w:eastAsia="en-GB"/>
              </w:rPr>
            </w:pPr>
            <w:r w:rsidRPr="00911397">
              <w:rPr>
                <w:rFonts w:eastAsia="Times New Roman" w:cs="Arial"/>
                <w:color w:val="000000"/>
                <w:sz w:val="20"/>
                <w:szCs w:val="20"/>
                <w:lang w:eastAsia="en-GB"/>
              </w:rPr>
              <w:t>n/a</w:t>
            </w:r>
          </w:p>
        </w:tc>
        <w:tc>
          <w:tcPr>
            <w:tcW w:w="1575" w:type="dxa"/>
            <w:tcBorders>
              <w:top w:val="nil"/>
              <w:left w:val="nil"/>
              <w:bottom w:val="single" w:sz="4" w:space="0" w:color="auto"/>
              <w:right w:val="single" w:sz="4" w:space="0" w:color="auto"/>
            </w:tcBorders>
            <w:shd w:val="clear" w:color="000000" w:fill="FFFFFF"/>
            <w:hideMark/>
          </w:tcPr>
          <w:p w14:paraId="6994262A" w14:textId="77777777" w:rsidR="00911397" w:rsidRPr="00911397" w:rsidRDefault="00911397" w:rsidP="00911397">
            <w:pPr>
              <w:spacing w:after="0" w:line="240" w:lineRule="auto"/>
              <w:jc w:val="left"/>
              <w:rPr>
                <w:rFonts w:eastAsia="Times New Roman" w:cs="Arial"/>
                <w:color w:val="000000"/>
                <w:sz w:val="20"/>
                <w:szCs w:val="20"/>
                <w:lang w:eastAsia="en-GB"/>
              </w:rPr>
            </w:pPr>
            <w:r w:rsidRPr="00911397">
              <w:rPr>
                <w:rFonts w:eastAsia="Times New Roman" w:cs="Arial"/>
                <w:color w:val="000000"/>
                <w:sz w:val="20"/>
                <w:szCs w:val="20"/>
                <w:lang w:eastAsia="en-GB"/>
              </w:rPr>
              <w:t>Land off Laburnum Ave</w:t>
            </w:r>
          </w:p>
        </w:tc>
        <w:tc>
          <w:tcPr>
            <w:tcW w:w="783" w:type="dxa"/>
            <w:tcBorders>
              <w:top w:val="nil"/>
              <w:left w:val="nil"/>
              <w:bottom w:val="single" w:sz="4" w:space="0" w:color="auto"/>
              <w:right w:val="single" w:sz="4" w:space="0" w:color="auto"/>
            </w:tcBorders>
            <w:shd w:val="clear" w:color="auto" w:fill="auto"/>
            <w:hideMark/>
          </w:tcPr>
          <w:p w14:paraId="7388FA83" w14:textId="77777777" w:rsidR="00911397" w:rsidRPr="00911397" w:rsidRDefault="00911397" w:rsidP="00911397">
            <w:pPr>
              <w:spacing w:after="0" w:line="240" w:lineRule="auto"/>
              <w:jc w:val="right"/>
              <w:rPr>
                <w:rFonts w:eastAsia="Times New Roman" w:cs="Arial"/>
                <w:color w:val="000000"/>
                <w:sz w:val="20"/>
                <w:szCs w:val="20"/>
                <w:lang w:eastAsia="en-GB"/>
              </w:rPr>
            </w:pPr>
            <w:r w:rsidRPr="00911397">
              <w:rPr>
                <w:rFonts w:eastAsia="Times New Roman" w:cs="Arial"/>
                <w:color w:val="000000"/>
                <w:sz w:val="20"/>
                <w:szCs w:val="20"/>
                <w:lang w:eastAsia="en-GB"/>
              </w:rPr>
              <w:t>1.03</w:t>
            </w:r>
          </w:p>
        </w:tc>
        <w:tc>
          <w:tcPr>
            <w:tcW w:w="1150" w:type="dxa"/>
            <w:tcBorders>
              <w:top w:val="nil"/>
              <w:left w:val="nil"/>
              <w:bottom w:val="single" w:sz="4" w:space="0" w:color="auto"/>
              <w:right w:val="single" w:sz="4" w:space="0" w:color="auto"/>
            </w:tcBorders>
            <w:shd w:val="clear" w:color="000000" w:fill="FFFFFF"/>
            <w:noWrap/>
            <w:hideMark/>
          </w:tcPr>
          <w:p w14:paraId="68FF6AF3"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38</w:t>
            </w:r>
          </w:p>
        </w:tc>
        <w:tc>
          <w:tcPr>
            <w:tcW w:w="1172" w:type="dxa"/>
            <w:tcBorders>
              <w:top w:val="nil"/>
              <w:left w:val="nil"/>
              <w:bottom w:val="single" w:sz="4" w:space="0" w:color="auto"/>
              <w:right w:val="single" w:sz="4" w:space="0" w:color="auto"/>
            </w:tcBorders>
            <w:shd w:val="clear" w:color="000000" w:fill="FFFFFF"/>
            <w:hideMark/>
          </w:tcPr>
          <w:p w14:paraId="29B6D3C1"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38</w:t>
            </w:r>
          </w:p>
        </w:tc>
        <w:tc>
          <w:tcPr>
            <w:tcW w:w="973" w:type="dxa"/>
            <w:tcBorders>
              <w:top w:val="nil"/>
              <w:left w:val="nil"/>
              <w:bottom w:val="single" w:sz="4" w:space="0" w:color="auto"/>
              <w:right w:val="single" w:sz="8" w:space="0" w:color="auto"/>
            </w:tcBorders>
            <w:shd w:val="clear" w:color="000000" w:fill="DDEBF7"/>
            <w:noWrap/>
            <w:hideMark/>
          </w:tcPr>
          <w:p w14:paraId="65E66708" w14:textId="77777777" w:rsidR="00911397" w:rsidRPr="00ED4609" w:rsidRDefault="00911397" w:rsidP="00911397">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0</w:t>
            </w:r>
          </w:p>
        </w:tc>
        <w:tc>
          <w:tcPr>
            <w:tcW w:w="807" w:type="dxa"/>
            <w:tcBorders>
              <w:top w:val="nil"/>
              <w:left w:val="nil"/>
              <w:bottom w:val="single" w:sz="4" w:space="0" w:color="auto"/>
              <w:right w:val="single" w:sz="4" w:space="0" w:color="auto"/>
            </w:tcBorders>
            <w:shd w:val="clear" w:color="000000" w:fill="DDEBF7"/>
            <w:noWrap/>
            <w:hideMark/>
          </w:tcPr>
          <w:p w14:paraId="530B888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7C818F16"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w:t>
            </w:r>
          </w:p>
        </w:tc>
        <w:tc>
          <w:tcPr>
            <w:tcW w:w="807" w:type="dxa"/>
            <w:tcBorders>
              <w:top w:val="nil"/>
              <w:left w:val="nil"/>
              <w:bottom w:val="single" w:sz="4" w:space="0" w:color="auto"/>
              <w:right w:val="single" w:sz="4" w:space="0" w:color="auto"/>
            </w:tcBorders>
            <w:shd w:val="clear" w:color="000000" w:fill="DDEBF7"/>
            <w:noWrap/>
            <w:hideMark/>
          </w:tcPr>
          <w:p w14:paraId="115B3C5A"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35</w:t>
            </w:r>
          </w:p>
        </w:tc>
        <w:tc>
          <w:tcPr>
            <w:tcW w:w="807" w:type="dxa"/>
            <w:tcBorders>
              <w:top w:val="nil"/>
              <w:left w:val="nil"/>
              <w:bottom w:val="single" w:sz="4" w:space="0" w:color="auto"/>
              <w:right w:val="single" w:sz="4" w:space="0" w:color="auto"/>
            </w:tcBorders>
            <w:shd w:val="clear" w:color="000000" w:fill="DDEBF7"/>
            <w:noWrap/>
            <w:hideMark/>
          </w:tcPr>
          <w:p w14:paraId="7426F7D3"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15FE3D29"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557D09C3"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38EC5CB3" w14:textId="77777777" w:rsidR="00911397" w:rsidRPr="00911397" w:rsidRDefault="00911397" w:rsidP="00911397">
            <w:pPr>
              <w:spacing w:after="0" w:line="240" w:lineRule="auto"/>
              <w:jc w:val="left"/>
              <w:rPr>
                <w:rFonts w:eastAsia="Times New Roman" w:cs="Arial"/>
                <w:color w:val="FF0000"/>
                <w:sz w:val="20"/>
                <w:szCs w:val="20"/>
                <w:lang w:eastAsia="en-GB"/>
              </w:rPr>
            </w:pPr>
            <w:r w:rsidRPr="00911397">
              <w:rPr>
                <w:rFonts w:eastAsia="Times New Roman" w:cs="Arial"/>
                <w:color w:val="FF0000"/>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5EAD173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3160912B"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60ADDF95"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0967437B"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59946BD2"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2DF94296"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4E7C528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1276DD50"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7514F87D"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r>
      <w:tr w:rsidR="00911397" w:rsidRPr="00911397" w14:paraId="57238EFC" w14:textId="77777777" w:rsidTr="00911397">
        <w:trPr>
          <w:trHeight w:val="839"/>
        </w:trPr>
        <w:tc>
          <w:tcPr>
            <w:tcW w:w="874" w:type="dxa"/>
            <w:tcBorders>
              <w:top w:val="nil"/>
              <w:left w:val="single" w:sz="4" w:space="0" w:color="auto"/>
              <w:bottom w:val="single" w:sz="4" w:space="0" w:color="auto"/>
              <w:right w:val="single" w:sz="4" w:space="0" w:color="auto"/>
            </w:tcBorders>
            <w:shd w:val="clear" w:color="auto" w:fill="auto"/>
            <w:hideMark/>
          </w:tcPr>
          <w:p w14:paraId="17A391C2"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H1Kl?</w:t>
            </w:r>
          </w:p>
        </w:tc>
        <w:tc>
          <w:tcPr>
            <w:tcW w:w="1673" w:type="dxa"/>
            <w:tcBorders>
              <w:top w:val="nil"/>
              <w:left w:val="nil"/>
              <w:bottom w:val="single" w:sz="4" w:space="0" w:color="auto"/>
              <w:right w:val="single" w:sz="4" w:space="0" w:color="auto"/>
            </w:tcBorders>
            <w:shd w:val="clear" w:color="auto" w:fill="auto"/>
            <w:noWrap/>
            <w:hideMark/>
          </w:tcPr>
          <w:p w14:paraId="791B8874"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V/2024/0060</w:t>
            </w:r>
          </w:p>
        </w:tc>
        <w:tc>
          <w:tcPr>
            <w:tcW w:w="1250" w:type="dxa"/>
            <w:tcBorders>
              <w:top w:val="nil"/>
              <w:left w:val="nil"/>
              <w:bottom w:val="single" w:sz="4" w:space="0" w:color="auto"/>
              <w:right w:val="single" w:sz="4" w:space="0" w:color="auto"/>
            </w:tcBorders>
            <w:shd w:val="clear" w:color="auto" w:fill="auto"/>
            <w:hideMark/>
          </w:tcPr>
          <w:p w14:paraId="304EC732"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KA032 (small part of pp)</w:t>
            </w:r>
          </w:p>
        </w:tc>
        <w:tc>
          <w:tcPr>
            <w:tcW w:w="1575" w:type="dxa"/>
            <w:tcBorders>
              <w:top w:val="nil"/>
              <w:left w:val="nil"/>
              <w:bottom w:val="single" w:sz="4" w:space="0" w:color="auto"/>
              <w:right w:val="single" w:sz="4" w:space="0" w:color="auto"/>
            </w:tcBorders>
            <w:shd w:val="clear" w:color="auto" w:fill="auto"/>
            <w:hideMark/>
          </w:tcPr>
          <w:p w14:paraId="593CA925"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Central Avenue</w:t>
            </w:r>
          </w:p>
        </w:tc>
        <w:tc>
          <w:tcPr>
            <w:tcW w:w="783" w:type="dxa"/>
            <w:tcBorders>
              <w:top w:val="nil"/>
              <w:left w:val="nil"/>
              <w:bottom w:val="single" w:sz="4" w:space="0" w:color="auto"/>
              <w:right w:val="single" w:sz="4" w:space="0" w:color="auto"/>
            </w:tcBorders>
            <w:shd w:val="clear" w:color="auto" w:fill="auto"/>
            <w:hideMark/>
          </w:tcPr>
          <w:p w14:paraId="0731E46F"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0.47</w:t>
            </w:r>
          </w:p>
        </w:tc>
        <w:tc>
          <w:tcPr>
            <w:tcW w:w="1150" w:type="dxa"/>
            <w:tcBorders>
              <w:top w:val="nil"/>
              <w:left w:val="nil"/>
              <w:bottom w:val="single" w:sz="4" w:space="0" w:color="auto"/>
              <w:right w:val="single" w:sz="4" w:space="0" w:color="auto"/>
            </w:tcBorders>
            <w:shd w:val="clear" w:color="auto" w:fill="auto"/>
            <w:hideMark/>
          </w:tcPr>
          <w:p w14:paraId="201530B2"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16</w:t>
            </w:r>
          </w:p>
        </w:tc>
        <w:tc>
          <w:tcPr>
            <w:tcW w:w="1172" w:type="dxa"/>
            <w:tcBorders>
              <w:top w:val="nil"/>
              <w:left w:val="nil"/>
              <w:bottom w:val="single" w:sz="4" w:space="0" w:color="auto"/>
              <w:right w:val="single" w:sz="4" w:space="0" w:color="auto"/>
            </w:tcBorders>
            <w:shd w:val="clear" w:color="auto" w:fill="auto"/>
            <w:hideMark/>
          </w:tcPr>
          <w:p w14:paraId="67F9E33F" w14:textId="77777777" w:rsidR="00911397" w:rsidRPr="00911397" w:rsidRDefault="00911397" w:rsidP="00911397">
            <w:pPr>
              <w:spacing w:after="0" w:line="240" w:lineRule="auto"/>
              <w:jc w:val="right"/>
              <w:rPr>
                <w:rFonts w:eastAsia="Times New Roman" w:cs="Arial"/>
                <w:b/>
                <w:bCs/>
                <w:sz w:val="20"/>
                <w:szCs w:val="20"/>
                <w:lang w:eastAsia="en-GB"/>
              </w:rPr>
            </w:pPr>
            <w:r w:rsidRPr="00911397">
              <w:rPr>
                <w:rFonts w:eastAsia="Times New Roman" w:cs="Arial"/>
                <w:b/>
                <w:bCs/>
                <w:sz w:val="20"/>
                <w:szCs w:val="20"/>
                <w:lang w:eastAsia="en-GB"/>
              </w:rPr>
              <w:t>16</w:t>
            </w:r>
          </w:p>
        </w:tc>
        <w:tc>
          <w:tcPr>
            <w:tcW w:w="973" w:type="dxa"/>
            <w:tcBorders>
              <w:top w:val="nil"/>
              <w:left w:val="nil"/>
              <w:bottom w:val="single" w:sz="4" w:space="0" w:color="auto"/>
              <w:right w:val="single" w:sz="8" w:space="0" w:color="auto"/>
            </w:tcBorders>
            <w:shd w:val="clear" w:color="000000" w:fill="DDEBF7"/>
            <w:noWrap/>
            <w:hideMark/>
          </w:tcPr>
          <w:p w14:paraId="788FC5C5" w14:textId="77777777" w:rsidR="00911397" w:rsidRPr="00ED4609" w:rsidRDefault="00911397" w:rsidP="00911397">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0</w:t>
            </w:r>
          </w:p>
        </w:tc>
        <w:tc>
          <w:tcPr>
            <w:tcW w:w="807" w:type="dxa"/>
            <w:tcBorders>
              <w:top w:val="nil"/>
              <w:left w:val="nil"/>
              <w:bottom w:val="single" w:sz="4" w:space="0" w:color="auto"/>
              <w:right w:val="single" w:sz="4" w:space="0" w:color="auto"/>
            </w:tcBorders>
            <w:shd w:val="clear" w:color="000000" w:fill="DDEBF7"/>
            <w:noWrap/>
            <w:hideMark/>
          </w:tcPr>
          <w:p w14:paraId="3EA30742"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6</w:t>
            </w:r>
          </w:p>
        </w:tc>
        <w:tc>
          <w:tcPr>
            <w:tcW w:w="807" w:type="dxa"/>
            <w:tcBorders>
              <w:top w:val="nil"/>
              <w:left w:val="nil"/>
              <w:bottom w:val="single" w:sz="4" w:space="0" w:color="auto"/>
              <w:right w:val="single" w:sz="4" w:space="0" w:color="auto"/>
            </w:tcBorders>
            <w:shd w:val="clear" w:color="000000" w:fill="DDEBF7"/>
            <w:noWrap/>
            <w:hideMark/>
          </w:tcPr>
          <w:p w14:paraId="0F5A5003"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10</w:t>
            </w:r>
          </w:p>
        </w:tc>
        <w:tc>
          <w:tcPr>
            <w:tcW w:w="807" w:type="dxa"/>
            <w:tcBorders>
              <w:top w:val="nil"/>
              <w:left w:val="nil"/>
              <w:bottom w:val="single" w:sz="4" w:space="0" w:color="auto"/>
              <w:right w:val="single" w:sz="4" w:space="0" w:color="auto"/>
            </w:tcBorders>
            <w:shd w:val="clear" w:color="000000" w:fill="DDEBF7"/>
            <w:noWrap/>
            <w:hideMark/>
          </w:tcPr>
          <w:p w14:paraId="16BC3F2F"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DDEBF7"/>
            <w:noWrap/>
            <w:hideMark/>
          </w:tcPr>
          <w:p w14:paraId="4ED0BB79"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38B50326" w14:textId="77777777" w:rsidR="00911397" w:rsidRPr="00911397" w:rsidRDefault="00911397" w:rsidP="00911397">
            <w:pPr>
              <w:spacing w:after="0" w:line="240" w:lineRule="auto"/>
              <w:jc w:val="righ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13469BC1"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16D1F184"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0F2B037D"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807" w:type="dxa"/>
            <w:tcBorders>
              <w:top w:val="nil"/>
              <w:left w:val="nil"/>
              <w:bottom w:val="single" w:sz="4" w:space="0" w:color="auto"/>
              <w:right w:val="single" w:sz="4" w:space="0" w:color="auto"/>
            </w:tcBorders>
            <w:shd w:val="clear" w:color="000000" w:fill="BDD7EE"/>
            <w:noWrap/>
            <w:hideMark/>
          </w:tcPr>
          <w:p w14:paraId="00317E2C"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05C21476"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0197A85F"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3222FA86"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02F1A83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F2F2F2"/>
            <w:noWrap/>
            <w:hideMark/>
          </w:tcPr>
          <w:p w14:paraId="0BCEF37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1D5ED987"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785" w:type="dxa"/>
            <w:tcBorders>
              <w:top w:val="nil"/>
              <w:left w:val="nil"/>
              <w:bottom w:val="single" w:sz="4" w:space="0" w:color="auto"/>
              <w:right w:val="single" w:sz="4" w:space="0" w:color="auto"/>
            </w:tcBorders>
            <w:shd w:val="clear" w:color="000000" w:fill="D9D9D9"/>
            <w:noWrap/>
            <w:hideMark/>
          </w:tcPr>
          <w:p w14:paraId="5ACBCA7A"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r>
      <w:tr w:rsidR="00911397" w:rsidRPr="00911397" w14:paraId="378BF8B9" w14:textId="77777777" w:rsidTr="00CF1435">
        <w:trPr>
          <w:trHeight w:val="420"/>
        </w:trPr>
        <w:tc>
          <w:tcPr>
            <w:tcW w:w="874" w:type="dxa"/>
            <w:tcBorders>
              <w:top w:val="nil"/>
              <w:left w:val="single" w:sz="4" w:space="0" w:color="auto"/>
              <w:bottom w:val="single" w:sz="4" w:space="0" w:color="auto"/>
              <w:right w:val="single" w:sz="4" w:space="0" w:color="auto"/>
            </w:tcBorders>
            <w:shd w:val="clear" w:color="000000" w:fill="FFFFFF"/>
            <w:hideMark/>
          </w:tcPr>
          <w:p w14:paraId="0A3147D8" w14:textId="77777777" w:rsidR="00911397" w:rsidRPr="00911397" w:rsidRDefault="00911397" w:rsidP="00911397">
            <w:pPr>
              <w:spacing w:after="0" w:line="240" w:lineRule="auto"/>
              <w:jc w:val="left"/>
              <w:rPr>
                <w:rFonts w:eastAsia="Times New Roman" w:cs="Arial"/>
                <w:b/>
                <w:bCs/>
                <w:sz w:val="20"/>
                <w:szCs w:val="20"/>
                <w:lang w:eastAsia="en-GB"/>
              </w:rPr>
            </w:pPr>
            <w:r w:rsidRPr="00911397">
              <w:rPr>
                <w:rFonts w:eastAsia="Times New Roman" w:cs="Arial"/>
                <w:b/>
                <w:bCs/>
                <w:sz w:val="20"/>
                <w:szCs w:val="20"/>
                <w:lang w:eastAsia="en-GB"/>
              </w:rPr>
              <w:t> </w:t>
            </w:r>
          </w:p>
        </w:tc>
        <w:tc>
          <w:tcPr>
            <w:tcW w:w="4498" w:type="dxa"/>
            <w:gridSpan w:val="3"/>
            <w:tcBorders>
              <w:top w:val="nil"/>
              <w:left w:val="nil"/>
              <w:bottom w:val="single" w:sz="4" w:space="0" w:color="auto"/>
              <w:right w:val="single" w:sz="4" w:space="0" w:color="auto"/>
            </w:tcBorders>
            <w:shd w:val="clear" w:color="auto" w:fill="auto"/>
            <w:noWrap/>
            <w:hideMark/>
          </w:tcPr>
          <w:p w14:paraId="4FADADBB" w14:textId="03C69E2E" w:rsidR="00911397" w:rsidRPr="00911397" w:rsidRDefault="00911397" w:rsidP="00911397">
            <w:pPr>
              <w:spacing w:after="0" w:line="240" w:lineRule="auto"/>
              <w:jc w:val="left"/>
              <w:rPr>
                <w:rFonts w:eastAsia="Times New Roman" w:cs="Arial"/>
                <w:b/>
                <w:bCs/>
                <w:sz w:val="22"/>
                <w:lang w:eastAsia="en-GB"/>
              </w:rPr>
            </w:pPr>
            <w:r w:rsidRPr="00911397">
              <w:rPr>
                <w:rFonts w:eastAsia="Times New Roman" w:cs="Arial"/>
                <w:b/>
                <w:bCs/>
                <w:sz w:val="22"/>
                <w:lang w:eastAsia="en-GB"/>
              </w:rPr>
              <w:t>Total Kirkby Large Sites with Detailed Permission</w:t>
            </w:r>
          </w:p>
          <w:p w14:paraId="7C431BE3" w14:textId="711BB9A4" w:rsidR="00911397" w:rsidRPr="00911397" w:rsidRDefault="00911397" w:rsidP="00911397">
            <w:pPr>
              <w:spacing w:after="0" w:line="240" w:lineRule="auto"/>
              <w:jc w:val="left"/>
              <w:rPr>
                <w:rFonts w:eastAsia="Times New Roman" w:cs="Arial"/>
                <w:color w:val="000000"/>
                <w:sz w:val="20"/>
                <w:szCs w:val="20"/>
                <w:lang w:eastAsia="en-GB"/>
              </w:rPr>
            </w:pPr>
            <w:r w:rsidRPr="00911397">
              <w:rPr>
                <w:rFonts w:eastAsia="Times New Roman" w:cs="Arial"/>
                <w:color w:val="000000"/>
                <w:sz w:val="20"/>
                <w:szCs w:val="20"/>
                <w:lang w:eastAsia="en-GB"/>
              </w:rPr>
              <w:t> </w:t>
            </w:r>
          </w:p>
        </w:tc>
        <w:tc>
          <w:tcPr>
            <w:tcW w:w="783" w:type="dxa"/>
            <w:tcBorders>
              <w:top w:val="nil"/>
              <w:left w:val="nil"/>
              <w:bottom w:val="single" w:sz="4" w:space="0" w:color="auto"/>
              <w:right w:val="single" w:sz="4" w:space="0" w:color="auto"/>
            </w:tcBorders>
            <w:shd w:val="clear" w:color="000000" w:fill="FFFFFF"/>
            <w:hideMark/>
          </w:tcPr>
          <w:p w14:paraId="3591C342" w14:textId="77777777" w:rsidR="00911397" w:rsidRPr="00911397" w:rsidRDefault="00911397" w:rsidP="00911397">
            <w:pPr>
              <w:spacing w:after="0" w:line="240" w:lineRule="auto"/>
              <w:jc w:val="right"/>
              <w:rPr>
                <w:rFonts w:eastAsia="Times New Roman" w:cs="Arial"/>
                <w:color w:val="000000"/>
                <w:sz w:val="20"/>
                <w:szCs w:val="20"/>
                <w:lang w:eastAsia="en-GB"/>
              </w:rPr>
            </w:pPr>
            <w:r w:rsidRPr="00911397">
              <w:rPr>
                <w:rFonts w:eastAsia="Times New Roman" w:cs="Arial"/>
                <w:color w:val="000000"/>
                <w:sz w:val="20"/>
                <w:szCs w:val="20"/>
                <w:lang w:eastAsia="en-GB"/>
              </w:rPr>
              <w:t> </w:t>
            </w:r>
          </w:p>
        </w:tc>
        <w:tc>
          <w:tcPr>
            <w:tcW w:w="1150" w:type="dxa"/>
            <w:tcBorders>
              <w:top w:val="nil"/>
              <w:left w:val="nil"/>
              <w:bottom w:val="single" w:sz="4" w:space="0" w:color="auto"/>
              <w:right w:val="single" w:sz="4" w:space="0" w:color="auto"/>
            </w:tcBorders>
            <w:shd w:val="clear" w:color="000000" w:fill="FFFFFF"/>
            <w:noWrap/>
            <w:hideMark/>
          </w:tcPr>
          <w:p w14:paraId="33FC951E" w14:textId="77777777" w:rsidR="00911397" w:rsidRPr="00911397" w:rsidRDefault="00911397" w:rsidP="00911397">
            <w:pPr>
              <w:spacing w:after="0" w:line="240" w:lineRule="auto"/>
              <w:jc w:val="left"/>
              <w:rPr>
                <w:rFonts w:eastAsia="Times New Roman" w:cs="Arial"/>
                <w:sz w:val="20"/>
                <w:szCs w:val="20"/>
                <w:lang w:eastAsia="en-GB"/>
              </w:rPr>
            </w:pPr>
            <w:r w:rsidRPr="00911397">
              <w:rPr>
                <w:rFonts w:eastAsia="Times New Roman" w:cs="Arial"/>
                <w:sz w:val="20"/>
                <w:szCs w:val="20"/>
                <w:lang w:eastAsia="en-GB"/>
              </w:rPr>
              <w:t> </w:t>
            </w:r>
          </w:p>
        </w:tc>
        <w:tc>
          <w:tcPr>
            <w:tcW w:w="1172" w:type="dxa"/>
            <w:tcBorders>
              <w:top w:val="nil"/>
              <w:left w:val="nil"/>
              <w:bottom w:val="single" w:sz="4" w:space="0" w:color="auto"/>
              <w:right w:val="single" w:sz="4" w:space="0" w:color="auto"/>
            </w:tcBorders>
            <w:shd w:val="clear" w:color="000000" w:fill="FFFFFF"/>
            <w:hideMark/>
          </w:tcPr>
          <w:p w14:paraId="7BF16714"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289</w:t>
            </w:r>
          </w:p>
        </w:tc>
        <w:tc>
          <w:tcPr>
            <w:tcW w:w="973" w:type="dxa"/>
            <w:tcBorders>
              <w:top w:val="nil"/>
              <w:left w:val="nil"/>
              <w:bottom w:val="single" w:sz="4" w:space="0" w:color="auto"/>
              <w:right w:val="single" w:sz="4" w:space="0" w:color="auto"/>
            </w:tcBorders>
            <w:shd w:val="clear" w:color="000000" w:fill="FFFFFF"/>
            <w:hideMark/>
          </w:tcPr>
          <w:p w14:paraId="770C5988" w14:textId="77777777" w:rsidR="00911397" w:rsidRPr="00ED4609" w:rsidRDefault="00911397" w:rsidP="00911397">
            <w:pPr>
              <w:spacing w:after="0" w:line="240" w:lineRule="auto"/>
              <w:jc w:val="right"/>
              <w:rPr>
                <w:rFonts w:eastAsia="Times New Roman" w:cs="Arial"/>
                <w:b/>
                <w:bCs/>
                <w:color w:val="C00000"/>
                <w:sz w:val="20"/>
                <w:szCs w:val="20"/>
                <w:lang w:eastAsia="en-GB"/>
              </w:rPr>
            </w:pPr>
            <w:r w:rsidRPr="00ED4609">
              <w:rPr>
                <w:rFonts w:eastAsia="Times New Roman" w:cs="Arial"/>
                <w:b/>
                <w:bCs/>
                <w:color w:val="C00000"/>
                <w:sz w:val="20"/>
                <w:szCs w:val="20"/>
                <w:lang w:eastAsia="en-GB"/>
              </w:rPr>
              <w:t>49</w:t>
            </w:r>
          </w:p>
        </w:tc>
        <w:tc>
          <w:tcPr>
            <w:tcW w:w="807" w:type="dxa"/>
            <w:tcBorders>
              <w:top w:val="nil"/>
              <w:left w:val="nil"/>
              <w:bottom w:val="single" w:sz="4" w:space="0" w:color="auto"/>
              <w:right w:val="single" w:sz="4" w:space="0" w:color="auto"/>
            </w:tcBorders>
            <w:shd w:val="clear" w:color="000000" w:fill="FFFFFF"/>
            <w:hideMark/>
          </w:tcPr>
          <w:p w14:paraId="2FD3AC92"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46</w:t>
            </w:r>
          </w:p>
        </w:tc>
        <w:tc>
          <w:tcPr>
            <w:tcW w:w="807" w:type="dxa"/>
            <w:tcBorders>
              <w:top w:val="nil"/>
              <w:left w:val="nil"/>
              <w:bottom w:val="single" w:sz="4" w:space="0" w:color="auto"/>
              <w:right w:val="single" w:sz="4" w:space="0" w:color="auto"/>
            </w:tcBorders>
            <w:shd w:val="clear" w:color="000000" w:fill="FFFFFF"/>
            <w:hideMark/>
          </w:tcPr>
          <w:p w14:paraId="669021BF"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52</w:t>
            </w:r>
          </w:p>
        </w:tc>
        <w:tc>
          <w:tcPr>
            <w:tcW w:w="807" w:type="dxa"/>
            <w:tcBorders>
              <w:top w:val="nil"/>
              <w:left w:val="nil"/>
              <w:bottom w:val="single" w:sz="4" w:space="0" w:color="auto"/>
              <w:right w:val="single" w:sz="4" w:space="0" w:color="auto"/>
            </w:tcBorders>
            <w:shd w:val="clear" w:color="000000" w:fill="FFFFFF"/>
            <w:hideMark/>
          </w:tcPr>
          <w:p w14:paraId="426B8BE1"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70</w:t>
            </w:r>
          </w:p>
        </w:tc>
        <w:tc>
          <w:tcPr>
            <w:tcW w:w="807" w:type="dxa"/>
            <w:tcBorders>
              <w:top w:val="nil"/>
              <w:left w:val="nil"/>
              <w:bottom w:val="single" w:sz="4" w:space="0" w:color="auto"/>
              <w:right w:val="single" w:sz="4" w:space="0" w:color="auto"/>
            </w:tcBorders>
            <w:shd w:val="clear" w:color="000000" w:fill="FFFFFF"/>
            <w:hideMark/>
          </w:tcPr>
          <w:p w14:paraId="32E21B5E"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35</w:t>
            </w:r>
          </w:p>
        </w:tc>
        <w:tc>
          <w:tcPr>
            <w:tcW w:w="807" w:type="dxa"/>
            <w:tcBorders>
              <w:top w:val="nil"/>
              <w:left w:val="nil"/>
              <w:bottom w:val="single" w:sz="4" w:space="0" w:color="auto"/>
              <w:right w:val="single" w:sz="4" w:space="0" w:color="auto"/>
            </w:tcBorders>
            <w:shd w:val="clear" w:color="000000" w:fill="FFFFFF"/>
            <w:hideMark/>
          </w:tcPr>
          <w:p w14:paraId="2740BCD1"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35</w:t>
            </w:r>
          </w:p>
        </w:tc>
        <w:tc>
          <w:tcPr>
            <w:tcW w:w="807" w:type="dxa"/>
            <w:tcBorders>
              <w:top w:val="nil"/>
              <w:left w:val="nil"/>
              <w:bottom w:val="single" w:sz="4" w:space="0" w:color="auto"/>
              <w:right w:val="single" w:sz="4" w:space="0" w:color="auto"/>
            </w:tcBorders>
            <w:shd w:val="clear" w:color="000000" w:fill="FFFFFF"/>
            <w:hideMark/>
          </w:tcPr>
          <w:p w14:paraId="79986554"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35</w:t>
            </w:r>
          </w:p>
        </w:tc>
        <w:tc>
          <w:tcPr>
            <w:tcW w:w="807" w:type="dxa"/>
            <w:tcBorders>
              <w:top w:val="nil"/>
              <w:left w:val="nil"/>
              <w:bottom w:val="single" w:sz="4" w:space="0" w:color="auto"/>
              <w:right w:val="single" w:sz="4" w:space="0" w:color="auto"/>
            </w:tcBorders>
            <w:shd w:val="clear" w:color="000000" w:fill="FFFFFF"/>
            <w:hideMark/>
          </w:tcPr>
          <w:p w14:paraId="66744BB0"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16</w:t>
            </w:r>
          </w:p>
        </w:tc>
        <w:tc>
          <w:tcPr>
            <w:tcW w:w="807" w:type="dxa"/>
            <w:tcBorders>
              <w:top w:val="nil"/>
              <w:left w:val="nil"/>
              <w:bottom w:val="single" w:sz="4" w:space="0" w:color="auto"/>
              <w:right w:val="single" w:sz="4" w:space="0" w:color="auto"/>
            </w:tcBorders>
            <w:shd w:val="clear" w:color="000000" w:fill="FFFFFF"/>
            <w:hideMark/>
          </w:tcPr>
          <w:p w14:paraId="168888AA"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0</w:t>
            </w:r>
          </w:p>
        </w:tc>
        <w:tc>
          <w:tcPr>
            <w:tcW w:w="807" w:type="dxa"/>
            <w:tcBorders>
              <w:top w:val="nil"/>
              <w:left w:val="nil"/>
              <w:bottom w:val="single" w:sz="4" w:space="0" w:color="auto"/>
              <w:right w:val="single" w:sz="4" w:space="0" w:color="auto"/>
            </w:tcBorders>
            <w:shd w:val="clear" w:color="000000" w:fill="FFFFFF"/>
            <w:hideMark/>
          </w:tcPr>
          <w:p w14:paraId="0EEFA08D"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0</w:t>
            </w:r>
          </w:p>
        </w:tc>
        <w:tc>
          <w:tcPr>
            <w:tcW w:w="785" w:type="dxa"/>
            <w:tcBorders>
              <w:top w:val="nil"/>
              <w:left w:val="nil"/>
              <w:bottom w:val="single" w:sz="4" w:space="0" w:color="auto"/>
              <w:right w:val="single" w:sz="4" w:space="0" w:color="auto"/>
            </w:tcBorders>
            <w:shd w:val="clear" w:color="000000" w:fill="FFFFFF"/>
            <w:hideMark/>
          </w:tcPr>
          <w:p w14:paraId="19EEFCF1"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0</w:t>
            </w:r>
          </w:p>
        </w:tc>
        <w:tc>
          <w:tcPr>
            <w:tcW w:w="785" w:type="dxa"/>
            <w:tcBorders>
              <w:top w:val="nil"/>
              <w:left w:val="nil"/>
              <w:bottom w:val="single" w:sz="4" w:space="0" w:color="auto"/>
              <w:right w:val="single" w:sz="4" w:space="0" w:color="auto"/>
            </w:tcBorders>
            <w:shd w:val="clear" w:color="000000" w:fill="FFFFFF"/>
            <w:hideMark/>
          </w:tcPr>
          <w:p w14:paraId="006A7A7A"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0</w:t>
            </w:r>
          </w:p>
        </w:tc>
        <w:tc>
          <w:tcPr>
            <w:tcW w:w="785" w:type="dxa"/>
            <w:tcBorders>
              <w:top w:val="nil"/>
              <w:left w:val="nil"/>
              <w:bottom w:val="single" w:sz="4" w:space="0" w:color="auto"/>
              <w:right w:val="single" w:sz="4" w:space="0" w:color="auto"/>
            </w:tcBorders>
            <w:shd w:val="clear" w:color="000000" w:fill="FFFFFF"/>
            <w:hideMark/>
          </w:tcPr>
          <w:p w14:paraId="0FE95465"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0</w:t>
            </w:r>
          </w:p>
        </w:tc>
        <w:tc>
          <w:tcPr>
            <w:tcW w:w="785" w:type="dxa"/>
            <w:tcBorders>
              <w:top w:val="nil"/>
              <w:left w:val="nil"/>
              <w:bottom w:val="single" w:sz="4" w:space="0" w:color="auto"/>
              <w:right w:val="single" w:sz="4" w:space="0" w:color="auto"/>
            </w:tcBorders>
            <w:shd w:val="clear" w:color="000000" w:fill="FFFFFF"/>
            <w:hideMark/>
          </w:tcPr>
          <w:p w14:paraId="05575168"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0</w:t>
            </w:r>
          </w:p>
        </w:tc>
        <w:tc>
          <w:tcPr>
            <w:tcW w:w="785" w:type="dxa"/>
            <w:tcBorders>
              <w:top w:val="nil"/>
              <w:left w:val="nil"/>
              <w:bottom w:val="single" w:sz="4" w:space="0" w:color="auto"/>
              <w:right w:val="single" w:sz="4" w:space="0" w:color="auto"/>
            </w:tcBorders>
            <w:shd w:val="clear" w:color="000000" w:fill="FFFFFF"/>
            <w:hideMark/>
          </w:tcPr>
          <w:p w14:paraId="01DAAFEE"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0</w:t>
            </w:r>
          </w:p>
        </w:tc>
        <w:tc>
          <w:tcPr>
            <w:tcW w:w="785" w:type="dxa"/>
            <w:tcBorders>
              <w:top w:val="nil"/>
              <w:left w:val="nil"/>
              <w:bottom w:val="single" w:sz="4" w:space="0" w:color="auto"/>
              <w:right w:val="single" w:sz="4" w:space="0" w:color="auto"/>
            </w:tcBorders>
            <w:shd w:val="clear" w:color="000000" w:fill="FFFFFF"/>
            <w:hideMark/>
          </w:tcPr>
          <w:p w14:paraId="3D9BEE94"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0</w:t>
            </w:r>
          </w:p>
        </w:tc>
        <w:tc>
          <w:tcPr>
            <w:tcW w:w="785" w:type="dxa"/>
            <w:tcBorders>
              <w:top w:val="nil"/>
              <w:left w:val="nil"/>
              <w:bottom w:val="single" w:sz="4" w:space="0" w:color="auto"/>
              <w:right w:val="single" w:sz="4" w:space="0" w:color="auto"/>
            </w:tcBorders>
            <w:shd w:val="clear" w:color="000000" w:fill="FFFFFF"/>
            <w:hideMark/>
          </w:tcPr>
          <w:p w14:paraId="221C6CF0" w14:textId="77777777" w:rsidR="00911397" w:rsidRPr="00911397" w:rsidRDefault="00911397" w:rsidP="00911397">
            <w:pPr>
              <w:spacing w:after="0" w:line="240" w:lineRule="auto"/>
              <w:jc w:val="right"/>
              <w:rPr>
                <w:rFonts w:eastAsia="Times New Roman" w:cs="Arial"/>
                <w:b/>
                <w:bCs/>
                <w:color w:val="000000"/>
                <w:sz w:val="20"/>
                <w:szCs w:val="20"/>
                <w:lang w:eastAsia="en-GB"/>
              </w:rPr>
            </w:pPr>
            <w:r w:rsidRPr="00911397">
              <w:rPr>
                <w:rFonts w:eastAsia="Times New Roman" w:cs="Arial"/>
                <w:b/>
                <w:bCs/>
                <w:color w:val="000000"/>
                <w:sz w:val="20"/>
                <w:szCs w:val="20"/>
                <w:lang w:eastAsia="en-GB"/>
              </w:rPr>
              <w:t>0</w:t>
            </w:r>
          </w:p>
        </w:tc>
      </w:tr>
    </w:tbl>
    <w:p w14:paraId="67232653" w14:textId="77777777" w:rsidR="001B4614" w:rsidRDefault="001B4614" w:rsidP="00070095">
      <w:pPr>
        <w:jc w:val="left"/>
      </w:pPr>
    </w:p>
    <w:p w14:paraId="7E35220B" w14:textId="77777777" w:rsidR="001B4614" w:rsidRDefault="001B4614" w:rsidP="00070095">
      <w:pPr>
        <w:jc w:val="left"/>
      </w:pPr>
    </w:p>
    <w:p w14:paraId="0614C42A" w14:textId="4383B631" w:rsidR="001B4614" w:rsidRDefault="001B4614" w:rsidP="00070095">
      <w:pPr>
        <w:jc w:val="left"/>
      </w:pPr>
    </w:p>
    <w:p w14:paraId="1A7D1FB2" w14:textId="77777777" w:rsidR="001B4614" w:rsidRDefault="001B4614" w:rsidP="00070095">
      <w:pPr>
        <w:jc w:val="left"/>
      </w:pPr>
    </w:p>
    <w:p w14:paraId="52010E11" w14:textId="409A4636" w:rsidR="001B4614" w:rsidRDefault="00911397" w:rsidP="00911397">
      <w:pPr>
        <w:pStyle w:val="Heading3"/>
      </w:pPr>
      <w:bookmarkStart w:id="11" w:name="_Toc180691809"/>
      <w:r>
        <w:t>Sutton Area</w:t>
      </w:r>
      <w:bookmarkEnd w:id="11"/>
    </w:p>
    <w:tbl>
      <w:tblPr>
        <w:tblW w:w="23227" w:type="dxa"/>
        <w:tblLayout w:type="fixed"/>
        <w:tblLook w:val="04A0" w:firstRow="1" w:lastRow="0" w:firstColumn="1" w:lastColumn="0" w:noHBand="0" w:noVBand="1"/>
      </w:tblPr>
      <w:tblGrid>
        <w:gridCol w:w="975"/>
        <w:gridCol w:w="70"/>
        <w:gridCol w:w="1500"/>
        <w:gridCol w:w="1351"/>
        <w:gridCol w:w="1952"/>
        <w:gridCol w:w="750"/>
        <w:gridCol w:w="1201"/>
        <w:gridCol w:w="81"/>
        <w:gridCol w:w="1271"/>
        <w:gridCol w:w="781"/>
        <w:gridCol w:w="781"/>
        <w:gridCol w:w="781"/>
        <w:gridCol w:w="781"/>
        <w:gridCol w:w="781"/>
        <w:gridCol w:w="781"/>
        <w:gridCol w:w="781"/>
        <w:gridCol w:w="781"/>
        <w:gridCol w:w="781"/>
        <w:gridCol w:w="781"/>
        <w:gridCol w:w="781"/>
        <w:gridCol w:w="781"/>
        <w:gridCol w:w="781"/>
        <w:gridCol w:w="781"/>
        <w:gridCol w:w="781"/>
        <w:gridCol w:w="781"/>
        <w:gridCol w:w="781"/>
        <w:gridCol w:w="799"/>
      </w:tblGrid>
      <w:tr w:rsidR="00577F35" w:rsidRPr="00E96B9B" w14:paraId="4A1CC6EB" w14:textId="77777777" w:rsidTr="006B7FA0">
        <w:trPr>
          <w:gridAfter w:val="1"/>
          <w:wAfter w:w="799" w:type="dxa"/>
          <w:trHeight w:val="1560"/>
        </w:trPr>
        <w:tc>
          <w:tcPr>
            <w:tcW w:w="975" w:type="dxa"/>
            <w:tcBorders>
              <w:top w:val="single" w:sz="4" w:space="0" w:color="auto"/>
              <w:left w:val="single" w:sz="4" w:space="0" w:color="auto"/>
              <w:bottom w:val="single" w:sz="4" w:space="0" w:color="auto"/>
              <w:right w:val="single" w:sz="4" w:space="0" w:color="auto"/>
            </w:tcBorders>
            <w:shd w:val="clear" w:color="000000" w:fill="BFBFBF"/>
            <w:hideMark/>
          </w:tcPr>
          <w:p w14:paraId="431B7278"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REG 19 Site Ref.</w:t>
            </w:r>
          </w:p>
        </w:tc>
        <w:tc>
          <w:tcPr>
            <w:tcW w:w="1570" w:type="dxa"/>
            <w:gridSpan w:val="2"/>
            <w:tcBorders>
              <w:top w:val="single" w:sz="4" w:space="0" w:color="auto"/>
              <w:left w:val="nil"/>
              <w:bottom w:val="single" w:sz="4" w:space="0" w:color="auto"/>
              <w:right w:val="single" w:sz="4" w:space="0" w:color="auto"/>
            </w:tcBorders>
            <w:shd w:val="clear" w:color="000000" w:fill="BFBFBF"/>
            <w:hideMark/>
          </w:tcPr>
          <w:p w14:paraId="0D03DBB6"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Planning Appn Ref</w:t>
            </w:r>
          </w:p>
        </w:tc>
        <w:tc>
          <w:tcPr>
            <w:tcW w:w="1351" w:type="dxa"/>
            <w:tcBorders>
              <w:top w:val="single" w:sz="4" w:space="0" w:color="auto"/>
              <w:left w:val="nil"/>
              <w:bottom w:val="single" w:sz="4" w:space="0" w:color="auto"/>
              <w:right w:val="single" w:sz="4" w:space="0" w:color="auto"/>
            </w:tcBorders>
            <w:shd w:val="clear" w:color="000000" w:fill="BFBFBF"/>
            <w:hideMark/>
          </w:tcPr>
          <w:p w14:paraId="681094F4"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Database/  SHELAA/ Brownfield Register Site Ref</w:t>
            </w:r>
          </w:p>
        </w:tc>
        <w:tc>
          <w:tcPr>
            <w:tcW w:w="1952" w:type="dxa"/>
            <w:tcBorders>
              <w:top w:val="single" w:sz="4" w:space="0" w:color="auto"/>
              <w:left w:val="nil"/>
              <w:bottom w:val="single" w:sz="4" w:space="0" w:color="auto"/>
              <w:right w:val="single" w:sz="4" w:space="0" w:color="auto"/>
            </w:tcBorders>
            <w:shd w:val="clear" w:color="000000" w:fill="BFBFBF"/>
            <w:hideMark/>
          </w:tcPr>
          <w:p w14:paraId="5F2F4B8D"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Address</w:t>
            </w:r>
          </w:p>
        </w:tc>
        <w:tc>
          <w:tcPr>
            <w:tcW w:w="750" w:type="dxa"/>
            <w:tcBorders>
              <w:top w:val="single" w:sz="4" w:space="0" w:color="auto"/>
              <w:left w:val="nil"/>
              <w:bottom w:val="single" w:sz="4" w:space="0" w:color="auto"/>
              <w:right w:val="single" w:sz="4" w:space="0" w:color="auto"/>
            </w:tcBorders>
            <w:shd w:val="clear" w:color="000000" w:fill="BFBFBF"/>
            <w:hideMark/>
          </w:tcPr>
          <w:p w14:paraId="3472442E"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Site Area</w:t>
            </w:r>
          </w:p>
        </w:tc>
        <w:tc>
          <w:tcPr>
            <w:tcW w:w="1201" w:type="dxa"/>
            <w:tcBorders>
              <w:top w:val="single" w:sz="4" w:space="0" w:color="auto"/>
              <w:left w:val="nil"/>
              <w:bottom w:val="single" w:sz="4" w:space="0" w:color="auto"/>
              <w:right w:val="single" w:sz="4" w:space="0" w:color="auto"/>
            </w:tcBorders>
            <w:shd w:val="clear" w:color="000000" w:fill="BFBFBF"/>
            <w:hideMark/>
          </w:tcPr>
          <w:p w14:paraId="1EAE5807"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Total number of Dwellings on site</w:t>
            </w:r>
          </w:p>
        </w:tc>
        <w:tc>
          <w:tcPr>
            <w:tcW w:w="1352" w:type="dxa"/>
            <w:gridSpan w:val="2"/>
            <w:tcBorders>
              <w:top w:val="single" w:sz="4" w:space="0" w:color="auto"/>
              <w:left w:val="nil"/>
              <w:bottom w:val="single" w:sz="4" w:space="0" w:color="auto"/>
              <w:right w:val="single" w:sz="4" w:space="0" w:color="auto"/>
            </w:tcBorders>
            <w:shd w:val="clear" w:color="000000" w:fill="D9D9D9"/>
            <w:hideMark/>
          </w:tcPr>
          <w:p w14:paraId="2173CAAE"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Total number of Dwellings remaining at 1st April 2024</w:t>
            </w:r>
          </w:p>
        </w:tc>
        <w:tc>
          <w:tcPr>
            <w:tcW w:w="781" w:type="dxa"/>
            <w:tcBorders>
              <w:top w:val="single" w:sz="4" w:space="0" w:color="auto"/>
              <w:left w:val="nil"/>
              <w:bottom w:val="single" w:sz="4" w:space="0" w:color="auto"/>
              <w:right w:val="single" w:sz="8" w:space="0" w:color="auto"/>
            </w:tcBorders>
            <w:shd w:val="clear" w:color="000000" w:fill="D9D9D9"/>
            <w:hideMark/>
          </w:tcPr>
          <w:p w14:paraId="72332949" w14:textId="77777777" w:rsidR="000C2370" w:rsidRPr="00ED4609" w:rsidRDefault="000C2370" w:rsidP="00E96B9B">
            <w:pPr>
              <w:spacing w:after="0" w:line="240" w:lineRule="auto"/>
              <w:jc w:val="center"/>
              <w:rPr>
                <w:rFonts w:eastAsia="Times New Roman" w:cs="Arial"/>
                <w:b/>
                <w:bCs/>
                <w:color w:val="C00000"/>
                <w:sz w:val="20"/>
                <w:szCs w:val="20"/>
                <w:lang w:eastAsia="en-GB"/>
              </w:rPr>
            </w:pPr>
            <w:r w:rsidRPr="00ED4609">
              <w:rPr>
                <w:rFonts w:eastAsia="Times New Roman" w:cs="Arial"/>
                <w:b/>
                <w:bCs/>
                <w:color w:val="C00000"/>
                <w:sz w:val="20"/>
                <w:szCs w:val="20"/>
                <w:lang w:eastAsia="en-GB"/>
              </w:rPr>
              <w:t xml:space="preserve">Year 1 </w:t>
            </w:r>
            <w:r w:rsidRPr="00ED4609">
              <w:rPr>
                <w:rFonts w:eastAsia="Times New Roman" w:cs="Arial"/>
                <w:b/>
                <w:bCs/>
                <w:color w:val="C00000"/>
                <w:sz w:val="20"/>
                <w:szCs w:val="20"/>
                <w:lang w:eastAsia="en-GB"/>
              </w:rPr>
              <w:br/>
              <w:t xml:space="preserve">actual delivery </w:t>
            </w:r>
          </w:p>
        </w:tc>
        <w:tc>
          <w:tcPr>
            <w:tcW w:w="781" w:type="dxa"/>
            <w:tcBorders>
              <w:top w:val="single" w:sz="4" w:space="0" w:color="auto"/>
              <w:left w:val="nil"/>
              <w:bottom w:val="single" w:sz="4" w:space="0" w:color="auto"/>
              <w:right w:val="single" w:sz="4" w:space="0" w:color="auto"/>
            </w:tcBorders>
            <w:shd w:val="clear" w:color="000000" w:fill="BFBFBF"/>
            <w:hideMark/>
          </w:tcPr>
          <w:p w14:paraId="2FC3B893"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2 24/25  </w:t>
            </w:r>
          </w:p>
        </w:tc>
        <w:tc>
          <w:tcPr>
            <w:tcW w:w="781" w:type="dxa"/>
            <w:tcBorders>
              <w:top w:val="single" w:sz="4" w:space="0" w:color="auto"/>
              <w:left w:val="nil"/>
              <w:bottom w:val="single" w:sz="4" w:space="0" w:color="auto"/>
              <w:right w:val="single" w:sz="4" w:space="0" w:color="auto"/>
            </w:tcBorders>
            <w:shd w:val="clear" w:color="000000" w:fill="BFBFBF"/>
            <w:hideMark/>
          </w:tcPr>
          <w:p w14:paraId="028CBE57"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3 25/26 </w:t>
            </w:r>
          </w:p>
        </w:tc>
        <w:tc>
          <w:tcPr>
            <w:tcW w:w="781" w:type="dxa"/>
            <w:tcBorders>
              <w:top w:val="single" w:sz="4" w:space="0" w:color="auto"/>
              <w:left w:val="nil"/>
              <w:bottom w:val="single" w:sz="4" w:space="0" w:color="auto"/>
              <w:right w:val="single" w:sz="4" w:space="0" w:color="auto"/>
            </w:tcBorders>
            <w:shd w:val="clear" w:color="000000" w:fill="BFBFBF"/>
            <w:hideMark/>
          </w:tcPr>
          <w:p w14:paraId="6C6EC866"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4 26/27 </w:t>
            </w:r>
          </w:p>
        </w:tc>
        <w:tc>
          <w:tcPr>
            <w:tcW w:w="781" w:type="dxa"/>
            <w:tcBorders>
              <w:top w:val="single" w:sz="4" w:space="0" w:color="auto"/>
              <w:left w:val="nil"/>
              <w:bottom w:val="single" w:sz="4" w:space="0" w:color="auto"/>
              <w:right w:val="single" w:sz="4" w:space="0" w:color="auto"/>
            </w:tcBorders>
            <w:shd w:val="clear" w:color="000000" w:fill="BFBFBF"/>
            <w:hideMark/>
          </w:tcPr>
          <w:p w14:paraId="710AE51E"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5 27/28  </w:t>
            </w:r>
          </w:p>
        </w:tc>
        <w:tc>
          <w:tcPr>
            <w:tcW w:w="781" w:type="dxa"/>
            <w:tcBorders>
              <w:top w:val="single" w:sz="4" w:space="0" w:color="auto"/>
              <w:left w:val="nil"/>
              <w:bottom w:val="single" w:sz="4" w:space="0" w:color="auto"/>
              <w:right w:val="single" w:sz="4" w:space="0" w:color="auto"/>
            </w:tcBorders>
            <w:shd w:val="clear" w:color="000000" w:fill="BFBFBF"/>
            <w:hideMark/>
          </w:tcPr>
          <w:p w14:paraId="4A04AE9A"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6 28/29   </w:t>
            </w:r>
          </w:p>
        </w:tc>
        <w:tc>
          <w:tcPr>
            <w:tcW w:w="781" w:type="dxa"/>
            <w:tcBorders>
              <w:top w:val="single" w:sz="4" w:space="0" w:color="auto"/>
              <w:left w:val="nil"/>
              <w:bottom w:val="single" w:sz="4" w:space="0" w:color="auto"/>
              <w:right w:val="single" w:sz="4" w:space="0" w:color="auto"/>
            </w:tcBorders>
            <w:shd w:val="clear" w:color="000000" w:fill="BFBFBF"/>
            <w:hideMark/>
          </w:tcPr>
          <w:p w14:paraId="30AB29C8"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7 29/30    </w:t>
            </w:r>
          </w:p>
        </w:tc>
        <w:tc>
          <w:tcPr>
            <w:tcW w:w="781" w:type="dxa"/>
            <w:tcBorders>
              <w:top w:val="single" w:sz="4" w:space="0" w:color="auto"/>
              <w:left w:val="nil"/>
              <w:bottom w:val="single" w:sz="4" w:space="0" w:color="auto"/>
              <w:right w:val="single" w:sz="4" w:space="0" w:color="auto"/>
            </w:tcBorders>
            <w:shd w:val="clear" w:color="000000" w:fill="BFBFBF"/>
            <w:hideMark/>
          </w:tcPr>
          <w:p w14:paraId="316E9D59"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8 30/31  </w:t>
            </w:r>
          </w:p>
        </w:tc>
        <w:tc>
          <w:tcPr>
            <w:tcW w:w="781" w:type="dxa"/>
            <w:tcBorders>
              <w:top w:val="single" w:sz="4" w:space="0" w:color="auto"/>
              <w:left w:val="nil"/>
              <w:bottom w:val="single" w:sz="4" w:space="0" w:color="auto"/>
              <w:right w:val="single" w:sz="4" w:space="0" w:color="auto"/>
            </w:tcBorders>
            <w:shd w:val="clear" w:color="000000" w:fill="BFBFBF"/>
            <w:hideMark/>
          </w:tcPr>
          <w:p w14:paraId="7B9721F1"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9 31/32   </w:t>
            </w:r>
          </w:p>
        </w:tc>
        <w:tc>
          <w:tcPr>
            <w:tcW w:w="781" w:type="dxa"/>
            <w:tcBorders>
              <w:top w:val="single" w:sz="4" w:space="0" w:color="auto"/>
              <w:left w:val="nil"/>
              <w:bottom w:val="single" w:sz="4" w:space="0" w:color="auto"/>
              <w:right w:val="single" w:sz="4" w:space="0" w:color="auto"/>
            </w:tcBorders>
            <w:shd w:val="clear" w:color="000000" w:fill="BFBFBF"/>
            <w:hideMark/>
          </w:tcPr>
          <w:p w14:paraId="6FFE06BF"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10 32/33    </w:t>
            </w:r>
          </w:p>
        </w:tc>
        <w:tc>
          <w:tcPr>
            <w:tcW w:w="781" w:type="dxa"/>
            <w:tcBorders>
              <w:top w:val="single" w:sz="4" w:space="0" w:color="auto"/>
              <w:left w:val="nil"/>
              <w:bottom w:val="single" w:sz="4" w:space="0" w:color="auto"/>
              <w:right w:val="single" w:sz="4" w:space="0" w:color="auto"/>
            </w:tcBorders>
            <w:shd w:val="clear" w:color="000000" w:fill="BFBFBF"/>
            <w:hideMark/>
          </w:tcPr>
          <w:p w14:paraId="7F55B250"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11 33/34 </w:t>
            </w:r>
          </w:p>
        </w:tc>
        <w:tc>
          <w:tcPr>
            <w:tcW w:w="781" w:type="dxa"/>
            <w:tcBorders>
              <w:top w:val="single" w:sz="4" w:space="0" w:color="auto"/>
              <w:left w:val="nil"/>
              <w:bottom w:val="single" w:sz="4" w:space="0" w:color="auto"/>
              <w:right w:val="single" w:sz="4" w:space="0" w:color="auto"/>
            </w:tcBorders>
            <w:shd w:val="clear" w:color="000000" w:fill="BFBFBF"/>
            <w:hideMark/>
          </w:tcPr>
          <w:p w14:paraId="15A69AAE"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12 34/35   </w:t>
            </w:r>
          </w:p>
        </w:tc>
        <w:tc>
          <w:tcPr>
            <w:tcW w:w="781" w:type="dxa"/>
            <w:tcBorders>
              <w:top w:val="single" w:sz="4" w:space="0" w:color="auto"/>
              <w:left w:val="nil"/>
              <w:bottom w:val="single" w:sz="4" w:space="0" w:color="auto"/>
              <w:right w:val="single" w:sz="4" w:space="0" w:color="auto"/>
            </w:tcBorders>
            <w:shd w:val="clear" w:color="000000" w:fill="BFBFBF"/>
            <w:hideMark/>
          </w:tcPr>
          <w:p w14:paraId="3388C32D"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13 35/36    </w:t>
            </w:r>
          </w:p>
        </w:tc>
        <w:tc>
          <w:tcPr>
            <w:tcW w:w="781" w:type="dxa"/>
            <w:tcBorders>
              <w:top w:val="single" w:sz="4" w:space="0" w:color="auto"/>
              <w:left w:val="nil"/>
              <w:bottom w:val="single" w:sz="4" w:space="0" w:color="auto"/>
              <w:right w:val="single" w:sz="4" w:space="0" w:color="auto"/>
            </w:tcBorders>
            <w:shd w:val="clear" w:color="000000" w:fill="BFBFBF"/>
            <w:hideMark/>
          </w:tcPr>
          <w:p w14:paraId="20B47782"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14 36/37   </w:t>
            </w:r>
          </w:p>
        </w:tc>
        <w:tc>
          <w:tcPr>
            <w:tcW w:w="781" w:type="dxa"/>
            <w:tcBorders>
              <w:top w:val="single" w:sz="4" w:space="0" w:color="auto"/>
              <w:left w:val="nil"/>
              <w:bottom w:val="single" w:sz="4" w:space="0" w:color="auto"/>
              <w:right w:val="single" w:sz="4" w:space="0" w:color="auto"/>
            </w:tcBorders>
            <w:shd w:val="clear" w:color="000000" w:fill="BFBFBF"/>
            <w:hideMark/>
          </w:tcPr>
          <w:p w14:paraId="465967C1"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15 37/38   </w:t>
            </w:r>
          </w:p>
        </w:tc>
        <w:tc>
          <w:tcPr>
            <w:tcW w:w="781" w:type="dxa"/>
            <w:tcBorders>
              <w:top w:val="single" w:sz="4" w:space="0" w:color="auto"/>
              <w:left w:val="nil"/>
              <w:bottom w:val="single" w:sz="4" w:space="0" w:color="auto"/>
              <w:right w:val="single" w:sz="4" w:space="0" w:color="auto"/>
            </w:tcBorders>
            <w:shd w:val="clear" w:color="000000" w:fill="BFBFBF"/>
            <w:hideMark/>
          </w:tcPr>
          <w:p w14:paraId="6EEE336C"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Year 16  38/39</w:t>
            </w:r>
          </w:p>
        </w:tc>
        <w:tc>
          <w:tcPr>
            <w:tcW w:w="781" w:type="dxa"/>
            <w:tcBorders>
              <w:top w:val="single" w:sz="4" w:space="0" w:color="auto"/>
              <w:left w:val="nil"/>
              <w:bottom w:val="single" w:sz="4" w:space="0" w:color="auto"/>
              <w:right w:val="single" w:sz="4" w:space="0" w:color="auto"/>
            </w:tcBorders>
            <w:shd w:val="clear" w:color="000000" w:fill="BFBFBF"/>
            <w:hideMark/>
          </w:tcPr>
          <w:p w14:paraId="4337AE0B"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xml:space="preserve">Year 17 39/40     </w:t>
            </w:r>
          </w:p>
        </w:tc>
      </w:tr>
      <w:tr w:rsidR="000C2370" w:rsidRPr="00E96B9B" w14:paraId="5E33A036" w14:textId="77777777" w:rsidTr="006B7FA0">
        <w:trPr>
          <w:gridAfter w:val="1"/>
          <w:wAfter w:w="799" w:type="dxa"/>
          <w:trHeight w:val="472"/>
        </w:trPr>
        <w:tc>
          <w:tcPr>
            <w:tcW w:w="975" w:type="dxa"/>
            <w:tcBorders>
              <w:top w:val="nil"/>
              <w:left w:val="single" w:sz="4" w:space="0" w:color="auto"/>
              <w:bottom w:val="single" w:sz="4" w:space="0" w:color="auto"/>
              <w:right w:val="single" w:sz="4" w:space="0" w:color="auto"/>
            </w:tcBorders>
            <w:shd w:val="clear" w:color="auto" w:fill="auto"/>
            <w:hideMark/>
          </w:tcPr>
          <w:p w14:paraId="4D0806ED"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5623" w:type="dxa"/>
            <w:gridSpan w:val="5"/>
            <w:tcBorders>
              <w:top w:val="nil"/>
              <w:left w:val="nil"/>
              <w:bottom w:val="single" w:sz="4" w:space="0" w:color="auto"/>
              <w:right w:val="single" w:sz="4" w:space="0" w:color="auto"/>
            </w:tcBorders>
            <w:shd w:val="clear" w:color="auto" w:fill="auto"/>
            <w:noWrap/>
            <w:hideMark/>
          </w:tcPr>
          <w:p w14:paraId="044173FE"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Available sites without Planning Permission</w:t>
            </w:r>
          </w:p>
          <w:p w14:paraId="5B07CD5C" w14:textId="736E901A"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 </w:t>
            </w:r>
          </w:p>
        </w:tc>
        <w:tc>
          <w:tcPr>
            <w:tcW w:w="1282" w:type="dxa"/>
            <w:gridSpan w:val="2"/>
            <w:tcBorders>
              <w:top w:val="nil"/>
              <w:left w:val="nil"/>
              <w:bottom w:val="single" w:sz="4" w:space="0" w:color="auto"/>
              <w:right w:val="single" w:sz="4" w:space="0" w:color="auto"/>
            </w:tcBorders>
            <w:shd w:val="clear" w:color="auto" w:fill="auto"/>
            <w:hideMark/>
          </w:tcPr>
          <w:p w14:paraId="555E2481"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1271" w:type="dxa"/>
            <w:tcBorders>
              <w:top w:val="nil"/>
              <w:left w:val="nil"/>
              <w:bottom w:val="single" w:sz="4" w:space="0" w:color="auto"/>
              <w:right w:val="single" w:sz="4" w:space="0" w:color="auto"/>
            </w:tcBorders>
            <w:shd w:val="clear" w:color="auto" w:fill="auto"/>
            <w:hideMark/>
          </w:tcPr>
          <w:p w14:paraId="17AB39CA"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8" w:space="0" w:color="auto"/>
            </w:tcBorders>
            <w:shd w:val="clear" w:color="auto" w:fill="auto"/>
            <w:hideMark/>
          </w:tcPr>
          <w:p w14:paraId="1ED4B474" w14:textId="77777777" w:rsidR="000C2370" w:rsidRPr="00E96B9B" w:rsidRDefault="000C2370" w:rsidP="00E96B9B">
            <w:pPr>
              <w:spacing w:after="0" w:line="240" w:lineRule="auto"/>
              <w:jc w:val="center"/>
              <w:rPr>
                <w:rFonts w:eastAsia="Times New Roman" w:cs="Arial"/>
                <w:b/>
                <w:bCs/>
                <w:color w:val="FF0000"/>
                <w:sz w:val="20"/>
                <w:szCs w:val="20"/>
                <w:lang w:eastAsia="en-GB"/>
              </w:rPr>
            </w:pPr>
            <w:r w:rsidRPr="00E96B9B">
              <w:rPr>
                <w:rFonts w:eastAsia="Times New Roman" w:cs="Arial"/>
                <w:b/>
                <w:bCs/>
                <w:color w:val="FF0000"/>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611B9736"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7A84E0FC"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56B812BD"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6EB3CBC7"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029D7973"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6E48D078"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7A72856D"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1675A4DB"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3A421B95"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1528FB8C"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6046EA39"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1B9467AC"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2759F898"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41A2A128"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170D4F61"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c>
          <w:tcPr>
            <w:tcW w:w="781" w:type="dxa"/>
            <w:tcBorders>
              <w:top w:val="nil"/>
              <w:left w:val="nil"/>
              <w:bottom w:val="single" w:sz="4" w:space="0" w:color="auto"/>
              <w:right w:val="single" w:sz="4" w:space="0" w:color="auto"/>
            </w:tcBorders>
            <w:shd w:val="clear" w:color="auto" w:fill="auto"/>
            <w:hideMark/>
          </w:tcPr>
          <w:p w14:paraId="74AAF987" w14:textId="77777777" w:rsidR="000C2370" w:rsidRPr="00E96B9B" w:rsidRDefault="000C2370" w:rsidP="00E96B9B">
            <w:pPr>
              <w:spacing w:after="0" w:line="240" w:lineRule="auto"/>
              <w:jc w:val="center"/>
              <w:rPr>
                <w:rFonts w:eastAsia="Times New Roman" w:cs="Arial"/>
                <w:b/>
                <w:bCs/>
                <w:sz w:val="20"/>
                <w:szCs w:val="20"/>
                <w:lang w:eastAsia="en-GB"/>
              </w:rPr>
            </w:pPr>
            <w:r w:rsidRPr="00E96B9B">
              <w:rPr>
                <w:rFonts w:eastAsia="Times New Roman" w:cs="Arial"/>
                <w:b/>
                <w:bCs/>
                <w:sz w:val="20"/>
                <w:szCs w:val="20"/>
                <w:lang w:eastAsia="en-GB"/>
              </w:rPr>
              <w:t> </w:t>
            </w:r>
          </w:p>
        </w:tc>
      </w:tr>
      <w:tr w:rsidR="00577F35" w:rsidRPr="00E96B9B" w14:paraId="5AB4872D" w14:textId="77777777" w:rsidTr="006B7FA0">
        <w:trPr>
          <w:gridAfter w:val="1"/>
          <w:wAfter w:w="799" w:type="dxa"/>
          <w:trHeight w:val="1100"/>
        </w:trPr>
        <w:tc>
          <w:tcPr>
            <w:tcW w:w="975" w:type="dxa"/>
            <w:tcBorders>
              <w:top w:val="nil"/>
              <w:left w:val="single" w:sz="4" w:space="0" w:color="auto"/>
              <w:bottom w:val="single" w:sz="4" w:space="0" w:color="auto"/>
              <w:right w:val="single" w:sz="4" w:space="0" w:color="auto"/>
            </w:tcBorders>
            <w:shd w:val="clear" w:color="auto" w:fill="auto"/>
            <w:hideMark/>
          </w:tcPr>
          <w:p w14:paraId="7D960E4E"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H1Sb</w:t>
            </w:r>
          </w:p>
        </w:tc>
        <w:tc>
          <w:tcPr>
            <w:tcW w:w="1570" w:type="dxa"/>
            <w:gridSpan w:val="2"/>
            <w:tcBorders>
              <w:top w:val="nil"/>
              <w:left w:val="nil"/>
              <w:bottom w:val="single" w:sz="4" w:space="0" w:color="auto"/>
              <w:right w:val="single" w:sz="4" w:space="0" w:color="auto"/>
            </w:tcBorders>
            <w:shd w:val="clear" w:color="auto" w:fill="auto"/>
            <w:noWrap/>
            <w:hideMark/>
          </w:tcPr>
          <w:p w14:paraId="73494354" w14:textId="2EDAFF4C"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V/2021/0792</w:t>
            </w:r>
          </w:p>
        </w:tc>
        <w:tc>
          <w:tcPr>
            <w:tcW w:w="1351" w:type="dxa"/>
            <w:tcBorders>
              <w:top w:val="nil"/>
              <w:left w:val="nil"/>
              <w:bottom w:val="single" w:sz="4" w:space="0" w:color="auto"/>
              <w:right w:val="single" w:sz="4" w:space="0" w:color="auto"/>
            </w:tcBorders>
            <w:shd w:val="clear" w:color="auto" w:fill="auto"/>
            <w:hideMark/>
          </w:tcPr>
          <w:p w14:paraId="5CA8D25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SA009</w:t>
            </w:r>
          </w:p>
        </w:tc>
        <w:tc>
          <w:tcPr>
            <w:tcW w:w="1952" w:type="dxa"/>
            <w:tcBorders>
              <w:top w:val="nil"/>
              <w:left w:val="nil"/>
              <w:bottom w:val="single" w:sz="4" w:space="0" w:color="auto"/>
              <w:right w:val="single" w:sz="4" w:space="0" w:color="auto"/>
            </w:tcBorders>
            <w:shd w:val="clear" w:color="auto" w:fill="auto"/>
            <w:hideMark/>
          </w:tcPr>
          <w:p w14:paraId="539B5842" w14:textId="77777777" w:rsidR="000C2370" w:rsidRPr="00E96B9B" w:rsidRDefault="000C2370" w:rsidP="00E96B9B">
            <w:pPr>
              <w:spacing w:after="0" w:line="240" w:lineRule="auto"/>
              <w:jc w:val="left"/>
              <w:rPr>
                <w:rFonts w:eastAsia="Times New Roman" w:cs="Arial"/>
                <w:color w:val="000000"/>
                <w:sz w:val="20"/>
                <w:szCs w:val="20"/>
                <w:lang w:eastAsia="en-GB"/>
              </w:rPr>
            </w:pPr>
            <w:r w:rsidRPr="00E96B9B">
              <w:rPr>
                <w:rFonts w:eastAsia="Times New Roman" w:cs="Arial"/>
                <w:color w:val="000000"/>
                <w:sz w:val="20"/>
                <w:szCs w:val="20"/>
                <w:lang w:eastAsia="en-GB"/>
              </w:rPr>
              <w:t>South of Vision West Nottinghamshire College, Cauldwell Road, Sutton-In-Ashfield</w:t>
            </w:r>
          </w:p>
        </w:tc>
        <w:tc>
          <w:tcPr>
            <w:tcW w:w="750" w:type="dxa"/>
            <w:tcBorders>
              <w:top w:val="nil"/>
              <w:left w:val="nil"/>
              <w:bottom w:val="single" w:sz="4" w:space="0" w:color="auto"/>
              <w:right w:val="single" w:sz="4" w:space="0" w:color="auto"/>
            </w:tcBorders>
            <w:shd w:val="clear" w:color="auto" w:fill="auto"/>
            <w:hideMark/>
          </w:tcPr>
          <w:p w14:paraId="0995BC57"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9.24</w:t>
            </w:r>
          </w:p>
        </w:tc>
        <w:tc>
          <w:tcPr>
            <w:tcW w:w="1201" w:type="dxa"/>
            <w:tcBorders>
              <w:top w:val="nil"/>
              <w:left w:val="nil"/>
              <w:bottom w:val="single" w:sz="4" w:space="0" w:color="auto"/>
              <w:right w:val="single" w:sz="4" w:space="0" w:color="auto"/>
            </w:tcBorders>
            <w:shd w:val="clear" w:color="auto" w:fill="auto"/>
            <w:hideMark/>
          </w:tcPr>
          <w:p w14:paraId="5066F958"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208</w:t>
            </w:r>
          </w:p>
        </w:tc>
        <w:tc>
          <w:tcPr>
            <w:tcW w:w="1352" w:type="dxa"/>
            <w:gridSpan w:val="2"/>
            <w:tcBorders>
              <w:top w:val="nil"/>
              <w:left w:val="nil"/>
              <w:bottom w:val="single" w:sz="4" w:space="0" w:color="auto"/>
              <w:right w:val="single" w:sz="4" w:space="0" w:color="auto"/>
            </w:tcBorders>
            <w:shd w:val="clear" w:color="auto" w:fill="auto"/>
            <w:hideMark/>
          </w:tcPr>
          <w:p w14:paraId="19789776"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208</w:t>
            </w:r>
          </w:p>
        </w:tc>
        <w:tc>
          <w:tcPr>
            <w:tcW w:w="781" w:type="dxa"/>
            <w:tcBorders>
              <w:top w:val="nil"/>
              <w:left w:val="nil"/>
              <w:bottom w:val="single" w:sz="4" w:space="0" w:color="auto"/>
              <w:right w:val="single" w:sz="8" w:space="0" w:color="auto"/>
            </w:tcBorders>
            <w:shd w:val="clear" w:color="000000" w:fill="DDEBF7"/>
            <w:noWrap/>
            <w:hideMark/>
          </w:tcPr>
          <w:p w14:paraId="42575253"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2AFE066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6E49805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14CDE71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3A275AD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12D58D4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2599B11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142B801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63DDF02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54532DC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160F55A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33</w:t>
            </w:r>
          </w:p>
        </w:tc>
        <w:tc>
          <w:tcPr>
            <w:tcW w:w="781" w:type="dxa"/>
            <w:tcBorders>
              <w:top w:val="nil"/>
              <w:left w:val="nil"/>
              <w:bottom w:val="single" w:sz="4" w:space="0" w:color="auto"/>
              <w:right w:val="single" w:sz="4" w:space="0" w:color="auto"/>
            </w:tcBorders>
            <w:shd w:val="clear" w:color="000000" w:fill="F2F2F2"/>
            <w:noWrap/>
            <w:hideMark/>
          </w:tcPr>
          <w:p w14:paraId="6555A9E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263F2A3"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6F602A62"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5746E344"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558996AC"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1A661EB3"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r>
      <w:tr w:rsidR="00577F35" w:rsidRPr="00E96B9B" w14:paraId="6382ABE0" w14:textId="77777777" w:rsidTr="006B7FA0">
        <w:trPr>
          <w:gridAfter w:val="1"/>
          <w:wAfter w:w="799" w:type="dxa"/>
          <w:trHeight w:val="700"/>
        </w:trPr>
        <w:tc>
          <w:tcPr>
            <w:tcW w:w="975" w:type="dxa"/>
            <w:tcBorders>
              <w:top w:val="nil"/>
              <w:left w:val="single" w:sz="4" w:space="0" w:color="auto"/>
              <w:bottom w:val="single" w:sz="4" w:space="0" w:color="auto"/>
              <w:right w:val="single" w:sz="4" w:space="0" w:color="auto"/>
            </w:tcBorders>
            <w:shd w:val="clear" w:color="auto" w:fill="auto"/>
            <w:hideMark/>
          </w:tcPr>
          <w:p w14:paraId="5AB2B47E"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H1Sd</w:t>
            </w:r>
          </w:p>
        </w:tc>
        <w:tc>
          <w:tcPr>
            <w:tcW w:w="1570" w:type="dxa"/>
            <w:gridSpan w:val="2"/>
            <w:tcBorders>
              <w:top w:val="nil"/>
              <w:left w:val="nil"/>
              <w:bottom w:val="single" w:sz="4" w:space="0" w:color="auto"/>
              <w:right w:val="single" w:sz="4" w:space="0" w:color="auto"/>
            </w:tcBorders>
            <w:shd w:val="clear" w:color="auto" w:fill="auto"/>
            <w:noWrap/>
            <w:hideMark/>
          </w:tcPr>
          <w:p w14:paraId="20EAAA4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V/2023/0275</w:t>
            </w:r>
          </w:p>
        </w:tc>
        <w:tc>
          <w:tcPr>
            <w:tcW w:w="1351" w:type="dxa"/>
            <w:tcBorders>
              <w:top w:val="nil"/>
              <w:left w:val="nil"/>
              <w:bottom w:val="single" w:sz="4" w:space="0" w:color="auto"/>
              <w:right w:val="single" w:sz="4" w:space="0" w:color="auto"/>
            </w:tcBorders>
            <w:shd w:val="clear" w:color="auto" w:fill="auto"/>
            <w:hideMark/>
          </w:tcPr>
          <w:p w14:paraId="65944A6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SA016 &amp; SA044</w:t>
            </w:r>
          </w:p>
        </w:tc>
        <w:tc>
          <w:tcPr>
            <w:tcW w:w="1952" w:type="dxa"/>
            <w:tcBorders>
              <w:top w:val="nil"/>
              <w:left w:val="nil"/>
              <w:bottom w:val="single" w:sz="4" w:space="0" w:color="auto"/>
              <w:right w:val="single" w:sz="4" w:space="0" w:color="auto"/>
            </w:tcBorders>
            <w:shd w:val="clear" w:color="auto" w:fill="auto"/>
            <w:hideMark/>
          </w:tcPr>
          <w:p w14:paraId="04F62F2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Adj Oakham Business Park, Sutton-In-Ashfield</w:t>
            </w:r>
          </w:p>
        </w:tc>
        <w:tc>
          <w:tcPr>
            <w:tcW w:w="750" w:type="dxa"/>
            <w:tcBorders>
              <w:top w:val="nil"/>
              <w:left w:val="nil"/>
              <w:bottom w:val="single" w:sz="4" w:space="0" w:color="auto"/>
              <w:right w:val="single" w:sz="4" w:space="0" w:color="auto"/>
            </w:tcBorders>
            <w:shd w:val="clear" w:color="auto" w:fill="auto"/>
            <w:hideMark/>
          </w:tcPr>
          <w:p w14:paraId="737AA7D4"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9.99</w:t>
            </w:r>
          </w:p>
        </w:tc>
        <w:tc>
          <w:tcPr>
            <w:tcW w:w="1201" w:type="dxa"/>
            <w:tcBorders>
              <w:top w:val="nil"/>
              <w:left w:val="nil"/>
              <w:bottom w:val="single" w:sz="4" w:space="0" w:color="auto"/>
              <w:right w:val="single" w:sz="4" w:space="0" w:color="auto"/>
            </w:tcBorders>
            <w:shd w:val="clear" w:color="auto" w:fill="auto"/>
            <w:hideMark/>
          </w:tcPr>
          <w:p w14:paraId="43855B9D"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225</w:t>
            </w:r>
          </w:p>
        </w:tc>
        <w:tc>
          <w:tcPr>
            <w:tcW w:w="1352" w:type="dxa"/>
            <w:gridSpan w:val="2"/>
            <w:tcBorders>
              <w:top w:val="nil"/>
              <w:left w:val="nil"/>
              <w:bottom w:val="single" w:sz="4" w:space="0" w:color="auto"/>
              <w:right w:val="single" w:sz="4" w:space="0" w:color="auto"/>
            </w:tcBorders>
            <w:shd w:val="clear" w:color="auto" w:fill="auto"/>
            <w:hideMark/>
          </w:tcPr>
          <w:p w14:paraId="6E186994"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225</w:t>
            </w:r>
          </w:p>
        </w:tc>
        <w:tc>
          <w:tcPr>
            <w:tcW w:w="781" w:type="dxa"/>
            <w:tcBorders>
              <w:top w:val="nil"/>
              <w:left w:val="nil"/>
              <w:bottom w:val="single" w:sz="4" w:space="0" w:color="auto"/>
              <w:right w:val="single" w:sz="8" w:space="0" w:color="auto"/>
            </w:tcBorders>
            <w:shd w:val="clear" w:color="000000" w:fill="DDEBF7"/>
            <w:noWrap/>
            <w:hideMark/>
          </w:tcPr>
          <w:p w14:paraId="399740E9"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AA2051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34A9D9A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310ED8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6B74736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6D7B6AD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2BDA34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302D9C0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60C8A6F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0CB94DE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3BEF904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707E03E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2D696DA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15</w:t>
            </w:r>
          </w:p>
        </w:tc>
        <w:tc>
          <w:tcPr>
            <w:tcW w:w="781" w:type="dxa"/>
            <w:tcBorders>
              <w:top w:val="nil"/>
              <w:left w:val="nil"/>
              <w:bottom w:val="single" w:sz="4" w:space="0" w:color="auto"/>
              <w:right w:val="single" w:sz="4" w:space="0" w:color="auto"/>
            </w:tcBorders>
            <w:shd w:val="clear" w:color="000000" w:fill="F2F2F2"/>
            <w:noWrap/>
            <w:hideMark/>
          </w:tcPr>
          <w:p w14:paraId="40A1198E"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7F5E2DA8"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5B0A7466"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3B205C53"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r>
      <w:tr w:rsidR="00577F35" w:rsidRPr="00E96B9B" w14:paraId="1871E219" w14:textId="77777777" w:rsidTr="006B7FA0">
        <w:trPr>
          <w:gridAfter w:val="1"/>
          <w:wAfter w:w="799" w:type="dxa"/>
          <w:trHeight w:val="750"/>
        </w:trPr>
        <w:tc>
          <w:tcPr>
            <w:tcW w:w="975" w:type="dxa"/>
            <w:tcBorders>
              <w:top w:val="nil"/>
              <w:left w:val="single" w:sz="4" w:space="0" w:color="auto"/>
              <w:bottom w:val="single" w:sz="4" w:space="0" w:color="auto"/>
              <w:right w:val="single" w:sz="4" w:space="0" w:color="auto"/>
            </w:tcBorders>
            <w:shd w:val="clear" w:color="auto" w:fill="auto"/>
            <w:hideMark/>
          </w:tcPr>
          <w:p w14:paraId="27089468"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H1Sf</w:t>
            </w:r>
          </w:p>
        </w:tc>
        <w:tc>
          <w:tcPr>
            <w:tcW w:w="1570" w:type="dxa"/>
            <w:gridSpan w:val="2"/>
            <w:tcBorders>
              <w:top w:val="nil"/>
              <w:left w:val="nil"/>
              <w:bottom w:val="single" w:sz="4" w:space="0" w:color="auto"/>
              <w:right w:val="single" w:sz="4" w:space="0" w:color="auto"/>
            </w:tcBorders>
            <w:shd w:val="clear" w:color="auto" w:fill="auto"/>
            <w:noWrap/>
            <w:hideMark/>
          </w:tcPr>
          <w:p w14:paraId="1104EE3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n/a</w:t>
            </w:r>
          </w:p>
        </w:tc>
        <w:tc>
          <w:tcPr>
            <w:tcW w:w="1351" w:type="dxa"/>
            <w:tcBorders>
              <w:top w:val="nil"/>
              <w:left w:val="nil"/>
              <w:bottom w:val="single" w:sz="4" w:space="0" w:color="auto"/>
              <w:right w:val="single" w:sz="4" w:space="0" w:color="auto"/>
            </w:tcBorders>
            <w:shd w:val="clear" w:color="auto" w:fill="auto"/>
            <w:hideMark/>
          </w:tcPr>
          <w:p w14:paraId="0532824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SA022</w:t>
            </w:r>
          </w:p>
        </w:tc>
        <w:tc>
          <w:tcPr>
            <w:tcW w:w="1952" w:type="dxa"/>
            <w:tcBorders>
              <w:top w:val="nil"/>
              <w:left w:val="nil"/>
              <w:bottom w:val="single" w:sz="4" w:space="0" w:color="auto"/>
              <w:right w:val="single" w:sz="4" w:space="0" w:color="auto"/>
            </w:tcBorders>
            <w:shd w:val="clear" w:color="auto" w:fill="auto"/>
            <w:hideMark/>
          </w:tcPr>
          <w:p w14:paraId="7DBBB0C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Rear 23 Beck Lane, Skegby</w:t>
            </w:r>
          </w:p>
        </w:tc>
        <w:tc>
          <w:tcPr>
            <w:tcW w:w="750" w:type="dxa"/>
            <w:tcBorders>
              <w:top w:val="nil"/>
              <w:left w:val="nil"/>
              <w:bottom w:val="single" w:sz="4" w:space="0" w:color="auto"/>
              <w:right w:val="single" w:sz="4" w:space="0" w:color="auto"/>
            </w:tcBorders>
            <w:shd w:val="clear" w:color="auto" w:fill="auto"/>
            <w:hideMark/>
          </w:tcPr>
          <w:p w14:paraId="2479D933"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0.84</w:t>
            </w:r>
          </w:p>
        </w:tc>
        <w:tc>
          <w:tcPr>
            <w:tcW w:w="1201" w:type="dxa"/>
            <w:tcBorders>
              <w:top w:val="nil"/>
              <w:left w:val="nil"/>
              <w:bottom w:val="single" w:sz="4" w:space="0" w:color="auto"/>
              <w:right w:val="single" w:sz="4" w:space="0" w:color="auto"/>
            </w:tcBorders>
            <w:shd w:val="clear" w:color="auto" w:fill="auto"/>
            <w:hideMark/>
          </w:tcPr>
          <w:p w14:paraId="718E4CC5"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23</w:t>
            </w:r>
          </w:p>
        </w:tc>
        <w:tc>
          <w:tcPr>
            <w:tcW w:w="1352" w:type="dxa"/>
            <w:gridSpan w:val="2"/>
            <w:tcBorders>
              <w:top w:val="nil"/>
              <w:left w:val="nil"/>
              <w:bottom w:val="single" w:sz="4" w:space="0" w:color="auto"/>
              <w:right w:val="single" w:sz="4" w:space="0" w:color="auto"/>
            </w:tcBorders>
            <w:shd w:val="clear" w:color="auto" w:fill="auto"/>
            <w:hideMark/>
          </w:tcPr>
          <w:p w14:paraId="7B241A33"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23</w:t>
            </w:r>
          </w:p>
        </w:tc>
        <w:tc>
          <w:tcPr>
            <w:tcW w:w="781" w:type="dxa"/>
            <w:tcBorders>
              <w:top w:val="nil"/>
              <w:left w:val="nil"/>
              <w:bottom w:val="single" w:sz="4" w:space="0" w:color="auto"/>
              <w:right w:val="single" w:sz="8" w:space="0" w:color="auto"/>
            </w:tcBorders>
            <w:shd w:val="clear" w:color="000000" w:fill="DDEBF7"/>
            <w:noWrap/>
            <w:hideMark/>
          </w:tcPr>
          <w:p w14:paraId="330E0173"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3B5A7A6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1916DBA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1CF4358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5FB77DC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1D60F21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2B33478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23</w:t>
            </w:r>
          </w:p>
        </w:tc>
        <w:tc>
          <w:tcPr>
            <w:tcW w:w="781" w:type="dxa"/>
            <w:tcBorders>
              <w:top w:val="nil"/>
              <w:left w:val="nil"/>
              <w:bottom w:val="single" w:sz="4" w:space="0" w:color="auto"/>
              <w:right w:val="single" w:sz="4" w:space="0" w:color="auto"/>
            </w:tcBorders>
            <w:shd w:val="clear" w:color="000000" w:fill="BDD7EE"/>
            <w:noWrap/>
            <w:hideMark/>
          </w:tcPr>
          <w:p w14:paraId="694CA9BD"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D18965F"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34D84C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7FEB2D4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7C34706D"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2CA0701"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B7B5927"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6617F1F4"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3FAA04BE"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7884C476"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r>
      <w:tr w:rsidR="00577F35" w:rsidRPr="00E96B9B" w14:paraId="5FA39BF6" w14:textId="77777777" w:rsidTr="006B7FA0">
        <w:trPr>
          <w:gridAfter w:val="1"/>
          <w:wAfter w:w="799" w:type="dxa"/>
          <w:trHeight w:val="1000"/>
        </w:trPr>
        <w:tc>
          <w:tcPr>
            <w:tcW w:w="975" w:type="dxa"/>
            <w:tcBorders>
              <w:top w:val="nil"/>
              <w:left w:val="single" w:sz="4" w:space="0" w:color="auto"/>
              <w:bottom w:val="single" w:sz="4" w:space="0" w:color="auto"/>
              <w:right w:val="single" w:sz="4" w:space="0" w:color="auto"/>
            </w:tcBorders>
            <w:shd w:val="clear" w:color="auto" w:fill="auto"/>
            <w:hideMark/>
          </w:tcPr>
          <w:p w14:paraId="63FB9D0A"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H1Sg</w:t>
            </w:r>
          </w:p>
        </w:tc>
        <w:tc>
          <w:tcPr>
            <w:tcW w:w="1570" w:type="dxa"/>
            <w:gridSpan w:val="2"/>
            <w:tcBorders>
              <w:top w:val="nil"/>
              <w:left w:val="nil"/>
              <w:bottom w:val="single" w:sz="4" w:space="0" w:color="auto"/>
              <w:right w:val="single" w:sz="4" w:space="0" w:color="auto"/>
            </w:tcBorders>
            <w:shd w:val="clear" w:color="auto" w:fill="auto"/>
            <w:noWrap/>
            <w:hideMark/>
          </w:tcPr>
          <w:p w14:paraId="7B4F7C1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V/2023/0540</w:t>
            </w:r>
          </w:p>
        </w:tc>
        <w:tc>
          <w:tcPr>
            <w:tcW w:w="1351" w:type="dxa"/>
            <w:tcBorders>
              <w:top w:val="nil"/>
              <w:left w:val="nil"/>
              <w:bottom w:val="single" w:sz="4" w:space="0" w:color="auto"/>
              <w:right w:val="single" w:sz="4" w:space="0" w:color="auto"/>
            </w:tcBorders>
            <w:shd w:val="clear" w:color="auto" w:fill="auto"/>
            <w:hideMark/>
          </w:tcPr>
          <w:p w14:paraId="33589F0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SA023</w:t>
            </w:r>
          </w:p>
        </w:tc>
        <w:tc>
          <w:tcPr>
            <w:tcW w:w="1952" w:type="dxa"/>
            <w:tcBorders>
              <w:top w:val="nil"/>
              <w:left w:val="nil"/>
              <w:bottom w:val="single" w:sz="4" w:space="0" w:color="auto"/>
              <w:right w:val="single" w:sz="4" w:space="0" w:color="auto"/>
            </w:tcBorders>
            <w:shd w:val="clear" w:color="auto" w:fill="auto"/>
            <w:hideMark/>
          </w:tcPr>
          <w:p w14:paraId="69D8AD9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Former Miner's Welfare Sports Ground, Stanton Hill, Sutton-In-Ashfield</w:t>
            </w:r>
          </w:p>
        </w:tc>
        <w:tc>
          <w:tcPr>
            <w:tcW w:w="750" w:type="dxa"/>
            <w:tcBorders>
              <w:top w:val="nil"/>
              <w:left w:val="nil"/>
              <w:bottom w:val="single" w:sz="4" w:space="0" w:color="auto"/>
              <w:right w:val="single" w:sz="4" w:space="0" w:color="auto"/>
            </w:tcBorders>
            <w:shd w:val="clear" w:color="auto" w:fill="auto"/>
            <w:hideMark/>
          </w:tcPr>
          <w:p w14:paraId="388998CF"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3.78</w:t>
            </w:r>
          </w:p>
        </w:tc>
        <w:tc>
          <w:tcPr>
            <w:tcW w:w="1201" w:type="dxa"/>
            <w:tcBorders>
              <w:top w:val="nil"/>
              <w:left w:val="nil"/>
              <w:bottom w:val="single" w:sz="4" w:space="0" w:color="auto"/>
              <w:right w:val="single" w:sz="4" w:space="0" w:color="auto"/>
            </w:tcBorders>
            <w:shd w:val="clear" w:color="auto" w:fill="auto"/>
            <w:hideMark/>
          </w:tcPr>
          <w:p w14:paraId="11B81432"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112</w:t>
            </w:r>
          </w:p>
        </w:tc>
        <w:tc>
          <w:tcPr>
            <w:tcW w:w="1352" w:type="dxa"/>
            <w:gridSpan w:val="2"/>
            <w:tcBorders>
              <w:top w:val="nil"/>
              <w:left w:val="nil"/>
              <w:bottom w:val="single" w:sz="4" w:space="0" w:color="auto"/>
              <w:right w:val="single" w:sz="4" w:space="0" w:color="auto"/>
            </w:tcBorders>
            <w:shd w:val="clear" w:color="auto" w:fill="auto"/>
            <w:hideMark/>
          </w:tcPr>
          <w:p w14:paraId="5DEB7138"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112</w:t>
            </w:r>
          </w:p>
        </w:tc>
        <w:tc>
          <w:tcPr>
            <w:tcW w:w="781" w:type="dxa"/>
            <w:tcBorders>
              <w:top w:val="nil"/>
              <w:left w:val="nil"/>
              <w:bottom w:val="single" w:sz="4" w:space="0" w:color="auto"/>
              <w:right w:val="single" w:sz="8" w:space="0" w:color="auto"/>
            </w:tcBorders>
            <w:shd w:val="clear" w:color="000000" w:fill="DDEBF7"/>
            <w:noWrap/>
            <w:hideMark/>
          </w:tcPr>
          <w:p w14:paraId="2C634DE2"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8AF971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03442BD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6952B2E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24A5C23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0618FD0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07B05DE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140EFE4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7</w:t>
            </w:r>
          </w:p>
        </w:tc>
        <w:tc>
          <w:tcPr>
            <w:tcW w:w="781" w:type="dxa"/>
            <w:tcBorders>
              <w:top w:val="nil"/>
              <w:left w:val="nil"/>
              <w:bottom w:val="single" w:sz="4" w:space="0" w:color="auto"/>
              <w:right w:val="single" w:sz="4" w:space="0" w:color="auto"/>
            </w:tcBorders>
            <w:shd w:val="clear" w:color="000000" w:fill="BDD7EE"/>
            <w:noWrap/>
            <w:hideMark/>
          </w:tcPr>
          <w:p w14:paraId="1E3E76DD"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D62BA2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F8D2B8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55CC02C8"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E938E99"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DD23230"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3DC3488"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01D7F7C3"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5548A9B6"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r>
      <w:tr w:rsidR="00577F35" w:rsidRPr="00E96B9B" w14:paraId="4FD6BFCD" w14:textId="77777777" w:rsidTr="006B7FA0">
        <w:trPr>
          <w:gridAfter w:val="1"/>
          <w:wAfter w:w="799" w:type="dxa"/>
          <w:trHeight w:val="500"/>
        </w:trPr>
        <w:tc>
          <w:tcPr>
            <w:tcW w:w="975" w:type="dxa"/>
            <w:tcBorders>
              <w:top w:val="nil"/>
              <w:left w:val="single" w:sz="4" w:space="0" w:color="auto"/>
              <w:bottom w:val="single" w:sz="4" w:space="0" w:color="auto"/>
              <w:right w:val="single" w:sz="4" w:space="0" w:color="auto"/>
            </w:tcBorders>
            <w:shd w:val="clear" w:color="auto" w:fill="auto"/>
            <w:hideMark/>
          </w:tcPr>
          <w:p w14:paraId="22A30BFA"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H1Si</w:t>
            </w:r>
          </w:p>
        </w:tc>
        <w:tc>
          <w:tcPr>
            <w:tcW w:w="1570" w:type="dxa"/>
            <w:gridSpan w:val="2"/>
            <w:tcBorders>
              <w:top w:val="nil"/>
              <w:left w:val="nil"/>
              <w:bottom w:val="single" w:sz="4" w:space="0" w:color="auto"/>
              <w:right w:val="single" w:sz="4" w:space="0" w:color="auto"/>
            </w:tcBorders>
            <w:shd w:val="clear" w:color="auto" w:fill="auto"/>
            <w:noWrap/>
            <w:hideMark/>
          </w:tcPr>
          <w:p w14:paraId="3922671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n/a</w:t>
            </w:r>
          </w:p>
        </w:tc>
        <w:tc>
          <w:tcPr>
            <w:tcW w:w="1351" w:type="dxa"/>
            <w:tcBorders>
              <w:top w:val="nil"/>
              <w:left w:val="nil"/>
              <w:bottom w:val="single" w:sz="4" w:space="0" w:color="auto"/>
              <w:right w:val="single" w:sz="4" w:space="0" w:color="auto"/>
            </w:tcBorders>
            <w:shd w:val="clear" w:color="auto" w:fill="auto"/>
            <w:hideMark/>
          </w:tcPr>
          <w:p w14:paraId="77D8E23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SA033</w:t>
            </w:r>
          </w:p>
        </w:tc>
        <w:tc>
          <w:tcPr>
            <w:tcW w:w="1952" w:type="dxa"/>
            <w:tcBorders>
              <w:top w:val="nil"/>
              <w:left w:val="nil"/>
              <w:bottom w:val="single" w:sz="4" w:space="0" w:color="auto"/>
              <w:right w:val="single" w:sz="4" w:space="0" w:color="auto"/>
            </w:tcBorders>
            <w:shd w:val="clear" w:color="auto" w:fill="auto"/>
            <w:hideMark/>
          </w:tcPr>
          <w:p w14:paraId="566C7A6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Rear Kingsmill Hospital, Sutton-In-Ashfield</w:t>
            </w:r>
          </w:p>
        </w:tc>
        <w:tc>
          <w:tcPr>
            <w:tcW w:w="750" w:type="dxa"/>
            <w:tcBorders>
              <w:top w:val="nil"/>
              <w:left w:val="nil"/>
              <w:bottom w:val="single" w:sz="4" w:space="0" w:color="auto"/>
              <w:right w:val="single" w:sz="4" w:space="0" w:color="auto"/>
            </w:tcBorders>
            <w:shd w:val="clear" w:color="auto" w:fill="auto"/>
            <w:hideMark/>
          </w:tcPr>
          <w:p w14:paraId="1A9FBFDF"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14.64</w:t>
            </w:r>
          </w:p>
        </w:tc>
        <w:tc>
          <w:tcPr>
            <w:tcW w:w="1201" w:type="dxa"/>
            <w:tcBorders>
              <w:top w:val="nil"/>
              <w:left w:val="nil"/>
              <w:bottom w:val="single" w:sz="4" w:space="0" w:color="auto"/>
              <w:right w:val="single" w:sz="4" w:space="0" w:color="auto"/>
            </w:tcBorders>
            <w:shd w:val="clear" w:color="auto" w:fill="auto"/>
            <w:hideMark/>
          </w:tcPr>
          <w:p w14:paraId="7D907F50"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264</w:t>
            </w:r>
          </w:p>
        </w:tc>
        <w:tc>
          <w:tcPr>
            <w:tcW w:w="1352" w:type="dxa"/>
            <w:gridSpan w:val="2"/>
            <w:tcBorders>
              <w:top w:val="nil"/>
              <w:left w:val="nil"/>
              <w:bottom w:val="single" w:sz="4" w:space="0" w:color="auto"/>
              <w:right w:val="single" w:sz="4" w:space="0" w:color="auto"/>
            </w:tcBorders>
            <w:shd w:val="clear" w:color="auto" w:fill="auto"/>
            <w:hideMark/>
          </w:tcPr>
          <w:p w14:paraId="2B710DD6"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264</w:t>
            </w:r>
          </w:p>
        </w:tc>
        <w:tc>
          <w:tcPr>
            <w:tcW w:w="781" w:type="dxa"/>
            <w:tcBorders>
              <w:top w:val="nil"/>
              <w:left w:val="nil"/>
              <w:bottom w:val="single" w:sz="4" w:space="0" w:color="auto"/>
              <w:right w:val="single" w:sz="8" w:space="0" w:color="auto"/>
            </w:tcBorders>
            <w:shd w:val="clear" w:color="000000" w:fill="DDEBF7"/>
            <w:noWrap/>
            <w:hideMark/>
          </w:tcPr>
          <w:p w14:paraId="2B2C8244"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658E350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1B9554F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AE85DA5"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F5D505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9E00BC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331640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8D849D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6C95DEB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C8E57B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0BC6FE2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6C10609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4B55DBC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37DCCB7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2C7759B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D9D9D9"/>
            <w:noWrap/>
            <w:hideMark/>
          </w:tcPr>
          <w:p w14:paraId="79B9C37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D9D9D9"/>
            <w:noWrap/>
            <w:hideMark/>
          </w:tcPr>
          <w:p w14:paraId="668D252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19</w:t>
            </w:r>
          </w:p>
        </w:tc>
      </w:tr>
      <w:tr w:rsidR="00577F35" w:rsidRPr="00E96B9B" w14:paraId="31FD0097" w14:textId="77777777" w:rsidTr="006B7FA0">
        <w:trPr>
          <w:gridAfter w:val="1"/>
          <w:wAfter w:w="799" w:type="dxa"/>
          <w:trHeight w:val="450"/>
        </w:trPr>
        <w:tc>
          <w:tcPr>
            <w:tcW w:w="975" w:type="dxa"/>
            <w:tcBorders>
              <w:top w:val="nil"/>
              <w:left w:val="single" w:sz="4" w:space="0" w:color="auto"/>
              <w:bottom w:val="single" w:sz="4" w:space="0" w:color="auto"/>
              <w:right w:val="single" w:sz="4" w:space="0" w:color="auto"/>
            </w:tcBorders>
            <w:shd w:val="clear" w:color="auto" w:fill="auto"/>
            <w:hideMark/>
          </w:tcPr>
          <w:p w14:paraId="7C89009F"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H1Sj</w:t>
            </w:r>
          </w:p>
        </w:tc>
        <w:tc>
          <w:tcPr>
            <w:tcW w:w="1570" w:type="dxa"/>
            <w:gridSpan w:val="2"/>
            <w:tcBorders>
              <w:top w:val="nil"/>
              <w:left w:val="nil"/>
              <w:bottom w:val="single" w:sz="4" w:space="0" w:color="auto"/>
              <w:right w:val="single" w:sz="4" w:space="0" w:color="auto"/>
            </w:tcBorders>
            <w:shd w:val="clear" w:color="auto" w:fill="auto"/>
            <w:noWrap/>
            <w:hideMark/>
          </w:tcPr>
          <w:p w14:paraId="5CB1AE4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n/a</w:t>
            </w:r>
          </w:p>
        </w:tc>
        <w:tc>
          <w:tcPr>
            <w:tcW w:w="1351" w:type="dxa"/>
            <w:tcBorders>
              <w:top w:val="nil"/>
              <w:left w:val="nil"/>
              <w:bottom w:val="single" w:sz="4" w:space="0" w:color="auto"/>
              <w:right w:val="single" w:sz="4" w:space="0" w:color="auto"/>
            </w:tcBorders>
            <w:shd w:val="clear" w:color="auto" w:fill="auto"/>
            <w:hideMark/>
          </w:tcPr>
          <w:p w14:paraId="2776B4A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SA041</w:t>
            </w:r>
          </w:p>
        </w:tc>
        <w:tc>
          <w:tcPr>
            <w:tcW w:w="1952" w:type="dxa"/>
            <w:tcBorders>
              <w:top w:val="nil"/>
              <w:left w:val="nil"/>
              <w:bottom w:val="single" w:sz="4" w:space="0" w:color="auto"/>
              <w:right w:val="single" w:sz="4" w:space="0" w:color="auto"/>
            </w:tcBorders>
            <w:shd w:val="clear" w:color="auto" w:fill="auto"/>
            <w:hideMark/>
          </w:tcPr>
          <w:p w14:paraId="0FFD379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Clegg Hill Drive, Huthwaite</w:t>
            </w:r>
          </w:p>
        </w:tc>
        <w:tc>
          <w:tcPr>
            <w:tcW w:w="750" w:type="dxa"/>
            <w:tcBorders>
              <w:top w:val="nil"/>
              <w:left w:val="nil"/>
              <w:bottom w:val="single" w:sz="4" w:space="0" w:color="auto"/>
              <w:right w:val="single" w:sz="4" w:space="0" w:color="auto"/>
            </w:tcBorders>
            <w:shd w:val="clear" w:color="auto" w:fill="auto"/>
            <w:hideMark/>
          </w:tcPr>
          <w:p w14:paraId="004B9726"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4.62</w:t>
            </w:r>
          </w:p>
        </w:tc>
        <w:tc>
          <w:tcPr>
            <w:tcW w:w="1201" w:type="dxa"/>
            <w:tcBorders>
              <w:top w:val="nil"/>
              <w:left w:val="nil"/>
              <w:bottom w:val="single" w:sz="4" w:space="0" w:color="auto"/>
              <w:right w:val="single" w:sz="4" w:space="0" w:color="auto"/>
            </w:tcBorders>
            <w:shd w:val="clear" w:color="auto" w:fill="auto"/>
            <w:hideMark/>
          </w:tcPr>
          <w:p w14:paraId="6EF22BBF"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104</w:t>
            </w:r>
          </w:p>
        </w:tc>
        <w:tc>
          <w:tcPr>
            <w:tcW w:w="1352" w:type="dxa"/>
            <w:gridSpan w:val="2"/>
            <w:tcBorders>
              <w:top w:val="nil"/>
              <w:left w:val="nil"/>
              <w:bottom w:val="single" w:sz="4" w:space="0" w:color="auto"/>
              <w:right w:val="single" w:sz="4" w:space="0" w:color="auto"/>
            </w:tcBorders>
            <w:shd w:val="clear" w:color="auto" w:fill="auto"/>
            <w:hideMark/>
          </w:tcPr>
          <w:p w14:paraId="5B853F43"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104</w:t>
            </w:r>
          </w:p>
        </w:tc>
        <w:tc>
          <w:tcPr>
            <w:tcW w:w="781" w:type="dxa"/>
            <w:tcBorders>
              <w:top w:val="nil"/>
              <w:left w:val="nil"/>
              <w:bottom w:val="single" w:sz="4" w:space="0" w:color="auto"/>
              <w:right w:val="single" w:sz="8" w:space="0" w:color="auto"/>
            </w:tcBorders>
            <w:shd w:val="clear" w:color="000000" w:fill="DDEBF7"/>
            <w:noWrap/>
            <w:hideMark/>
          </w:tcPr>
          <w:p w14:paraId="21D8E5C0"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18F2CC9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35A0A96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6F8EE23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5789ABC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790C47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67CEFAA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A71B8B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7C7661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47A39F7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6B29C41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34</w:t>
            </w:r>
          </w:p>
        </w:tc>
        <w:tc>
          <w:tcPr>
            <w:tcW w:w="781" w:type="dxa"/>
            <w:tcBorders>
              <w:top w:val="nil"/>
              <w:left w:val="nil"/>
              <w:bottom w:val="single" w:sz="4" w:space="0" w:color="auto"/>
              <w:right w:val="single" w:sz="4" w:space="0" w:color="auto"/>
            </w:tcBorders>
            <w:shd w:val="clear" w:color="000000" w:fill="F2F2F2"/>
            <w:noWrap/>
            <w:hideMark/>
          </w:tcPr>
          <w:p w14:paraId="3C55809A"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733555C"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75E73DA"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D8F4C56"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4D70466C"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674A8C80"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r>
      <w:tr w:rsidR="00577F35" w:rsidRPr="00E96B9B" w14:paraId="1924971F" w14:textId="77777777" w:rsidTr="006B7FA0">
        <w:trPr>
          <w:gridAfter w:val="1"/>
          <w:wAfter w:w="799" w:type="dxa"/>
          <w:trHeight w:val="750"/>
        </w:trPr>
        <w:tc>
          <w:tcPr>
            <w:tcW w:w="975" w:type="dxa"/>
            <w:tcBorders>
              <w:top w:val="nil"/>
              <w:left w:val="single" w:sz="4" w:space="0" w:color="auto"/>
              <w:bottom w:val="single" w:sz="4" w:space="0" w:color="auto"/>
              <w:right w:val="single" w:sz="4" w:space="0" w:color="auto"/>
            </w:tcBorders>
            <w:shd w:val="clear" w:color="auto" w:fill="auto"/>
            <w:hideMark/>
          </w:tcPr>
          <w:p w14:paraId="520C5E85"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H1Sk</w:t>
            </w:r>
          </w:p>
        </w:tc>
        <w:tc>
          <w:tcPr>
            <w:tcW w:w="1570" w:type="dxa"/>
            <w:gridSpan w:val="2"/>
            <w:tcBorders>
              <w:top w:val="nil"/>
              <w:left w:val="nil"/>
              <w:bottom w:val="single" w:sz="4" w:space="0" w:color="auto"/>
              <w:right w:val="single" w:sz="4" w:space="0" w:color="auto"/>
            </w:tcBorders>
            <w:shd w:val="clear" w:color="auto" w:fill="auto"/>
            <w:noWrap/>
            <w:hideMark/>
          </w:tcPr>
          <w:p w14:paraId="0598C5B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n/a</w:t>
            </w:r>
          </w:p>
        </w:tc>
        <w:tc>
          <w:tcPr>
            <w:tcW w:w="1351" w:type="dxa"/>
            <w:tcBorders>
              <w:top w:val="nil"/>
              <w:left w:val="nil"/>
              <w:bottom w:val="single" w:sz="4" w:space="0" w:color="auto"/>
              <w:right w:val="single" w:sz="4" w:space="0" w:color="auto"/>
            </w:tcBorders>
            <w:shd w:val="clear" w:color="auto" w:fill="auto"/>
            <w:hideMark/>
          </w:tcPr>
          <w:p w14:paraId="50E6E4D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SA057</w:t>
            </w:r>
          </w:p>
        </w:tc>
        <w:tc>
          <w:tcPr>
            <w:tcW w:w="1952" w:type="dxa"/>
            <w:tcBorders>
              <w:top w:val="nil"/>
              <w:left w:val="nil"/>
              <w:bottom w:val="single" w:sz="4" w:space="0" w:color="auto"/>
              <w:right w:val="single" w:sz="4" w:space="0" w:color="auto"/>
            </w:tcBorders>
            <w:shd w:val="clear" w:color="auto" w:fill="auto"/>
            <w:hideMark/>
          </w:tcPr>
          <w:p w14:paraId="44E5C54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Sunnyside Farm, Blackwell Road, Huthwaite</w:t>
            </w:r>
          </w:p>
        </w:tc>
        <w:tc>
          <w:tcPr>
            <w:tcW w:w="750" w:type="dxa"/>
            <w:tcBorders>
              <w:top w:val="nil"/>
              <w:left w:val="nil"/>
              <w:bottom w:val="single" w:sz="4" w:space="0" w:color="auto"/>
              <w:right w:val="single" w:sz="4" w:space="0" w:color="auto"/>
            </w:tcBorders>
            <w:shd w:val="clear" w:color="auto" w:fill="auto"/>
            <w:hideMark/>
          </w:tcPr>
          <w:p w14:paraId="3DCDFEF9"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18.89</w:t>
            </w:r>
          </w:p>
        </w:tc>
        <w:tc>
          <w:tcPr>
            <w:tcW w:w="1201" w:type="dxa"/>
            <w:tcBorders>
              <w:top w:val="nil"/>
              <w:left w:val="nil"/>
              <w:bottom w:val="single" w:sz="4" w:space="0" w:color="auto"/>
              <w:right w:val="single" w:sz="4" w:space="0" w:color="auto"/>
            </w:tcBorders>
            <w:shd w:val="clear" w:color="auto" w:fill="auto"/>
            <w:hideMark/>
          </w:tcPr>
          <w:p w14:paraId="22BB698E"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283</w:t>
            </w:r>
          </w:p>
        </w:tc>
        <w:tc>
          <w:tcPr>
            <w:tcW w:w="1352" w:type="dxa"/>
            <w:gridSpan w:val="2"/>
            <w:tcBorders>
              <w:top w:val="nil"/>
              <w:left w:val="nil"/>
              <w:bottom w:val="single" w:sz="4" w:space="0" w:color="auto"/>
              <w:right w:val="single" w:sz="4" w:space="0" w:color="auto"/>
            </w:tcBorders>
            <w:shd w:val="clear" w:color="auto" w:fill="auto"/>
            <w:hideMark/>
          </w:tcPr>
          <w:p w14:paraId="0ACD30ED"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283</w:t>
            </w:r>
          </w:p>
        </w:tc>
        <w:tc>
          <w:tcPr>
            <w:tcW w:w="781" w:type="dxa"/>
            <w:tcBorders>
              <w:top w:val="nil"/>
              <w:left w:val="nil"/>
              <w:bottom w:val="single" w:sz="4" w:space="0" w:color="auto"/>
              <w:right w:val="single" w:sz="8" w:space="0" w:color="auto"/>
            </w:tcBorders>
            <w:shd w:val="clear" w:color="000000" w:fill="DDEBF7"/>
            <w:noWrap/>
            <w:hideMark/>
          </w:tcPr>
          <w:p w14:paraId="7CDA9A62"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69619AD5"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607DD9A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5714F58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5A1C058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00DACF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27B1692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C1BECD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658C16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w:t>
            </w:r>
          </w:p>
        </w:tc>
        <w:tc>
          <w:tcPr>
            <w:tcW w:w="781" w:type="dxa"/>
            <w:tcBorders>
              <w:top w:val="nil"/>
              <w:left w:val="nil"/>
              <w:bottom w:val="single" w:sz="4" w:space="0" w:color="auto"/>
              <w:right w:val="single" w:sz="4" w:space="0" w:color="auto"/>
            </w:tcBorders>
            <w:shd w:val="clear" w:color="000000" w:fill="BDD7EE"/>
            <w:noWrap/>
            <w:hideMark/>
          </w:tcPr>
          <w:p w14:paraId="06005E1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572671B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78E67A9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3CFAA4C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7690A56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26277B2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D9D9D9"/>
            <w:noWrap/>
            <w:hideMark/>
          </w:tcPr>
          <w:p w14:paraId="53AD3DE5"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D9D9D9"/>
            <w:noWrap/>
            <w:hideMark/>
          </w:tcPr>
          <w:p w14:paraId="382C5E2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r>
      <w:tr w:rsidR="00577F35" w:rsidRPr="00E96B9B" w14:paraId="7E03552B" w14:textId="77777777" w:rsidTr="00EF7952">
        <w:trPr>
          <w:gridAfter w:val="1"/>
          <w:wAfter w:w="799" w:type="dxa"/>
          <w:trHeight w:val="564"/>
        </w:trPr>
        <w:tc>
          <w:tcPr>
            <w:tcW w:w="975" w:type="dxa"/>
            <w:tcBorders>
              <w:top w:val="nil"/>
              <w:left w:val="single" w:sz="4" w:space="0" w:color="auto"/>
              <w:bottom w:val="single" w:sz="4" w:space="0" w:color="auto"/>
              <w:right w:val="single" w:sz="4" w:space="0" w:color="auto"/>
            </w:tcBorders>
            <w:shd w:val="clear" w:color="auto" w:fill="auto"/>
            <w:hideMark/>
          </w:tcPr>
          <w:p w14:paraId="2BC64665"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H1Sl</w:t>
            </w:r>
          </w:p>
        </w:tc>
        <w:tc>
          <w:tcPr>
            <w:tcW w:w="1570" w:type="dxa"/>
            <w:gridSpan w:val="2"/>
            <w:tcBorders>
              <w:top w:val="nil"/>
              <w:left w:val="nil"/>
              <w:bottom w:val="single" w:sz="4" w:space="0" w:color="auto"/>
              <w:right w:val="single" w:sz="4" w:space="0" w:color="auto"/>
            </w:tcBorders>
            <w:shd w:val="clear" w:color="auto" w:fill="auto"/>
            <w:noWrap/>
            <w:hideMark/>
          </w:tcPr>
          <w:p w14:paraId="1625B40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xml:space="preserve"> V/2022/0295</w:t>
            </w:r>
          </w:p>
        </w:tc>
        <w:tc>
          <w:tcPr>
            <w:tcW w:w="1351" w:type="dxa"/>
            <w:tcBorders>
              <w:top w:val="nil"/>
              <w:left w:val="nil"/>
              <w:bottom w:val="single" w:sz="4" w:space="0" w:color="auto"/>
              <w:right w:val="single" w:sz="4" w:space="0" w:color="auto"/>
            </w:tcBorders>
            <w:shd w:val="clear" w:color="auto" w:fill="auto"/>
            <w:hideMark/>
          </w:tcPr>
          <w:p w14:paraId="3F78E8E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SA058</w:t>
            </w:r>
          </w:p>
        </w:tc>
        <w:tc>
          <w:tcPr>
            <w:tcW w:w="1952" w:type="dxa"/>
            <w:tcBorders>
              <w:top w:val="nil"/>
              <w:left w:val="nil"/>
              <w:bottom w:val="single" w:sz="4" w:space="0" w:color="auto"/>
              <w:right w:val="single" w:sz="4" w:space="0" w:color="auto"/>
            </w:tcBorders>
            <w:shd w:val="clear" w:color="auto" w:fill="auto"/>
            <w:hideMark/>
          </w:tcPr>
          <w:p w14:paraId="1C8CD19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North of Fackley Road, Teversal</w:t>
            </w:r>
          </w:p>
        </w:tc>
        <w:tc>
          <w:tcPr>
            <w:tcW w:w="750" w:type="dxa"/>
            <w:tcBorders>
              <w:top w:val="nil"/>
              <w:left w:val="nil"/>
              <w:bottom w:val="single" w:sz="4" w:space="0" w:color="auto"/>
              <w:right w:val="single" w:sz="4" w:space="0" w:color="auto"/>
            </w:tcBorders>
            <w:shd w:val="clear" w:color="auto" w:fill="auto"/>
            <w:hideMark/>
          </w:tcPr>
          <w:p w14:paraId="61528E76"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5.09</w:t>
            </w:r>
          </w:p>
        </w:tc>
        <w:tc>
          <w:tcPr>
            <w:tcW w:w="1201" w:type="dxa"/>
            <w:tcBorders>
              <w:top w:val="nil"/>
              <w:left w:val="nil"/>
              <w:bottom w:val="single" w:sz="4" w:space="0" w:color="auto"/>
              <w:right w:val="single" w:sz="4" w:space="0" w:color="auto"/>
            </w:tcBorders>
            <w:shd w:val="clear" w:color="auto" w:fill="auto"/>
            <w:hideMark/>
          </w:tcPr>
          <w:p w14:paraId="37302C92"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124</w:t>
            </w:r>
          </w:p>
        </w:tc>
        <w:tc>
          <w:tcPr>
            <w:tcW w:w="1352" w:type="dxa"/>
            <w:gridSpan w:val="2"/>
            <w:tcBorders>
              <w:top w:val="nil"/>
              <w:left w:val="nil"/>
              <w:bottom w:val="single" w:sz="4" w:space="0" w:color="auto"/>
              <w:right w:val="single" w:sz="4" w:space="0" w:color="auto"/>
            </w:tcBorders>
            <w:shd w:val="clear" w:color="auto" w:fill="auto"/>
            <w:hideMark/>
          </w:tcPr>
          <w:p w14:paraId="4E2A9F80"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124</w:t>
            </w:r>
          </w:p>
        </w:tc>
        <w:tc>
          <w:tcPr>
            <w:tcW w:w="781" w:type="dxa"/>
            <w:tcBorders>
              <w:top w:val="nil"/>
              <w:left w:val="nil"/>
              <w:bottom w:val="single" w:sz="4" w:space="0" w:color="auto"/>
              <w:right w:val="single" w:sz="8" w:space="0" w:color="auto"/>
            </w:tcBorders>
            <w:shd w:val="clear" w:color="000000" w:fill="DDEBF7"/>
            <w:noWrap/>
            <w:hideMark/>
          </w:tcPr>
          <w:p w14:paraId="5435CFC2"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2F7032A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E53D6B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161A84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A80F49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03363F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5E8F269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34C9491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29062BC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19</w:t>
            </w:r>
          </w:p>
        </w:tc>
        <w:tc>
          <w:tcPr>
            <w:tcW w:w="781" w:type="dxa"/>
            <w:tcBorders>
              <w:top w:val="nil"/>
              <w:left w:val="nil"/>
              <w:bottom w:val="single" w:sz="4" w:space="0" w:color="auto"/>
              <w:right w:val="single" w:sz="4" w:space="0" w:color="auto"/>
            </w:tcBorders>
            <w:shd w:val="clear" w:color="000000" w:fill="BDD7EE"/>
            <w:noWrap/>
            <w:hideMark/>
          </w:tcPr>
          <w:p w14:paraId="6CCA807B"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FAFCCF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65626E0"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21E1360"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6DA25F6"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9EF3146"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28421B47"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0B1D4C43"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r>
      <w:tr w:rsidR="00577F35" w:rsidRPr="00E96B9B" w14:paraId="4B0A495E" w14:textId="77777777" w:rsidTr="006B7FA0">
        <w:trPr>
          <w:gridAfter w:val="1"/>
          <w:wAfter w:w="799" w:type="dxa"/>
          <w:trHeight w:val="500"/>
        </w:trPr>
        <w:tc>
          <w:tcPr>
            <w:tcW w:w="975" w:type="dxa"/>
            <w:tcBorders>
              <w:top w:val="nil"/>
              <w:left w:val="single" w:sz="4" w:space="0" w:color="auto"/>
              <w:bottom w:val="single" w:sz="4" w:space="0" w:color="auto"/>
              <w:right w:val="single" w:sz="4" w:space="0" w:color="auto"/>
            </w:tcBorders>
            <w:shd w:val="clear" w:color="auto" w:fill="auto"/>
            <w:hideMark/>
          </w:tcPr>
          <w:p w14:paraId="60E7409D"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H1Sn</w:t>
            </w:r>
          </w:p>
        </w:tc>
        <w:tc>
          <w:tcPr>
            <w:tcW w:w="1570" w:type="dxa"/>
            <w:gridSpan w:val="2"/>
            <w:tcBorders>
              <w:top w:val="nil"/>
              <w:left w:val="nil"/>
              <w:bottom w:val="single" w:sz="4" w:space="0" w:color="auto"/>
              <w:right w:val="single" w:sz="4" w:space="0" w:color="auto"/>
            </w:tcBorders>
            <w:shd w:val="clear" w:color="auto" w:fill="auto"/>
            <w:noWrap/>
            <w:hideMark/>
          </w:tcPr>
          <w:p w14:paraId="7130D81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n/a</w:t>
            </w:r>
          </w:p>
        </w:tc>
        <w:tc>
          <w:tcPr>
            <w:tcW w:w="1351" w:type="dxa"/>
            <w:tcBorders>
              <w:top w:val="nil"/>
              <w:left w:val="nil"/>
              <w:bottom w:val="single" w:sz="4" w:space="0" w:color="auto"/>
              <w:right w:val="single" w:sz="4" w:space="0" w:color="auto"/>
            </w:tcBorders>
            <w:shd w:val="clear" w:color="auto" w:fill="auto"/>
            <w:hideMark/>
          </w:tcPr>
          <w:p w14:paraId="79DF907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SA064</w:t>
            </w:r>
          </w:p>
        </w:tc>
        <w:tc>
          <w:tcPr>
            <w:tcW w:w="1952" w:type="dxa"/>
            <w:tcBorders>
              <w:top w:val="nil"/>
              <w:left w:val="nil"/>
              <w:bottom w:val="single" w:sz="4" w:space="0" w:color="auto"/>
              <w:right w:val="single" w:sz="4" w:space="0" w:color="auto"/>
            </w:tcBorders>
            <w:shd w:val="clear" w:color="auto" w:fill="auto"/>
            <w:hideMark/>
          </w:tcPr>
          <w:p w14:paraId="10B5635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Adj Molyneux Farm, Fackley Road, Teversal</w:t>
            </w:r>
          </w:p>
        </w:tc>
        <w:tc>
          <w:tcPr>
            <w:tcW w:w="750" w:type="dxa"/>
            <w:tcBorders>
              <w:top w:val="nil"/>
              <w:left w:val="nil"/>
              <w:bottom w:val="single" w:sz="4" w:space="0" w:color="auto"/>
              <w:right w:val="single" w:sz="4" w:space="0" w:color="auto"/>
            </w:tcBorders>
            <w:shd w:val="clear" w:color="auto" w:fill="auto"/>
            <w:hideMark/>
          </w:tcPr>
          <w:p w14:paraId="19B1F407"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0.50</w:t>
            </w:r>
          </w:p>
        </w:tc>
        <w:tc>
          <w:tcPr>
            <w:tcW w:w="1201" w:type="dxa"/>
            <w:tcBorders>
              <w:top w:val="nil"/>
              <w:left w:val="nil"/>
              <w:bottom w:val="single" w:sz="4" w:space="0" w:color="auto"/>
              <w:right w:val="single" w:sz="4" w:space="0" w:color="auto"/>
            </w:tcBorders>
            <w:shd w:val="clear" w:color="auto" w:fill="auto"/>
            <w:hideMark/>
          </w:tcPr>
          <w:p w14:paraId="5AEB7314"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14</w:t>
            </w:r>
          </w:p>
        </w:tc>
        <w:tc>
          <w:tcPr>
            <w:tcW w:w="1352" w:type="dxa"/>
            <w:gridSpan w:val="2"/>
            <w:tcBorders>
              <w:top w:val="nil"/>
              <w:left w:val="nil"/>
              <w:bottom w:val="single" w:sz="4" w:space="0" w:color="auto"/>
              <w:right w:val="single" w:sz="4" w:space="0" w:color="auto"/>
            </w:tcBorders>
            <w:shd w:val="clear" w:color="auto" w:fill="auto"/>
            <w:hideMark/>
          </w:tcPr>
          <w:p w14:paraId="15AAAB7F"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14</w:t>
            </w:r>
          </w:p>
        </w:tc>
        <w:tc>
          <w:tcPr>
            <w:tcW w:w="781" w:type="dxa"/>
            <w:tcBorders>
              <w:top w:val="nil"/>
              <w:left w:val="nil"/>
              <w:bottom w:val="single" w:sz="4" w:space="0" w:color="auto"/>
              <w:right w:val="single" w:sz="8" w:space="0" w:color="auto"/>
            </w:tcBorders>
            <w:shd w:val="clear" w:color="000000" w:fill="DDEBF7"/>
            <w:noWrap/>
            <w:hideMark/>
          </w:tcPr>
          <w:p w14:paraId="4F81E9D3"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5F4107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3F2812F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F6BC1D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63F7BBC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1EBB28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A2C10A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7888275"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B01928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14</w:t>
            </w:r>
          </w:p>
        </w:tc>
        <w:tc>
          <w:tcPr>
            <w:tcW w:w="781" w:type="dxa"/>
            <w:tcBorders>
              <w:top w:val="nil"/>
              <w:left w:val="nil"/>
              <w:bottom w:val="single" w:sz="4" w:space="0" w:color="auto"/>
              <w:right w:val="single" w:sz="4" w:space="0" w:color="auto"/>
            </w:tcBorders>
            <w:shd w:val="clear" w:color="000000" w:fill="BDD7EE"/>
            <w:noWrap/>
            <w:hideMark/>
          </w:tcPr>
          <w:p w14:paraId="665F1E95"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6A25164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BD4FEC2"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53E2535"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5C2615BA"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C1C789B"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2B4BABB3"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1106C041"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r>
      <w:tr w:rsidR="00577F35" w:rsidRPr="00E96B9B" w14:paraId="2A2CE930" w14:textId="77777777" w:rsidTr="006B7FA0">
        <w:trPr>
          <w:gridAfter w:val="1"/>
          <w:wAfter w:w="799" w:type="dxa"/>
          <w:trHeight w:val="460"/>
        </w:trPr>
        <w:tc>
          <w:tcPr>
            <w:tcW w:w="975" w:type="dxa"/>
            <w:tcBorders>
              <w:top w:val="nil"/>
              <w:left w:val="single" w:sz="4" w:space="0" w:color="auto"/>
              <w:bottom w:val="single" w:sz="4" w:space="0" w:color="auto"/>
              <w:right w:val="single" w:sz="4" w:space="0" w:color="auto"/>
            </w:tcBorders>
            <w:shd w:val="clear" w:color="auto" w:fill="auto"/>
            <w:hideMark/>
          </w:tcPr>
          <w:p w14:paraId="64AD6720"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H1So</w:t>
            </w:r>
          </w:p>
        </w:tc>
        <w:tc>
          <w:tcPr>
            <w:tcW w:w="1570" w:type="dxa"/>
            <w:gridSpan w:val="2"/>
            <w:tcBorders>
              <w:top w:val="nil"/>
              <w:left w:val="nil"/>
              <w:bottom w:val="single" w:sz="4" w:space="0" w:color="auto"/>
              <w:right w:val="single" w:sz="4" w:space="0" w:color="auto"/>
            </w:tcBorders>
            <w:shd w:val="clear" w:color="auto" w:fill="auto"/>
            <w:noWrap/>
            <w:hideMark/>
          </w:tcPr>
          <w:p w14:paraId="7A44AAB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n/a</w:t>
            </w:r>
          </w:p>
        </w:tc>
        <w:tc>
          <w:tcPr>
            <w:tcW w:w="1351" w:type="dxa"/>
            <w:tcBorders>
              <w:top w:val="nil"/>
              <w:left w:val="nil"/>
              <w:bottom w:val="single" w:sz="4" w:space="0" w:color="auto"/>
              <w:right w:val="single" w:sz="4" w:space="0" w:color="auto"/>
            </w:tcBorders>
            <w:shd w:val="clear" w:color="auto" w:fill="auto"/>
            <w:hideMark/>
          </w:tcPr>
          <w:p w14:paraId="3757370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SA065</w:t>
            </w:r>
          </w:p>
        </w:tc>
        <w:tc>
          <w:tcPr>
            <w:tcW w:w="1952" w:type="dxa"/>
            <w:tcBorders>
              <w:top w:val="nil"/>
              <w:left w:val="nil"/>
              <w:bottom w:val="single" w:sz="4" w:space="0" w:color="auto"/>
              <w:right w:val="single" w:sz="4" w:space="0" w:color="auto"/>
            </w:tcBorders>
            <w:shd w:val="clear" w:color="auto" w:fill="auto"/>
            <w:hideMark/>
          </w:tcPr>
          <w:p w14:paraId="27E6F91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off Fackley Road, Teversal</w:t>
            </w:r>
          </w:p>
        </w:tc>
        <w:tc>
          <w:tcPr>
            <w:tcW w:w="750" w:type="dxa"/>
            <w:tcBorders>
              <w:top w:val="nil"/>
              <w:left w:val="nil"/>
              <w:bottom w:val="single" w:sz="4" w:space="0" w:color="auto"/>
              <w:right w:val="single" w:sz="4" w:space="0" w:color="auto"/>
            </w:tcBorders>
            <w:shd w:val="clear" w:color="auto" w:fill="auto"/>
            <w:hideMark/>
          </w:tcPr>
          <w:p w14:paraId="62ED9568"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0.44</w:t>
            </w:r>
          </w:p>
        </w:tc>
        <w:tc>
          <w:tcPr>
            <w:tcW w:w="1201" w:type="dxa"/>
            <w:tcBorders>
              <w:top w:val="nil"/>
              <w:left w:val="nil"/>
              <w:bottom w:val="single" w:sz="4" w:space="0" w:color="auto"/>
              <w:right w:val="single" w:sz="4" w:space="0" w:color="auto"/>
            </w:tcBorders>
            <w:shd w:val="clear" w:color="auto" w:fill="auto"/>
            <w:hideMark/>
          </w:tcPr>
          <w:p w14:paraId="4F899245"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12</w:t>
            </w:r>
          </w:p>
        </w:tc>
        <w:tc>
          <w:tcPr>
            <w:tcW w:w="1352" w:type="dxa"/>
            <w:gridSpan w:val="2"/>
            <w:tcBorders>
              <w:top w:val="nil"/>
              <w:left w:val="nil"/>
              <w:bottom w:val="single" w:sz="4" w:space="0" w:color="auto"/>
              <w:right w:val="single" w:sz="4" w:space="0" w:color="auto"/>
            </w:tcBorders>
            <w:shd w:val="clear" w:color="auto" w:fill="auto"/>
            <w:hideMark/>
          </w:tcPr>
          <w:p w14:paraId="6BBD3296"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12</w:t>
            </w:r>
          </w:p>
        </w:tc>
        <w:tc>
          <w:tcPr>
            <w:tcW w:w="781" w:type="dxa"/>
            <w:tcBorders>
              <w:top w:val="nil"/>
              <w:left w:val="nil"/>
              <w:bottom w:val="single" w:sz="4" w:space="0" w:color="auto"/>
              <w:right w:val="single" w:sz="8" w:space="0" w:color="auto"/>
            </w:tcBorders>
            <w:shd w:val="clear" w:color="000000" w:fill="DDEBF7"/>
            <w:noWrap/>
            <w:hideMark/>
          </w:tcPr>
          <w:p w14:paraId="544A964F"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C752B3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608BB7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580DC60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23732B6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1453CF2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6E3DE2E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735ACE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137DC2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12</w:t>
            </w:r>
          </w:p>
        </w:tc>
        <w:tc>
          <w:tcPr>
            <w:tcW w:w="781" w:type="dxa"/>
            <w:tcBorders>
              <w:top w:val="nil"/>
              <w:left w:val="nil"/>
              <w:bottom w:val="single" w:sz="4" w:space="0" w:color="auto"/>
              <w:right w:val="single" w:sz="4" w:space="0" w:color="auto"/>
            </w:tcBorders>
            <w:shd w:val="clear" w:color="000000" w:fill="BDD7EE"/>
            <w:noWrap/>
            <w:hideMark/>
          </w:tcPr>
          <w:p w14:paraId="1706D9FB"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7CE5430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2496360"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547608DB"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F3E8F21"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E05C01A"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2DA77A7E"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0D12ED79"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r>
      <w:tr w:rsidR="00577F35" w:rsidRPr="00E96B9B" w14:paraId="26610427" w14:textId="77777777" w:rsidTr="006B7FA0">
        <w:trPr>
          <w:gridAfter w:val="1"/>
          <w:wAfter w:w="799" w:type="dxa"/>
          <w:trHeight w:val="1000"/>
        </w:trPr>
        <w:tc>
          <w:tcPr>
            <w:tcW w:w="975" w:type="dxa"/>
            <w:tcBorders>
              <w:top w:val="nil"/>
              <w:left w:val="single" w:sz="4" w:space="0" w:color="auto"/>
              <w:bottom w:val="single" w:sz="4" w:space="0" w:color="auto"/>
              <w:right w:val="single" w:sz="4" w:space="0" w:color="auto"/>
            </w:tcBorders>
            <w:shd w:val="clear" w:color="auto" w:fill="auto"/>
            <w:hideMark/>
          </w:tcPr>
          <w:p w14:paraId="17FAB30D"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H1Sq</w:t>
            </w:r>
          </w:p>
        </w:tc>
        <w:tc>
          <w:tcPr>
            <w:tcW w:w="1570" w:type="dxa"/>
            <w:gridSpan w:val="2"/>
            <w:tcBorders>
              <w:top w:val="nil"/>
              <w:left w:val="nil"/>
              <w:bottom w:val="single" w:sz="4" w:space="0" w:color="auto"/>
              <w:right w:val="single" w:sz="4" w:space="0" w:color="auto"/>
            </w:tcBorders>
            <w:shd w:val="clear" w:color="auto" w:fill="auto"/>
            <w:noWrap/>
            <w:hideMark/>
          </w:tcPr>
          <w:p w14:paraId="15F3AD9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V/2023/0063</w:t>
            </w:r>
          </w:p>
        </w:tc>
        <w:tc>
          <w:tcPr>
            <w:tcW w:w="1351" w:type="dxa"/>
            <w:tcBorders>
              <w:top w:val="nil"/>
              <w:left w:val="nil"/>
              <w:bottom w:val="single" w:sz="4" w:space="0" w:color="auto"/>
              <w:right w:val="single" w:sz="4" w:space="0" w:color="auto"/>
            </w:tcBorders>
            <w:shd w:val="clear" w:color="auto" w:fill="auto"/>
            <w:hideMark/>
          </w:tcPr>
          <w:p w14:paraId="4056BC7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SA069</w:t>
            </w:r>
          </w:p>
        </w:tc>
        <w:tc>
          <w:tcPr>
            <w:tcW w:w="1952" w:type="dxa"/>
            <w:tcBorders>
              <w:top w:val="nil"/>
              <w:left w:val="nil"/>
              <w:bottom w:val="single" w:sz="4" w:space="0" w:color="auto"/>
              <w:right w:val="single" w:sz="4" w:space="0" w:color="auto"/>
            </w:tcBorders>
            <w:shd w:val="clear" w:color="auto" w:fill="auto"/>
            <w:hideMark/>
          </w:tcPr>
          <w:p w14:paraId="5A89EA5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Hardwick Lane Recreation Ground, Sutton-In-Ashfield</w:t>
            </w:r>
          </w:p>
        </w:tc>
        <w:tc>
          <w:tcPr>
            <w:tcW w:w="750" w:type="dxa"/>
            <w:tcBorders>
              <w:top w:val="nil"/>
              <w:left w:val="nil"/>
              <w:bottom w:val="single" w:sz="4" w:space="0" w:color="auto"/>
              <w:right w:val="single" w:sz="4" w:space="0" w:color="auto"/>
            </w:tcBorders>
            <w:shd w:val="clear" w:color="auto" w:fill="auto"/>
            <w:hideMark/>
          </w:tcPr>
          <w:p w14:paraId="77EEF645"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1.10</w:t>
            </w:r>
          </w:p>
        </w:tc>
        <w:tc>
          <w:tcPr>
            <w:tcW w:w="1201" w:type="dxa"/>
            <w:tcBorders>
              <w:top w:val="nil"/>
              <w:left w:val="nil"/>
              <w:bottom w:val="single" w:sz="4" w:space="0" w:color="auto"/>
              <w:right w:val="single" w:sz="4" w:space="0" w:color="auto"/>
            </w:tcBorders>
            <w:shd w:val="clear" w:color="auto" w:fill="auto"/>
            <w:hideMark/>
          </w:tcPr>
          <w:p w14:paraId="256AB4E5"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40</w:t>
            </w:r>
          </w:p>
        </w:tc>
        <w:tc>
          <w:tcPr>
            <w:tcW w:w="1352" w:type="dxa"/>
            <w:gridSpan w:val="2"/>
            <w:tcBorders>
              <w:top w:val="nil"/>
              <w:left w:val="nil"/>
              <w:bottom w:val="single" w:sz="4" w:space="0" w:color="auto"/>
              <w:right w:val="single" w:sz="4" w:space="0" w:color="auto"/>
            </w:tcBorders>
            <w:shd w:val="clear" w:color="auto" w:fill="auto"/>
            <w:hideMark/>
          </w:tcPr>
          <w:p w14:paraId="09AA8A8A"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40</w:t>
            </w:r>
          </w:p>
        </w:tc>
        <w:tc>
          <w:tcPr>
            <w:tcW w:w="781" w:type="dxa"/>
            <w:tcBorders>
              <w:top w:val="nil"/>
              <w:left w:val="nil"/>
              <w:bottom w:val="single" w:sz="4" w:space="0" w:color="auto"/>
              <w:right w:val="single" w:sz="8" w:space="0" w:color="auto"/>
            </w:tcBorders>
            <w:shd w:val="clear" w:color="000000" w:fill="DDEBF7"/>
            <w:noWrap/>
            <w:hideMark/>
          </w:tcPr>
          <w:p w14:paraId="6E917F56"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5ECEF0B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3F57AA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3B6FB1F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DDEBF7"/>
            <w:noWrap/>
            <w:hideMark/>
          </w:tcPr>
          <w:p w14:paraId="470AFAE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5</w:t>
            </w:r>
          </w:p>
        </w:tc>
        <w:tc>
          <w:tcPr>
            <w:tcW w:w="781" w:type="dxa"/>
            <w:tcBorders>
              <w:top w:val="nil"/>
              <w:left w:val="nil"/>
              <w:bottom w:val="single" w:sz="4" w:space="0" w:color="auto"/>
              <w:right w:val="single" w:sz="4" w:space="0" w:color="auto"/>
            </w:tcBorders>
            <w:shd w:val="clear" w:color="000000" w:fill="BDD7EE"/>
            <w:noWrap/>
            <w:hideMark/>
          </w:tcPr>
          <w:p w14:paraId="0B48C6F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205B10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2F65DF7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23BBF36"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92374A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603FE6A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E7FFAAC"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5EC04AD6"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203CFFB"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74E9AAA"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5D90345D"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0035AE01"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r>
      <w:tr w:rsidR="00577F35" w:rsidRPr="00E96B9B" w14:paraId="71CF6554" w14:textId="77777777" w:rsidTr="00EF7952">
        <w:trPr>
          <w:gridAfter w:val="1"/>
          <w:wAfter w:w="799" w:type="dxa"/>
          <w:trHeight w:val="788"/>
        </w:trPr>
        <w:tc>
          <w:tcPr>
            <w:tcW w:w="975" w:type="dxa"/>
            <w:tcBorders>
              <w:top w:val="nil"/>
              <w:left w:val="single" w:sz="4" w:space="0" w:color="auto"/>
              <w:bottom w:val="single" w:sz="4" w:space="0" w:color="auto"/>
              <w:right w:val="single" w:sz="4" w:space="0" w:color="auto"/>
            </w:tcBorders>
            <w:shd w:val="clear" w:color="auto" w:fill="auto"/>
            <w:hideMark/>
          </w:tcPr>
          <w:p w14:paraId="72E910F3"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H1Ss</w:t>
            </w:r>
          </w:p>
        </w:tc>
        <w:tc>
          <w:tcPr>
            <w:tcW w:w="1570" w:type="dxa"/>
            <w:gridSpan w:val="2"/>
            <w:tcBorders>
              <w:top w:val="nil"/>
              <w:left w:val="nil"/>
              <w:bottom w:val="single" w:sz="4" w:space="0" w:color="auto"/>
              <w:right w:val="single" w:sz="4" w:space="0" w:color="auto"/>
            </w:tcBorders>
            <w:shd w:val="clear" w:color="auto" w:fill="auto"/>
            <w:noWrap/>
            <w:hideMark/>
          </w:tcPr>
          <w:p w14:paraId="0C4E8A6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V/2023/0679</w:t>
            </w:r>
          </w:p>
        </w:tc>
        <w:tc>
          <w:tcPr>
            <w:tcW w:w="1351" w:type="dxa"/>
            <w:tcBorders>
              <w:top w:val="nil"/>
              <w:left w:val="nil"/>
              <w:bottom w:val="single" w:sz="4" w:space="0" w:color="auto"/>
              <w:right w:val="single" w:sz="4" w:space="0" w:color="auto"/>
            </w:tcBorders>
            <w:shd w:val="clear" w:color="auto" w:fill="auto"/>
            <w:hideMark/>
          </w:tcPr>
          <w:p w14:paraId="3C20CB9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SA074</w:t>
            </w:r>
          </w:p>
        </w:tc>
        <w:tc>
          <w:tcPr>
            <w:tcW w:w="1952" w:type="dxa"/>
            <w:tcBorders>
              <w:top w:val="nil"/>
              <w:left w:val="nil"/>
              <w:bottom w:val="single" w:sz="4" w:space="0" w:color="auto"/>
              <w:right w:val="single" w:sz="4" w:space="0" w:color="auto"/>
            </w:tcBorders>
            <w:shd w:val="clear" w:color="auto" w:fill="auto"/>
            <w:hideMark/>
          </w:tcPr>
          <w:p w14:paraId="51302E5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xml:space="preserve">Land to the east off A6075 Beck Lane, Skegby </w:t>
            </w:r>
          </w:p>
        </w:tc>
        <w:tc>
          <w:tcPr>
            <w:tcW w:w="750" w:type="dxa"/>
            <w:tcBorders>
              <w:top w:val="nil"/>
              <w:left w:val="nil"/>
              <w:bottom w:val="single" w:sz="4" w:space="0" w:color="auto"/>
              <w:right w:val="single" w:sz="4" w:space="0" w:color="auto"/>
            </w:tcBorders>
            <w:shd w:val="clear" w:color="auto" w:fill="auto"/>
            <w:hideMark/>
          </w:tcPr>
          <w:p w14:paraId="406E6D16"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11.80</w:t>
            </w:r>
          </w:p>
        </w:tc>
        <w:tc>
          <w:tcPr>
            <w:tcW w:w="1201" w:type="dxa"/>
            <w:tcBorders>
              <w:top w:val="nil"/>
              <w:left w:val="nil"/>
              <w:bottom w:val="single" w:sz="4" w:space="0" w:color="auto"/>
              <w:right w:val="single" w:sz="4" w:space="0" w:color="auto"/>
            </w:tcBorders>
            <w:shd w:val="clear" w:color="auto" w:fill="auto"/>
            <w:hideMark/>
          </w:tcPr>
          <w:p w14:paraId="675BC8A5"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212</w:t>
            </w:r>
          </w:p>
        </w:tc>
        <w:tc>
          <w:tcPr>
            <w:tcW w:w="1352" w:type="dxa"/>
            <w:gridSpan w:val="2"/>
            <w:tcBorders>
              <w:top w:val="nil"/>
              <w:left w:val="nil"/>
              <w:bottom w:val="single" w:sz="4" w:space="0" w:color="auto"/>
              <w:right w:val="single" w:sz="4" w:space="0" w:color="auto"/>
            </w:tcBorders>
            <w:shd w:val="clear" w:color="auto" w:fill="auto"/>
            <w:hideMark/>
          </w:tcPr>
          <w:p w14:paraId="472D521C"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212</w:t>
            </w:r>
          </w:p>
        </w:tc>
        <w:tc>
          <w:tcPr>
            <w:tcW w:w="781" w:type="dxa"/>
            <w:tcBorders>
              <w:top w:val="nil"/>
              <w:left w:val="nil"/>
              <w:bottom w:val="single" w:sz="4" w:space="0" w:color="auto"/>
              <w:right w:val="single" w:sz="8" w:space="0" w:color="auto"/>
            </w:tcBorders>
            <w:shd w:val="clear" w:color="000000" w:fill="DDEBF7"/>
            <w:noWrap/>
            <w:hideMark/>
          </w:tcPr>
          <w:p w14:paraId="30B3D2CA"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DAA685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0D7102E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38A491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2B22CF0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16CE095"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8F0B84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5DB4BB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8F3D0E5"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0CA1A3E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3018BB8B"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3FDF7DF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7BEF541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277A433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1871397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2</w:t>
            </w:r>
          </w:p>
        </w:tc>
        <w:tc>
          <w:tcPr>
            <w:tcW w:w="781" w:type="dxa"/>
            <w:tcBorders>
              <w:top w:val="nil"/>
              <w:left w:val="nil"/>
              <w:bottom w:val="single" w:sz="4" w:space="0" w:color="auto"/>
              <w:right w:val="single" w:sz="4" w:space="0" w:color="auto"/>
            </w:tcBorders>
            <w:shd w:val="clear" w:color="000000" w:fill="D9D9D9"/>
            <w:noWrap/>
            <w:hideMark/>
          </w:tcPr>
          <w:p w14:paraId="4AB69C0A"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5A8D179A"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r>
      <w:tr w:rsidR="00577F35" w:rsidRPr="00E96B9B" w14:paraId="1492BE24" w14:textId="77777777" w:rsidTr="006B7FA0">
        <w:trPr>
          <w:gridAfter w:val="1"/>
          <w:wAfter w:w="799" w:type="dxa"/>
          <w:trHeight w:val="850"/>
        </w:trPr>
        <w:tc>
          <w:tcPr>
            <w:tcW w:w="975" w:type="dxa"/>
            <w:tcBorders>
              <w:top w:val="nil"/>
              <w:left w:val="single" w:sz="4" w:space="0" w:color="auto"/>
              <w:bottom w:val="single" w:sz="4" w:space="0" w:color="auto"/>
              <w:right w:val="single" w:sz="4" w:space="0" w:color="auto"/>
            </w:tcBorders>
            <w:shd w:val="clear" w:color="auto" w:fill="auto"/>
            <w:hideMark/>
          </w:tcPr>
          <w:p w14:paraId="3C6F476B"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H1St</w:t>
            </w:r>
          </w:p>
        </w:tc>
        <w:tc>
          <w:tcPr>
            <w:tcW w:w="1570" w:type="dxa"/>
            <w:gridSpan w:val="2"/>
            <w:tcBorders>
              <w:top w:val="nil"/>
              <w:left w:val="nil"/>
              <w:bottom w:val="single" w:sz="4" w:space="0" w:color="auto"/>
              <w:right w:val="single" w:sz="4" w:space="0" w:color="auto"/>
            </w:tcBorders>
            <w:shd w:val="clear" w:color="auto" w:fill="auto"/>
            <w:noWrap/>
            <w:hideMark/>
          </w:tcPr>
          <w:p w14:paraId="5257ECA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n/a</w:t>
            </w:r>
          </w:p>
        </w:tc>
        <w:tc>
          <w:tcPr>
            <w:tcW w:w="1351" w:type="dxa"/>
            <w:tcBorders>
              <w:top w:val="nil"/>
              <w:left w:val="nil"/>
              <w:bottom w:val="single" w:sz="4" w:space="0" w:color="auto"/>
              <w:right w:val="single" w:sz="4" w:space="0" w:color="auto"/>
            </w:tcBorders>
            <w:shd w:val="clear" w:color="auto" w:fill="auto"/>
            <w:hideMark/>
          </w:tcPr>
          <w:p w14:paraId="121E8B4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SA082</w:t>
            </w:r>
          </w:p>
        </w:tc>
        <w:tc>
          <w:tcPr>
            <w:tcW w:w="1952" w:type="dxa"/>
            <w:tcBorders>
              <w:top w:val="nil"/>
              <w:left w:val="nil"/>
              <w:bottom w:val="single" w:sz="4" w:space="0" w:color="auto"/>
              <w:right w:val="single" w:sz="4" w:space="0" w:color="auto"/>
            </w:tcBorders>
            <w:shd w:val="clear" w:color="auto" w:fill="auto"/>
            <w:hideMark/>
          </w:tcPr>
          <w:p w14:paraId="38D1D6A5"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Blackwell Road/ Main Street, Huthwaite</w:t>
            </w:r>
          </w:p>
        </w:tc>
        <w:tc>
          <w:tcPr>
            <w:tcW w:w="750" w:type="dxa"/>
            <w:tcBorders>
              <w:top w:val="nil"/>
              <w:left w:val="nil"/>
              <w:bottom w:val="single" w:sz="4" w:space="0" w:color="auto"/>
              <w:right w:val="single" w:sz="4" w:space="0" w:color="auto"/>
            </w:tcBorders>
            <w:shd w:val="clear" w:color="auto" w:fill="auto"/>
            <w:hideMark/>
          </w:tcPr>
          <w:p w14:paraId="65244617"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4.42</w:t>
            </w:r>
          </w:p>
        </w:tc>
        <w:tc>
          <w:tcPr>
            <w:tcW w:w="1201" w:type="dxa"/>
            <w:tcBorders>
              <w:top w:val="nil"/>
              <w:left w:val="nil"/>
              <w:bottom w:val="single" w:sz="4" w:space="0" w:color="auto"/>
              <w:right w:val="single" w:sz="4" w:space="0" w:color="auto"/>
            </w:tcBorders>
            <w:shd w:val="clear" w:color="auto" w:fill="auto"/>
            <w:hideMark/>
          </w:tcPr>
          <w:p w14:paraId="3BA1CB81"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99</w:t>
            </w:r>
          </w:p>
        </w:tc>
        <w:tc>
          <w:tcPr>
            <w:tcW w:w="1352" w:type="dxa"/>
            <w:gridSpan w:val="2"/>
            <w:tcBorders>
              <w:top w:val="nil"/>
              <w:left w:val="nil"/>
              <w:bottom w:val="single" w:sz="4" w:space="0" w:color="auto"/>
              <w:right w:val="single" w:sz="4" w:space="0" w:color="auto"/>
            </w:tcBorders>
            <w:shd w:val="clear" w:color="auto" w:fill="auto"/>
            <w:hideMark/>
          </w:tcPr>
          <w:p w14:paraId="4908E3F6"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99</w:t>
            </w:r>
          </w:p>
        </w:tc>
        <w:tc>
          <w:tcPr>
            <w:tcW w:w="781" w:type="dxa"/>
            <w:tcBorders>
              <w:top w:val="nil"/>
              <w:left w:val="nil"/>
              <w:bottom w:val="single" w:sz="4" w:space="0" w:color="auto"/>
              <w:right w:val="single" w:sz="8" w:space="0" w:color="auto"/>
            </w:tcBorders>
            <w:shd w:val="clear" w:color="000000" w:fill="DDEBF7"/>
            <w:noWrap/>
            <w:hideMark/>
          </w:tcPr>
          <w:p w14:paraId="751E34DF"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22DF4D6B"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6BA9C5D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6B174C8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9</w:t>
            </w:r>
          </w:p>
        </w:tc>
        <w:tc>
          <w:tcPr>
            <w:tcW w:w="781" w:type="dxa"/>
            <w:tcBorders>
              <w:top w:val="nil"/>
              <w:left w:val="nil"/>
              <w:bottom w:val="single" w:sz="4" w:space="0" w:color="auto"/>
              <w:right w:val="single" w:sz="4" w:space="0" w:color="auto"/>
            </w:tcBorders>
            <w:shd w:val="clear" w:color="000000" w:fill="DDEBF7"/>
            <w:noWrap/>
            <w:hideMark/>
          </w:tcPr>
          <w:p w14:paraId="77E0A4D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0020FAC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0C40F44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20</w:t>
            </w:r>
          </w:p>
        </w:tc>
        <w:tc>
          <w:tcPr>
            <w:tcW w:w="781" w:type="dxa"/>
            <w:tcBorders>
              <w:top w:val="nil"/>
              <w:left w:val="nil"/>
              <w:bottom w:val="single" w:sz="4" w:space="0" w:color="auto"/>
              <w:right w:val="single" w:sz="4" w:space="0" w:color="auto"/>
            </w:tcBorders>
            <w:shd w:val="clear" w:color="000000" w:fill="BDD7EE"/>
            <w:noWrap/>
            <w:hideMark/>
          </w:tcPr>
          <w:p w14:paraId="32E79DF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AA4A71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19AC585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3C6F96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3598895"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CD97228"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5CFD1A95"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74F1ACDA"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76812885"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53FC63F0"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r>
      <w:tr w:rsidR="00577F35" w:rsidRPr="00E96B9B" w14:paraId="0B92A368" w14:textId="77777777" w:rsidTr="006B7FA0">
        <w:trPr>
          <w:gridAfter w:val="1"/>
          <w:wAfter w:w="799" w:type="dxa"/>
          <w:trHeight w:val="470"/>
        </w:trPr>
        <w:tc>
          <w:tcPr>
            <w:tcW w:w="975" w:type="dxa"/>
            <w:tcBorders>
              <w:top w:val="nil"/>
              <w:left w:val="single" w:sz="4" w:space="0" w:color="auto"/>
              <w:bottom w:val="single" w:sz="4" w:space="0" w:color="auto"/>
              <w:right w:val="single" w:sz="4" w:space="0" w:color="auto"/>
            </w:tcBorders>
            <w:shd w:val="clear" w:color="000000" w:fill="FFFFFF"/>
            <w:hideMark/>
          </w:tcPr>
          <w:p w14:paraId="5C951749"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H1Su</w:t>
            </w:r>
          </w:p>
        </w:tc>
        <w:tc>
          <w:tcPr>
            <w:tcW w:w="1570" w:type="dxa"/>
            <w:gridSpan w:val="2"/>
            <w:tcBorders>
              <w:top w:val="nil"/>
              <w:left w:val="nil"/>
              <w:bottom w:val="single" w:sz="4" w:space="0" w:color="auto"/>
              <w:right w:val="single" w:sz="4" w:space="0" w:color="auto"/>
            </w:tcBorders>
            <w:shd w:val="clear" w:color="000000" w:fill="FFFFFF"/>
            <w:noWrap/>
            <w:hideMark/>
          </w:tcPr>
          <w:p w14:paraId="67BC40F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n/a</w:t>
            </w:r>
          </w:p>
        </w:tc>
        <w:tc>
          <w:tcPr>
            <w:tcW w:w="1351" w:type="dxa"/>
            <w:tcBorders>
              <w:top w:val="nil"/>
              <w:left w:val="nil"/>
              <w:bottom w:val="single" w:sz="4" w:space="0" w:color="auto"/>
              <w:right w:val="single" w:sz="4" w:space="0" w:color="auto"/>
            </w:tcBorders>
            <w:shd w:val="clear" w:color="000000" w:fill="FFFFFF"/>
            <w:hideMark/>
          </w:tcPr>
          <w:p w14:paraId="3C1560B5"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SA084</w:t>
            </w:r>
          </w:p>
        </w:tc>
        <w:tc>
          <w:tcPr>
            <w:tcW w:w="1952" w:type="dxa"/>
            <w:tcBorders>
              <w:top w:val="nil"/>
              <w:left w:val="nil"/>
              <w:bottom w:val="nil"/>
              <w:right w:val="nil"/>
            </w:tcBorders>
            <w:shd w:val="clear" w:color="000000" w:fill="FFFFFF"/>
            <w:hideMark/>
          </w:tcPr>
          <w:p w14:paraId="1B2BC7D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Rear 113 to 139 Beck Lane</w:t>
            </w:r>
          </w:p>
        </w:tc>
        <w:tc>
          <w:tcPr>
            <w:tcW w:w="750" w:type="dxa"/>
            <w:tcBorders>
              <w:top w:val="nil"/>
              <w:left w:val="single" w:sz="4" w:space="0" w:color="auto"/>
              <w:bottom w:val="single" w:sz="4" w:space="0" w:color="auto"/>
              <w:right w:val="single" w:sz="4" w:space="0" w:color="auto"/>
            </w:tcBorders>
            <w:shd w:val="clear" w:color="000000" w:fill="FFFFFF"/>
            <w:hideMark/>
          </w:tcPr>
          <w:p w14:paraId="799E2C8A"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4.46</w:t>
            </w:r>
          </w:p>
        </w:tc>
        <w:tc>
          <w:tcPr>
            <w:tcW w:w="1201" w:type="dxa"/>
            <w:tcBorders>
              <w:top w:val="nil"/>
              <w:left w:val="nil"/>
              <w:bottom w:val="single" w:sz="4" w:space="0" w:color="auto"/>
              <w:right w:val="single" w:sz="4" w:space="0" w:color="auto"/>
            </w:tcBorders>
            <w:shd w:val="clear" w:color="000000" w:fill="FFFFFF"/>
            <w:hideMark/>
          </w:tcPr>
          <w:p w14:paraId="441F9521"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100</w:t>
            </w:r>
          </w:p>
        </w:tc>
        <w:tc>
          <w:tcPr>
            <w:tcW w:w="1352" w:type="dxa"/>
            <w:gridSpan w:val="2"/>
            <w:tcBorders>
              <w:top w:val="nil"/>
              <w:left w:val="nil"/>
              <w:bottom w:val="single" w:sz="4" w:space="0" w:color="auto"/>
              <w:right w:val="single" w:sz="4" w:space="0" w:color="auto"/>
            </w:tcBorders>
            <w:shd w:val="clear" w:color="000000" w:fill="FFFFFF"/>
            <w:hideMark/>
          </w:tcPr>
          <w:p w14:paraId="0AA8FB84"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100</w:t>
            </w:r>
          </w:p>
        </w:tc>
        <w:tc>
          <w:tcPr>
            <w:tcW w:w="781" w:type="dxa"/>
            <w:tcBorders>
              <w:top w:val="nil"/>
              <w:left w:val="nil"/>
              <w:bottom w:val="single" w:sz="4" w:space="0" w:color="auto"/>
              <w:right w:val="single" w:sz="8" w:space="0" w:color="auto"/>
            </w:tcBorders>
            <w:shd w:val="clear" w:color="000000" w:fill="DDEBF7"/>
            <w:noWrap/>
            <w:hideMark/>
          </w:tcPr>
          <w:p w14:paraId="0FC5B958"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2F6415E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2DA8E37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32BD81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040E1EF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2CC5873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0E16BB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2EE862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239C656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1E9CEF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41B6CC2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F2F2F2"/>
            <w:noWrap/>
            <w:hideMark/>
          </w:tcPr>
          <w:p w14:paraId="1CC3B56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30</w:t>
            </w:r>
          </w:p>
        </w:tc>
        <w:tc>
          <w:tcPr>
            <w:tcW w:w="781" w:type="dxa"/>
            <w:tcBorders>
              <w:top w:val="nil"/>
              <w:left w:val="nil"/>
              <w:bottom w:val="single" w:sz="4" w:space="0" w:color="auto"/>
              <w:right w:val="single" w:sz="4" w:space="0" w:color="auto"/>
            </w:tcBorders>
            <w:shd w:val="clear" w:color="000000" w:fill="F2F2F2"/>
            <w:noWrap/>
            <w:hideMark/>
          </w:tcPr>
          <w:p w14:paraId="1B12650B"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BBB14D0"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31A43C8"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61A72FCA"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65E133F1"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r>
      <w:tr w:rsidR="00577F35" w:rsidRPr="00E96B9B" w14:paraId="17B5E23C" w14:textId="77777777" w:rsidTr="006B7FA0">
        <w:trPr>
          <w:gridAfter w:val="1"/>
          <w:wAfter w:w="799" w:type="dxa"/>
          <w:trHeight w:val="850"/>
        </w:trPr>
        <w:tc>
          <w:tcPr>
            <w:tcW w:w="975" w:type="dxa"/>
            <w:tcBorders>
              <w:top w:val="nil"/>
              <w:left w:val="single" w:sz="4" w:space="0" w:color="auto"/>
              <w:bottom w:val="single" w:sz="4" w:space="0" w:color="auto"/>
              <w:right w:val="single" w:sz="4" w:space="0" w:color="auto"/>
            </w:tcBorders>
            <w:shd w:val="clear" w:color="000000" w:fill="FFFFFF"/>
            <w:hideMark/>
          </w:tcPr>
          <w:p w14:paraId="1393941E"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H1Se</w:t>
            </w:r>
          </w:p>
        </w:tc>
        <w:tc>
          <w:tcPr>
            <w:tcW w:w="1570" w:type="dxa"/>
            <w:gridSpan w:val="2"/>
            <w:tcBorders>
              <w:top w:val="nil"/>
              <w:left w:val="nil"/>
              <w:bottom w:val="single" w:sz="4" w:space="0" w:color="auto"/>
              <w:right w:val="single" w:sz="4" w:space="0" w:color="auto"/>
            </w:tcBorders>
            <w:shd w:val="clear" w:color="000000" w:fill="FFFFFF"/>
            <w:hideMark/>
          </w:tcPr>
          <w:p w14:paraId="3C7697B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lapsed outline V/2009/0559</w:t>
            </w:r>
          </w:p>
        </w:tc>
        <w:tc>
          <w:tcPr>
            <w:tcW w:w="1351" w:type="dxa"/>
            <w:tcBorders>
              <w:top w:val="nil"/>
              <w:left w:val="nil"/>
              <w:bottom w:val="single" w:sz="4" w:space="0" w:color="auto"/>
              <w:right w:val="single" w:sz="4" w:space="0" w:color="auto"/>
            </w:tcBorders>
            <w:shd w:val="clear" w:color="000000" w:fill="FFFFFF"/>
            <w:hideMark/>
          </w:tcPr>
          <w:p w14:paraId="2CA752A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SA017</w:t>
            </w:r>
          </w:p>
        </w:tc>
        <w:tc>
          <w:tcPr>
            <w:tcW w:w="1952" w:type="dxa"/>
            <w:tcBorders>
              <w:top w:val="single" w:sz="4" w:space="0" w:color="auto"/>
              <w:left w:val="nil"/>
              <w:bottom w:val="single" w:sz="4" w:space="0" w:color="auto"/>
              <w:right w:val="single" w:sz="4" w:space="0" w:color="auto"/>
            </w:tcBorders>
            <w:shd w:val="clear" w:color="000000" w:fill="FFFFFF"/>
            <w:hideMark/>
          </w:tcPr>
          <w:p w14:paraId="2A19835E" w14:textId="6D94F5EF"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Land at Priestic Road/Northern View</w:t>
            </w:r>
          </w:p>
        </w:tc>
        <w:tc>
          <w:tcPr>
            <w:tcW w:w="750" w:type="dxa"/>
            <w:tcBorders>
              <w:top w:val="nil"/>
              <w:left w:val="nil"/>
              <w:bottom w:val="single" w:sz="4" w:space="0" w:color="auto"/>
              <w:right w:val="single" w:sz="4" w:space="0" w:color="auto"/>
            </w:tcBorders>
            <w:shd w:val="clear" w:color="000000" w:fill="FFFFFF"/>
            <w:noWrap/>
            <w:hideMark/>
          </w:tcPr>
          <w:p w14:paraId="2FD16C50"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0.50</w:t>
            </w:r>
          </w:p>
        </w:tc>
        <w:tc>
          <w:tcPr>
            <w:tcW w:w="1201" w:type="dxa"/>
            <w:tcBorders>
              <w:top w:val="nil"/>
              <w:left w:val="nil"/>
              <w:bottom w:val="single" w:sz="4" w:space="0" w:color="auto"/>
              <w:right w:val="single" w:sz="4" w:space="0" w:color="auto"/>
            </w:tcBorders>
            <w:shd w:val="clear" w:color="000000" w:fill="FFFFFF"/>
            <w:noWrap/>
            <w:hideMark/>
          </w:tcPr>
          <w:p w14:paraId="103517A0"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19</w:t>
            </w:r>
          </w:p>
        </w:tc>
        <w:tc>
          <w:tcPr>
            <w:tcW w:w="1352" w:type="dxa"/>
            <w:gridSpan w:val="2"/>
            <w:tcBorders>
              <w:top w:val="nil"/>
              <w:left w:val="nil"/>
              <w:bottom w:val="single" w:sz="4" w:space="0" w:color="auto"/>
              <w:right w:val="single" w:sz="4" w:space="0" w:color="auto"/>
            </w:tcBorders>
            <w:shd w:val="clear" w:color="000000" w:fill="FFFFFF"/>
            <w:noWrap/>
            <w:hideMark/>
          </w:tcPr>
          <w:p w14:paraId="5FD81171"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19</w:t>
            </w:r>
          </w:p>
        </w:tc>
        <w:tc>
          <w:tcPr>
            <w:tcW w:w="781" w:type="dxa"/>
            <w:tcBorders>
              <w:top w:val="nil"/>
              <w:left w:val="nil"/>
              <w:bottom w:val="single" w:sz="4" w:space="0" w:color="auto"/>
              <w:right w:val="single" w:sz="8" w:space="0" w:color="auto"/>
            </w:tcBorders>
            <w:shd w:val="clear" w:color="000000" w:fill="DDEBF7"/>
            <w:noWrap/>
            <w:hideMark/>
          </w:tcPr>
          <w:p w14:paraId="7F21FE5A"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5627CEE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5038AE9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298F6FD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EC2446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DC7E1B6"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82AF455"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22EC4C67"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E3BD81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8DCFD69"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19</w:t>
            </w:r>
          </w:p>
        </w:tc>
        <w:tc>
          <w:tcPr>
            <w:tcW w:w="781" w:type="dxa"/>
            <w:tcBorders>
              <w:top w:val="nil"/>
              <w:left w:val="nil"/>
              <w:bottom w:val="single" w:sz="4" w:space="0" w:color="auto"/>
              <w:right w:val="single" w:sz="4" w:space="0" w:color="auto"/>
            </w:tcBorders>
            <w:shd w:val="clear" w:color="000000" w:fill="F2F2F2"/>
            <w:noWrap/>
            <w:hideMark/>
          </w:tcPr>
          <w:p w14:paraId="10F27AF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1632234"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323F6A4"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65B9AB92"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EF7F082"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28D2775B"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2D39A684"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r>
      <w:tr w:rsidR="00577F35" w:rsidRPr="00E96B9B" w14:paraId="0689426E" w14:textId="77777777" w:rsidTr="006B7FA0">
        <w:trPr>
          <w:gridAfter w:val="1"/>
          <w:wAfter w:w="799" w:type="dxa"/>
          <w:trHeight w:val="692"/>
        </w:trPr>
        <w:tc>
          <w:tcPr>
            <w:tcW w:w="975" w:type="dxa"/>
            <w:tcBorders>
              <w:top w:val="nil"/>
              <w:left w:val="single" w:sz="4" w:space="0" w:color="auto"/>
              <w:bottom w:val="single" w:sz="4" w:space="0" w:color="auto"/>
              <w:right w:val="single" w:sz="4" w:space="0" w:color="auto"/>
            </w:tcBorders>
            <w:shd w:val="clear" w:color="000000" w:fill="FFFFFF"/>
            <w:hideMark/>
          </w:tcPr>
          <w:p w14:paraId="37B4C7D4"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lastRenderedPageBreak/>
              <w:t>H1Sh</w:t>
            </w:r>
          </w:p>
        </w:tc>
        <w:tc>
          <w:tcPr>
            <w:tcW w:w="1570" w:type="dxa"/>
            <w:gridSpan w:val="2"/>
            <w:tcBorders>
              <w:top w:val="nil"/>
              <w:left w:val="nil"/>
              <w:bottom w:val="single" w:sz="4" w:space="0" w:color="auto"/>
              <w:right w:val="single" w:sz="4" w:space="0" w:color="auto"/>
            </w:tcBorders>
            <w:shd w:val="clear" w:color="000000" w:fill="FFFFFF"/>
            <w:hideMark/>
          </w:tcPr>
          <w:p w14:paraId="436DCDD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n/a</w:t>
            </w:r>
          </w:p>
        </w:tc>
        <w:tc>
          <w:tcPr>
            <w:tcW w:w="1351" w:type="dxa"/>
            <w:tcBorders>
              <w:top w:val="nil"/>
              <w:left w:val="nil"/>
              <w:bottom w:val="single" w:sz="4" w:space="0" w:color="auto"/>
              <w:right w:val="single" w:sz="4" w:space="0" w:color="auto"/>
            </w:tcBorders>
            <w:shd w:val="clear" w:color="000000" w:fill="FFFFFF"/>
            <w:hideMark/>
          </w:tcPr>
          <w:p w14:paraId="667F7AA3" w14:textId="77777777" w:rsidR="000C2370" w:rsidRPr="00E96B9B" w:rsidRDefault="000C2370" w:rsidP="00E96B9B">
            <w:pPr>
              <w:spacing w:after="0" w:line="240" w:lineRule="auto"/>
              <w:jc w:val="left"/>
              <w:rPr>
                <w:rFonts w:eastAsia="Times New Roman" w:cs="Arial"/>
                <w:color w:val="000000"/>
                <w:sz w:val="20"/>
                <w:szCs w:val="20"/>
                <w:lang w:eastAsia="en-GB"/>
              </w:rPr>
            </w:pPr>
            <w:r w:rsidRPr="00E96B9B">
              <w:rPr>
                <w:rFonts w:eastAsia="Times New Roman" w:cs="Arial"/>
                <w:color w:val="000000"/>
                <w:sz w:val="20"/>
                <w:szCs w:val="20"/>
                <w:lang w:eastAsia="en-GB"/>
              </w:rPr>
              <w:t>SA025</w:t>
            </w:r>
          </w:p>
        </w:tc>
        <w:tc>
          <w:tcPr>
            <w:tcW w:w="1952" w:type="dxa"/>
            <w:tcBorders>
              <w:top w:val="nil"/>
              <w:left w:val="nil"/>
              <w:bottom w:val="single" w:sz="4" w:space="0" w:color="auto"/>
              <w:right w:val="single" w:sz="4" w:space="0" w:color="auto"/>
            </w:tcBorders>
            <w:shd w:val="clear" w:color="000000" w:fill="FFFFFF"/>
            <w:hideMark/>
          </w:tcPr>
          <w:p w14:paraId="4390B9DF" w14:textId="77777777" w:rsidR="000C2370" w:rsidRPr="00E96B9B" w:rsidRDefault="000C2370" w:rsidP="00E96B9B">
            <w:pPr>
              <w:spacing w:after="0" w:line="240" w:lineRule="auto"/>
              <w:jc w:val="left"/>
              <w:rPr>
                <w:rFonts w:eastAsia="Times New Roman" w:cs="Arial"/>
                <w:color w:val="000000"/>
                <w:sz w:val="20"/>
                <w:szCs w:val="20"/>
                <w:lang w:eastAsia="en-GB"/>
              </w:rPr>
            </w:pPr>
            <w:r w:rsidRPr="00E96B9B">
              <w:rPr>
                <w:rFonts w:eastAsia="Times New Roman" w:cs="Arial"/>
                <w:color w:val="000000"/>
                <w:sz w:val="20"/>
                <w:szCs w:val="20"/>
                <w:lang w:eastAsia="en-GB"/>
              </w:rPr>
              <w:t>Pasture Farm, Alfreton Road, Sutton</w:t>
            </w:r>
          </w:p>
        </w:tc>
        <w:tc>
          <w:tcPr>
            <w:tcW w:w="750" w:type="dxa"/>
            <w:tcBorders>
              <w:top w:val="nil"/>
              <w:left w:val="nil"/>
              <w:bottom w:val="single" w:sz="4" w:space="0" w:color="auto"/>
              <w:right w:val="single" w:sz="4" w:space="0" w:color="auto"/>
            </w:tcBorders>
            <w:shd w:val="clear" w:color="000000" w:fill="FFFFFF"/>
            <w:hideMark/>
          </w:tcPr>
          <w:p w14:paraId="2237871D" w14:textId="77777777" w:rsidR="000C2370" w:rsidRPr="00E96B9B" w:rsidRDefault="000C2370" w:rsidP="00E96B9B">
            <w:pPr>
              <w:spacing w:after="0" w:line="240" w:lineRule="auto"/>
              <w:jc w:val="right"/>
              <w:rPr>
                <w:rFonts w:eastAsia="Times New Roman" w:cs="Arial"/>
                <w:color w:val="000000"/>
                <w:sz w:val="20"/>
                <w:szCs w:val="20"/>
                <w:lang w:eastAsia="en-GB"/>
              </w:rPr>
            </w:pPr>
            <w:r w:rsidRPr="00E96B9B">
              <w:rPr>
                <w:rFonts w:eastAsia="Times New Roman" w:cs="Arial"/>
                <w:color w:val="000000"/>
                <w:sz w:val="20"/>
                <w:szCs w:val="20"/>
                <w:lang w:eastAsia="en-GB"/>
              </w:rPr>
              <w:t>1.26</w:t>
            </w:r>
          </w:p>
        </w:tc>
        <w:tc>
          <w:tcPr>
            <w:tcW w:w="1201" w:type="dxa"/>
            <w:tcBorders>
              <w:top w:val="nil"/>
              <w:left w:val="nil"/>
              <w:bottom w:val="single" w:sz="4" w:space="0" w:color="auto"/>
              <w:right w:val="single" w:sz="4" w:space="0" w:color="auto"/>
            </w:tcBorders>
            <w:shd w:val="clear" w:color="000000" w:fill="FFFFFF"/>
            <w:noWrap/>
            <w:hideMark/>
          </w:tcPr>
          <w:p w14:paraId="47473AFA"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34</w:t>
            </w:r>
          </w:p>
        </w:tc>
        <w:tc>
          <w:tcPr>
            <w:tcW w:w="1352" w:type="dxa"/>
            <w:gridSpan w:val="2"/>
            <w:tcBorders>
              <w:top w:val="nil"/>
              <w:left w:val="nil"/>
              <w:bottom w:val="single" w:sz="4" w:space="0" w:color="auto"/>
              <w:right w:val="single" w:sz="4" w:space="0" w:color="auto"/>
            </w:tcBorders>
            <w:shd w:val="clear" w:color="000000" w:fill="FFFFFF"/>
            <w:hideMark/>
          </w:tcPr>
          <w:p w14:paraId="12AE61B0" w14:textId="77777777" w:rsidR="000C2370" w:rsidRPr="00E96B9B" w:rsidRDefault="000C2370" w:rsidP="00E96B9B">
            <w:pPr>
              <w:spacing w:after="0" w:line="240" w:lineRule="auto"/>
              <w:jc w:val="right"/>
              <w:rPr>
                <w:rFonts w:eastAsia="Times New Roman" w:cs="Arial"/>
                <w:b/>
                <w:bCs/>
                <w:color w:val="000000"/>
                <w:sz w:val="20"/>
                <w:szCs w:val="20"/>
                <w:lang w:eastAsia="en-GB"/>
              </w:rPr>
            </w:pPr>
            <w:r w:rsidRPr="00E96B9B">
              <w:rPr>
                <w:rFonts w:eastAsia="Times New Roman" w:cs="Arial"/>
                <w:b/>
                <w:bCs/>
                <w:color w:val="000000"/>
                <w:sz w:val="20"/>
                <w:szCs w:val="20"/>
                <w:lang w:eastAsia="en-GB"/>
              </w:rPr>
              <w:t>34</w:t>
            </w:r>
          </w:p>
        </w:tc>
        <w:tc>
          <w:tcPr>
            <w:tcW w:w="781" w:type="dxa"/>
            <w:tcBorders>
              <w:top w:val="nil"/>
              <w:left w:val="nil"/>
              <w:bottom w:val="single" w:sz="4" w:space="0" w:color="auto"/>
              <w:right w:val="single" w:sz="8" w:space="0" w:color="auto"/>
            </w:tcBorders>
            <w:shd w:val="clear" w:color="000000" w:fill="DDEBF7"/>
            <w:noWrap/>
            <w:hideMark/>
          </w:tcPr>
          <w:p w14:paraId="46E660BF"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0F1A67F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03141E45"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35D9E9E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03EE01A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CC34FBE"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BD71C91"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166FB9C6"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34</w:t>
            </w:r>
          </w:p>
        </w:tc>
        <w:tc>
          <w:tcPr>
            <w:tcW w:w="781" w:type="dxa"/>
            <w:tcBorders>
              <w:top w:val="nil"/>
              <w:left w:val="nil"/>
              <w:bottom w:val="single" w:sz="4" w:space="0" w:color="auto"/>
              <w:right w:val="single" w:sz="4" w:space="0" w:color="auto"/>
            </w:tcBorders>
            <w:shd w:val="clear" w:color="000000" w:fill="BDD7EE"/>
            <w:noWrap/>
            <w:hideMark/>
          </w:tcPr>
          <w:p w14:paraId="5736A54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666EEE5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8BAEBE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5F9DF4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DF699A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870873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000E92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2DFD6DA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6E63D25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r>
      <w:tr w:rsidR="00577F35" w:rsidRPr="00E96B9B" w14:paraId="2D44EC5B" w14:textId="77777777" w:rsidTr="006B7FA0">
        <w:trPr>
          <w:gridAfter w:val="1"/>
          <w:wAfter w:w="799" w:type="dxa"/>
          <w:trHeight w:val="560"/>
        </w:trPr>
        <w:tc>
          <w:tcPr>
            <w:tcW w:w="975" w:type="dxa"/>
            <w:tcBorders>
              <w:top w:val="nil"/>
              <w:left w:val="single" w:sz="4" w:space="0" w:color="auto"/>
              <w:bottom w:val="single" w:sz="4" w:space="0" w:color="auto"/>
              <w:right w:val="single" w:sz="4" w:space="0" w:color="auto"/>
            </w:tcBorders>
            <w:shd w:val="clear" w:color="000000" w:fill="FFFFFF"/>
            <w:hideMark/>
          </w:tcPr>
          <w:p w14:paraId="5AC61BF3"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H1Sz</w:t>
            </w:r>
          </w:p>
        </w:tc>
        <w:tc>
          <w:tcPr>
            <w:tcW w:w="1570" w:type="dxa"/>
            <w:gridSpan w:val="2"/>
            <w:tcBorders>
              <w:top w:val="nil"/>
              <w:left w:val="nil"/>
              <w:bottom w:val="single" w:sz="4" w:space="0" w:color="auto"/>
              <w:right w:val="single" w:sz="4" w:space="0" w:color="auto"/>
            </w:tcBorders>
            <w:shd w:val="clear" w:color="000000" w:fill="FFFFFF"/>
            <w:hideMark/>
          </w:tcPr>
          <w:p w14:paraId="7910517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V/2020/0411</w:t>
            </w:r>
          </w:p>
        </w:tc>
        <w:tc>
          <w:tcPr>
            <w:tcW w:w="1351" w:type="dxa"/>
            <w:tcBorders>
              <w:top w:val="nil"/>
              <w:left w:val="nil"/>
              <w:bottom w:val="single" w:sz="4" w:space="0" w:color="auto"/>
              <w:right w:val="single" w:sz="4" w:space="0" w:color="auto"/>
            </w:tcBorders>
            <w:shd w:val="clear" w:color="auto" w:fill="auto"/>
            <w:hideMark/>
          </w:tcPr>
          <w:p w14:paraId="0213265E" w14:textId="77777777" w:rsidR="000C2370" w:rsidRPr="00E96B9B" w:rsidRDefault="000C2370" w:rsidP="00E96B9B">
            <w:pPr>
              <w:spacing w:after="0" w:line="240" w:lineRule="auto"/>
              <w:jc w:val="left"/>
              <w:rPr>
                <w:rFonts w:eastAsia="Times New Roman" w:cs="Arial"/>
                <w:color w:val="000000"/>
                <w:sz w:val="20"/>
                <w:szCs w:val="20"/>
                <w:lang w:eastAsia="en-GB"/>
              </w:rPr>
            </w:pPr>
            <w:r w:rsidRPr="00E96B9B">
              <w:rPr>
                <w:rFonts w:eastAsia="Times New Roman" w:cs="Arial"/>
                <w:color w:val="000000"/>
                <w:sz w:val="20"/>
                <w:szCs w:val="20"/>
                <w:lang w:eastAsia="en-GB"/>
              </w:rPr>
              <w:t>S0293</w:t>
            </w:r>
          </w:p>
        </w:tc>
        <w:tc>
          <w:tcPr>
            <w:tcW w:w="1952" w:type="dxa"/>
            <w:tcBorders>
              <w:top w:val="nil"/>
              <w:left w:val="nil"/>
              <w:bottom w:val="single" w:sz="4" w:space="0" w:color="auto"/>
              <w:right w:val="single" w:sz="4" w:space="0" w:color="auto"/>
            </w:tcBorders>
            <w:shd w:val="clear" w:color="auto" w:fill="auto"/>
            <w:hideMark/>
          </w:tcPr>
          <w:p w14:paraId="33B3A4AA" w14:textId="77777777" w:rsidR="000C2370" w:rsidRPr="00E96B9B" w:rsidRDefault="000C2370" w:rsidP="00E96B9B">
            <w:pPr>
              <w:spacing w:after="0" w:line="240" w:lineRule="auto"/>
              <w:jc w:val="left"/>
              <w:rPr>
                <w:rFonts w:eastAsia="Times New Roman" w:cs="Arial"/>
                <w:color w:val="000000"/>
                <w:sz w:val="20"/>
                <w:szCs w:val="20"/>
                <w:lang w:eastAsia="en-GB"/>
              </w:rPr>
            </w:pPr>
            <w:r w:rsidRPr="00E96B9B">
              <w:rPr>
                <w:rFonts w:eastAsia="Times New Roman" w:cs="Arial"/>
                <w:color w:val="000000"/>
                <w:sz w:val="20"/>
                <w:szCs w:val="20"/>
                <w:lang w:eastAsia="en-GB"/>
              </w:rPr>
              <w:t>land at Outram Street/Park Street</w:t>
            </w:r>
          </w:p>
        </w:tc>
        <w:tc>
          <w:tcPr>
            <w:tcW w:w="750" w:type="dxa"/>
            <w:tcBorders>
              <w:top w:val="nil"/>
              <w:left w:val="nil"/>
              <w:bottom w:val="single" w:sz="4" w:space="0" w:color="auto"/>
              <w:right w:val="single" w:sz="4" w:space="0" w:color="auto"/>
            </w:tcBorders>
            <w:shd w:val="clear" w:color="000000" w:fill="FFFFFF"/>
            <w:hideMark/>
          </w:tcPr>
          <w:p w14:paraId="0DC0D04D" w14:textId="77777777" w:rsidR="000C2370" w:rsidRPr="00E96B9B" w:rsidRDefault="000C2370" w:rsidP="00E96B9B">
            <w:pPr>
              <w:spacing w:after="0" w:line="240" w:lineRule="auto"/>
              <w:jc w:val="right"/>
              <w:rPr>
                <w:rFonts w:eastAsia="Times New Roman" w:cs="Arial"/>
                <w:color w:val="000000"/>
                <w:sz w:val="20"/>
                <w:szCs w:val="20"/>
                <w:lang w:eastAsia="en-GB"/>
              </w:rPr>
            </w:pPr>
            <w:r w:rsidRPr="00E96B9B">
              <w:rPr>
                <w:rFonts w:eastAsia="Times New Roman" w:cs="Arial"/>
                <w:color w:val="000000"/>
                <w:sz w:val="20"/>
                <w:szCs w:val="20"/>
                <w:lang w:eastAsia="en-GB"/>
              </w:rPr>
              <w:t>0.23</w:t>
            </w:r>
          </w:p>
        </w:tc>
        <w:tc>
          <w:tcPr>
            <w:tcW w:w="1201" w:type="dxa"/>
            <w:tcBorders>
              <w:top w:val="nil"/>
              <w:left w:val="nil"/>
              <w:bottom w:val="single" w:sz="4" w:space="0" w:color="auto"/>
              <w:right w:val="single" w:sz="4" w:space="0" w:color="auto"/>
            </w:tcBorders>
            <w:shd w:val="clear" w:color="000000" w:fill="FFFFFF"/>
            <w:noWrap/>
            <w:hideMark/>
          </w:tcPr>
          <w:p w14:paraId="3903C97A"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24</w:t>
            </w:r>
          </w:p>
        </w:tc>
        <w:tc>
          <w:tcPr>
            <w:tcW w:w="1352" w:type="dxa"/>
            <w:gridSpan w:val="2"/>
            <w:tcBorders>
              <w:top w:val="nil"/>
              <w:left w:val="nil"/>
              <w:bottom w:val="single" w:sz="4" w:space="0" w:color="auto"/>
              <w:right w:val="single" w:sz="4" w:space="0" w:color="auto"/>
            </w:tcBorders>
            <w:shd w:val="clear" w:color="000000" w:fill="FFFFFF"/>
            <w:hideMark/>
          </w:tcPr>
          <w:p w14:paraId="61552D4D" w14:textId="77777777" w:rsidR="000C2370" w:rsidRPr="00E96B9B" w:rsidRDefault="000C2370" w:rsidP="00E96B9B">
            <w:pPr>
              <w:spacing w:after="0" w:line="240" w:lineRule="auto"/>
              <w:jc w:val="right"/>
              <w:rPr>
                <w:rFonts w:eastAsia="Times New Roman" w:cs="Arial"/>
                <w:b/>
                <w:bCs/>
                <w:color w:val="000000"/>
                <w:sz w:val="20"/>
                <w:szCs w:val="20"/>
                <w:lang w:eastAsia="en-GB"/>
              </w:rPr>
            </w:pPr>
            <w:r w:rsidRPr="00E96B9B">
              <w:rPr>
                <w:rFonts w:eastAsia="Times New Roman" w:cs="Arial"/>
                <w:b/>
                <w:bCs/>
                <w:color w:val="000000"/>
                <w:sz w:val="20"/>
                <w:szCs w:val="20"/>
                <w:lang w:eastAsia="en-GB"/>
              </w:rPr>
              <w:t>24</w:t>
            </w:r>
          </w:p>
        </w:tc>
        <w:tc>
          <w:tcPr>
            <w:tcW w:w="781" w:type="dxa"/>
            <w:tcBorders>
              <w:top w:val="nil"/>
              <w:left w:val="nil"/>
              <w:bottom w:val="single" w:sz="4" w:space="0" w:color="auto"/>
              <w:right w:val="single" w:sz="8" w:space="0" w:color="auto"/>
            </w:tcBorders>
            <w:shd w:val="clear" w:color="000000" w:fill="DDEBF7"/>
            <w:noWrap/>
            <w:hideMark/>
          </w:tcPr>
          <w:p w14:paraId="1BB7D6F7"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6BE7C1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04ABB80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ABFC29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3998800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2A748BB3"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4200EDE"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24</w:t>
            </w:r>
          </w:p>
        </w:tc>
        <w:tc>
          <w:tcPr>
            <w:tcW w:w="781" w:type="dxa"/>
            <w:tcBorders>
              <w:top w:val="nil"/>
              <w:left w:val="nil"/>
              <w:bottom w:val="single" w:sz="4" w:space="0" w:color="auto"/>
              <w:right w:val="single" w:sz="4" w:space="0" w:color="auto"/>
            </w:tcBorders>
            <w:shd w:val="clear" w:color="000000" w:fill="BDD7EE"/>
            <w:noWrap/>
            <w:hideMark/>
          </w:tcPr>
          <w:p w14:paraId="6CE7475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FA9D07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0B0489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75DE9CF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7838286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D723F9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2FE9E2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D05581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1112419B"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046B8E7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r>
      <w:tr w:rsidR="00577F35" w:rsidRPr="00E96B9B" w14:paraId="695D0E60" w14:textId="77777777" w:rsidTr="00EF7952">
        <w:trPr>
          <w:gridAfter w:val="1"/>
          <w:wAfter w:w="799" w:type="dxa"/>
          <w:trHeight w:val="567"/>
        </w:trPr>
        <w:tc>
          <w:tcPr>
            <w:tcW w:w="975" w:type="dxa"/>
            <w:tcBorders>
              <w:top w:val="nil"/>
              <w:left w:val="single" w:sz="4" w:space="0" w:color="auto"/>
              <w:bottom w:val="single" w:sz="4" w:space="0" w:color="auto"/>
              <w:right w:val="single" w:sz="4" w:space="0" w:color="auto"/>
            </w:tcBorders>
            <w:shd w:val="clear" w:color="000000" w:fill="FFFFFF"/>
            <w:hideMark/>
          </w:tcPr>
          <w:p w14:paraId="482C2E55"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H1Sag</w:t>
            </w:r>
          </w:p>
        </w:tc>
        <w:tc>
          <w:tcPr>
            <w:tcW w:w="1570" w:type="dxa"/>
            <w:gridSpan w:val="2"/>
            <w:tcBorders>
              <w:top w:val="nil"/>
              <w:left w:val="nil"/>
              <w:bottom w:val="single" w:sz="4" w:space="0" w:color="auto"/>
              <w:right w:val="single" w:sz="4" w:space="0" w:color="auto"/>
            </w:tcBorders>
            <w:shd w:val="clear" w:color="000000" w:fill="FFFFFF"/>
            <w:hideMark/>
          </w:tcPr>
          <w:p w14:paraId="5B60B4E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xml:space="preserve"> V/2015/0264</w:t>
            </w:r>
          </w:p>
        </w:tc>
        <w:tc>
          <w:tcPr>
            <w:tcW w:w="1351" w:type="dxa"/>
            <w:tcBorders>
              <w:top w:val="nil"/>
              <w:left w:val="nil"/>
              <w:bottom w:val="single" w:sz="4" w:space="0" w:color="auto"/>
              <w:right w:val="single" w:sz="4" w:space="0" w:color="auto"/>
            </w:tcBorders>
            <w:shd w:val="clear" w:color="000000" w:fill="FFFFFF"/>
            <w:hideMark/>
          </w:tcPr>
          <w:p w14:paraId="2807DB81" w14:textId="77777777" w:rsidR="000C2370" w:rsidRPr="00E96B9B" w:rsidRDefault="000C2370" w:rsidP="00E96B9B">
            <w:pPr>
              <w:spacing w:after="0" w:line="240" w:lineRule="auto"/>
              <w:jc w:val="left"/>
              <w:rPr>
                <w:rFonts w:eastAsia="Times New Roman" w:cs="Arial"/>
                <w:color w:val="000000"/>
                <w:sz w:val="20"/>
                <w:szCs w:val="20"/>
                <w:lang w:eastAsia="en-GB"/>
              </w:rPr>
            </w:pPr>
            <w:r w:rsidRPr="00E96B9B">
              <w:rPr>
                <w:rFonts w:eastAsia="Times New Roman" w:cs="Arial"/>
                <w:color w:val="000000"/>
                <w:sz w:val="20"/>
                <w:szCs w:val="20"/>
                <w:lang w:eastAsia="en-GB"/>
              </w:rPr>
              <w:t>S0320</w:t>
            </w:r>
            <w:r w:rsidRPr="00E96B9B">
              <w:rPr>
                <w:rFonts w:eastAsia="Times New Roman" w:cs="Arial"/>
                <w:color w:val="000000"/>
                <w:sz w:val="20"/>
                <w:szCs w:val="20"/>
                <w:lang w:eastAsia="en-GB"/>
              </w:rPr>
              <w:br/>
              <w:t>BFR14</w:t>
            </w:r>
          </w:p>
        </w:tc>
        <w:tc>
          <w:tcPr>
            <w:tcW w:w="1952" w:type="dxa"/>
            <w:tcBorders>
              <w:top w:val="nil"/>
              <w:left w:val="nil"/>
              <w:bottom w:val="single" w:sz="4" w:space="0" w:color="auto"/>
              <w:right w:val="single" w:sz="4" w:space="0" w:color="auto"/>
            </w:tcBorders>
            <w:shd w:val="clear" w:color="000000" w:fill="FFFFFF"/>
            <w:hideMark/>
          </w:tcPr>
          <w:p w14:paraId="507CAD71" w14:textId="77777777" w:rsidR="000C2370" w:rsidRPr="00E96B9B" w:rsidRDefault="000C2370" w:rsidP="00E96B9B">
            <w:pPr>
              <w:spacing w:after="0" w:line="240" w:lineRule="auto"/>
              <w:jc w:val="left"/>
              <w:rPr>
                <w:rFonts w:eastAsia="Times New Roman" w:cs="Arial"/>
                <w:color w:val="000000"/>
                <w:sz w:val="20"/>
                <w:szCs w:val="20"/>
                <w:lang w:eastAsia="en-GB"/>
              </w:rPr>
            </w:pPr>
            <w:r w:rsidRPr="00E96B9B">
              <w:rPr>
                <w:rFonts w:eastAsia="Times New Roman" w:cs="Arial"/>
                <w:color w:val="000000"/>
                <w:sz w:val="20"/>
                <w:szCs w:val="20"/>
                <w:lang w:eastAsia="en-GB"/>
              </w:rPr>
              <w:t>Quantum Clothing North St Huthwaite</w:t>
            </w:r>
          </w:p>
        </w:tc>
        <w:tc>
          <w:tcPr>
            <w:tcW w:w="750" w:type="dxa"/>
            <w:tcBorders>
              <w:top w:val="nil"/>
              <w:left w:val="nil"/>
              <w:bottom w:val="single" w:sz="4" w:space="0" w:color="auto"/>
              <w:right w:val="single" w:sz="4" w:space="0" w:color="auto"/>
            </w:tcBorders>
            <w:shd w:val="clear" w:color="000000" w:fill="FFFFFF"/>
            <w:hideMark/>
          </w:tcPr>
          <w:p w14:paraId="5A16B020" w14:textId="77777777" w:rsidR="000C2370" w:rsidRPr="00E96B9B" w:rsidRDefault="000C2370" w:rsidP="00E96B9B">
            <w:pPr>
              <w:spacing w:after="0" w:line="240" w:lineRule="auto"/>
              <w:jc w:val="right"/>
              <w:rPr>
                <w:rFonts w:eastAsia="Times New Roman" w:cs="Arial"/>
                <w:color w:val="000000"/>
                <w:sz w:val="20"/>
                <w:szCs w:val="20"/>
                <w:lang w:eastAsia="en-GB"/>
              </w:rPr>
            </w:pPr>
            <w:r w:rsidRPr="00E96B9B">
              <w:rPr>
                <w:rFonts w:eastAsia="Times New Roman" w:cs="Arial"/>
                <w:color w:val="000000"/>
                <w:sz w:val="20"/>
                <w:szCs w:val="20"/>
                <w:lang w:eastAsia="en-GB"/>
              </w:rPr>
              <w:t>2.50</w:t>
            </w:r>
          </w:p>
        </w:tc>
        <w:tc>
          <w:tcPr>
            <w:tcW w:w="1201" w:type="dxa"/>
            <w:tcBorders>
              <w:top w:val="nil"/>
              <w:left w:val="nil"/>
              <w:bottom w:val="single" w:sz="4" w:space="0" w:color="auto"/>
              <w:right w:val="single" w:sz="4" w:space="0" w:color="auto"/>
            </w:tcBorders>
            <w:shd w:val="clear" w:color="000000" w:fill="FFFFFF"/>
            <w:noWrap/>
            <w:hideMark/>
          </w:tcPr>
          <w:p w14:paraId="336FA0EE"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71</w:t>
            </w:r>
          </w:p>
        </w:tc>
        <w:tc>
          <w:tcPr>
            <w:tcW w:w="1352" w:type="dxa"/>
            <w:gridSpan w:val="2"/>
            <w:tcBorders>
              <w:top w:val="nil"/>
              <w:left w:val="nil"/>
              <w:bottom w:val="single" w:sz="4" w:space="0" w:color="auto"/>
              <w:right w:val="single" w:sz="4" w:space="0" w:color="auto"/>
            </w:tcBorders>
            <w:shd w:val="clear" w:color="000000" w:fill="FFFFFF"/>
            <w:hideMark/>
          </w:tcPr>
          <w:p w14:paraId="5C7D941D" w14:textId="77777777" w:rsidR="000C2370" w:rsidRPr="00E96B9B" w:rsidRDefault="000C2370" w:rsidP="00E96B9B">
            <w:pPr>
              <w:spacing w:after="0" w:line="240" w:lineRule="auto"/>
              <w:jc w:val="right"/>
              <w:rPr>
                <w:rFonts w:eastAsia="Times New Roman" w:cs="Arial"/>
                <w:b/>
                <w:bCs/>
                <w:color w:val="000000"/>
                <w:sz w:val="20"/>
                <w:szCs w:val="20"/>
                <w:lang w:eastAsia="en-GB"/>
              </w:rPr>
            </w:pPr>
            <w:r w:rsidRPr="00E96B9B">
              <w:rPr>
                <w:rFonts w:eastAsia="Times New Roman" w:cs="Arial"/>
                <w:b/>
                <w:bCs/>
                <w:color w:val="000000"/>
                <w:sz w:val="20"/>
                <w:szCs w:val="20"/>
                <w:lang w:eastAsia="en-GB"/>
              </w:rPr>
              <w:t>71</w:t>
            </w:r>
          </w:p>
        </w:tc>
        <w:tc>
          <w:tcPr>
            <w:tcW w:w="781" w:type="dxa"/>
            <w:tcBorders>
              <w:top w:val="nil"/>
              <w:left w:val="nil"/>
              <w:bottom w:val="single" w:sz="4" w:space="0" w:color="auto"/>
              <w:right w:val="single" w:sz="8" w:space="0" w:color="auto"/>
            </w:tcBorders>
            <w:shd w:val="clear" w:color="000000" w:fill="DDEBF7"/>
            <w:noWrap/>
            <w:hideMark/>
          </w:tcPr>
          <w:p w14:paraId="58A80B94"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1D10DF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0C10ED4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006CB4DD"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10</w:t>
            </w:r>
          </w:p>
        </w:tc>
        <w:tc>
          <w:tcPr>
            <w:tcW w:w="781" w:type="dxa"/>
            <w:tcBorders>
              <w:top w:val="nil"/>
              <w:left w:val="nil"/>
              <w:bottom w:val="single" w:sz="4" w:space="0" w:color="auto"/>
              <w:right w:val="single" w:sz="4" w:space="0" w:color="auto"/>
            </w:tcBorders>
            <w:shd w:val="clear" w:color="000000" w:fill="DDEBF7"/>
            <w:noWrap/>
            <w:hideMark/>
          </w:tcPr>
          <w:p w14:paraId="6563287F"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28158268"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26</w:t>
            </w:r>
          </w:p>
        </w:tc>
        <w:tc>
          <w:tcPr>
            <w:tcW w:w="781" w:type="dxa"/>
            <w:tcBorders>
              <w:top w:val="nil"/>
              <w:left w:val="nil"/>
              <w:bottom w:val="single" w:sz="4" w:space="0" w:color="auto"/>
              <w:right w:val="single" w:sz="4" w:space="0" w:color="auto"/>
            </w:tcBorders>
            <w:shd w:val="clear" w:color="000000" w:fill="BDD7EE"/>
            <w:noWrap/>
            <w:hideMark/>
          </w:tcPr>
          <w:p w14:paraId="5C388ECB"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0CAF8B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5B508D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D219B1F"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5D489FE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62B3EDC"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417571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E74C6A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0F6B2F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033C789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41EAD794"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r>
      <w:tr w:rsidR="00577F35" w:rsidRPr="00E96B9B" w14:paraId="41C35A46" w14:textId="77777777" w:rsidTr="006B7FA0">
        <w:trPr>
          <w:gridAfter w:val="1"/>
          <w:wAfter w:w="799" w:type="dxa"/>
          <w:trHeight w:val="940"/>
        </w:trPr>
        <w:tc>
          <w:tcPr>
            <w:tcW w:w="975" w:type="dxa"/>
            <w:tcBorders>
              <w:top w:val="nil"/>
              <w:left w:val="single" w:sz="4" w:space="0" w:color="auto"/>
              <w:bottom w:val="single" w:sz="4" w:space="0" w:color="auto"/>
              <w:right w:val="single" w:sz="4" w:space="0" w:color="auto"/>
            </w:tcBorders>
            <w:shd w:val="clear" w:color="000000" w:fill="FFFFFF"/>
            <w:hideMark/>
          </w:tcPr>
          <w:p w14:paraId="31FD5FE7"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H1Sah</w:t>
            </w:r>
          </w:p>
        </w:tc>
        <w:tc>
          <w:tcPr>
            <w:tcW w:w="1570" w:type="dxa"/>
            <w:gridSpan w:val="2"/>
            <w:tcBorders>
              <w:top w:val="nil"/>
              <w:left w:val="nil"/>
              <w:bottom w:val="single" w:sz="4" w:space="0" w:color="auto"/>
              <w:right w:val="single" w:sz="4" w:space="0" w:color="auto"/>
            </w:tcBorders>
            <w:shd w:val="clear" w:color="000000" w:fill="FFFFFF"/>
            <w:hideMark/>
          </w:tcPr>
          <w:p w14:paraId="35BD665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V/2022/0347</w:t>
            </w:r>
          </w:p>
        </w:tc>
        <w:tc>
          <w:tcPr>
            <w:tcW w:w="1351" w:type="dxa"/>
            <w:tcBorders>
              <w:top w:val="nil"/>
              <w:left w:val="nil"/>
              <w:bottom w:val="single" w:sz="4" w:space="0" w:color="auto"/>
              <w:right w:val="single" w:sz="4" w:space="0" w:color="auto"/>
            </w:tcBorders>
            <w:shd w:val="clear" w:color="000000" w:fill="FFFFFF"/>
            <w:hideMark/>
          </w:tcPr>
          <w:p w14:paraId="3E0AF4DD" w14:textId="77777777" w:rsidR="000C2370" w:rsidRPr="00E96B9B" w:rsidRDefault="000C2370" w:rsidP="00E96B9B">
            <w:pPr>
              <w:spacing w:after="0" w:line="240" w:lineRule="auto"/>
              <w:jc w:val="left"/>
              <w:rPr>
                <w:rFonts w:eastAsia="Times New Roman" w:cs="Arial"/>
                <w:color w:val="000000"/>
                <w:sz w:val="20"/>
                <w:szCs w:val="20"/>
                <w:lang w:eastAsia="en-GB"/>
              </w:rPr>
            </w:pPr>
            <w:r w:rsidRPr="00E96B9B">
              <w:rPr>
                <w:rFonts w:eastAsia="Times New Roman" w:cs="Arial"/>
                <w:color w:val="000000"/>
                <w:sz w:val="20"/>
                <w:szCs w:val="20"/>
                <w:lang w:eastAsia="en-GB"/>
              </w:rPr>
              <w:t>BFR40</w:t>
            </w:r>
          </w:p>
        </w:tc>
        <w:tc>
          <w:tcPr>
            <w:tcW w:w="1952" w:type="dxa"/>
            <w:tcBorders>
              <w:top w:val="nil"/>
              <w:left w:val="nil"/>
              <w:bottom w:val="single" w:sz="4" w:space="0" w:color="auto"/>
              <w:right w:val="single" w:sz="4" w:space="0" w:color="auto"/>
            </w:tcBorders>
            <w:shd w:val="clear" w:color="000000" w:fill="FFFFFF"/>
            <w:hideMark/>
          </w:tcPr>
          <w:p w14:paraId="4560880B" w14:textId="77777777" w:rsidR="000C2370" w:rsidRPr="00E96B9B" w:rsidRDefault="000C2370" w:rsidP="00E96B9B">
            <w:pPr>
              <w:spacing w:after="0" w:line="240" w:lineRule="auto"/>
              <w:jc w:val="left"/>
              <w:rPr>
                <w:rFonts w:eastAsia="Times New Roman" w:cs="Arial"/>
                <w:color w:val="000000"/>
                <w:sz w:val="20"/>
                <w:szCs w:val="20"/>
                <w:lang w:eastAsia="en-GB"/>
              </w:rPr>
            </w:pPr>
            <w:r w:rsidRPr="00E96B9B">
              <w:rPr>
                <w:rFonts w:eastAsia="Times New Roman" w:cs="Arial"/>
                <w:color w:val="000000"/>
                <w:sz w:val="20"/>
                <w:szCs w:val="20"/>
                <w:lang w:eastAsia="en-GB"/>
              </w:rPr>
              <w:t xml:space="preserve">Land adjacent no.208 Mansfield Road, Sutton in Ashfield </w:t>
            </w:r>
          </w:p>
        </w:tc>
        <w:tc>
          <w:tcPr>
            <w:tcW w:w="750" w:type="dxa"/>
            <w:tcBorders>
              <w:top w:val="nil"/>
              <w:left w:val="nil"/>
              <w:bottom w:val="single" w:sz="4" w:space="0" w:color="auto"/>
              <w:right w:val="single" w:sz="4" w:space="0" w:color="auto"/>
            </w:tcBorders>
            <w:shd w:val="clear" w:color="000000" w:fill="FFFFFF"/>
            <w:hideMark/>
          </w:tcPr>
          <w:p w14:paraId="234FEBF5" w14:textId="77777777" w:rsidR="000C2370" w:rsidRPr="00E96B9B" w:rsidRDefault="000C2370" w:rsidP="00E96B9B">
            <w:pPr>
              <w:spacing w:after="0" w:line="240" w:lineRule="auto"/>
              <w:jc w:val="right"/>
              <w:rPr>
                <w:rFonts w:eastAsia="Times New Roman" w:cs="Arial"/>
                <w:color w:val="000000"/>
                <w:sz w:val="20"/>
                <w:szCs w:val="20"/>
                <w:lang w:eastAsia="en-GB"/>
              </w:rPr>
            </w:pPr>
            <w:r w:rsidRPr="00E96B9B">
              <w:rPr>
                <w:rFonts w:eastAsia="Times New Roman" w:cs="Arial"/>
                <w:color w:val="000000"/>
                <w:sz w:val="20"/>
                <w:szCs w:val="20"/>
                <w:lang w:eastAsia="en-GB"/>
              </w:rPr>
              <w:t>0.96</w:t>
            </w:r>
          </w:p>
        </w:tc>
        <w:tc>
          <w:tcPr>
            <w:tcW w:w="1201" w:type="dxa"/>
            <w:tcBorders>
              <w:top w:val="nil"/>
              <w:left w:val="nil"/>
              <w:bottom w:val="single" w:sz="4" w:space="0" w:color="auto"/>
              <w:right w:val="single" w:sz="4" w:space="0" w:color="auto"/>
            </w:tcBorders>
            <w:shd w:val="clear" w:color="000000" w:fill="FFFFFF"/>
            <w:noWrap/>
            <w:hideMark/>
          </w:tcPr>
          <w:p w14:paraId="4C1BE74D"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36</w:t>
            </w:r>
          </w:p>
        </w:tc>
        <w:tc>
          <w:tcPr>
            <w:tcW w:w="1352" w:type="dxa"/>
            <w:gridSpan w:val="2"/>
            <w:tcBorders>
              <w:top w:val="nil"/>
              <w:left w:val="nil"/>
              <w:bottom w:val="single" w:sz="4" w:space="0" w:color="auto"/>
              <w:right w:val="single" w:sz="4" w:space="0" w:color="auto"/>
            </w:tcBorders>
            <w:shd w:val="clear" w:color="000000" w:fill="FFFFFF"/>
            <w:hideMark/>
          </w:tcPr>
          <w:p w14:paraId="658551E2" w14:textId="77777777" w:rsidR="000C2370" w:rsidRPr="00E96B9B" w:rsidRDefault="000C2370" w:rsidP="00E96B9B">
            <w:pPr>
              <w:spacing w:after="0" w:line="240" w:lineRule="auto"/>
              <w:jc w:val="right"/>
              <w:rPr>
                <w:rFonts w:eastAsia="Times New Roman" w:cs="Arial"/>
                <w:b/>
                <w:bCs/>
                <w:color w:val="000000"/>
                <w:sz w:val="20"/>
                <w:szCs w:val="20"/>
                <w:lang w:eastAsia="en-GB"/>
              </w:rPr>
            </w:pPr>
            <w:r w:rsidRPr="00E96B9B">
              <w:rPr>
                <w:rFonts w:eastAsia="Times New Roman" w:cs="Arial"/>
                <w:b/>
                <w:bCs/>
                <w:color w:val="000000"/>
                <w:sz w:val="20"/>
                <w:szCs w:val="20"/>
                <w:lang w:eastAsia="en-GB"/>
              </w:rPr>
              <w:t>36</w:t>
            </w:r>
          </w:p>
        </w:tc>
        <w:tc>
          <w:tcPr>
            <w:tcW w:w="781" w:type="dxa"/>
            <w:tcBorders>
              <w:top w:val="nil"/>
              <w:left w:val="nil"/>
              <w:bottom w:val="single" w:sz="4" w:space="0" w:color="auto"/>
              <w:right w:val="single" w:sz="8" w:space="0" w:color="auto"/>
            </w:tcBorders>
            <w:shd w:val="clear" w:color="000000" w:fill="DDEBF7"/>
            <w:noWrap/>
            <w:hideMark/>
          </w:tcPr>
          <w:p w14:paraId="46A32DEF" w14:textId="77777777" w:rsidR="000C2370" w:rsidRPr="00E96B9B" w:rsidRDefault="000C2370" w:rsidP="00E96B9B">
            <w:pPr>
              <w:spacing w:after="0" w:line="240" w:lineRule="auto"/>
              <w:jc w:val="left"/>
              <w:rPr>
                <w:rFonts w:eastAsia="Times New Roman" w:cs="Arial"/>
                <w:color w:val="FF0000"/>
                <w:sz w:val="20"/>
                <w:szCs w:val="20"/>
                <w:lang w:eastAsia="en-GB"/>
              </w:rPr>
            </w:pPr>
            <w:r w:rsidRPr="00E96B9B">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D25F3B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34031DFA"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10</w:t>
            </w:r>
          </w:p>
        </w:tc>
        <w:tc>
          <w:tcPr>
            <w:tcW w:w="781" w:type="dxa"/>
            <w:tcBorders>
              <w:top w:val="nil"/>
              <w:left w:val="nil"/>
              <w:bottom w:val="single" w:sz="4" w:space="0" w:color="auto"/>
              <w:right w:val="single" w:sz="4" w:space="0" w:color="auto"/>
            </w:tcBorders>
            <w:shd w:val="clear" w:color="000000" w:fill="DDEBF7"/>
            <w:noWrap/>
            <w:hideMark/>
          </w:tcPr>
          <w:p w14:paraId="76A1D4B6"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26</w:t>
            </w:r>
          </w:p>
        </w:tc>
        <w:tc>
          <w:tcPr>
            <w:tcW w:w="781" w:type="dxa"/>
            <w:tcBorders>
              <w:top w:val="nil"/>
              <w:left w:val="nil"/>
              <w:bottom w:val="single" w:sz="4" w:space="0" w:color="auto"/>
              <w:right w:val="single" w:sz="4" w:space="0" w:color="auto"/>
            </w:tcBorders>
            <w:shd w:val="clear" w:color="000000" w:fill="DDEBF7"/>
            <w:noWrap/>
            <w:hideMark/>
          </w:tcPr>
          <w:p w14:paraId="396A429A"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C89EAC8" w14:textId="77777777" w:rsidR="000C2370" w:rsidRPr="00E96B9B" w:rsidRDefault="000C2370" w:rsidP="00E96B9B">
            <w:pPr>
              <w:spacing w:after="0" w:line="240" w:lineRule="auto"/>
              <w:jc w:val="righ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1200D685"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5327A5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C8B52A3"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7EE0F8E"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2D79A59"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7449010D"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FBA3CD2"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6BC09C0"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6CECCD6"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06950F87"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1F816318"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r>
      <w:tr w:rsidR="006B7FA0" w:rsidRPr="00E96B9B" w14:paraId="3919EC43" w14:textId="77777777" w:rsidTr="006B7FA0">
        <w:trPr>
          <w:trHeight w:val="360"/>
        </w:trPr>
        <w:tc>
          <w:tcPr>
            <w:tcW w:w="975" w:type="dxa"/>
            <w:tcBorders>
              <w:top w:val="nil"/>
              <w:left w:val="single" w:sz="4" w:space="0" w:color="auto"/>
              <w:bottom w:val="single" w:sz="4" w:space="0" w:color="auto"/>
              <w:right w:val="single" w:sz="4" w:space="0" w:color="auto"/>
            </w:tcBorders>
            <w:shd w:val="clear" w:color="000000" w:fill="FFFFFF"/>
            <w:hideMark/>
          </w:tcPr>
          <w:p w14:paraId="7E6AFF00"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 </w:t>
            </w:r>
          </w:p>
        </w:tc>
        <w:tc>
          <w:tcPr>
            <w:tcW w:w="4873" w:type="dxa"/>
            <w:gridSpan w:val="4"/>
            <w:tcBorders>
              <w:top w:val="nil"/>
              <w:left w:val="nil"/>
              <w:bottom w:val="single" w:sz="4" w:space="0" w:color="auto"/>
              <w:right w:val="single" w:sz="4" w:space="0" w:color="auto"/>
            </w:tcBorders>
            <w:shd w:val="clear" w:color="000000" w:fill="FFFFFF"/>
            <w:noWrap/>
            <w:hideMark/>
          </w:tcPr>
          <w:p w14:paraId="215939AD" w14:textId="77777777" w:rsidR="000C2370" w:rsidRPr="00E96B9B" w:rsidRDefault="000C2370" w:rsidP="00E96B9B">
            <w:pPr>
              <w:spacing w:after="0" w:line="240" w:lineRule="auto"/>
              <w:jc w:val="left"/>
              <w:rPr>
                <w:rFonts w:eastAsia="Times New Roman" w:cs="Arial"/>
                <w:b/>
                <w:bCs/>
                <w:sz w:val="20"/>
                <w:szCs w:val="20"/>
                <w:lang w:eastAsia="en-GB"/>
              </w:rPr>
            </w:pPr>
            <w:r w:rsidRPr="00E96B9B">
              <w:rPr>
                <w:rFonts w:eastAsia="Times New Roman" w:cs="Arial"/>
                <w:b/>
                <w:bCs/>
                <w:sz w:val="20"/>
                <w:szCs w:val="20"/>
                <w:lang w:eastAsia="en-GB"/>
              </w:rPr>
              <w:t>Total Sutton sites without planning permission</w:t>
            </w:r>
          </w:p>
          <w:p w14:paraId="6AD669EA" w14:textId="3EAA2BA5"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p w14:paraId="0BC4CB5F" w14:textId="159E0945"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750" w:type="dxa"/>
            <w:tcBorders>
              <w:top w:val="nil"/>
              <w:left w:val="nil"/>
              <w:bottom w:val="single" w:sz="4" w:space="0" w:color="auto"/>
              <w:right w:val="single" w:sz="4" w:space="0" w:color="auto"/>
            </w:tcBorders>
            <w:shd w:val="clear" w:color="000000" w:fill="FFFFFF"/>
            <w:noWrap/>
            <w:hideMark/>
          </w:tcPr>
          <w:p w14:paraId="17BAB7E8" w14:textId="20309642" w:rsidR="000C2370" w:rsidRPr="00E96B9B" w:rsidRDefault="000C2370" w:rsidP="00E96B9B">
            <w:pPr>
              <w:spacing w:after="0" w:line="240" w:lineRule="auto"/>
              <w:jc w:val="right"/>
              <w:rPr>
                <w:rFonts w:eastAsia="Times New Roman" w:cs="Arial"/>
                <w:b/>
                <w:bCs/>
                <w:sz w:val="20"/>
                <w:szCs w:val="20"/>
                <w:lang w:eastAsia="en-GB"/>
              </w:rPr>
            </w:pPr>
          </w:p>
        </w:tc>
        <w:tc>
          <w:tcPr>
            <w:tcW w:w="1201" w:type="dxa"/>
            <w:tcBorders>
              <w:top w:val="nil"/>
              <w:left w:val="nil"/>
              <w:bottom w:val="single" w:sz="4" w:space="0" w:color="auto"/>
              <w:right w:val="single" w:sz="4" w:space="0" w:color="auto"/>
            </w:tcBorders>
            <w:shd w:val="clear" w:color="000000" w:fill="FFFFFF"/>
            <w:noWrap/>
            <w:hideMark/>
          </w:tcPr>
          <w:p w14:paraId="712E0231" w14:textId="77777777" w:rsidR="000C2370" w:rsidRPr="00E96B9B" w:rsidRDefault="000C2370" w:rsidP="00E96B9B">
            <w:pPr>
              <w:spacing w:after="0" w:line="240" w:lineRule="auto"/>
              <w:jc w:val="left"/>
              <w:rPr>
                <w:rFonts w:eastAsia="Times New Roman" w:cs="Arial"/>
                <w:sz w:val="20"/>
                <w:szCs w:val="20"/>
                <w:lang w:eastAsia="en-GB"/>
              </w:rPr>
            </w:pPr>
            <w:r w:rsidRPr="00E96B9B">
              <w:rPr>
                <w:rFonts w:eastAsia="Times New Roman" w:cs="Arial"/>
                <w:sz w:val="20"/>
                <w:szCs w:val="20"/>
                <w:lang w:eastAsia="en-GB"/>
              </w:rPr>
              <w:t> </w:t>
            </w:r>
          </w:p>
        </w:tc>
        <w:tc>
          <w:tcPr>
            <w:tcW w:w="1352" w:type="dxa"/>
            <w:gridSpan w:val="2"/>
            <w:tcBorders>
              <w:top w:val="nil"/>
              <w:left w:val="nil"/>
              <w:bottom w:val="single" w:sz="4" w:space="0" w:color="auto"/>
              <w:right w:val="single" w:sz="4" w:space="0" w:color="auto"/>
            </w:tcBorders>
            <w:shd w:val="clear" w:color="000000" w:fill="FFFFFF"/>
            <w:noWrap/>
            <w:hideMark/>
          </w:tcPr>
          <w:p w14:paraId="0D16F383"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2004</w:t>
            </w:r>
          </w:p>
        </w:tc>
        <w:tc>
          <w:tcPr>
            <w:tcW w:w="781" w:type="dxa"/>
            <w:tcBorders>
              <w:top w:val="nil"/>
              <w:left w:val="nil"/>
              <w:bottom w:val="single" w:sz="4" w:space="0" w:color="auto"/>
              <w:right w:val="single" w:sz="8" w:space="0" w:color="auto"/>
            </w:tcBorders>
            <w:shd w:val="clear" w:color="000000" w:fill="FFFFFF"/>
            <w:noWrap/>
            <w:hideMark/>
          </w:tcPr>
          <w:p w14:paraId="448896AC" w14:textId="77777777" w:rsidR="000C2370" w:rsidRPr="00ED4609" w:rsidRDefault="000C2370" w:rsidP="00E96B9B">
            <w:pPr>
              <w:spacing w:after="0" w:line="240" w:lineRule="auto"/>
              <w:jc w:val="right"/>
              <w:rPr>
                <w:rFonts w:eastAsia="Times New Roman" w:cs="Arial"/>
                <w:b/>
                <w:bCs/>
                <w:color w:val="C00000"/>
                <w:sz w:val="20"/>
                <w:szCs w:val="20"/>
                <w:lang w:eastAsia="en-GB"/>
              </w:rPr>
            </w:pPr>
            <w:r w:rsidRPr="00ED4609">
              <w:rPr>
                <w:rFonts w:eastAsia="Times New Roman" w:cs="Arial"/>
                <w:b/>
                <w:bCs/>
                <w:color w:val="C00000"/>
                <w:sz w:val="20"/>
                <w:szCs w:val="20"/>
                <w:lang w:eastAsia="en-GB"/>
              </w:rPr>
              <w:t>0</w:t>
            </w:r>
          </w:p>
        </w:tc>
        <w:tc>
          <w:tcPr>
            <w:tcW w:w="781" w:type="dxa"/>
            <w:tcBorders>
              <w:top w:val="nil"/>
              <w:left w:val="nil"/>
              <w:bottom w:val="single" w:sz="4" w:space="0" w:color="auto"/>
              <w:right w:val="single" w:sz="4" w:space="0" w:color="auto"/>
            </w:tcBorders>
            <w:shd w:val="clear" w:color="000000" w:fill="FFFFFF"/>
            <w:noWrap/>
            <w:hideMark/>
          </w:tcPr>
          <w:p w14:paraId="47091329"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0</w:t>
            </w:r>
          </w:p>
        </w:tc>
        <w:tc>
          <w:tcPr>
            <w:tcW w:w="781" w:type="dxa"/>
            <w:tcBorders>
              <w:top w:val="nil"/>
              <w:left w:val="nil"/>
              <w:bottom w:val="single" w:sz="4" w:space="0" w:color="auto"/>
              <w:right w:val="single" w:sz="4" w:space="0" w:color="auto"/>
            </w:tcBorders>
            <w:shd w:val="clear" w:color="000000" w:fill="FFFFFF"/>
            <w:noWrap/>
            <w:hideMark/>
          </w:tcPr>
          <w:p w14:paraId="4230DB18"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10</w:t>
            </w:r>
          </w:p>
        </w:tc>
        <w:tc>
          <w:tcPr>
            <w:tcW w:w="781" w:type="dxa"/>
            <w:tcBorders>
              <w:top w:val="nil"/>
              <w:left w:val="nil"/>
              <w:bottom w:val="single" w:sz="4" w:space="0" w:color="auto"/>
              <w:right w:val="single" w:sz="4" w:space="0" w:color="auto"/>
            </w:tcBorders>
            <w:shd w:val="clear" w:color="000000" w:fill="FFFFFF"/>
            <w:noWrap/>
            <w:hideMark/>
          </w:tcPr>
          <w:p w14:paraId="67520155"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80</w:t>
            </w:r>
          </w:p>
        </w:tc>
        <w:tc>
          <w:tcPr>
            <w:tcW w:w="781" w:type="dxa"/>
            <w:tcBorders>
              <w:top w:val="nil"/>
              <w:left w:val="nil"/>
              <w:bottom w:val="single" w:sz="4" w:space="0" w:color="auto"/>
              <w:right w:val="single" w:sz="4" w:space="0" w:color="auto"/>
            </w:tcBorders>
            <w:shd w:val="clear" w:color="000000" w:fill="FFFFFF"/>
            <w:noWrap/>
            <w:hideMark/>
          </w:tcPr>
          <w:p w14:paraId="5009FD02"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110</w:t>
            </w:r>
          </w:p>
        </w:tc>
        <w:tc>
          <w:tcPr>
            <w:tcW w:w="781" w:type="dxa"/>
            <w:tcBorders>
              <w:top w:val="nil"/>
              <w:left w:val="nil"/>
              <w:bottom w:val="single" w:sz="4" w:space="0" w:color="auto"/>
              <w:right w:val="single" w:sz="4" w:space="0" w:color="auto"/>
            </w:tcBorders>
            <w:shd w:val="clear" w:color="000000" w:fill="FFFFFF"/>
            <w:noWrap/>
            <w:hideMark/>
          </w:tcPr>
          <w:p w14:paraId="2A3C1B7B"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166</w:t>
            </w:r>
          </w:p>
        </w:tc>
        <w:tc>
          <w:tcPr>
            <w:tcW w:w="781" w:type="dxa"/>
            <w:tcBorders>
              <w:top w:val="nil"/>
              <w:left w:val="nil"/>
              <w:bottom w:val="single" w:sz="4" w:space="0" w:color="auto"/>
              <w:right w:val="single" w:sz="4" w:space="0" w:color="auto"/>
            </w:tcBorders>
            <w:shd w:val="clear" w:color="000000" w:fill="FFFFFF"/>
            <w:noWrap/>
            <w:hideMark/>
          </w:tcPr>
          <w:p w14:paraId="5EF70AC9"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207</w:t>
            </w:r>
          </w:p>
        </w:tc>
        <w:tc>
          <w:tcPr>
            <w:tcW w:w="781" w:type="dxa"/>
            <w:tcBorders>
              <w:top w:val="nil"/>
              <w:left w:val="nil"/>
              <w:bottom w:val="single" w:sz="4" w:space="0" w:color="auto"/>
              <w:right w:val="single" w:sz="4" w:space="0" w:color="auto"/>
            </w:tcBorders>
            <w:shd w:val="clear" w:color="000000" w:fill="FFFFFF"/>
            <w:noWrap/>
            <w:hideMark/>
          </w:tcPr>
          <w:p w14:paraId="46659756"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146</w:t>
            </w:r>
          </w:p>
        </w:tc>
        <w:tc>
          <w:tcPr>
            <w:tcW w:w="781" w:type="dxa"/>
            <w:tcBorders>
              <w:top w:val="nil"/>
              <w:left w:val="nil"/>
              <w:bottom w:val="single" w:sz="4" w:space="0" w:color="auto"/>
              <w:right w:val="single" w:sz="4" w:space="0" w:color="auto"/>
            </w:tcBorders>
            <w:shd w:val="clear" w:color="000000" w:fill="FFFFFF"/>
            <w:noWrap/>
            <w:hideMark/>
          </w:tcPr>
          <w:p w14:paraId="426BA1AC"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188</w:t>
            </w:r>
          </w:p>
        </w:tc>
        <w:tc>
          <w:tcPr>
            <w:tcW w:w="781" w:type="dxa"/>
            <w:tcBorders>
              <w:top w:val="nil"/>
              <w:left w:val="nil"/>
              <w:bottom w:val="single" w:sz="4" w:space="0" w:color="auto"/>
              <w:right w:val="single" w:sz="4" w:space="0" w:color="auto"/>
            </w:tcBorders>
            <w:shd w:val="clear" w:color="000000" w:fill="FFFFFF"/>
            <w:noWrap/>
            <w:hideMark/>
          </w:tcPr>
          <w:p w14:paraId="36261EBF"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264</w:t>
            </w:r>
          </w:p>
        </w:tc>
        <w:tc>
          <w:tcPr>
            <w:tcW w:w="781" w:type="dxa"/>
            <w:tcBorders>
              <w:top w:val="nil"/>
              <w:left w:val="nil"/>
              <w:bottom w:val="single" w:sz="4" w:space="0" w:color="auto"/>
              <w:right w:val="single" w:sz="4" w:space="0" w:color="auto"/>
            </w:tcBorders>
            <w:shd w:val="clear" w:color="000000" w:fill="FFFFFF"/>
            <w:noWrap/>
            <w:hideMark/>
          </w:tcPr>
          <w:p w14:paraId="6F76685D"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242</w:t>
            </w:r>
          </w:p>
        </w:tc>
        <w:tc>
          <w:tcPr>
            <w:tcW w:w="781" w:type="dxa"/>
            <w:tcBorders>
              <w:top w:val="nil"/>
              <w:left w:val="nil"/>
              <w:bottom w:val="single" w:sz="4" w:space="0" w:color="auto"/>
              <w:right w:val="single" w:sz="4" w:space="0" w:color="auto"/>
            </w:tcBorders>
            <w:shd w:val="clear" w:color="000000" w:fill="FFFFFF"/>
            <w:noWrap/>
            <w:hideMark/>
          </w:tcPr>
          <w:p w14:paraId="2C8EB5F7"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170</w:t>
            </w:r>
          </w:p>
        </w:tc>
        <w:tc>
          <w:tcPr>
            <w:tcW w:w="781" w:type="dxa"/>
            <w:tcBorders>
              <w:top w:val="nil"/>
              <w:left w:val="nil"/>
              <w:bottom w:val="single" w:sz="4" w:space="0" w:color="auto"/>
              <w:right w:val="single" w:sz="4" w:space="0" w:color="auto"/>
            </w:tcBorders>
            <w:shd w:val="clear" w:color="000000" w:fill="FFFFFF"/>
            <w:noWrap/>
            <w:hideMark/>
          </w:tcPr>
          <w:p w14:paraId="79E79A12"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120</w:t>
            </w:r>
          </w:p>
        </w:tc>
        <w:tc>
          <w:tcPr>
            <w:tcW w:w="781" w:type="dxa"/>
            <w:tcBorders>
              <w:top w:val="nil"/>
              <w:left w:val="nil"/>
              <w:bottom w:val="single" w:sz="4" w:space="0" w:color="auto"/>
              <w:right w:val="single" w:sz="4" w:space="0" w:color="auto"/>
            </w:tcBorders>
            <w:shd w:val="clear" w:color="000000" w:fill="FFFFFF"/>
            <w:noWrap/>
            <w:hideMark/>
          </w:tcPr>
          <w:p w14:paraId="450EA078"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105</w:t>
            </w:r>
          </w:p>
        </w:tc>
        <w:tc>
          <w:tcPr>
            <w:tcW w:w="781" w:type="dxa"/>
            <w:tcBorders>
              <w:top w:val="nil"/>
              <w:left w:val="nil"/>
              <w:bottom w:val="single" w:sz="4" w:space="0" w:color="auto"/>
              <w:right w:val="single" w:sz="4" w:space="0" w:color="auto"/>
            </w:tcBorders>
            <w:shd w:val="clear" w:color="000000" w:fill="FFFFFF"/>
            <w:noWrap/>
            <w:hideMark/>
          </w:tcPr>
          <w:p w14:paraId="5D2F0637"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72</w:t>
            </w:r>
          </w:p>
        </w:tc>
        <w:tc>
          <w:tcPr>
            <w:tcW w:w="781" w:type="dxa"/>
            <w:tcBorders>
              <w:top w:val="nil"/>
              <w:left w:val="nil"/>
              <w:bottom w:val="single" w:sz="4" w:space="0" w:color="auto"/>
              <w:right w:val="single" w:sz="4" w:space="0" w:color="auto"/>
            </w:tcBorders>
            <w:shd w:val="clear" w:color="000000" w:fill="FFFFFF"/>
            <w:noWrap/>
            <w:hideMark/>
          </w:tcPr>
          <w:p w14:paraId="700E5806" w14:textId="77777777" w:rsidR="000C2370" w:rsidRPr="00E96B9B" w:rsidRDefault="000C2370" w:rsidP="00E96B9B">
            <w:pPr>
              <w:spacing w:after="0" w:line="240" w:lineRule="auto"/>
              <w:jc w:val="right"/>
              <w:rPr>
                <w:rFonts w:eastAsia="Times New Roman" w:cs="Arial"/>
                <w:b/>
                <w:bCs/>
                <w:sz w:val="20"/>
                <w:szCs w:val="20"/>
                <w:lang w:eastAsia="en-GB"/>
              </w:rPr>
            </w:pPr>
            <w:r w:rsidRPr="00E96B9B">
              <w:rPr>
                <w:rFonts w:eastAsia="Times New Roman" w:cs="Arial"/>
                <w:b/>
                <w:bCs/>
                <w:sz w:val="20"/>
                <w:szCs w:val="20"/>
                <w:lang w:eastAsia="en-GB"/>
              </w:rPr>
              <w:t>70</w:t>
            </w:r>
          </w:p>
        </w:tc>
        <w:tc>
          <w:tcPr>
            <w:tcW w:w="1580" w:type="dxa"/>
            <w:gridSpan w:val="2"/>
            <w:tcBorders>
              <w:top w:val="nil"/>
              <w:left w:val="nil"/>
              <w:bottom w:val="single" w:sz="4" w:space="0" w:color="auto"/>
              <w:right w:val="single" w:sz="4" w:space="0" w:color="auto"/>
            </w:tcBorders>
            <w:shd w:val="clear" w:color="000000" w:fill="FFFFFF"/>
            <w:noWrap/>
            <w:hideMark/>
          </w:tcPr>
          <w:p w14:paraId="7153DB88" w14:textId="69F8738C" w:rsidR="000C2370" w:rsidRPr="00E96B9B" w:rsidRDefault="000C2370" w:rsidP="00E96B9B">
            <w:pPr>
              <w:spacing w:after="0" w:line="240" w:lineRule="auto"/>
              <w:jc w:val="right"/>
              <w:rPr>
                <w:rFonts w:eastAsia="Times New Roman" w:cs="Arial"/>
                <w:b/>
                <w:bCs/>
                <w:sz w:val="20"/>
                <w:szCs w:val="20"/>
                <w:lang w:eastAsia="en-GB"/>
              </w:rPr>
            </w:pPr>
          </w:p>
        </w:tc>
      </w:tr>
      <w:tr w:rsidR="00577F35" w:rsidRPr="00577F35" w14:paraId="4B27082C" w14:textId="77777777" w:rsidTr="006B7FA0">
        <w:trPr>
          <w:gridAfter w:val="1"/>
          <w:wAfter w:w="799" w:type="dxa"/>
          <w:trHeight w:val="400"/>
        </w:trPr>
        <w:tc>
          <w:tcPr>
            <w:tcW w:w="1045" w:type="dxa"/>
            <w:gridSpan w:val="2"/>
            <w:tcBorders>
              <w:top w:val="nil"/>
              <w:left w:val="single" w:sz="4" w:space="0" w:color="auto"/>
              <w:bottom w:val="single" w:sz="4" w:space="0" w:color="auto"/>
              <w:right w:val="single" w:sz="4" w:space="0" w:color="auto"/>
            </w:tcBorders>
            <w:shd w:val="clear" w:color="000000" w:fill="FFFFFF"/>
            <w:noWrap/>
            <w:hideMark/>
          </w:tcPr>
          <w:p w14:paraId="0AEB9C47"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 </w:t>
            </w:r>
          </w:p>
        </w:tc>
        <w:tc>
          <w:tcPr>
            <w:tcW w:w="5553" w:type="dxa"/>
            <w:gridSpan w:val="4"/>
            <w:tcBorders>
              <w:top w:val="nil"/>
              <w:left w:val="nil"/>
              <w:bottom w:val="single" w:sz="4" w:space="0" w:color="auto"/>
              <w:right w:val="single" w:sz="4" w:space="0" w:color="auto"/>
            </w:tcBorders>
            <w:shd w:val="clear" w:color="000000" w:fill="FFFFFF"/>
            <w:noWrap/>
            <w:hideMark/>
          </w:tcPr>
          <w:p w14:paraId="202E56C7"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Sutton Large Sites with Outline Planning permission</w:t>
            </w:r>
          </w:p>
          <w:p w14:paraId="671889E2" w14:textId="3C5E6693"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1201" w:type="dxa"/>
            <w:tcBorders>
              <w:top w:val="nil"/>
              <w:left w:val="nil"/>
              <w:bottom w:val="single" w:sz="4" w:space="0" w:color="auto"/>
              <w:right w:val="single" w:sz="4" w:space="0" w:color="auto"/>
            </w:tcBorders>
            <w:shd w:val="clear" w:color="000000" w:fill="FFFFFF"/>
            <w:noWrap/>
            <w:hideMark/>
          </w:tcPr>
          <w:p w14:paraId="336E852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1352" w:type="dxa"/>
            <w:gridSpan w:val="2"/>
            <w:tcBorders>
              <w:top w:val="nil"/>
              <w:left w:val="nil"/>
              <w:bottom w:val="single" w:sz="4" w:space="0" w:color="auto"/>
              <w:right w:val="single" w:sz="4" w:space="0" w:color="auto"/>
            </w:tcBorders>
            <w:shd w:val="clear" w:color="000000" w:fill="FFFFFF"/>
            <w:noWrap/>
            <w:hideMark/>
          </w:tcPr>
          <w:p w14:paraId="31F82CF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8" w:space="0" w:color="auto"/>
            </w:tcBorders>
            <w:shd w:val="clear" w:color="000000" w:fill="FFFFFF"/>
            <w:noWrap/>
            <w:hideMark/>
          </w:tcPr>
          <w:p w14:paraId="18E31312"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5A5F6A9C"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1989D10B"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57255BD3"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4F409CC5"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7CCB19B7"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16A66DC1"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09CD4AB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23B86B3C"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74F68FF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31FE1F9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7D0FDA6B"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643B3BE5"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4F75B84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722C4254"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26F980FC"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4CD60FC0"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r>
      <w:tr w:rsidR="00577F35" w:rsidRPr="00577F35" w14:paraId="41B63229" w14:textId="77777777" w:rsidTr="006B7FA0">
        <w:trPr>
          <w:gridAfter w:val="1"/>
          <w:wAfter w:w="799" w:type="dxa"/>
          <w:trHeight w:val="824"/>
        </w:trPr>
        <w:tc>
          <w:tcPr>
            <w:tcW w:w="1045" w:type="dxa"/>
            <w:gridSpan w:val="2"/>
            <w:tcBorders>
              <w:top w:val="nil"/>
              <w:left w:val="single" w:sz="4" w:space="0" w:color="auto"/>
              <w:bottom w:val="single" w:sz="4" w:space="0" w:color="auto"/>
              <w:right w:val="single" w:sz="4" w:space="0" w:color="auto"/>
            </w:tcBorders>
            <w:shd w:val="clear" w:color="000000" w:fill="FFFFFF"/>
            <w:hideMark/>
          </w:tcPr>
          <w:p w14:paraId="33716E81"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H1Sad</w:t>
            </w:r>
          </w:p>
        </w:tc>
        <w:tc>
          <w:tcPr>
            <w:tcW w:w="1500" w:type="dxa"/>
            <w:tcBorders>
              <w:top w:val="nil"/>
              <w:left w:val="nil"/>
              <w:bottom w:val="single" w:sz="4" w:space="0" w:color="auto"/>
              <w:right w:val="single" w:sz="4" w:space="0" w:color="auto"/>
            </w:tcBorders>
            <w:shd w:val="clear" w:color="000000" w:fill="FFFFFF"/>
            <w:hideMark/>
          </w:tcPr>
          <w:p w14:paraId="21A921A2"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V/2018/0212</w:t>
            </w:r>
          </w:p>
        </w:tc>
        <w:tc>
          <w:tcPr>
            <w:tcW w:w="1351" w:type="dxa"/>
            <w:tcBorders>
              <w:top w:val="nil"/>
              <w:left w:val="nil"/>
              <w:bottom w:val="single" w:sz="4" w:space="0" w:color="auto"/>
              <w:right w:val="single" w:sz="4" w:space="0" w:color="auto"/>
            </w:tcBorders>
            <w:shd w:val="clear" w:color="000000" w:fill="FFFFFF"/>
            <w:hideMark/>
          </w:tcPr>
          <w:p w14:paraId="707C045D"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S0638</w:t>
            </w:r>
          </w:p>
        </w:tc>
        <w:tc>
          <w:tcPr>
            <w:tcW w:w="1952" w:type="dxa"/>
            <w:tcBorders>
              <w:top w:val="nil"/>
              <w:left w:val="nil"/>
              <w:bottom w:val="single" w:sz="4" w:space="0" w:color="auto"/>
              <w:right w:val="single" w:sz="4" w:space="0" w:color="auto"/>
            </w:tcBorders>
            <w:shd w:val="clear" w:color="000000" w:fill="FFFFFF"/>
            <w:hideMark/>
          </w:tcPr>
          <w:p w14:paraId="60C04CAF"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The Pattern House, Crossley Avenue, Huthwaite,</w:t>
            </w:r>
          </w:p>
        </w:tc>
        <w:tc>
          <w:tcPr>
            <w:tcW w:w="750" w:type="dxa"/>
            <w:tcBorders>
              <w:top w:val="nil"/>
              <w:left w:val="nil"/>
              <w:bottom w:val="single" w:sz="4" w:space="0" w:color="auto"/>
              <w:right w:val="single" w:sz="4" w:space="0" w:color="auto"/>
            </w:tcBorders>
            <w:shd w:val="clear" w:color="000000" w:fill="FFFFFF"/>
            <w:hideMark/>
          </w:tcPr>
          <w:p w14:paraId="4C4ABACD" w14:textId="77777777" w:rsidR="00577F35" w:rsidRPr="00577F35" w:rsidRDefault="00577F35"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0.68</w:t>
            </w:r>
          </w:p>
        </w:tc>
        <w:tc>
          <w:tcPr>
            <w:tcW w:w="1201" w:type="dxa"/>
            <w:tcBorders>
              <w:top w:val="nil"/>
              <w:left w:val="nil"/>
              <w:bottom w:val="single" w:sz="4" w:space="0" w:color="auto"/>
              <w:right w:val="single" w:sz="4" w:space="0" w:color="auto"/>
            </w:tcBorders>
            <w:shd w:val="clear" w:color="000000" w:fill="FFFFFF"/>
            <w:noWrap/>
            <w:hideMark/>
          </w:tcPr>
          <w:p w14:paraId="69ED3385"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23</w:t>
            </w:r>
          </w:p>
        </w:tc>
        <w:tc>
          <w:tcPr>
            <w:tcW w:w="1352" w:type="dxa"/>
            <w:gridSpan w:val="2"/>
            <w:tcBorders>
              <w:top w:val="nil"/>
              <w:left w:val="nil"/>
              <w:bottom w:val="single" w:sz="4" w:space="0" w:color="auto"/>
              <w:right w:val="single" w:sz="4" w:space="0" w:color="auto"/>
            </w:tcBorders>
            <w:shd w:val="clear" w:color="000000" w:fill="FFFFFF"/>
            <w:hideMark/>
          </w:tcPr>
          <w:p w14:paraId="4BDE687B" w14:textId="77777777" w:rsidR="00577F35" w:rsidRPr="00577F35" w:rsidRDefault="00577F35"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16</w:t>
            </w:r>
          </w:p>
        </w:tc>
        <w:tc>
          <w:tcPr>
            <w:tcW w:w="781" w:type="dxa"/>
            <w:tcBorders>
              <w:top w:val="nil"/>
              <w:left w:val="nil"/>
              <w:bottom w:val="single" w:sz="4" w:space="0" w:color="auto"/>
              <w:right w:val="single" w:sz="8" w:space="0" w:color="auto"/>
            </w:tcBorders>
            <w:shd w:val="clear" w:color="000000" w:fill="DDEBF7"/>
            <w:noWrap/>
            <w:hideMark/>
          </w:tcPr>
          <w:p w14:paraId="2E5B177E"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7A10A52"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815EBE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C086139"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6886B33A"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16</w:t>
            </w:r>
          </w:p>
        </w:tc>
        <w:tc>
          <w:tcPr>
            <w:tcW w:w="781" w:type="dxa"/>
            <w:tcBorders>
              <w:top w:val="nil"/>
              <w:left w:val="nil"/>
              <w:bottom w:val="single" w:sz="4" w:space="0" w:color="auto"/>
              <w:right w:val="single" w:sz="4" w:space="0" w:color="auto"/>
            </w:tcBorders>
            <w:shd w:val="clear" w:color="000000" w:fill="BDD7EE"/>
            <w:noWrap/>
            <w:hideMark/>
          </w:tcPr>
          <w:p w14:paraId="1296AB17"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92E3DD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E081D14"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8506147"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1EB0D8E8"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17DF648"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585DCBE5"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16402AF"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4C7C77F"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F3D1765"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75B769BC"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18604EA8"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r>
      <w:tr w:rsidR="00577F35" w:rsidRPr="00577F35" w14:paraId="2C673898" w14:textId="77777777" w:rsidTr="006B7FA0">
        <w:trPr>
          <w:gridAfter w:val="1"/>
          <w:wAfter w:w="799" w:type="dxa"/>
          <w:trHeight w:val="500"/>
        </w:trPr>
        <w:tc>
          <w:tcPr>
            <w:tcW w:w="1045" w:type="dxa"/>
            <w:gridSpan w:val="2"/>
            <w:tcBorders>
              <w:top w:val="nil"/>
              <w:left w:val="single" w:sz="4" w:space="0" w:color="auto"/>
              <w:bottom w:val="single" w:sz="4" w:space="0" w:color="auto"/>
              <w:right w:val="single" w:sz="4" w:space="0" w:color="auto"/>
            </w:tcBorders>
            <w:shd w:val="clear" w:color="000000" w:fill="FFFFFF"/>
            <w:hideMark/>
          </w:tcPr>
          <w:p w14:paraId="05AF3267"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H1Hc</w:t>
            </w:r>
          </w:p>
        </w:tc>
        <w:tc>
          <w:tcPr>
            <w:tcW w:w="1500" w:type="dxa"/>
            <w:tcBorders>
              <w:top w:val="nil"/>
              <w:left w:val="nil"/>
              <w:bottom w:val="single" w:sz="4" w:space="0" w:color="auto"/>
              <w:right w:val="single" w:sz="4" w:space="0" w:color="auto"/>
            </w:tcBorders>
            <w:shd w:val="clear" w:color="000000" w:fill="FFFFFF"/>
            <w:hideMark/>
          </w:tcPr>
          <w:p w14:paraId="2D2D554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V/2020/0784</w:t>
            </w:r>
          </w:p>
        </w:tc>
        <w:tc>
          <w:tcPr>
            <w:tcW w:w="1351" w:type="dxa"/>
            <w:tcBorders>
              <w:top w:val="nil"/>
              <w:left w:val="nil"/>
              <w:bottom w:val="single" w:sz="4" w:space="0" w:color="auto"/>
              <w:right w:val="single" w:sz="4" w:space="0" w:color="auto"/>
            </w:tcBorders>
            <w:shd w:val="clear" w:color="000000" w:fill="FFFFFF"/>
            <w:hideMark/>
          </w:tcPr>
          <w:p w14:paraId="3F2DB061"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S0675</w:t>
            </w:r>
          </w:p>
        </w:tc>
        <w:tc>
          <w:tcPr>
            <w:tcW w:w="1952" w:type="dxa"/>
            <w:tcBorders>
              <w:top w:val="nil"/>
              <w:left w:val="nil"/>
              <w:bottom w:val="single" w:sz="4" w:space="0" w:color="auto"/>
              <w:right w:val="single" w:sz="4" w:space="0" w:color="auto"/>
            </w:tcBorders>
            <w:shd w:val="clear" w:color="000000" w:fill="FFFFFF"/>
            <w:hideMark/>
          </w:tcPr>
          <w:p w14:paraId="56D4516E"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Land West Off, Fisher Close</w:t>
            </w:r>
          </w:p>
        </w:tc>
        <w:tc>
          <w:tcPr>
            <w:tcW w:w="750" w:type="dxa"/>
            <w:tcBorders>
              <w:top w:val="nil"/>
              <w:left w:val="nil"/>
              <w:bottom w:val="single" w:sz="4" w:space="0" w:color="auto"/>
              <w:right w:val="single" w:sz="4" w:space="0" w:color="auto"/>
            </w:tcBorders>
            <w:shd w:val="clear" w:color="000000" w:fill="FFFFFF"/>
            <w:hideMark/>
          </w:tcPr>
          <w:p w14:paraId="2A44BAC9" w14:textId="77777777" w:rsidR="00577F35" w:rsidRPr="00577F35" w:rsidRDefault="00577F35"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3.63</w:t>
            </w:r>
          </w:p>
        </w:tc>
        <w:tc>
          <w:tcPr>
            <w:tcW w:w="1201" w:type="dxa"/>
            <w:tcBorders>
              <w:top w:val="nil"/>
              <w:left w:val="nil"/>
              <w:bottom w:val="single" w:sz="4" w:space="0" w:color="auto"/>
              <w:right w:val="single" w:sz="4" w:space="0" w:color="auto"/>
            </w:tcBorders>
            <w:shd w:val="clear" w:color="000000" w:fill="FFFFFF"/>
            <w:noWrap/>
            <w:hideMark/>
          </w:tcPr>
          <w:p w14:paraId="29BE71FC"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84</w:t>
            </w:r>
          </w:p>
        </w:tc>
        <w:tc>
          <w:tcPr>
            <w:tcW w:w="1352" w:type="dxa"/>
            <w:gridSpan w:val="2"/>
            <w:tcBorders>
              <w:top w:val="nil"/>
              <w:left w:val="nil"/>
              <w:bottom w:val="single" w:sz="4" w:space="0" w:color="auto"/>
              <w:right w:val="single" w:sz="4" w:space="0" w:color="auto"/>
            </w:tcBorders>
            <w:shd w:val="clear" w:color="000000" w:fill="FFFFFF"/>
            <w:hideMark/>
          </w:tcPr>
          <w:p w14:paraId="0A279689" w14:textId="77777777" w:rsidR="00577F35" w:rsidRPr="00577F35" w:rsidRDefault="00577F35"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84</w:t>
            </w:r>
          </w:p>
        </w:tc>
        <w:tc>
          <w:tcPr>
            <w:tcW w:w="781" w:type="dxa"/>
            <w:tcBorders>
              <w:top w:val="nil"/>
              <w:left w:val="nil"/>
              <w:bottom w:val="single" w:sz="4" w:space="0" w:color="auto"/>
              <w:right w:val="single" w:sz="8" w:space="0" w:color="auto"/>
            </w:tcBorders>
            <w:shd w:val="clear" w:color="000000" w:fill="DDEBF7"/>
            <w:noWrap/>
            <w:hideMark/>
          </w:tcPr>
          <w:p w14:paraId="2BC6ABE9"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FBDCE93"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2FAAE1C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9A54DD0"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65A70452"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35D9CDF"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958041B"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50A26BA1"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BDD7EE"/>
            <w:noWrap/>
            <w:hideMark/>
          </w:tcPr>
          <w:p w14:paraId="0207E7F1"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14</w:t>
            </w:r>
          </w:p>
        </w:tc>
        <w:tc>
          <w:tcPr>
            <w:tcW w:w="781" w:type="dxa"/>
            <w:tcBorders>
              <w:top w:val="nil"/>
              <w:left w:val="nil"/>
              <w:bottom w:val="single" w:sz="4" w:space="0" w:color="auto"/>
              <w:right w:val="single" w:sz="4" w:space="0" w:color="auto"/>
            </w:tcBorders>
            <w:shd w:val="clear" w:color="000000" w:fill="BDD7EE"/>
            <w:noWrap/>
            <w:hideMark/>
          </w:tcPr>
          <w:p w14:paraId="0459C3F9"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2BFDC83"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57B48C7"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5A3B18C"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63DF14B7"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02AA021"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7E4DB7D3"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06920F72"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r>
      <w:tr w:rsidR="00577F35" w:rsidRPr="00577F35" w14:paraId="1CC6A57C" w14:textId="77777777" w:rsidTr="006B7FA0">
        <w:trPr>
          <w:gridAfter w:val="1"/>
          <w:wAfter w:w="799" w:type="dxa"/>
          <w:trHeight w:val="360"/>
        </w:trPr>
        <w:tc>
          <w:tcPr>
            <w:tcW w:w="1045" w:type="dxa"/>
            <w:gridSpan w:val="2"/>
            <w:tcBorders>
              <w:top w:val="nil"/>
              <w:left w:val="single" w:sz="4" w:space="0" w:color="auto"/>
              <w:bottom w:val="single" w:sz="4" w:space="0" w:color="auto"/>
              <w:right w:val="single" w:sz="4" w:space="0" w:color="auto"/>
            </w:tcBorders>
            <w:shd w:val="clear" w:color="auto" w:fill="auto"/>
            <w:hideMark/>
          </w:tcPr>
          <w:p w14:paraId="0EF2F132"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 </w:t>
            </w:r>
          </w:p>
        </w:tc>
        <w:tc>
          <w:tcPr>
            <w:tcW w:w="5553" w:type="dxa"/>
            <w:gridSpan w:val="4"/>
            <w:tcBorders>
              <w:top w:val="nil"/>
              <w:left w:val="nil"/>
              <w:bottom w:val="single" w:sz="4" w:space="0" w:color="auto"/>
              <w:right w:val="single" w:sz="4" w:space="0" w:color="auto"/>
            </w:tcBorders>
            <w:shd w:val="clear" w:color="auto" w:fill="auto"/>
            <w:noWrap/>
            <w:hideMark/>
          </w:tcPr>
          <w:p w14:paraId="45EE081C"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Total Sutton Large Sites with Outline Planning permission</w:t>
            </w:r>
          </w:p>
          <w:p w14:paraId="704E5732" w14:textId="78501CC1"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 </w:t>
            </w:r>
          </w:p>
        </w:tc>
        <w:tc>
          <w:tcPr>
            <w:tcW w:w="1201" w:type="dxa"/>
            <w:tcBorders>
              <w:top w:val="nil"/>
              <w:left w:val="nil"/>
              <w:bottom w:val="single" w:sz="4" w:space="0" w:color="auto"/>
              <w:right w:val="single" w:sz="4" w:space="0" w:color="auto"/>
            </w:tcBorders>
            <w:shd w:val="clear" w:color="auto" w:fill="auto"/>
            <w:noWrap/>
            <w:hideMark/>
          </w:tcPr>
          <w:p w14:paraId="08741AB8"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 </w:t>
            </w:r>
          </w:p>
        </w:tc>
        <w:tc>
          <w:tcPr>
            <w:tcW w:w="1352" w:type="dxa"/>
            <w:gridSpan w:val="2"/>
            <w:tcBorders>
              <w:top w:val="nil"/>
              <w:left w:val="nil"/>
              <w:bottom w:val="single" w:sz="4" w:space="0" w:color="auto"/>
              <w:right w:val="single" w:sz="4" w:space="0" w:color="auto"/>
            </w:tcBorders>
            <w:shd w:val="clear" w:color="auto" w:fill="auto"/>
            <w:noWrap/>
            <w:hideMark/>
          </w:tcPr>
          <w:p w14:paraId="6931BA91"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100</w:t>
            </w:r>
          </w:p>
        </w:tc>
        <w:tc>
          <w:tcPr>
            <w:tcW w:w="781" w:type="dxa"/>
            <w:tcBorders>
              <w:top w:val="nil"/>
              <w:left w:val="nil"/>
              <w:bottom w:val="single" w:sz="4" w:space="0" w:color="auto"/>
              <w:right w:val="single" w:sz="8" w:space="0" w:color="auto"/>
            </w:tcBorders>
            <w:shd w:val="clear" w:color="auto" w:fill="auto"/>
            <w:noWrap/>
            <w:hideMark/>
          </w:tcPr>
          <w:p w14:paraId="33CF2F95" w14:textId="77777777" w:rsidR="00577F35" w:rsidRPr="00ED4609" w:rsidRDefault="00577F35" w:rsidP="00577F35">
            <w:pPr>
              <w:spacing w:after="0" w:line="240" w:lineRule="auto"/>
              <w:jc w:val="right"/>
              <w:rPr>
                <w:rFonts w:eastAsia="Times New Roman" w:cs="Arial"/>
                <w:b/>
                <w:bCs/>
                <w:color w:val="C00000"/>
                <w:sz w:val="20"/>
                <w:szCs w:val="20"/>
                <w:lang w:eastAsia="en-GB"/>
              </w:rPr>
            </w:pPr>
            <w:r w:rsidRPr="00ED4609">
              <w:rPr>
                <w:rFonts w:eastAsia="Times New Roman" w:cs="Arial"/>
                <w:b/>
                <w:bCs/>
                <w:color w:val="C00000"/>
                <w:sz w:val="20"/>
                <w:szCs w:val="20"/>
                <w:lang w:eastAsia="en-GB"/>
              </w:rPr>
              <w:t>0</w:t>
            </w:r>
          </w:p>
        </w:tc>
        <w:tc>
          <w:tcPr>
            <w:tcW w:w="781" w:type="dxa"/>
            <w:tcBorders>
              <w:top w:val="nil"/>
              <w:left w:val="nil"/>
              <w:bottom w:val="single" w:sz="4" w:space="0" w:color="auto"/>
              <w:right w:val="single" w:sz="4" w:space="0" w:color="auto"/>
            </w:tcBorders>
            <w:shd w:val="clear" w:color="auto" w:fill="auto"/>
            <w:noWrap/>
            <w:hideMark/>
          </w:tcPr>
          <w:p w14:paraId="2E6137FA"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0</w:t>
            </w:r>
          </w:p>
        </w:tc>
        <w:tc>
          <w:tcPr>
            <w:tcW w:w="781" w:type="dxa"/>
            <w:tcBorders>
              <w:top w:val="nil"/>
              <w:left w:val="nil"/>
              <w:bottom w:val="single" w:sz="4" w:space="0" w:color="auto"/>
              <w:right w:val="single" w:sz="4" w:space="0" w:color="auto"/>
            </w:tcBorders>
            <w:shd w:val="clear" w:color="auto" w:fill="auto"/>
            <w:noWrap/>
            <w:hideMark/>
          </w:tcPr>
          <w:p w14:paraId="62AD4B48"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0</w:t>
            </w:r>
          </w:p>
        </w:tc>
        <w:tc>
          <w:tcPr>
            <w:tcW w:w="781" w:type="dxa"/>
            <w:tcBorders>
              <w:top w:val="nil"/>
              <w:left w:val="nil"/>
              <w:bottom w:val="single" w:sz="4" w:space="0" w:color="auto"/>
              <w:right w:val="single" w:sz="4" w:space="0" w:color="auto"/>
            </w:tcBorders>
            <w:shd w:val="clear" w:color="auto" w:fill="auto"/>
            <w:noWrap/>
            <w:hideMark/>
          </w:tcPr>
          <w:p w14:paraId="2D2E04B7"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0</w:t>
            </w:r>
          </w:p>
        </w:tc>
        <w:tc>
          <w:tcPr>
            <w:tcW w:w="781" w:type="dxa"/>
            <w:tcBorders>
              <w:top w:val="nil"/>
              <w:left w:val="nil"/>
              <w:bottom w:val="single" w:sz="4" w:space="0" w:color="auto"/>
              <w:right w:val="single" w:sz="4" w:space="0" w:color="auto"/>
            </w:tcBorders>
            <w:shd w:val="clear" w:color="auto" w:fill="auto"/>
            <w:noWrap/>
            <w:hideMark/>
          </w:tcPr>
          <w:p w14:paraId="5977A81C"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16</w:t>
            </w:r>
          </w:p>
        </w:tc>
        <w:tc>
          <w:tcPr>
            <w:tcW w:w="781" w:type="dxa"/>
            <w:tcBorders>
              <w:top w:val="nil"/>
              <w:left w:val="nil"/>
              <w:bottom w:val="single" w:sz="4" w:space="0" w:color="auto"/>
              <w:right w:val="single" w:sz="4" w:space="0" w:color="auto"/>
            </w:tcBorders>
            <w:shd w:val="clear" w:color="auto" w:fill="auto"/>
            <w:noWrap/>
            <w:hideMark/>
          </w:tcPr>
          <w:p w14:paraId="5E792CE3"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0</w:t>
            </w:r>
          </w:p>
        </w:tc>
        <w:tc>
          <w:tcPr>
            <w:tcW w:w="781" w:type="dxa"/>
            <w:tcBorders>
              <w:top w:val="nil"/>
              <w:left w:val="nil"/>
              <w:bottom w:val="single" w:sz="4" w:space="0" w:color="auto"/>
              <w:right w:val="single" w:sz="4" w:space="0" w:color="auto"/>
            </w:tcBorders>
            <w:shd w:val="clear" w:color="auto" w:fill="auto"/>
            <w:noWrap/>
            <w:hideMark/>
          </w:tcPr>
          <w:p w14:paraId="69BBDDD3"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35</w:t>
            </w:r>
          </w:p>
        </w:tc>
        <w:tc>
          <w:tcPr>
            <w:tcW w:w="781" w:type="dxa"/>
            <w:tcBorders>
              <w:top w:val="nil"/>
              <w:left w:val="nil"/>
              <w:bottom w:val="single" w:sz="4" w:space="0" w:color="auto"/>
              <w:right w:val="single" w:sz="4" w:space="0" w:color="auto"/>
            </w:tcBorders>
            <w:shd w:val="clear" w:color="auto" w:fill="auto"/>
            <w:noWrap/>
            <w:hideMark/>
          </w:tcPr>
          <w:p w14:paraId="6739CDED"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35</w:t>
            </w:r>
          </w:p>
        </w:tc>
        <w:tc>
          <w:tcPr>
            <w:tcW w:w="781" w:type="dxa"/>
            <w:tcBorders>
              <w:top w:val="nil"/>
              <w:left w:val="nil"/>
              <w:bottom w:val="single" w:sz="4" w:space="0" w:color="auto"/>
              <w:right w:val="single" w:sz="4" w:space="0" w:color="auto"/>
            </w:tcBorders>
            <w:shd w:val="clear" w:color="auto" w:fill="auto"/>
            <w:noWrap/>
            <w:hideMark/>
          </w:tcPr>
          <w:p w14:paraId="2F9DFAFA"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14</w:t>
            </w:r>
          </w:p>
        </w:tc>
        <w:tc>
          <w:tcPr>
            <w:tcW w:w="781" w:type="dxa"/>
            <w:tcBorders>
              <w:top w:val="nil"/>
              <w:left w:val="nil"/>
              <w:bottom w:val="single" w:sz="4" w:space="0" w:color="auto"/>
              <w:right w:val="single" w:sz="4" w:space="0" w:color="auto"/>
            </w:tcBorders>
            <w:shd w:val="clear" w:color="auto" w:fill="auto"/>
            <w:noWrap/>
            <w:hideMark/>
          </w:tcPr>
          <w:p w14:paraId="5AB228A7"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0</w:t>
            </w:r>
          </w:p>
        </w:tc>
        <w:tc>
          <w:tcPr>
            <w:tcW w:w="781" w:type="dxa"/>
            <w:tcBorders>
              <w:top w:val="nil"/>
              <w:left w:val="nil"/>
              <w:bottom w:val="single" w:sz="4" w:space="0" w:color="auto"/>
              <w:right w:val="single" w:sz="4" w:space="0" w:color="auto"/>
            </w:tcBorders>
            <w:shd w:val="clear" w:color="auto" w:fill="auto"/>
            <w:noWrap/>
            <w:hideMark/>
          </w:tcPr>
          <w:p w14:paraId="7FCE74B7"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0</w:t>
            </w:r>
          </w:p>
        </w:tc>
        <w:tc>
          <w:tcPr>
            <w:tcW w:w="781" w:type="dxa"/>
            <w:tcBorders>
              <w:top w:val="nil"/>
              <w:left w:val="nil"/>
              <w:bottom w:val="single" w:sz="4" w:space="0" w:color="auto"/>
              <w:right w:val="single" w:sz="4" w:space="0" w:color="auto"/>
            </w:tcBorders>
            <w:shd w:val="clear" w:color="auto" w:fill="auto"/>
            <w:noWrap/>
            <w:hideMark/>
          </w:tcPr>
          <w:p w14:paraId="2E609FD2"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0</w:t>
            </w:r>
          </w:p>
        </w:tc>
        <w:tc>
          <w:tcPr>
            <w:tcW w:w="781" w:type="dxa"/>
            <w:tcBorders>
              <w:top w:val="nil"/>
              <w:left w:val="nil"/>
              <w:bottom w:val="single" w:sz="4" w:space="0" w:color="auto"/>
              <w:right w:val="single" w:sz="4" w:space="0" w:color="auto"/>
            </w:tcBorders>
            <w:shd w:val="clear" w:color="auto" w:fill="auto"/>
            <w:noWrap/>
            <w:hideMark/>
          </w:tcPr>
          <w:p w14:paraId="4BE00132"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0</w:t>
            </w:r>
          </w:p>
        </w:tc>
        <w:tc>
          <w:tcPr>
            <w:tcW w:w="781" w:type="dxa"/>
            <w:tcBorders>
              <w:top w:val="nil"/>
              <w:left w:val="nil"/>
              <w:bottom w:val="single" w:sz="4" w:space="0" w:color="auto"/>
              <w:right w:val="single" w:sz="4" w:space="0" w:color="auto"/>
            </w:tcBorders>
            <w:shd w:val="clear" w:color="auto" w:fill="auto"/>
            <w:noWrap/>
            <w:hideMark/>
          </w:tcPr>
          <w:p w14:paraId="6B9AC70F"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0</w:t>
            </w:r>
          </w:p>
        </w:tc>
        <w:tc>
          <w:tcPr>
            <w:tcW w:w="781" w:type="dxa"/>
            <w:tcBorders>
              <w:top w:val="nil"/>
              <w:left w:val="nil"/>
              <w:bottom w:val="single" w:sz="4" w:space="0" w:color="auto"/>
              <w:right w:val="single" w:sz="4" w:space="0" w:color="auto"/>
            </w:tcBorders>
            <w:shd w:val="clear" w:color="auto" w:fill="auto"/>
            <w:noWrap/>
            <w:hideMark/>
          </w:tcPr>
          <w:p w14:paraId="2BD379DF"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0</w:t>
            </w:r>
          </w:p>
        </w:tc>
        <w:tc>
          <w:tcPr>
            <w:tcW w:w="781" w:type="dxa"/>
            <w:tcBorders>
              <w:top w:val="nil"/>
              <w:left w:val="nil"/>
              <w:bottom w:val="single" w:sz="4" w:space="0" w:color="auto"/>
              <w:right w:val="single" w:sz="4" w:space="0" w:color="auto"/>
            </w:tcBorders>
            <w:shd w:val="clear" w:color="auto" w:fill="auto"/>
            <w:noWrap/>
            <w:hideMark/>
          </w:tcPr>
          <w:p w14:paraId="6AF71762"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0</w:t>
            </w:r>
          </w:p>
        </w:tc>
        <w:tc>
          <w:tcPr>
            <w:tcW w:w="781" w:type="dxa"/>
            <w:tcBorders>
              <w:top w:val="nil"/>
              <w:left w:val="nil"/>
              <w:bottom w:val="single" w:sz="4" w:space="0" w:color="auto"/>
              <w:right w:val="single" w:sz="4" w:space="0" w:color="auto"/>
            </w:tcBorders>
            <w:shd w:val="clear" w:color="auto" w:fill="auto"/>
            <w:noWrap/>
            <w:hideMark/>
          </w:tcPr>
          <w:p w14:paraId="2448ED5C"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0</w:t>
            </w:r>
          </w:p>
        </w:tc>
      </w:tr>
      <w:tr w:rsidR="00577F35" w:rsidRPr="00577F35" w14:paraId="7B9C048C" w14:textId="77777777" w:rsidTr="006B7FA0">
        <w:trPr>
          <w:gridAfter w:val="1"/>
          <w:wAfter w:w="799" w:type="dxa"/>
          <w:trHeight w:val="400"/>
        </w:trPr>
        <w:tc>
          <w:tcPr>
            <w:tcW w:w="1045" w:type="dxa"/>
            <w:gridSpan w:val="2"/>
            <w:tcBorders>
              <w:top w:val="nil"/>
              <w:left w:val="single" w:sz="4" w:space="0" w:color="auto"/>
              <w:bottom w:val="single" w:sz="4" w:space="0" w:color="auto"/>
              <w:right w:val="single" w:sz="4" w:space="0" w:color="auto"/>
            </w:tcBorders>
            <w:shd w:val="clear" w:color="000000" w:fill="FFFFFF"/>
            <w:noWrap/>
            <w:hideMark/>
          </w:tcPr>
          <w:p w14:paraId="0BC74F55"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 </w:t>
            </w:r>
          </w:p>
        </w:tc>
        <w:tc>
          <w:tcPr>
            <w:tcW w:w="5553" w:type="dxa"/>
            <w:gridSpan w:val="4"/>
            <w:tcBorders>
              <w:top w:val="nil"/>
              <w:left w:val="nil"/>
              <w:bottom w:val="single" w:sz="4" w:space="0" w:color="auto"/>
              <w:right w:val="single" w:sz="4" w:space="0" w:color="auto"/>
            </w:tcBorders>
            <w:shd w:val="clear" w:color="000000" w:fill="FFFFFF"/>
            <w:noWrap/>
            <w:hideMark/>
          </w:tcPr>
          <w:p w14:paraId="53A4C374"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Sutton Large sites with Detailed Planning Permission</w:t>
            </w:r>
          </w:p>
          <w:p w14:paraId="72B3FF79" w14:textId="27E3D3B6"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1201" w:type="dxa"/>
            <w:tcBorders>
              <w:top w:val="nil"/>
              <w:left w:val="nil"/>
              <w:bottom w:val="single" w:sz="4" w:space="0" w:color="auto"/>
              <w:right w:val="single" w:sz="4" w:space="0" w:color="auto"/>
            </w:tcBorders>
            <w:shd w:val="clear" w:color="000000" w:fill="FFFFFF"/>
            <w:noWrap/>
            <w:hideMark/>
          </w:tcPr>
          <w:p w14:paraId="7E5CABD5"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1352" w:type="dxa"/>
            <w:gridSpan w:val="2"/>
            <w:tcBorders>
              <w:top w:val="nil"/>
              <w:left w:val="nil"/>
              <w:bottom w:val="single" w:sz="4" w:space="0" w:color="auto"/>
              <w:right w:val="single" w:sz="4" w:space="0" w:color="auto"/>
            </w:tcBorders>
            <w:shd w:val="clear" w:color="000000" w:fill="FFFFFF"/>
            <w:hideMark/>
          </w:tcPr>
          <w:p w14:paraId="4438F35B" w14:textId="77777777" w:rsidR="00577F35" w:rsidRPr="00577F35" w:rsidRDefault="00577F35" w:rsidP="00577F35">
            <w:pPr>
              <w:spacing w:after="0" w:line="240" w:lineRule="auto"/>
              <w:jc w:val="right"/>
              <w:rPr>
                <w:rFonts w:eastAsia="Times New Roman" w:cs="Arial"/>
                <w:b/>
                <w:bCs/>
                <w:sz w:val="20"/>
                <w:szCs w:val="20"/>
                <w:lang w:eastAsia="en-GB"/>
              </w:rPr>
            </w:pPr>
            <w:r w:rsidRPr="00577F35">
              <w:rPr>
                <w:rFonts w:eastAsia="Times New Roman" w:cs="Arial"/>
                <w:b/>
                <w:bCs/>
                <w:sz w:val="20"/>
                <w:szCs w:val="20"/>
                <w:lang w:eastAsia="en-GB"/>
              </w:rPr>
              <w:t> </w:t>
            </w:r>
          </w:p>
        </w:tc>
        <w:tc>
          <w:tcPr>
            <w:tcW w:w="781" w:type="dxa"/>
            <w:tcBorders>
              <w:top w:val="nil"/>
              <w:left w:val="nil"/>
              <w:bottom w:val="single" w:sz="4" w:space="0" w:color="auto"/>
              <w:right w:val="single" w:sz="8" w:space="0" w:color="auto"/>
            </w:tcBorders>
            <w:shd w:val="clear" w:color="000000" w:fill="FFFFFF"/>
            <w:noWrap/>
            <w:hideMark/>
          </w:tcPr>
          <w:p w14:paraId="57DCAFF7"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485782A1"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603B238B"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57CF692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4B01FF51"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26ACB3D3"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4A7B609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7A368BB9"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199B41D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743A159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735B5A6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12A8411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5BD5EC31"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38D2EFA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0F411AC3"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4FAC61B0"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FFFFF"/>
            <w:noWrap/>
            <w:hideMark/>
          </w:tcPr>
          <w:p w14:paraId="232C754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r>
      <w:tr w:rsidR="00577F35" w:rsidRPr="00577F35" w14:paraId="13A6CF9B" w14:textId="77777777" w:rsidTr="006B7FA0">
        <w:trPr>
          <w:gridAfter w:val="1"/>
          <w:wAfter w:w="799" w:type="dxa"/>
          <w:trHeight w:val="750"/>
        </w:trPr>
        <w:tc>
          <w:tcPr>
            <w:tcW w:w="1045" w:type="dxa"/>
            <w:gridSpan w:val="2"/>
            <w:tcBorders>
              <w:top w:val="nil"/>
              <w:left w:val="single" w:sz="4" w:space="0" w:color="auto"/>
              <w:bottom w:val="single" w:sz="4" w:space="0" w:color="auto"/>
              <w:right w:val="single" w:sz="4" w:space="0" w:color="auto"/>
            </w:tcBorders>
            <w:shd w:val="clear" w:color="000000" w:fill="FFFFFF"/>
            <w:hideMark/>
          </w:tcPr>
          <w:p w14:paraId="2B67744F"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H1Sa</w:t>
            </w:r>
          </w:p>
        </w:tc>
        <w:tc>
          <w:tcPr>
            <w:tcW w:w="1500" w:type="dxa"/>
            <w:tcBorders>
              <w:top w:val="nil"/>
              <w:left w:val="nil"/>
              <w:bottom w:val="single" w:sz="4" w:space="0" w:color="auto"/>
              <w:right w:val="single" w:sz="4" w:space="0" w:color="auto"/>
            </w:tcBorders>
            <w:shd w:val="clear" w:color="000000" w:fill="FFFFFF"/>
            <w:hideMark/>
          </w:tcPr>
          <w:p w14:paraId="3AE5C182"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V/2020/0884</w:t>
            </w:r>
          </w:p>
        </w:tc>
        <w:tc>
          <w:tcPr>
            <w:tcW w:w="1351" w:type="dxa"/>
            <w:tcBorders>
              <w:top w:val="nil"/>
              <w:left w:val="nil"/>
              <w:bottom w:val="single" w:sz="4" w:space="0" w:color="auto"/>
              <w:right w:val="single" w:sz="4" w:space="0" w:color="auto"/>
            </w:tcBorders>
            <w:shd w:val="clear" w:color="auto" w:fill="auto"/>
            <w:hideMark/>
          </w:tcPr>
          <w:p w14:paraId="1B3D64A8"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S0658</w:t>
            </w:r>
          </w:p>
        </w:tc>
        <w:tc>
          <w:tcPr>
            <w:tcW w:w="1952" w:type="dxa"/>
            <w:tcBorders>
              <w:top w:val="nil"/>
              <w:left w:val="nil"/>
              <w:bottom w:val="single" w:sz="4" w:space="0" w:color="auto"/>
              <w:right w:val="single" w:sz="4" w:space="0" w:color="auto"/>
            </w:tcBorders>
            <w:shd w:val="clear" w:color="auto" w:fill="auto"/>
            <w:hideMark/>
          </w:tcPr>
          <w:p w14:paraId="1D4B3F00"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Land Rear of 211, Alfreton Road, NG17 1JP</w:t>
            </w:r>
          </w:p>
        </w:tc>
        <w:tc>
          <w:tcPr>
            <w:tcW w:w="750" w:type="dxa"/>
            <w:tcBorders>
              <w:top w:val="nil"/>
              <w:left w:val="nil"/>
              <w:bottom w:val="single" w:sz="4" w:space="0" w:color="auto"/>
              <w:right w:val="single" w:sz="4" w:space="0" w:color="auto"/>
            </w:tcBorders>
            <w:shd w:val="clear" w:color="000000" w:fill="FFFFFF"/>
            <w:hideMark/>
          </w:tcPr>
          <w:p w14:paraId="6ABC9ECA" w14:textId="77777777" w:rsidR="00577F35" w:rsidRPr="00577F35" w:rsidRDefault="00577F35"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4.09</w:t>
            </w:r>
          </w:p>
        </w:tc>
        <w:tc>
          <w:tcPr>
            <w:tcW w:w="1201" w:type="dxa"/>
            <w:tcBorders>
              <w:top w:val="nil"/>
              <w:left w:val="nil"/>
              <w:bottom w:val="single" w:sz="4" w:space="0" w:color="auto"/>
              <w:right w:val="single" w:sz="4" w:space="0" w:color="auto"/>
            </w:tcBorders>
            <w:shd w:val="clear" w:color="000000" w:fill="FFFFFF"/>
            <w:noWrap/>
            <w:hideMark/>
          </w:tcPr>
          <w:p w14:paraId="6124A9A3"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110</w:t>
            </w:r>
          </w:p>
        </w:tc>
        <w:tc>
          <w:tcPr>
            <w:tcW w:w="1352" w:type="dxa"/>
            <w:gridSpan w:val="2"/>
            <w:tcBorders>
              <w:top w:val="nil"/>
              <w:left w:val="nil"/>
              <w:bottom w:val="single" w:sz="4" w:space="0" w:color="auto"/>
              <w:right w:val="single" w:sz="4" w:space="0" w:color="auto"/>
            </w:tcBorders>
            <w:shd w:val="clear" w:color="000000" w:fill="FFFFFF"/>
            <w:hideMark/>
          </w:tcPr>
          <w:p w14:paraId="568CAE87" w14:textId="77777777" w:rsidR="00577F35" w:rsidRPr="00577F35" w:rsidRDefault="00577F35"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66</w:t>
            </w:r>
          </w:p>
        </w:tc>
        <w:tc>
          <w:tcPr>
            <w:tcW w:w="781" w:type="dxa"/>
            <w:tcBorders>
              <w:top w:val="nil"/>
              <w:left w:val="nil"/>
              <w:bottom w:val="single" w:sz="4" w:space="0" w:color="auto"/>
              <w:right w:val="single" w:sz="8" w:space="0" w:color="auto"/>
            </w:tcBorders>
            <w:shd w:val="clear" w:color="000000" w:fill="DDEBF7"/>
            <w:noWrap/>
            <w:hideMark/>
          </w:tcPr>
          <w:p w14:paraId="6E10427D" w14:textId="77777777" w:rsidR="00577F35" w:rsidRPr="00ED4609" w:rsidRDefault="00577F35" w:rsidP="00577F35">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44</w:t>
            </w:r>
          </w:p>
        </w:tc>
        <w:tc>
          <w:tcPr>
            <w:tcW w:w="781" w:type="dxa"/>
            <w:tcBorders>
              <w:top w:val="nil"/>
              <w:left w:val="nil"/>
              <w:bottom w:val="single" w:sz="4" w:space="0" w:color="auto"/>
              <w:right w:val="single" w:sz="4" w:space="0" w:color="auto"/>
            </w:tcBorders>
            <w:shd w:val="clear" w:color="000000" w:fill="DDEBF7"/>
            <w:noWrap/>
            <w:hideMark/>
          </w:tcPr>
          <w:p w14:paraId="00D3A043"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50</w:t>
            </w:r>
          </w:p>
        </w:tc>
        <w:tc>
          <w:tcPr>
            <w:tcW w:w="781" w:type="dxa"/>
            <w:tcBorders>
              <w:top w:val="nil"/>
              <w:left w:val="nil"/>
              <w:bottom w:val="single" w:sz="4" w:space="0" w:color="auto"/>
              <w:right w:val="single" w:sz="4" w:space="0" w:color="auto"/>
            </w:tcBorders>
            <w:shd w:val="clear" w:color="000000" w:fill="DDEBF7"/>
            <w:noWrap/>
            <w:hideMark/>
          </w:tcPr>
          <w:p w14:paraId="51B7DEB7"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16</w:t>
            </w:r>
          </w:p>
        </w:tc>
        <w:tc>
          <w:tcPr>
            <w:tcW w:w="781" w:type="dxa"/>
            <w:tcBorders>
              <w:top w:val="nil"/>
              <w:left w:val="nil"/>
              <w:bottom w:val="single" w:sz="4" w:space="0" w:color="auto"/>
              <w:right w:val="single" w:sz="4" w:space="0" w:color="auto"/>
            </w:tcBorders>
            <w:shd w:val="clear" w:color="000000" w:fill="DDEBF7"/>
            <w:noWrap/>
            <w:hideMark/>
          </w:tcPr>
          <w:p w14:paraId="15E7EB0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D31051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C9E6754"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3EEDF1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DF1BD44"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DF6A4D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A1F4683"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CE1119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16CAD65"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1449F82"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0A81154"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AAD6CF3"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7A399146"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0D871E6C"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r>
      <w:tr w:rsidR="00577F35" w:rsidRPr="00577F35" w14:paraId="24A76A73" w14:textId="77777777" w:rsidTr="006B7FA0">
        <w:trPr>
          <w:gridAfter w:val="1"/>
          <w:wAfter w:w="799" w:type="dxa"/>
          <w:trHeight w:val="500"/>
        </w:trPr>
        <w:tc>
          <w:tcPr>
            <w:tcW w:w="1045" w:type="dxa"/>
            <w:gridSpan w:val="2"/>
            <w:tcBorders>
              <w:top w:val="nil"/>
              <w:left w:val="single" w:sz="4" w:space="0" w:color="auto"/>
              <w:bottom w:val="single" w:sz="4" w:space="0" w:color="auto"/>
              <w:right w:val="single" w:sz="4" w:space="0" w:color="auto"/>
            </w:tcBorders>
            <w:shd w:val="clear" w:color="000000" w:fill="FFFFFF"/>
            <w:hideMark/>
          </w:tcPr>
          <w:p w14:paraId="017733E5"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H1Sx</w:t>
            </w:r>
          </w:p>
        </w:tc>
        <w:tc>
          <w:tcPr>
            <w:tcW w:w="1500" w:type="dxa"/>
            <w:tcBorders>
              <w:top w:val="nil"/>
              <w:left w:val="nil"/>
              <w:bottom w:val="single" w:sz="4" w:space="0" w:color="auto"/>
              <w:right w:val="single" w:sz="4" w:space="0" w:color="auto"/>
            </w:tcBorders>
            <w:shd w:val="clear" w:color="000000" w:fill="FFFFFF"/>
            <w:hideMark/>
          </w:tcPr>
          <w:p w14:paraId="550E8FB6"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V/2016/0487</w:t>
            </w:r>
          </w:p>
        </w:tc>
        <w:tc>
          <w:tcPr>
            <w:tcW w:w="1351" w:type="dxa"/>
            <w:tcBorders>
              <w:top w:val="nil"/>
              <w:left w:val="nil"/>
              <w:bottom w:val="single" w:sz="4" w:space="0" w:color="auto"/>
              <w:right w:val="single" w:sz="4" w:space="0" w:color="auto"/>
            </w:tcBorders>
            <w:shd w:val="clear" w:color="auto" w:fill="auto"/>
            <w:hideMark/>
          </w:tcPr>
          <w:p w14:paraId="2AAC29D0"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S0575</w:t>
            </w:r>
          </w:p>
        </w:tc>
        <w:tc>
          <w:tcPr>
            <w:tcW w:w="1952" w:type="dxa"/>
            <w:tcBorders>
              <w:top w:val="nil"/>
              <w:left w:val="nil"/>
              <w:bottom w:val="single" w:sz="4" w:space="0" w:color="auto"/>
              <w:right w:val="single" w:sz="4" w:space="0" w:color="auto"/>
            </w:tcBorders>
            <w:shd w:val="clear" w:color="auto" w:fill="auto"/>
            <w:hideMark/>
          </w:tcPr>
          <w:p w14:paraId="29CCD6B2"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 xml:space="preserve">rear of 249-251 Alfreton Road, </w:t>
            </w:r>
            <w:proofErr w:type="spellStart"/>
            <w:r w:rsidRPr="00577F35">
              <w:rPr>
                <w:rFonts w:eastAsia="Times New Roman" w:cs="Arial"/>
                <w:color w:val="000000"/>
                <w:sz w:val="20"/>
                <w:szCs w:val="20"/>
                <w:lang w:eastAsia="en-GB"/>
              </w:rPr>
              <w:t>sutton</w:t>
            </w:r>
            <w:proofErr w:type="spellEnd"/>
          </w:p>
        </w:tc>
        <w:tc>
          <w:tcPr>
            <w:tcW w:w="750" w:type="dxa"/>
            <w:tcBorders>
              <w:top w:val="nil"/>
              <w:left w:val="nil"/>
              <w:bottom w:val="single" w:sz="4" w:space="0" w:color="auto"/>
              <w:right w:val="single" w:sz="4" w:space="0" w:color="auto"/>
            </w:tcBorders>
            <w:shd w:val="clear" w:color="000000" w:fill="FFFFFF"/>
            <w:hideMark/>
          </w:tcPr>
          <w:p w14:paraId="3255451B" w14:textId="77777777" w:rsidR="00577F35" w:rsidRPr="00577F35" w:rsidRDefault="00577F35"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4.12</w:t>
            </w:r>
          </w:p>
        </w:tc>
        <w:tc>
          <w:tcPr>
            <w:tcW w:w="1201" w:type="dxa"/>
            <w:tcBorders>
              <w:top w:val="nil"/>
              <w:left w:val="nil"/>
              <w:bottom w:val="single" w:sz="4" w:space="0" w:color="auto"/>
              <w:right w:val="single" w:sz="4" w:space="0" w:color="auto"/>
            </w:tcBorders>
            <w:shd w:val="clear" w:color="000000" w:fill="FFFFFF"/>
            <w:noWrap/>
            <w:hideMark/>
          </w:tcPr>
          <w:p w14:paraId="0C48D981"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118</w:t>
            </w:r>
          </w:p>
        </w:tc>
        <w:tc>
          <w:tcPr>
            <w:tcW w:w="1352" w:type="dxa"/>
            <w:gridSpan w:val="2"/>
            <w:tcBorders>
              <w:top w:val="nil"/>
              <w:left w:val="nil"/>
              <w:bottom w:val="single" w:sz="4" w:space="0" w:color="auto"/>
              <w:right w:val="single" w:sz="4" w:space="0" w:color="auto"/>
            </w:tcBorders>
            <w:shd w:val="clear" w:color="000000" w:fill="FFFFFF"/>
            <w:hideMark/>
          </w:tcPr>
          <w:p w14:paraId="61CCE248" w14:textId="77777777" w:rsidR="00577F35" w:rsidRPr="00577F35" w:rsidRDefault="00577F35"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6</w:t>
            </w:r>
          </w:p>
        </w:tc>
        <w:tc>
          <w:tcPr>
            <w:tcW w:w="781" w:type="dxa"/>
            <w:tcBorders>
              <w:top w:val="nil"/>
              <w:left w:val="nil"/>
              <w:bottom w:val="single" w:sz="4" w:space="0" w:color="auto"/>
              <w:right w:val="single" w:sz="8" w:space="0" w:color="auto"/>
            </w:tcBorders>
            <w:shd w:val="clear" w:color="000000" w:fill="DDEBF7"/>
            <w:noWrap/>
            <w:hideMark/>
          </w:tcPr>
          <w:p w14:paraId="0C11DBBF" w14:textId="77777777" w:rsidR="00577F35" w:rsidRPr="00ED4609" w:rsidRDefault="00577F35" w:rsidP="00577F35">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37</w:t>
            </w:r>
          </w:p>
        </w:tc>
        <w:tc>
          <w:tcPr>
            <w:tcW w:w="781" w:type="dxa"/>
            <w:tcBorders>
              <w:top w:val="nil"/>
              <w:left w:val="nil"/>
              <w:bottom w:val="single" w:sz="4" w:space="0" w:color="auto"/>
              <w:right w:val="single" w:sz="4" w:space="0" w:color="auto"/>
            </w:tcBorders>
            <w:shd w:val="clear" w:color="000000" w:fill="DDEBF7"/>
            <w:noWrap/>
            <w:hideMark/>
          </w:tcPr>
          <w:p w14:paraId="2427DDF8"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6</w:t>
            </w:r>
          </w:p>
        </w:tc>
        <w:tc>
          <w:tcPr>
            <w:tcW w:w="781" w:type="dxa"/>
            <w:tcBorders>
              <w:top w:val="nil"/>
              <w:left w:val="nil"/>
              <w:bottom w:val="single" w:sz="4" w:space="0" w:color="auto"/>
              <w:right w:val="single" w:sz="4" w:space="0" w:color="auto"/>
            </w:tcBorders>
            <w:shd w:val="clear" w:color="000000" w:fill="DDEBF7"/>
            <w:noWrap/>
            <w:hideMark/>
          </w:tcPr>
          <w:p w14:paraId="287B33A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197A8A15"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0D100260"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A37DFF0"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C96C379"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ED59EC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439C789"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27A89AE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A4C4CDE"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C2DA12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6D8C8ACB"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3B572F9"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308A395"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1D785EE7"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2DDD7A3E"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r>
      <w:tr w:rsidR="00577F35" w:rsidRPr="00577F35" w14:paraId="0CBFDB0D" w14:textId="77777777" w:rsidTr="006B7FA0">
        <w:trPr>
          <w:gridAfter w:val="1"/>
          <w:wAfter w:w="799" w:type="dxa"/>
          <w:trHeight w:val="750"/>
        </w:trPr>
        <w:tc>
          <w:tcPr>
            <w:tcW w:w="1045" w:type="dxa"/>
            <w:gridSpan w:val="2"/>
            <w:tcBorders>
              <w:top w:val="nil"/>
              <w:left w:val="single" w:sz="4" w:space="0" w:color="auto"/>
              <w:bottom w:val="single" w:sz="4" w:space="0" w:color="auto"/>
              <w:right w:val="single" w:sz="4" w:space="0" w:color="auto"/>
            </w:tcBorders>
            <w:shd w:val="clear" w:color="000000" w:fill="FFFFFF"/>
            <w:hideMark/>
          </w:tcPr>
          <w:p w14:paraId="45AB9405"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H1Sw</w:t>
            </w:r>
          </w:p>
        </w:tc>
        <w:tc>
          <w:tcPr>
            <w:tcW w:w="1500" w:type="dxa"/>
            <w:tcBorders>
              <w:top w:val="nil"/>
              <w:left w:val="nil"/>
              <w:bottom w:val="single" w:sz="4" w:space="0" w:color="auto"/>
              <w:right w:val="single" w:sz="4" w:space="0" w:color="auto"/>
            </w:tcBorders>
            <w:shd w:val="clear" w:color="000000" w:fill="FFFFFF"/>
            <w:hideMark/>
          </w:tcPr>
          <w:p w14:paraId="625A6047"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V/2018/0783</w:t>
            </w:r>
          </w:p>
        </w:tc>
        <w:tc>
          <w:tcPr>
            <w:tcW w:w="1351" w:type="dxa"/>
            <w:tcBorders>
              <w:top w:val="nil"/>
              <w:left w:val="nil"/>
              <w:bottom w:val="single" w:sz="4" w:space="0" w:color="auto"/>
              <w:right w:val="single" w:sz="4" w:space="0" w:color="auto"/>
            </w:tcBorders>
            <w:shd w:val="clear" w:color="auto" w:fill="auto"/>
            <w:hideMark/>
          </w:tcPr>
          <w:p w14:paraId="402C632D"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S0498</w:t>
            </w:r>
          </w:p>
        </w:tc>
        <w:tc>
          <w:tcPr>
            <w:tcW w:w="1952" w:type="dxa"/>
            <w:tcBorders>
              <w:top w:val="nil"/>
              <w:left w:val="nil"/>
              <w:bottom w:val="single" w:sz="4" w:space="0" w:color="auto"/>
              <w:right w:val="single" w:sz="4" w:space="0" w:color="auto"/>
            </w:tcBorders>
            <w:shd w:val="clear" w:color="auto" w:fill="auto"/>
            <w:hideMark/>
          </w:tcPr>
          <w:p w14:paraId="01E597F5"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land off Gillcroft street/St Andrews Street &amp; Vere Avenue, Skegby</w:t>
            </w:r>
          </w:p>
        </w:tc>
        <w:tc>
          <w:tcPr>
            <w:tcW w:w="750" w:type="dxa"/>
            <w:tcBorders>
              <w:top w:val="nil"/>
              <w:left w:val="nil"/>
              <w:bottom w:val="single" w:sz="4" w:space="0" w:color="auto"/>
              <w:right w:val="single" w:sz="4" w:space="0" w:color="auto"/>
            </w:tcBorders>
            <w:shd w:val="clear" w:color="000000" w:fill="FFFFFF"/>
            <w:hideMark/>
          </w:tcPr>
          <w:p w14:paraId="600346FA" w14:textId="77777777" w:rsidR="00577F35" w:rsidRPr="00577F35" w:rsidRDefault="00577F35"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8.30</w:t>
            </w:r>
          </w:p>
        </w:tc>
        <w:tc>
          <w:tcPr>
            <w:tcW w:w="1201" w:type="dxa"/>
            <w:tcBorders>
              <w:top w:val="nil"/>
              <w:left w:val="nil"/>
              <w:bottom w:val="single" w:sz="4" w:space="0" w:color="auto"/>
              <w:right w:val="single" w:sz="4" w:space="0" w:color="auto"/>
            </w:tcBorders>
            <w:shd w:val="clear" w:color="000000" w:fill="FFFFFF"/>
            <w:noWrap/>
            <w:hideMark/>
          </w:tcPr>
          <w:p w14:paraId="78C6CEC5"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205</w:t>
            </w:r>
          </w:p>
        </w:tc>
        <w:tc>
          <w:tcPr>
            <w:tcW w:w="1352" w:type="dxa"/>
            <w:gridSpan w:val="2"/>
            <w:tcBorders>
              <w:top w:val="nil"/>
              <w:left w:val="nil"/>
              <w:bottom w:val="single" w:sz="4" w:space="0" w:color="auto"/>
              <w:right w:val="single" w:sz="4" w:space="0" w:color="auto"/>
            </w:tcBorders>
            <w:shd w:val="clear" w:color="000000" w:fill="FFFFFF"/>
            <w:hideMark/>
          </w:tcPr>
          <w:p w14:paraId="7DF74643" w14:textId="77777777" w:rsidR="00577F35" w:rsidRPr="00577F35" w:rsidRDefault="00577F35"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168</w:t>
            </w:r>
          </w:p>
        </w:tc>
        <w:tc>
          <w:tcPr>
            <w:tcW w:w="781" w:type="dxa"/>
            <w:tcBorders>
              <w:top w:val="nil"/>
              <w:left w:val="nil"/>
              <w:bottom w:val="single" w:sz="4" w:space="0" w:color="auto"/>
              <w:right w:val="single" w:sz="8" w:space="0" w:color="auto"/>
            </w:tcBorders>
            <w:shd w:val="clear" w:color="000000" w:fill="DDEBF7"/>
            <w:noWrap/>
            <w:hideMark/>
          </w:tcPr>
          <w:p w14:paraId="124F6B5C" w14:textId="77777777" w:rsidR="00577F35" w:rsidRPr="00ED4609" w:rsidRDefault="00577F35" w:rsidP="00577F35">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37</w:t>
            </w:r>
          </w:p>
        </w:tc>
        <w:tc>
          <w:tcPr>
            <w:tcW w:w="781" w:type="dxa"/>
            <w:tcBorders>
              <w:top w:val="nil"/>
              <w:left w:val="nil"/>
              <w:bottom w:val="single" w:sz="4" w:space="0" w:color="auto"/>
              <w:right w:val="single" w:sz="4" w:space="0" w:color="auto"/>
            </w:tcBorders>
            <w:shd w:val="clear" w:color="000000" w:fill="DDEBF7"/>
            <w:noWrap/>
            <w:hideMark/>
          </w:tcPr>
          <w:p w14:paraId="0BD65502"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50</w:t>
            </w:r>
          </w:p>
        </w:tc>
        <w:tc>
          <w:tcPr>
            <w:tcW w:w="781" w:type="dxa"/>
            <w:tcBorders>
              <w:top w:val="nil"/>
              <w:left w:val="nil"/>
              <w:bottom w:val="single" w:sz="4" w:space="0" w:color="auto"/>
              <w:right w:val="single" w:sz="4" w:space="0" w:color="auto"/>
            </w:tcBorders>
            <w:shd w:val="clear" w:color="000000" w:fill="DDEBF7"/>
            <w:noWrap/>
            <w:hideMark/>
          </w:tcPr>
          <w:p w14:paraId="3887E420"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50</w:t>
            </w:r>
          </w:p>
        </w:tc>
        <w:tc>
          <w:tcPr>
            <w:tcW w:w="781" w:type="dxa"/>
            <w:tcBorders>
              <w:top w:val="nil"/>
              <w:left w:val="nil"/>
              <w:bottom w:val="single" w:sz="4" w:space="0" w:color="auto"/>
              <w:right w:val="single" w:sz="4" w:space="0" w:color="auto"/>
            </w:tcBorders>
            <w:shd w:val="clear" w:color="000000" w:fill="DDEBF7"/>
            <w:noWrap/>
            <w:hideMark/>
          </w:tcPr>
          <w:p w14:paraId="50477485"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50</w:t>
            </w:r>
          </w:p>
        </w:tc>
        <w:tc>
          <w:tcPr>
            <w:tcW w:w="781" w:type="dxa"/>
            <w:tcBorders>
              <w:top w:val="nil"/>
              <w:left w:val="nil"/>
              <w:bottom w:val="single" w:sz="4" w:space="0" w:color="auto"/>
              <w:right w:val="single" w:sz="4" w:space="0" w:color="auto"/>
            </w:tcBorders>
            <w:shd w:val="clear" w:color="000000" w:fill="DDEBF7"/>
            <w:noWrap/>
            <w:hideMark/>
          </w:tcPr>
          <w:p w14:paraId="604DE470"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18</w:t>
            </w:r>
          </w:p>
        </w:tc>
        <w:tc>
          <w:tcPr>
            <w:tcW w:w="781" w:type="dxa"/>
            <w:tcBorders>
              <w:top w:val="nil"/>
              <w:left w:val="nil"/>
              <w:bottom w:val="single" w:sz="4" w:space="0" w:color="auto"/>
              <w:right w:val="single" w:sz="4" w:space="0" w:color="auto"/>
            </w:tcBorders>
            <w:shd w:val="clear" w:color="000000" w:fill="BDD7EE"/>
            <w:noWrap/>
            <w:hideMark/>
          </w:tcPr>
          <w:p w14:paraId="27417987"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15DFE58B"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975D37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83F8C59"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8F80AAC"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6EBE483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4E6519C"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62D5947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6ADFF1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C20B980"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1E7945A9"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2D7215EC"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r>
      <w:tr w:rsidR="00577F35" w:rsidRPr="00577F35" w14:paraId="0327422A" w14:textId="77777777" w:rsidTr="006B7FA0">
        <w:trPr>
          <w:gridAfter w:val="1"/>
          <w:wAfter w:w="799" w:type="dxa"/>
          <w:trHeight w:val="350"/>
        </w:trPr>
        <w:tc>
          <w:tcPr>
            <w:tcW w:w="1045" w:type="dxa"/>
            <w:gridSpan w:val="2"/>
            <w:tcBorders>
              <w:top w:val="nil"/>
              <w:left w:val="single" w:sz="4" w:space="0" w:color="auto"/>
              <w:bottom w:val="single" w:sz="4" w:space="0" w:color="auto"/>
              <w:right w:val="single" w:sz="4" w:space="0" w:color="auto"/>
            </w:tcBorders>
            <w:shd w:val="clear" w:color="000000" w:fill="FFFFFF"/>
            <w:hideMark/>
          </w:tcPr>
          <w:p w14:paraId="37432CCF"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H1Sy</w:t>
            </w:r>
          </w:p>
        </w:tc>
        <w:tc>
          <w:tcPr>
            <w:tcW w:w="1500" w:type="dxa"/>
            <w:tcBorders>
              <w:top w:val="nil"/>
              <w:left w:val="nil"/>
              <w:bottom w:val="single" w:sz="4" w:space="0" w:color="auto"/>
              <w:right w:val="single" w:sz="4" w:space="0" w:color="auto"/>
            </w:tcBorders>
            <w:shd w:val="clear" w:color="000000" w:fill="FFFFFF"/>
            <w:hideMark/>
          </w:tcPr>
          <w:p w14:paraId="271AC5A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V/2018/0120</w:t>
            </w:r>
          </w:p>
        </w:tc>
        <w:tc>
          <w:tcPr>
            <w:tcW w:w="1351" w:type="dxa"/>
            <w:tcBorders>
              <w:top w:val="nil"/>
              <w:left w:val="nil"/>
              <w:bottom w:val="single" w:sz="4" w:space="0" w:color="auto"/>
              <w:right w:val="single" w:sz="4" w:space="0" w:color="auto"/>
            </w:tcBorders>
            <w:shd w:val="clear" w:color="auto" w:fill="auto"/>
            <w:hideMark/>
          </w:tcPr>
          <w:p w14:paraId="491EA52A"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S0567</w:t>
            </w:r>
          </w:p>
        </w:tc>
        <w:tc>
          <w:tcPr>
            <w:tcW w:w="1952" w:type="dxa"/>
            <w:tcBorders>
              <w:top w:val="nil"/>
              <w:left w:val="nil"/>
              <w:bottom w:val="single" w:sz="4" w:space="0" w:color="auto"/>
              <w:right w:val="single" w:sz="4" w:space="0" w:color="auto"/>
            </w:tcBorders>
            <w:shd w:val="clear" w:color="auto" w:fill="auto"/>
            <w:hideMark/>
          </w:tcPr>
          <w:p w14:paraId="37B306E3"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off Brand Lane</w:t>
            </w:r>
          </w:p>
        </w:tc>
        <w:tc>
          <w:tcPr>
            <w:tcW w:w="750" w:type="dxa"/>
            <w:tcBorders>
              <w:top w:val="nil"/>
              <w:left w:val="nil"/>
              <w:bottom w:val="single" w:sz="4" w:space="0" w:color="auto"/>
              <w:right w:val="single" w:sz="4" w:space="0" w:color="auto"/>
            </w:tcBorders>
            <w:shd w:val="clear" w:color="000000" w:fill="FFFFFF"/>
            <w:hideMark/>
          </w:tcPr>
          <w:p w14:paraId="6A1C0901" w14:textId="77777777" w:rsidR="00577F35" w:rsidRPr="00577F35" w:rsidRDefault="00577F35"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7.26</w:t>
            </w:r>
          </w:p>
        </w:tc>
        <w:tc>
          <w:tcPr>
            <w:tcW w:w="1201" w:type="dxa"/>
            <w:tcBorders>
              <w:top w:val="nil"/>
              <w:left w:val="nil"/>
              <w:bottom w:val="single" w:sz="4" w:space="0" w:color="auto"/>
              <w:right w:val="single" w:sz="4" w:space="0" w:color="auto"/>
            </w:tcBorders>
            <w:shd w:val="clear" w:color="000000" w:fill="FFFFFF"/>
            <w:noWrap/>
            <w:hideMark/>
          </w:tcPr>
          <w:p w14:paraId="509263B3"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172</w:t>
            </w:r>
          </w:p>
        </w:tc>
        <w:tc>
          <w:tcPr>
            <w:tcW w:w="1352" w:type="dxa"/>
            <w:gridSpan w:val="2"/>
            <w:tcBorders>
              <w:top w:val="nil"/>
              <w:left w:val="nil"/>
              <w:bottom w:val="single" w:sz="4" w:space="0" w:color="auto"/>
              <w:right w:val="single" w:sz="4" w:space="0" w:color="auto"/>
            </w:tcBorders>
            <w:shd w:val="clear" w:color="000000" w:fill="FFFFFF"/>
            <w:hideMark/>
          </w:tcPr>
          <w:p w14:paraId="1B0798EE" w14:textId="77777777" w:rsidR="00577F35" w:rsidRPr="00577F35" w:rsidRDefault="00577F35"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53</w:t>
            </w:r>
          </w:p>
        </w:tc>
        <w:tc>
          <w:tcPr>
            <w:tcW w:w="781" w:type="dxa"/>
            <w:tcBorders>
              <w:top w:val="nil"/>
              <w:left w:val="nil"/>
              <w:bottom w:val="single" w:sz="4" w:space="0" w:color="auto"/>
              <w:right w:val="single" w:sz="8" w:space="0" w:color="auto"/>
            </w:tcBorders>
            <w:shd w:val="clear" w:color="000000" w:fill="DDEBF7"/>
            <w:noWrap/>
            <w:hideMark/>
          </w:tcPr>
          <w:p w14:paraId="0D82A035" w14:textId="77777777" w:rsidR="00577F35" w:rsidRPr="00ED4609" w:rsidRDefault="00577F35" w:rsidP="00577F35">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17</w:t>
            </w:r>
          </w:p>
        </w:tc>
        <w:tc>
          <w:tcPr>
            <w:tcW w:w="781" w:type="dxa"/>
            <w:tcBorders>
              <w:top w:val="nil"/>
              <w:left w:val="nil"/>
              <w:bottom w:val="single" w:sz="4" w:space="0" w:color="auto"/>
              <w:right w:val="single" w:sz="4" w:space="0" w:color="auto"/>
            </w:tcBorders>
            <w:shd w:val="clear" w:color="000000" w:fill="DDEBF7"/>
            <w:noWrap/>
            <w:hideMark/>
          </w:tcPr>
          <w:p w14:paraId="6748B824"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27</w:t>
            </w:r>
          </w:p>
        </w:tc>
        <w:tc>
          <w:tcPr>
            <w:tcW w:w="781" w:type="dxa"/>
            <w:tcBorders>
              <w:top w:val="nil"/>
              <w:left w:val="nil"/>
              <w:bottom w:val="single" w:sz="4" w:space="0" w:color="auto"/>
              <w:right w:val="single" w:sz="4" w:space="0" w:color="auto"/>
            </w:tcBorders>
            <w:shd w:val="clear" w:color="000000" w:fill="DDEBF7"/>
            <w:noWrap/>
            <w:hideMark/>
          </w:tcPr>
          <w:p w14:paraId="6BCD2154"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26</w:t>
            </w:r>
          </w:p>
        </w:tc>
        <w:tc>
          <w:tcPr>
            <w:tcW w:w="781" w:type="dxa"/>
            <w:tcBorders>
              <w:top w:val="nil"/>
              <w:left w:val="nil"/>
              <w:bottom w:val="single" w:sz="4" w:space="0" w:color="auto"/>
              <w:right w:val="single" w:sz="4" w:space="0" w:color="auto"/>
            </w:tcBorders>
            <w:shd w:val="clear" w:color="000000" w:fill="DDEBF7"/>
            <w:noWrap/>
            <w:hideMark/>
          </w:tcPr>
          <w:p w14:paraId="37849511"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74578943"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D39B23E"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977EBB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89B64C3"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C75620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1E3EBAE7"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6794FC45"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599EC06D"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A48FBE0"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CF397E5"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816E5A9"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31756A73"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00818065"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r>
      <w:tr w:rsidR="00577F35" w:rsidRPr="00577F35" w14:paraId="77320EBA" w14:textId="77777777" w:rsidTr="006B7FA0">
        <w:trPr>
          <w:gridAfter w:val="1"/>
          <w:wAfter w:w="799" w:type="dxa"/>
          <w:trHeight w:val="504"/>
        </w:trPr>
        <w:tc>
          <w:tcPr>
            <w:tcW w:w="1045" w:type="dxa"/>
            <w:gridSpan w:val="2"/>
            <w:tcBorders>
              <w:top w:val="nil"/>
              <w:left w:val="single" w:sz="4" w:space="0" w:color="auto"/>
              <w:bottom w:val="single" w:sz="4" w:space="0" w:color="auto"/>
              <w:right w:val="single" w:sz="4" w:space="0" w:color="auto"/>
            </w:tcBorders>
            <w:shd w:val="clear" w:color="000000" w:fill="FFFFFF"/>
            <w:hideMark/>
          </w:tcPr>
          <w:p w14:paraId="142203D4"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H1Sac</w:t>
            </w:r>
          </w:p>
        </w:tc>
        <w:tc>
          <w:tcPr>
            <w:tcW w:w="1500" w:type="dxa"/>
            <w:tcBorders>
              <w:top w:val="nil"/>
              <w:left w:val="nil"/>
              <w:bottom w:val="single" w:sz="4" w:space="0" w:color="auto"/>
              <w:right w:val="single" w:sz="4" w:space="0" w:color="auto"/>
            </w:tcBorders>
            <w:shd w:val="clear" w:color="000000" w:fill="FFFFFF"/>
            <w:hideMark/>
          </w:tcPr>
          <w:p w14:paraId="77F98E53"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V/2020/0832</w:t>
            </w:r>
          </w:p>
        </w:tc>
        <w:tc>
          <w:tcPr>
            <w:tcW w:w="1351" w:type="dxa"/>
            <w:tcBorders>
              <w:top w:val="nil"/>
              <w:left w:val="nil"/>
              <w:bottom w:val="single" w:sz="4" w:space="0" w:color="auto"/>
              <w:right w:val="single" w:sz="4" w:space="0" w:color="auto"/>
            </w:tcBorders>
            <w:shd w:val="clear" w:color="auto" w:fill="auto"/>
            <w:hideMark/>
          </w:tcPr>
          <w:p w14:paraId="3BD60173"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S0621</w:t>
            </w:r>
          </w:p>
        </w:tc>
        <w:tc>
          <w:tcPr>
            <w:tcW w:w="1952" w:type="dxa"/>
            <w:tcBorders>
              <w:top w:val="nil"/>
              <w:left w:val="nil"/>
              <w:bottom w:val="single" w:sz="4" w:space="0" w:color="auto"/>
              <w:right w:val="single" w:sz="4" w:space="0" w:color="auto"/>
            </w:tcBorders>
            <w:shd w:val="clear" w:color="auto" w:fill="auto"/>
            <w:hideMark/>
          </w:tcPr>
          <w:p w14:paraId="1C025B3E"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The Quarry, 57, Stoneyford Road</w:t>
            </w:r>
          </w:p>
        </w:tc>
        <w:tc>
          <w:tcPr>
            <w:tcW w:w="750" w:type="dxa"/>
            <w:tcBorders>
              <w:top w:val="nil"/>
              <w:left w:val="nil"/>
              <w:bottom w:val="single" w:sz="4" w:space="0" w:color="auto"/>
              <w:right w:val="single" w:sz="4" w:space="0" w:color="auto"/>
            </w:tcBorders>
            <w:shd w:val="clear" w:color="000000" w:fill="FFFFFF"/>
            <w:hideMark/>
          </w:tcPr>
          <w:p w14:paraId="2173116C" w14:textId="77777777" w:rsidR="00577F35" w:rsidRPr="00577F35" w:rsidRDefault="00577F35"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1.29</w:t>
            </w:r>
          </w:p>
        </w:tc>
        <w:tc>
          <w:tcPr>
            <w:tcW w:w="1201" w:type="dxa"/>
            <w:tcBorders>
              <w:top w:val="nil"/>
              <w:left w:val="nil"/>
              <w:bottom w:val="single" w:sz="4" w:space="0" w:color="auto"/>
              <w:right w:val="single" w:sz="4" w:space="0" w:color="auto"/>
            </w:tcBorders>
            <w:shd w:val="clear" w:color="000000" w:fill="FFFFFF"/>
            <w:noWrap/>
            <w:hideMark/>
          </w:tcPr>
          <w:p w14:paraId="5670230A"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47</w:t>
            </w:r>
          </w:p>
        </w:tc>
        <w:tc>
          <w:tcPr>
            <w:tcW w:w="1352" w:type="dxa"/>
            <w:gridSpan w:val="2"/>
            <w:tcBorders>
              <w:top w:val="nil"/>
              <w:left w:val="nil"/>
              <w:bottom w:val="single" w:sz="4" w:space="0" w:color="auto"/>
              <w:right w:val="single" w:sz="4" w:space="0" w:color="auto"/>
            </w:tcBorders>
            <w:shd w:val="clear" w:color="000000" w:fill="FFFFFF"/>
            <w:hideMark/>
          </w:tcPr>
          <w:p w14:paraId="26FD296D" w14:textId="77777777" w:rsidR="00577F35" w:rsidRPr="00577F35" w:rsidRDefault="00577F35"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47</w:t>
            </w:r>
          </w:p>
        </w:tc>
        <w:tc>
          <w:tcPr>
            <w:tcW w:w="781" w:type="dxa"/>
            <w:tcBorders>
              <w:top w:val="nil"/>
              <w:left w:val="nil"/>
              <w:bottom w:val="single" w:sz="4" w:space="0" w:color="auto"/>
              <w:right w:val="single" w:sz="8" w:space="0" w:color="auto"/>
            </w:tcBorders>
            <w:shd w:val="clear" w:color="000000" w:fill="DDEBF7"/>
            <w:noWrap/>
            <w:hideMark/>
          </w:tcPr>
          <w:p w14:paraId="592AF890" w14:textId="77777777" w:rsidR="00577F35" w:rsidRPr="00ED4609" w:rsidRDefault="00577F35" w:rsidP="00577F35">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0</w:t>
            </w:r>
          </w:p>
        </w:tc>
        <w:tc>
          <w:tcPr>
            <w:tcW w:w="781" w:type="dxa"/>
            <w:tcBorders>
              <w:top w:val="nil"/>
              <w:left w:val="nil"/>
              <w:bottom w:val="single" w:sz="4" w:space="0" w:color="auto"/>
              <w:right w:val="single" w:sz="4" w:space="0" w:color="auto"/>
            </w:tcBorders>
            <w:shd w:val="clear" w:color="000000" w:fill="DDEBF7"/>
            <w:noWrap/>
            <w:hideMark/>
          </w:tcPr>
          <w:p w14:paraId="608E8E7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57FC697C"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DDEBF7"/>
            <w:noWrap/>
            <w:hideMark/>
          </w:tcPr>
          <w:p w14:paraId="0967965D"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12</w:t>
            </w:r>
          </w:p>
        </w:tc>
        <w:tc>
          <w:tcPr>
            <w:tcW w:w="781" w:type="dxa"/>
            <w:tcBorders>
              <w:top w:val="nil"/>
              <w:left w:val="nil"/>
              <w:bottom w:val="single" w:sz="4" w:space="0" w:color="auto"/>
              <w:right w:val="single" w:sz="4" w:space="0" w:color="auto"/>
            </w:tcBorders>
            <w:shd w:val="clear" w:color="000000" w:fill="DDEBF7"/>
            <w:noWrap/>
            <w:hideMark/>
          </w:tcPr>
          <w:p w14:paraId="660018DE"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2CC6E77F"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65ABCDB9"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B002334"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1F533212"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5B4AE82"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F97A67E"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7DAED84"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4D6AE35"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AE5E525"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509497A1"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6F89D77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161D2571"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r>
      <w:tr w:rsidR="00577F35" w:rsidRPr="00577F35" w14:paraId="0B0CFA7C" w14:textId="77777777" w:rsidTr="006B7FA0">
        <w:trPr>
          <w:gridAfter w:val="1"/>
          <w:wAfter w:w="799" w:type="dxa"/>
          <w:trHeight w:val="632"/>
        </w:trPr>
        <w:tc>
          <w:tcPr>
            <w:tcW w:w="1045" w:type="dxa"/>
            <w:gridSpan w:val="2"/>
            <w:tcBorders>
              <w:top w:val="nil"/>
              <w:left w:val="single" w:sz="4" w:space="0" w:color="auto"/>
              <w:bottom w:val="single" w:sz="4" w:space="0" w:color="auto"/>
              <w:right w:val="single" w:sz="4" w:space="0" w:color="auto"/>
            </w:tcBorders>
            <w:shd w:val="clear" w:color="000000" w:fill="FFFFFF"/>
            <w:hideMark/>
          </w:tcPr>
          <w:p w14:paraId="566BFBFE"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H1Sr</w:t>
            </w:r>
          </w:p>
        </w:tc>
        <w:tc>
          <w:tcPr>
            <w:tcW w:w="1500" w:type="dxa"/>
            <w:tcBorders>
              <w:top w:val="nil"/>
              <w:left w:val="nil"/>
              <w:bottom w:val="single" w:sz="4" w:space="0" w:color="auto"/>
              <w:right w:val="single" w:sz="4" w:space="0" w:color="auto"/>
            </w:tcBorders>
            <w:shd w:val="clear" w:color="000000" w:fill="FFFFFF"/>
            <w:hideMark/>
          </w:tcPr>
          <w:p w14:paraId="07AF1405"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V/2020/0791</w:t>
            </w:r>
          </w:p>
        </w:tc>
        <w:tc>
          <w:tcPr>
            <w:tcW w:w="1351" w:type="dxa"/>
            <w:tcBorders>
              <w:top w:val="nil"/>
              <w:left w:val="nil"/>
              <w:bottom w:val="single" w:sz="4" w:space="0" w:color="auto"/>
              <w:right w:val="single" w:sz="4" w:space="0" w:color="auto"/>
            </w:tcBorders>
            <w:shd w:val="clear" w:color="auto" w:fill="auto"/>
            <w:hideMark/>
          </w:tcPr>
          <w:p w14:paraId="629FC800"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S0665</w:t>
            </w:r>
          </w:p>
        </w:tc>
        <w:tc>
          <w:tcPr>
            <w:tcW w:w="1952" w:type="dxa"/>
            <w:tcBorders>
              <w:top w:val="nil"/>
              <w:left w:val="nil"/>
              <w:bottom w:val="single" w:sz="4" w:space="0" w:color="auto"/>
              <w:right w:val="single" w:sz="4" w:space="0" w:color="auto"/>
            </w:tcBorders>
            <w:shd w:val="clear" w:color="auto" w:fill="auto"/>
            <w:hideMark/>
          </w:tcPr>
          <w:p w14:paraId="26C88D15"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Land at, Clare Road</w:t>
            </w:r>
          </w:p>
        </w:tc>
        <w:tc>
          <w:tcPr>
            <w:tcW w:w="750" w:type="dxa"/>
            <w:tcBorders>
              <w:top w:val="nil"/>
              <w:left w:val="nil"/>
              <w:bottom w:val="single" w:sz="4" w:space="0" w:color="auto"/>
              <w:right w:val="single" w:sz="4" w:space="0" w:color="auto"/>
            </w:tcBorders>
            <w:shd w:val="clear" w:color="000000" w:fill="FFFFFF"/>
            <w:hideMark/>
          </w:tcPr>
          <w:p w14:paraId="76D91360" w14:textId="77777777" w:rsidR="00577F35" w:rsidRPr="00577F35" w:rsidRDefault="00577F35"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2.92</w:t>
            </w:r>
          </w:p>
        </w:tc>
        <w:tc>
          <w:tcPr>
            <w:tcW w:w="1201" w:type="dxa"/>
            <w:tcBorders>
              <w:top w:val="nil"/>
              <w:left w:val="nil"/>
              <w:bottom w:val="single" w:sz="4" w:space="0" w:color="auto"/>
              <w:right w:val="single" w:sz="4" w:space="0" w:color="auto"/>
            </w:tcBorders>
            <w:shd w:val="clear" w:color="000000" w:fill="FFFFFF"/>
            <w:noWrap/>
            <w:hideMark/>
          </w:tcPr>
          <w:p w14:paraId="00C94549"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69</w:t>
            </w:r>
          </w:p>
        </w:tc>
        <w:tc>
          <w:tcPr>
            <w:tcW w:w="1352" w:type="dxa"/>
            <w:gridSpan w:val="2"/>
            <w:tcBorders>
              <w:top w:val="nil"/>
              <w:left w:val="nil"/>
              <w:bottom w:val="single" w:sz="4" w:space="0" w:color="auto"/>
              <w:right w:val="single" w:sz="4" w:space="0" w:color="auto"/>
            </w:tcBorders>
            <w:shd w:val="clear" w:color="000000" w:fill="FFFFFF"/>
            <w:hideMark/>
          </w:tcPr>
          <w:p w14:paraId="4473BB4A" w14:textId="77777777" w:rsidR="00577F35" w:rsidRPr="00577F35" w:rsidRDefault="00577F35"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69</w:t>
            </w:r>
          </w:p>
        </w:tc>
        <w:tc>
          <w:tcPr>
            <w:tcW w:w="781" w:type="dxa"/>
            <w:tcBorders>
              <w:top w:val="nil"/>
              <w:left w:val="nil"/>
              <w:bottom w:val="single" w:sz="4" w:space="0" w:color="auto"/>
              <w:right w:val="single" w:sz="8" w:space="0" w:color="auto"/>
            </w:tcBorders>
            <w:shd w:val="clear" w:color="000000" w:fill="DDEBF7"/>
            <w:noWrap/>
            <w:hideMark/>
          </w:tcPr>
          <w:p w14:paraId="26E4E173" w14:textId="77777777" w:rsidR="00577F35" w:rsidRPr="00ED4609" w:rsidRDefault="00577F35" w:rsidP="00577F35">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0</w:t>
            </w:r>
          </w:p>
        </w:tc>
        <w:tc>
          <w:tcPr>
            <w:tcW w:w="781" w:type="dxa"/>
            <w:tcBorders>
              <w:top w:val="nil"/>
              <w:left w:val="nil"/>
              <w:bottom w:val="single" w:sz="4" w:space="0" w:color="auto"/>
              <w:right w:val="single" w:sz="4" w:space="0" w:color="auto"/>
            </w:tcBorders>
            <w:shd w:val="clear" w:color="000000" w:fill="DDEBF7"/>
            <w:noWrap/>
            <w:hideMark/>
          </w:tcPr>
          <w:p w14:paraId="35A9B65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AC619D3"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2CD9A026"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35</w:t>
            </w:r>
          </w:p>
        </w:tc>
        <w:tc>
          <w:tcPr>
            <w:tcW w:w="781" w:type="dxa"/>
            <w:tcBorders>
              <w:top w:val="nil"/>
              <w:left w:val="nil"/>
              <w:bottom w:val="single" w:sz="4" w:space="0" w:color="auto"/>
              <w:right w:val="single" w:sz="4" w:space="0" w:color="auto"/>
            </w:tcBorders>
            <w:shd w:val="clear" w:color="000000" w:fill="DDEBF7"/>
            <w:noWrap/>
            <w:hideMark/>
          </w:tcPr>
          <w:p w14:paraId="33E1AC3F"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34</w:t>
            </w:r>
          </w:p>
        </w:tc>
        <w:tc>
          <w:tcPr>
            <w:tcW w:w="781" w:type="dxa"/>
            <w:tcBorders>
              <w:top w:val="nil"/>
              <w:left w:val="nil"/>
              <w:bottom w:val="single" w:sz="4" w:space="0" w:color="auto"/>
              <w:right w:val="single" w:sz="4" w:space="0" w:color="auto"/>
            </w:tcBorders>
            <w:shd w:val="clear" w:color="000000" w:fill="BDD7EE"/>
            <w:noWrap/>
            <w:hideMark/>
          </w:tcPr>
          <w:p w14:paraId="7399A993"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690B718C"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70FFF84"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BCA6E3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FF389E6"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CFE2CC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5E096BB1"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A75607C"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74034032"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BC2C57C"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3A1F01A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5290760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r>
      <w:tr w:rsidR="00577F35" w:rsidRPr="00577F35" w14:paraId="406EF0E9" w14:textId="77777777" w:rsidTr="006B7FA0">
        <w:trPr>
          <w:gridAfter w:val="1"/>
          <w:wAfter w:w="799" w:type="dxa"/>
          <w:trHeight w:val="620"/>
        </w:trPr>
        <w:tc>
          <w:tcPr>
            <w:tcW w:w="1045" w:type="dxa"/>
            <w:gridSpan w:val="2"/>
            <w:tcBorders>
              <w:top w:val="nil"/>
              <w:left w:val="single" w:sz="4" w:space="0" w:color="auto"/>
              <w:bottom w:val="single" w:sz="4" w:space="0" w:color="auto"/>
              <w:right w:val="single" w:sz="4" w:space="0" w:color="auto"/>
            </w:tcBorders>
            <w:shd w:val="clear" w:color="000000" w:fill="FFFFFF"/>
            <w:hideMark/>
          </w:tcPr>
          <w:p w14:paraId="0BF217E7"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H1Saf</w:t>
            </w:r>
          </w:p>
        </w:tc>
        <w:tc>
          <w:tcPr>
            <w:tcW w:w="1500" w:type="dxa"/>
            <w:tcBorders>
              <w:top w:val="nil"/>
              <w:left w:val="nil"/>
              <w:bottom w:val="single" w:sz="4" w:space="0" w:color="auto"/>
              <w:right w:val="single" w:sz="4" w:space="0" w:color="auto"/>
            </w:tcBorders>
            <w:shd w:val="clear" w:color="000000" w:fill="FFFFFF"/>
            <w:hideMark/>
          </w:tcPr>
          <w:p w14:paraId="618BBCE0"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V/2021/0776</w:t>
            </w:r>
          </w:p>
        </w:tc>
        <w:tc>
          <w:tcPr>
            <w:tcW w:w="1351" w:type="dxa"/>
            <w:tcBorders>
              <w:top w:val="nil"/>
              <w:left w:val="nil"/>
              <w:bottom w:val="single" w:sz="4" w:space="0" w:color="auto"/>
              <w:right w:val="single" w:sz="4" w:space="0" w:color="auto"/>
            </w:tcBorders>
            <w:shd w:val="clear" w:color="auto" w:fill="auto"/>
            <w:hideMark/>
          </w:tcPr>
          <w:p w14:paraId="48D9D3E9"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S0454</w:t>
            </w:r>
          </w:p>
        </w:tc>
        <w:tc>
          <w:tcPr>
            <w:tcW w:w="1952" w:type="dxa"/>
            <w:tcBorders>
              <w:top w:val="nil"/>
              <w:left w:val="nil"/>
              <w:bottom w:val="single" w:sz="4" w:space="0" w:color="auto"/>
              <w:right w:val="single" w:sz="4" w:space="0" w:color="auto"/>
            </w:tcBorders>
            <w:shd w:val="clear" w:color="auto" w:fill="auto"/>
            <w:hideMark/>
          </w:tcPr>
          <w:p w14:paraId="67A3791E"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North of Midland Road</w:t>
            </w:r>
          </w:p>
        </w:tc>
        <w:tc>
          <w:tcPr>
            <w:tcW w:w="750" w:type="dxa"/>
            <w:tcBorders>
              <w:top w:val="nil"/>
              <w:left w:val="nil"/>
              <w:bottom w:val="single" w:sz="4" w:space="0" w:color="auto"/>
              <w:right w:val="single" w:sz="4" w:space="0" w:color="auto"/>
            </w:tcBorders>
            <w:shd w:val="clear" w:color="000000" w:fill="FFFFFF"/>
            <w:hideMark/>
          </w:tcPr>
          <w:p w14:paraId="056A6E2F" w14:textId="77777777" w:rsidR="00577F35" w:rsidRPr="00577F35" w:rsidRDefault="00577F35"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0.48</w:t>
            </w:r>
          </w:p>
        </w:tc>
        <w:tc>
          <w:tcPr>
            <w:tcW w:w="1201" w:type="dxa"/>
            <w:tcBorders>
              <w:top w:val="nil"/>
              <w:left w:val="nil"/>
              <w:bottom w:val="single" w:sz="4" w:space="0" w:color="auto"/>
              <w:right w:val="single" w:sz="4" w:space="0" w:color="auto"/>
            </w:tcBorders>
            <w:shd w:val="clear" w:color="000000" w:fill="FFFFFF"/>
            <w:noWrap/>
            <w:hideMark/>
          </w:tcPr>
          <w:p w14:paraId="5F11C555"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20</w:t>
            </w:r>
          </w:p>
        </w:tc>
        <w:tc>
          <w:tcPr>
            <w:tcW w:w="1352" w:type="dxa"/>
            <w:gridSpan w:val="2"/>
            <w:tcBorders>
              <w:top w:val="nil"/>
              <w:left w:val="nil"/>
              <w:bottom w:val="single" w:sz="4" w:space="0" w:color="auto"/>
              <w:right w:val="single" w:sz="4" w:space="0" w:color="auto"/>
            </w:tcBorders>
            <w:shd w:val="clear" w:color="000000" w:fill="FFFFFF"/>
            <w:hideMark/>
          </w:tcPr>
          <w:p w14:paraId="47CC39ED" w14:textId="77777777" w:rsidR="00577F35" w:rsidRPr="00577F35" w:rsidRDefault="00577F35"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0</w:t>
            </w:r>
          </w:p>
        </w:tc>
        <w:tc>
          <w:tcPr>
            <w:tcW w:w="781" w:type="dxa"/>
            <w:tcBorders>
              <w:top w:val="nil"/>
              <w:left w:val="nil"/>
              <w:bottom w:val="single" w:sz="4" w:space="0" w:color="auto"/>
              <w:right w:val="single" w:sz="8" w:space="0" w:color="auto"/>
            </w:tcBorders>
            <w:shd w:val="clear" w:color="000000" w:fill="DDEBF7"/>
            <w:noWrap/>
            <w:hideMark/>
          </w:tcPr>
          <w:p w14:paraId="00D71018" w14:textId="77777777" w:rsidR="00577F35" w:rsidRPr="00ED4609" w:rsidRDefault="00577F35" w:rsidP="00577F35">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20</w:t>
            </w:r>
          </w:p>
        </w:tc>
        <w:tc>
          <w:tcPr>
            <w:tcW w:w="781" w:type="dxa"/>
            <w:tcBorders>
              <w:top w:val="nil"/>
              <w:left w:val="nil"/>
              <w:bottom w:val="single" w:sz="4" w:space="0" w:color="auto"/>
              <w:right w:val="single" w:sz="4" w:space="0" w:color="auto"/>
            </w:tcBorders>
            <w:shd w:val="clear" w:color="000000" w:fill="DDEBF7"/>
            <w:noWrap/>
            <w:hideMark/>
          </w:tcPr>
          <w:p w14:paraId="559117C6"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3A49E37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3FA83E0C"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346128D4"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E681806"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A6E4AD6"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439D77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A0C0DBB"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B77916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5130247"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54B250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ED93399"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D9D4030"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64B42F7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6F8E4471"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3FE49D2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r>
      <w:tr w:rsidR="00577F35" w:rsidRPr="00577F35" w14:paraId="33916FD6" w14:textId="77777777" w:rsidTr="006B7FA0">
        <w:trPr>
          <w:gridAfter w:val="1"/>
          <w:wAfter w:w="799" w:type="dxa"/>
          <w:trHeight w:val="570"/>
        </w:trPr>
        <w:tc>
          <w:tcPr>
            <w:tcW w:w="1045" w:type="dxa"/>
            <w:gridSpan w:val="2"/>
            <w:tcBorders>
              <w:top w:val="nil"/>
              <w:left w:val="single" w:sz="4" w:space="0" w:color="auto"/>
              <w:bottom w:val="single" w:sz="4" w:space="0" w:color="auto"/>
              <w:right w:val="single" w:sz="4" w:space="0" w:color="auto"/>
            </w:tcBorders>
            <w:shd w:val="clear" w:color="000000" w:fill="FFFFFF"/>
            <w:hideMark/>
          </w:tcPr>
          <w:p w14:paraId="7B1CF681"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H1Saa</w:t>
            </w:r>
          </w:p>
        </w:tc>
        <w:tc>
          <w:tcPr>
            <w:tcW w:w="1500" w:type="dxa"/>
            <w:tcBorders>
              <w:top w:val="nil"/>
              <w:left w:val="nil"/>
              <w:bottom w:val="single" w:sz="4" w:space="0" w:color="auto"/>
              <w:right w:val="single" w:sz="4" w:space="0" w:color="auto"/>
            </w:tcBorders>
            <w:shd w:val="clear" w:color="000000" w:fill="FFFFFF"/>
            <w:hideMark/>
          </w:tcPr>
          <w:p w14:paraId="2129A73B"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V/2021/0089</w:t>
            </w:r>
          </w:p>
        </w:tc>
        <w:tc>
          <w:tcPr>
            <w:tcW w:w="1351" w:type="dxa"/>
            <w:tcBorders>
              <w:top w:val="nil"/>
              <w:left w:val="nil"/>
              <w:bottom w:val="single" w:sz="4" w:space="0" w:color="auto"/>
              <w:right w:val="single" w:sz="4" w:space="0" w:color="auto"/>
            </w:tcBorders>
            <w:shd w:val="clear" w:color="auto" w:fill="auto"/>
            <w:hideMark/>
          </w:tcPr>
          <w:p w14:paraId="5601395B"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S0587</w:t>
            </w:r>
          </w:p>
        </w:tc>
        <w:tc>
          <w:tcPr>
            <w:tcW w:w="1952" w:type="dxa"/>
            <w:tcBorders>
              <w:top w:val="nil"/>
              <w:left w:val="nil"/>
              <w:bottom w:val="single" w:sz="4" w:space="0" w:color="auto"/>
              <w:right w:val="single" w:sz="4" w:space="0" w:color="auto"/>
            </w:tcBorders>
            <w:shd w:val="clear" w:color="auto" w:fill="auto"/>
            <w:hideMark/>
          </w:tcPr>
          <w:p w14:paraId="0802375F"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Land at Beck Lane</w:t>
            </w:r>
          </w:p>
        </w:tc>
        <w:tc>
          <w:tcPr>
            <w:tcW w:w="750" w:type="dxa"/>
            <w:tcBorders>
              <w:top w:val="nil"/>
              <w:left w:val="nil"/>
              <w:bottom w:val="single" w:sz="4" w:space="0" w:color="auto"/>
              <w:right w:val="single" w:sz="4" w:space="0" w:color="auto"/>
            </w:tcBorders>
            <w:shd w:val="clear" w:color="000000" w:fill="FFFFFF"/>
            <w:hideMark/>
          </w:tcPr>
          <w:p w14:paraId="5812ECC9" w14:textId="77777777" w:rsidR="00577F35" w:rsidRPr="00577F35" w:rsidRDefault="00577F35"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13.34</w:t>
            </w:r>
          </w:p>
        </w:tc>
        <w:tc>
          <w:tcPr>
            <w:tcW w:w="1201" w:type="dxa"/>
            <w:tcBorders>
              <w:top w:val="nil"/>
              <w:left w:val="nil"/>
              <w:bottom w:val="single" w:sz="4" w:space="0" w:color="auto"/>
              <w:right w:val="single" w:sz="4" w:space="0" w:color="auto"/>
            </w:tcBorders>
            <w:shd w:val="clear" w:color="000000" w:fill="FFFFFF"/>
            <w:noWrap/>
            <w:hideMark/>
          </w:tcPr>
          <w:p w14:paraId="6912BA7A"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322</w:t>
            </w:r>
          </w:p>
        </w:tc>
        <w:tc>
          <w:tcPr>
            <w:tcW w:w="1352" w:type="dxa"/>
            <w:gridSpan w:val="2"/>
            <w:tcBorders>
              <w:top w:val="nil"/>
              <w:left w:val="nil"/>
              <w:bottom w:val="single" w:sz="4" w:space="0" w:color="auto"/>
              <w:right w:val="single" w:sz="4" w:space="0" w:color="auto"/>
            </w:tcBorders>
            <w:shd w:val="clear" w:color="000000" w:fill="FFFFFF"/>
            <w:hideMark/>
          </w:tcPr>
          <w:p w14:paraId="0E88C3E6" w14:textId="77777777" w:rsidR="00577F35" w:rsidRPr="00577F35" w:rsidRDefault="00577F35"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293</w:t>
            </w:r>
          </w:p>
        </w:tc>
        <w:tc>
          <w:tcPr>
            <w:tcW w:w="781" w:type="dxa"/>
            <w:tcBorders>
              <w:top w:val="nil"/>
              <w:left w:val="nil"/>
              <w:bottom w:val="single" w:sz="4" w:space="0" w:color="auto"/>
              <w:right w:val="single" w:sz="8" w:space="0" w:color="auto"/>
            </w:tcBorders>
            <w:shd w:val="clear" w:color="000000" w:fill="DDEBF7"/>
            <w:noWrap/>
            <w:hideMark/>
          </w:tcPr>
          <w:p w14:paraId="2FCFFF69" w14:textId="77777777" w:rsidR="00577F35" w:rsidRPr="00ED4609" w:rsidRDefault="00577F35" w:rsidP="00577F35">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29</w:t>
            </w:r>
          </w:p>
        </w:tc>
        <w:tc>
          <w:tcPr>
            <w:tcW w:w="781" w:type="dxa"/>
            <w:tcBorders>
              <w:top w:val="nil"/>
              <w:left w:val="nil"/>
              <w:bottom w:val="single" w:sz="4" w:space="0" w:color="auto"/>
              <w:right w:val="single" w:sz="4" w:space="0" w:color="auto"/>
            </w:tcBorders>
            <w:shd w:val="clear" w:color="000000" w:fill="DDEBF7"/>
            <w:noWrap/>
            <w:hideMark/>
          </w:tcPr>
          <w:p w14:paraId="5986231A"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50</w:t>
            </w:r>
          </w:p>
        </w:tc>
        <w:tc>
          <w:tcPr>
            <w:tcW w:w="781" w:type="dxa"/>
            <w:tcBorders>
              <w:top w:val="nil"/>
              <w:left w:val="nil"/>
              <w:bottom w:val="single" w:sz="4" w:space="0" w:color="auto"/>
              <w:right w:val="single" w:sz="4" w:space="0" w:color="auto"/>
            </w:tcBorders>
            <w:shd w:val="clear" w:color="000000" w:fill="DDEBF7"/>
            <w:noWrap/>
            <w:hideMark/>
          </w:tcPr>
          <w:p w14:paraId="09FD92FC"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50</w:t>
            </w:r>
          </w:p>
        </w:tc>
        <w:tc>
          <w:tcPr>
            <w:tcW w:w="781" w:type="dxa"/>
            <w:tcBorders>
              <w:top w:val="nil"/>
              <w:left w:val="nil"/>
              <w:bottom w:val="single" w:sz="4" w:space="0" w:color="auto"/>
              <w:right w:val="single" w:sz="4" w:space="0" w:color="auto"/>
            </w:tcBorders>
            <w:shd w:val="clear" w:color="000000" w:fill="DDEBF7"/>
            <w:noWrap/>
            <w:hideMark/>
          </w:tcPr>
          <w:p w14:paraId="5FFC8EA8"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50</w:t>
            </w:r>
          </w:p>
        </w:tc>
        <w:tc>
          <w:tcPr>
            <w:tcW w:w="781" w:type="dxa"/>
            <w:tcBorders>
              <w:top w:val="nil"/>
              <w:left w:val="nil"/>
              <w:bottom w:val="single" w:sz="4" w:space="0" w:color="auto"/>
              <w:right w:val="single" w:sz="4" w:space="0" w:color="auto"/>
            </w:tcBorders>
            <w:shd w:val="clear" w:color="000000" w:fill="DDEBF7"/>
            <w:noWrap/>
            <w:hideMark/>
          </w:tcPr>
          <w:p w14:paraId="76F9BD50"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50</w:t>
            </w:r>
          </w:p>
        </w:tc>
        <w:tc>
          <w:tcPr>
            <w:tcW w:w="781" w:type="dxa"/>
            <w:tcBorders>
              <w:top w:val="nil"/>
              <w:left w:val="nil"/>
              <w:bottom w:val="single" w:sz="4" w:space="0" w:color="auto"/>
              <w:right w:val="single" w:sz="4" w:space="0" w:color="auto"/>
            </w:tcBorders>
            <w:shd w:val="clear" w:color="000000" w:fill="BDD7EE"/>
            <w:noWrap/>
            <w:hideMark/>
          </w:tcPr>
          <w:p w14:paraId="65E090AF"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50</w:t>
            </w:r>
          </w:p>
        </w:tc>
        <w:tc>
          <w:tcPr>
            <w:tcW w:w="781" w:type="dxa"/>
            <w:tcBorders>
              <w:top w:val="nil"/>
              <w:left w:val="nil"/>
              <w:bottom w:val="single" w:sz="4" w:space="0" w:color="auto"/>
              <w:right w:val="single" w:sz="4" w:space="0" w:color="auto"/>
            </w:tcBorders>
            <w:shd w:val="clear" w:color="000000" w:fill="BDD7EE"/>
            <w:noWrap/>
            <w:hideMark/>
          </w:tcPr>
          <w:p w14:paraId="731B75B1"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43</w:t>
            </w:r>
          </w:p>
        </w:tc>
        <w:tc>
          <w:tcPr>
            <w:tcW w:w="781" w:type="dxa"/>
            <w:tcBorders>
              <w:top w:val="nil"/>
              <w:left w:val="nil"/>
              <w:bottom w:val="single" w:sz="4" w:space="0" w:color="auto"/>
              <w:right w:val="single" w:sz="4" w:space="0" w:color="auto"/>
            </w:tcBorders>
            <w:shd w:val="clear" w:color="000000" w:fill="BDD7EE"/>
            <w:noWrap/>
            <w:hideMark/>
          </w:tcPr>
          <w:p w14:paraId="7F7F0B9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47EDCA92"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8812DF7"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5ECD17EC"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7D1BA59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8AD023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03B3986"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B1A83F9"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5345CD6F"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37E6FD55"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r>
      <w:tr w:rsidR="00577F35" w:rsidRPr="00577F35" w14:paraId="368C3AFB" w14:textId="77777777" w:rsidTr="006B7FA0">
        <w:trPr>
          <w:gridAfter w:val="1"/>
          <w:wAfter w:w="799" w:type="dxa"/>
          <w:trHeight w:val="652"/>
        </w:trPr>
        <w:tc>
          <w:tcPr>
            <w:tcW w:w="1045" w:type="dxa"/>
            <w:gridSpan w:val="2"/>
            <w:tcBorders>
              <w:top w:val="nil"/>
              <w:left w:val="single" w:sz="4" w:space="0" w:color="auto"/>
              <w:bottom w:val="single" w:sz="4" w:space="0" w:color="auto"/>
              <w:right w:val="single" w:sz="4" w:space="0" w:color="auto"/>
            </w:tcBorders>
            <w:shd w:val="clear" w:color="000000" w:fill="FFFFFF"/>
            <w:hideMark/>
          </w:tcPr>
          <w:p w14:paraId="6D7C22EE"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H1Sae</w:t>
            </w:r>
          </w:p>
        </w:tc>
        <w:tc>
          <w:tcPr>
            <w:tcW w:w="1500" w:type="dxa"/>
            <w:tcBorders>
              <w:top w:val="nil"/>
              <w:left w:val="nil"/>
              <w:bottom w:val="single" w:sz="4" w:space="0" w:color="auto"/>
              <w:right w:val="single" w:sz="4" w:space="0" w:color="auto"/>
            </w:tcBorders>
            <w:shd w:val="clear" w:color="000000" w:fill="FFFFFF"/>
            <w:hideMark/>
          </w:tcPr>
          <w:p w14:paraId="4E54FB85"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V/2022/0262</w:t>
            </w:r>
          </w:p>
        </w:tc>
        <w:tc>
          <w:tcPr>
            <w:tcW w:w="1351" w:type="dxa"/>
            <w:tcBorders>
              <w:top w:val="nil"/>
              <w:left w:val="nil"/>
              <w:bottom w:val="single" w:sz="4" w:space="0" w:color="auto"/>
              <w:right w:val="single" w:sz="4" w:space="0" w:color="auto"/>
            </w:tcBorders>
            <w:shd w:val="clear" w:color="auto" w:fill="auto"/>
            <w:hideMark/>
          </w:tcPr>
          <w:p w14:paraId="2D420F49"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S0670</w:t>
            </w:r>
          </w:p>
        </w:tc>
        <w:tc>
          <w:tcPr>
            <w:tcW w:w="1952" w:type="dxa"/>
            <w:tcBorders>
              <w:top w:val="nil"/>
              <w:left w:val="nil"/>
              <w:bottom w:val="single" w:sz="4" w:space="0" w:color="auto"/>
              <w:right w:val="single" w:sz="4" w:space="0" w:color="auto"/>
            </w:tcBorders>
            <w:shd w:val="clear" w:color="auto" w:fill="auto"/>
            <w:hideMark/>
          </w:tcPr>
          <w:p w14:paraId="5A51218F"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Land Off, Ashland Road West</w:t>
            </w:r>
          </w:p>
        </w:tc>
        <w:tc>
          <w:tcPr>
            <w:tcW w:w="750" w:type="dxa"/>
            <w:tcBorders>
              <w:top w:val="nil"/>
              <w:left w:val="nil"/>
              <w:bottom w:val="single" w:sz="4" w:space="0" w:color="auto"/>
              <w:right w:val="single" w:sz="4" w:space="0" w:color="auto"/>
            </w:tcBorders>
            <w:shd w:val="clear" w:color="000000" w:fill="FFFFFF"/>
            <w:hideMark/>
          </w:tcPr>
          <w:p w14:paraId="75815412" w14:textId="77777777" w:rsidR="00577F35" w:rsidRPr="00577F35" w:rsidRDefault="00577F35"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10.46</w:t>
            </w:r>
          </w:p>
        </w:tc>
        <w:tc>
          <w:tcPr>
            <w:tcW w:w="1201" w:type="dxa"/>
            <w:tcBorders>
              <w:top w:val="nil"/>
              <w:left w:val="nil"/>
              <w:bottom w:val="single" w:sz="4" w:space="0" w:color="auto"/>
              <w:right w:val="single" w:sz="4" w:space="0" w:color="auto"/>
            </w:tcBorders>
            <w:shd w:val="clear" w:color="000000" w:fill="FFFFFF"/>
            <w:noWrap/>
            <w:hideMark/>
          </w:tcPr>
          <w:p w14:paraId="7D8330AB"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300</w:t>
            </w:r>
          </w:p>
        </w:tc>
        <w:tc>
          <w:tcPr>
            <w:tcW w:w="1352" w:type="dxa"/>
            <w:gridSpan w:val="2"/>
            <w:tcBorders>
              <w:top w:val="nil"/>
              <w:left w:val="nil"/>
              <w:bottom w:val="single" w:sz="4" w:space="0" w:color="auto"/>
              <w:right w:val="single" w:sz="4" w:space="0" w:color="auto"/>
            </w:tcBorders>
            <w:shd w:val="clear" w:color="000000" w:fill="FFFFFF"/>
            <w:hideMark/>
          </w:tcPr>
          <w:p w14:paraId="2CEF1352" w14:textId="77777777" w:rsidR="00577F35" w:rsidRPr="00577F35" w:rsidRDefault="00577F35"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300</w:t>
            </w:r>
          </w:p>
        </w:tc>
        <w:tc>
          <w:tcPr>
            <w:tcW w:w="781" w:type="dxa"/>
            <w:tcBorders>
              <w:top w:val="nil"/>
              <w:left w:val="nil"/>
              <w:bottom w:val="single" w:sz="4" w:space="0" w:color="auto"/>
              <w:right w:val="single" w:sz="8" w:space="0" w:color="auto"/>
            </w:tcBorders>
            <w:shd w:val="clear" w:color="000000" w:fill="DDEBF7"/>
            <w:noWrap/>
            <w:hideMark/>
          </w:tcPr>
          <w:p w14:paraId="6AC50CB9" w14:textId="77777777" w:rsidR="00577F35" w:rsidRPr="00ED4609" w:rsidRDefault="00577F35" w:rsidP="00577F35">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0</w:t>
            </w:r>
          </w:p>
        </w:tc>
        <w:tc>
          <w:tcPr>
            <w:tcW w:w="781" w:type="dxa"/>
            <w:tcBorders>
              <w:top w:val="nil"/>
              <w:left w:val="nil"/>
              <w:bottom w:val="single" w:sz="4" w:space="0" w:color="auto"/>
              <w:right w:val="single" w:sz="4" w:space="0" w:color="auto"/>
            </w:tcBorders>
            <w:shd w:val="clear" w:color="000000" w:fill="DDEBF7"/>
            <w:noWrap/>
            <w:hideMark/>
          </w:tcPr>
          <w:p w14:paraId="2486108A"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10</w:t>
            </w:r>
          </w:p>
        </w:tc>
        <w:tc>
          <w:tcPr>
            <w:tcW w:w="781" w:type="dxa"/>
            <w:tcBorders>
              <w:top w:val="nil"/>
              <w:left w:val="nil"/>
              <w:bottom w:val="single" w:sz="4" w:space="0" w:color="auto"/>
              <w:right w:val="single" w:sz="4" w:space="0" w:color="auto"/>
            </w:tcBorders>
            <w:shd w:val="clear" w:color="000000" w:fill="DDEBF7"/>
            <w:noWrap/>
            <w:hideMark/>
          </w:tcPr>
          <w:p w14:paraId="4635575F"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70</w:t>
            </w:r>
          </w:p>
        </w:tc>
        <w:tc>
          <w:tcPr>
            <w:tcW w:w="781" w:type="dxa"/>
            <w:tcBorders>
              <w:top w:val="nil"/>
              <w:left w:val="nil"/>
              <w:bottom w:val="single" w:sz="4" w:space="0" w:color="auto"/>
              <w:right w:val="single" w:sz="4" w:space="0" w:color="auto"/>
            </w:tcBorders>
            <w:shd w:val="clear" w:color="000000" w:fill="DDEBF7"/>
            <w:noWrap/>
            <w:hideMark/>
          </w:tcPr>
          <w:p w14:paraId="0765BE2B"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70</w:t>
            </w:r>
          </w:p>
        </w:tc>
        <w:tc>
          <w:tcPr>
            <w:tcW w:w="781" w:type="dxa"/>
            <w:tcBorders>
              <w:top w:val="nil"/>
              <w:left w:val="nil"/>
              <w:bottom w:val="single" w:sz="4" w:space="0" w:color="auto"/>
              <w:right w:val="single" w:sz="4" w:space="0" w:color="auto"/>
            </w:tcBorders>
            <w:shd w:val="clear" w:color="000000" w:fill="DDEBF7"/>
            <w:noWrap/>
            <w:hideMark/>
          </w:tcPr>
          <w:p w14:paraId="653D2540"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70</w:t>
            </w:r>
          </w:p>
        </w:tc>
        <w:tc>
          <w:tcPr>
            <w:tcW w:w="781" w:type="dxa"/>
            <w:tcBorders>
              <w:top w:val="nil"/>
              <w:left w:val="nil"/>
              <w:bottom w:val="single" w:sz="4" w:space="0" w:color="auto"/>
              <w:right w:val="single" w:sz="4" w:space="0" w:color="auto"/>
            </w:tcBorders>
            <w:shd w:val="clear" w:color="000000" w:fill="BDD7EE"/>
            <w:noWrap/>
            <w:hideMark/>
          </w:tcPr>
          <w:p w14:paraId="75CAF9D7"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70</w:t>
            </w:r>
          </w:p>
        </w:tc>
        <w:tc>
          <w:tcPr>
            <w:tcW w:w="781" w:type="dxa"/>
            <w:tcBorders>
              <w:top w:val="nil"/>
              <w:left w:val="nil"/>
              <w:bottom w:val="single" w:sz="4" w:space="0" w:color="auto"/>
              <w:right w:val="single" w:sz="4" w:space="0" w:color="auto"/>
            </w:tcBorders>
            <w:shd w:val="clear" w:color="000000" w:fill="BDD7EE"/>
            <w:noWrap/>
            <w:hideMark/>
          </w:tcPr>
          <w:p w14:paraId="06DF9509"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10</w:t>
            </w:r>
          </w:p>
        </w:tc>
        <w:tc>
          <w:tcPr>
            <w:tcW w:w="781" w:type="dxa"/>
            <w:tcBorders>
              <w:top w:val="nil"/>
              <w:left w:val="nil"/>
              <w:bottom w:val="single" w:sz="4" w:space="0" w:color="auto"/>
              <w:right w:val="single" w:sz="4" w:space="0" w:color="auto"/>
            </w:tcBorders>
            <w:shd w:val="clear" w:color="000000" w:fill="BDD7EE"/>
            <w:noWrap/>
            <w:hideMark/>
          </w:tcPr>
          <w:p w14:paraId="4A652B59"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263CCE33"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5BF3E57"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4C751D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D9B94D3"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4A935D3"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A82AAF5"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1E54189"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130FF805"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66AA83B9"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r>
      <w:tr w:rsidR="00577F35" w:rsidRPr="00577F35" w14:paraId="41BFD960" w14:textId="77777777" w:rsidTr="00EF7952">
        <w:trPr>
          <w:gridAfter w:val="1"/>
          <w:wAfter w:w="799" w:type="dxa"/>
          <w:trHeight w:val="767"/>
        </w:trPr>
        <w:tc>
          <w:tcPr>
            <w:tcW w:w="1045" w:type="dxa"/>
            <w:gridSpan w:val="2"/>
            <w:tcBorders>
              <w:top w:val="nil"/>
              <w:left w:val="single" w:sz="4" w:space="0" w:color="auto"/>
              <w:bottom w:val="single" w:sz="4" w:space="0" w:color="auto"/>
              <w:right w:val="single" w:sz="4" w:space="0" w:color="auto"/>
            </w:tcBorders>
            <w:shd w:val="clear" w:color="000000" w:fill="FFFFFF"/>
            <w:hideMark/>
          </w:tcPr>
          <w:p w14:paraId="3CBF82CE"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H1Sm</w:t>
            </w:r>
          </w:p>
        </w:tc>
        <w:tc>
          <w:tcPr>
            <w:tcW w:w="1500" w:type="dxa"/>
            <w:tcBorders>
              <w:top w:val="nil"/>
              <w:left w:val="nil"/>
              <w:bottom w:val="single" w:sz="4" w:space="0" w:color="auto"/>
              <w:right w:val="single" w:sz="4" w:space="0" w:color="auto"/>
            </w:tcBorders>
            <w:shd w:val="clear" w:color="000000" w:fill="FFFFFF"/>
            <w:hideMark/>
          </w:tcPr>
          <w:p w14:paraId="1A09E797"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V/2021/0793</w:t>
            </w:r>
          </w:p>
        </w:tc>
        <w:tc>
          <w:tcPr>
            <w:tcW w:w="1351" w:type="dxa"/>
            <w:tcBorders>
              <w:top w:val="nil"/>
              <w:left w:val="nil"/>
              <w:bottom w:val="single" w:sz="4" w:space="0" w:color="auto"/>
              <w:right w:val="single" w:sz="4" w:space="0" w:color="auto"/>
            </w:tcBorders>
            <w:shd w:val="clear" w:color="000000" w:fill="FFFFFF"/>
            <w:hideMark/>
          </w:tcPr>
          <w:p w14:paraId="09063BAA"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SA061</w:t>
            </w:r>
          </w:p>
        </w:tc>
        <w:tc>
          <w:tcPr>
            <w:tcW w:w="1952" w:type="dxa"/>
            <w:tcBorders>
              <w:top w:val="nil"/>
              <w:left w:val="nil"/>
              <w:bottom w:val="single" w:sz="4" w:space="0" w:color="auto"/>
              <w:right w:val="single" w:sz="4" w:space="0" w:color="auto"/>
            </w:tcBorders>
            <w:shd w:val="clear" w:color="000000" w:fill="FFFFFF"/>
            <w:hideMark/>
          </w:tcPr>
          <w:p w14:paraId="4F2B97E3"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adjacent 88 High Hazels Drive, Huthwaite</w:t>
            </w:r>
          </w:p>
        </w:tc>
        <w:tc>
          <w:tcPr>
            <w:tcW w:w="750" w:type="dxa"/>
            <w:tcBorders>
              <w:top w:val="nil"/>
              <w:left w:val="nil"/>
              <w:bottom w:val="single" w:sz="4" w:space="0" w:color="auto"/>
              <w:right w:val="single" w:sz="4" w:space="0" w:color="auto"/>
            </w:tcBorders>
            <w:shd w:val="clear" w:color="000000" w:fill="FFFFFF"/>
            <w:hideMark/>
          </w:tcPr>
          <w:p w14:paraId="566EC2F8" w14:textId="77777777" w:rsidR="00577F35" w:rsidRPr="00577F35" w:rsidRDefault="00577F35"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0.41</w:t>
            </w:r>
          </w:p>
        </w:tc>
        <w:tc>
          <w:tcPr>
            <w:tcW w:w="1201" w:type="dxa"/>
            <w:tcBorders>
              <w:top w:val="nil"/>
              <w:left w:val="nil"/>
              <w:bottom w:val="single" w:sz="4" w:space="0" w:color="auto"/>
              <w:right w:val="single" w:sz="4" w:space="0" w:color="auto"/>
            </w:tcBorders>
            <w:shd w:val="clear" w:color="000000" w:fill="FFFFFF"/>
            <w:noWrap/>
            <w:hideMark/>
          </w:tcPr>
          <w:p w14:paraId="723A8652"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18</w:t>
            </w:r>
          </w:p>
        </w:tc>
        <w:tc>
          <w:tcPr>
            <w:tcW w:w="1352" w:type="dxa"/>
            <w:gridSpan w:val="2"/>
            <w:tcBorders>
              <w:top w:val="nil"/>
              <w:left w:val="nil"/>
              <w:bottom w:val="single" w:sz="4" w:space="0" w:color="auto"/>
              <w:right w:val="single" w:sz="4" w:space="0" w:color="auto"/>
            </w:tcBorders>
            <w:shd w:val="clear" w:color="000000" w:fill="FFFFFF"/>
            <w:hideMark/>
          </w:tcPr>
          <w:p w14:paraId="4A3FFD03" w14:textId="77777777" w:rsidR="00577F35" w:rsidRPr="00577F35" w:rsidRDefault="00577F35"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18</w:t>
            </w:r>
          </w:p>
        </w:tc>
        <w:tc>
          <w:tcPr>
            <w:tcW w:w="781" w:type="dxa"/>
            <w:tcBorders>
              <w:top w:val="nil"/>
              <w:left w:val="nil"/>
              <w:bottom w:val="single" w:sz="4" w:space="0" w:color="auto"/>
              <w:right w:val="single" w:sz="8" w:space="0" w:color="auto"/>
            </w:tcBorders>
            <w:shd w:val="clear" w:color="000000" w:fill="DDEBF7"/>
            <w:noWrap/>
            <w:hideMark/>
          </w:tcPr>
          <w:p w14:paraId="13DA346F" w14:textId="77777777" w:rsidR="00577F35" w:rsidRPr="00ED4609" w:rsidRDefault="00577F35" w:rsidP="00577F35">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0</w:t>
            </w:r>
          </w:p>
        </w:tc>
        <w:tc>
          <w:tcPr>
            <w:tcW w:w="781" w:type="dxa"/>
            <w:tcBorders>
              <w:top w:val="nil"/>
              <w:left w:val="nil"/>
              <w:bottom w:val="single" w:sz="4" w:space="0" w:color="auto"/>
              <w:right w:val="single" w:sz="4" w:space="0" w:color="auto"/>
            </w:tcBorders>
            <w:shd w:val="clear" w:color="000000" w:fill="DDEBF7"/>
            <w:noWrap/>
            <w:hideMark/>
          </w:tcPr>
          <w:p w14:paraId="351A3FB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4B0B54E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0CC5F532"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215C44A0"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18</w:t>
            </w:r>
          </w:p>
        </w:tc>
        <w:tc>
          <w:tcPr>
            <w:tcW w:w="781" w:type="dxa"/>
            <w:tcBorders>
              <w:top w:val="nil"/>
              <w:left w:val="nil"/>
              <w:bottom w:val="single" w:sz="4" w:space="0" w:color="auto"/>
              <w:right w:val="single" w:sz="4" w:space="0" w:color="auto"/>
            </w:tcBorders>
            <w:shd w:val="clear" w:color="000000" w:fill="BDD7EE"/>
            <w:noWrap/>
            <w:hideMark/>
          </w:tcPr>
          <w:p w14:paraId="6BC17036"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76FAA965"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941898C"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32466B18"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52874A24"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2B34196D"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08C035FB"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50E38752"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3CB23EA"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632D9AA7"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6792DFEB"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08A51FC1"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r>
      <w:tr w:rsidR="00577F35" w:rsidRPr="00577F35" w14:paraId="1F6BFCFD" w14:textId="77777777" w:rsidTr="006B7FA0">
        <w:trPr>
          <w:gridAfter w:val="1"/>
          <w:wAfter w:w="799" w:type="dxa"/>
          <w:trHeight w:val="427"/>
        </w:trPr>
        <w:tc>
          <w:tcPr>
            <w:tcW w:w="1045" w:type="dxa"/>
            <w:gridSpan w:val="2"/>
            <w:tcBorders>
              <w:top w:val="nil"/>
              <w:left w:val="single" w:sz="4" w:space="0" w:color="auto"/>
              <w:bottom w:val="single" w:sz="4" w:space="0" w:color="auto"/>
              <w:right w:val="single" w:sz="4" w:space="0" w:color="auto"/>
            </w:tcBorders>
            <w:shd w:val="clear" w:color="auto" w:fill="auto"/>
            <w:hideMark/>
          </w:tcPr>
          <w:p w14:paraId="7802FC6E" w14:textId="77777777" w:rsidR="00577F35" w:rsidRPr="00577F35" w:rsidRDefault="00577F35"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H1Sai</w:t>
            </w:r>
          </w:p>
        </w:tc>
        <w:tc>
          <w:tcPr>
            <w:tcW w:w="1500" w:type="dxa"/>
            <w:tcBorders>
              <w:top w:val="nil"/>
              <w:left w:val="nil"/>
              <w:bottom w:val="single" w:sz="4" w:space="0" w:color="auto"/>
              <w:right w:val="single" w:sz="4" w:space="0" w:color="auto"/>
            </w:tcBorders>
            <w:shd w:val="clear" w:color="000000" w:fill="FFFFFF"/>
            <w:hideMark/>
          </w:tcPr>
          <w:p w14:paraId="259B0FE2"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V/2023/0156</w:t>
            </w:r>
          </w:p>
        </w:tc>
        <w:tc>
          <w:tcPr>
            <w:tcW w:w="1351" w:type="dxa"/>
            <w:tcBorders>
              <w:top w:val="nil"/>
              <w:left w:val="nil"/>
              <w:bottom w:val="single" w:sz="4" w:space="0" w:color="auto"/>
              <w:right w:val="single" w:sz="4" w:space="0" w:color="auto"/>
            </w:tcBorders>
            <w:shd w:val="clear" w:color="auto" w:fill="auto"/>
            <w:hideMark/>
          </w:tcPr>
          <w:p w14:paraId="48BD17C2" w14:textId="77777777" w:rsidR="00577F35" w:rsidRPr="00577F35" w:rsidRDefault="00577F35"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n/a</w:t>
            </w:r>
          </w:p>
        </w:tc>
        <w:tc>
          <w:tcPr>
            <w:tcW w:w="1952" w:type="dxa"/>
            <w:tcBorders>
              <w:top w:val="nil"/>
              <w:left w:val="nil"/>
              <w:bottom w:val="single" w:sz="4" w:space="0" w:color="auto"/>
              <w:right w:val="single" w:sz="4" w:space="0" w:color="auto"/>
            </w:tcBorders>
            <w:shd w:val="clear" w:color="000000" w:fill="FFFFFF"/>
            <w:hideMark/>
          </w:tcPr>
          <w:p w14:paraId="19455255" w14:textId="77777777" w:rsidR="00577F35" w:rsidRPr="00577F35" w:rsidRDefault="00577F35" w:rsidP="00577F35">
            <w:pPr>
              <w:spacing w:after="0" w:line="240" w:lineRule="auto"/>
              <w:jc w:val="left"/>
              <w:rPr>
                <w:rFonts w:eastAsia="Times New Roman" w:cs="Arial"/>
                <w:color w:val="000000"/>
                <w:sz w:val="20"/>
                <w:szCs w:val="20"/>
                <w:lang w:eastAsia="en-GB"/>
              </w:rPr>
            </w:pPr>
            <w:proofErr w:type="spellStart"/>
            <w:r w:rsidRPr="00577F35">
              <w:rPr>
                <w:rFonts w:eastAsia="Times New Roman" w:cs="Arial"/>
                <w:color w:val="000000"/>
                <w:sz w:val="20"/>
                <w:szCs w:val="20"/>
                <w:lang w:eastAsia="en-GB"/>
              </w:rPr>
              <w:t>Pendean</w:t>
            </w:r>
            <w:proofErr w:type="spellEnd"/>
            <w:r w:rsidRPr="00577F35">
              <w:rPr>
                <w:rFonts w:eastAsia="Times New Roman" w:cs="Arial"/>
                <w:color w:val="000000"/>
                <w:sz w:val="20"/>
                <w:szCs w:val="20"/>
                <w:lang w:eastAsia="en-GB"/>
              </w:rPr>
              <w:t xml:space="preserve"> Way</w:t>
            </w:r>
          </w:p>
        </w:tc>
        <w:tc>
          <w:tcPr>
            <w:tcW w:w="750" w:type="dxa"/>
            <w:tcBorders>
              <w:top w:val="nil"/>
              <w:left w:val="nil"/>
              <w:bottom w:val="single" w:sz="4" w:space="0" w:color="auto"/>
              <w:right w:val="single" w:sz="4" w:space="0" w:color="auto"/>
            </w:tcBorders>
            <w:shd w:val="clear" w:color="000000" w:fill="FFFFFF"/>
            <w:hideMark/>
          </w:tcPr>
          <w:p w14:paraId="13744D17" w14:textId="77777777" w:rsidR="00577F35" w:rsidRPr="00577F35" w:rsidRDefault="00577F35"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 </w:t>
            </w:r>
          </w:p>
        </w:tc>
        <w:tc>
          <w:tcPr>
            <w:tcW w:w="1201" w:type="dxa"/>
            <w:tcBorders>
              <w:top w:val="nil"/>
              <w:left w:val="nil"/>
              <w:bottom w:val="single" w:sz="4" w:space="0" w:color="auto"/>
              <w:right w:val="single" w:sz="4" w:space="0" w:color="auto"/>
            </w:tcBorders>
            <w:shd w:val="clear" w:color="000000" w:fill="FFFFFF"/>
            <w:noWrap/>
            <w:hideMark/>
          </w:tcPr>
          <w:p w14:paraId="6FBE2665"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12</w:t>
            </w:r>
          </w:p>
        </w:tc>
        <w:tc>
          <w:tcPr>
            <w:tcW w:w="1352" w:type="dxa"/>
            <w:gridSpan w:val="2"/>
            <w:tcBorders>
              <w:top w:val="nil"/>
              <w:left w:val="nil"/>
              <w:bottom w:val="single" w:sz="4" w:space="0" w:color="auto"/>
              <w:right w:val="single" w:sz="4" w:space="0" w:color="auto"/>
            </w:tcBorders>
            <w:shd w:val="clear" w:color="000000" w:fill="FFFFFF"/>
            <w:hideMark/>
          </w:tcPr>
          <w:p w14:paraId="6CD3F5FD" w14:textId="77777777" w:rsidR="00577F35" w:rsidRPr="00577F35" w:rsidRDefault="00577F35"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12</w:t>
            </w:r>
          </w:p>
        </w:tc>
        <w:tc>
          <w:tcPr>
            <w:tcW w:w="781" w:type="dxa"/>
            <w:tcBorders>
              <w:top w:val="nil"/>
              <w:left w:val="nil"/>
              <w:bottom w:val="single" w:sz="4" w:space="0" w:color="auto"/>
              <w:right w:val="single" w:sz="8" w:space="0" w:color="auto"/>
            </w:tcBorders>
            <w:shd w:val="clear" w:color="000000" w:fill="DDEBF7"/>
            <w:noWrap/>
            <w:hideMark/>
          </w:tcPr>
          <w:p w14:paraId="1A90CA26" w14:textId="77777777" w:rsidR="00577F35" w:rsidRPr="00ED4609" w:rsidRDefault="00577F35" w:rsidP="00577F35">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0</w:t>
            </w:r>
          </w:p>
        </w:tc>
        <w:tc>
          <w:tcPr>
            <w:tcW w:w="781" w:type="dxa"/>
            <w:tcBorders>
              <w:top w:val="nil"/>
              <w:left w:val="nil"/>
              <w:bottom w:val="single" w:sz="4" w:space="0" w:color="auto"/>
              <w:right w:val="single" w:sz="4" w:space="0" w:color="auto"/>
            </w:tcBorders>
            <w:shd w:val="clear" w:color="000000" w:fill="DDEBF7"/>
            <w:noWrap/>
            <w:hideMark/>
          </w:tcPr>
          <w:p w14:paraId="3FA7C230"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2</w:t>
            </w:r>
          </w:p>
        </w:tc>
        <w:tc>
          <w:tcPr>
            <w:tcW w:w="781" w:type="dxa"/>
            <w:tcBorders>
              <w:top w:val="nil"/>
              <w:left w:val="nil"/>
              <w:bottom w:val="single" w:sz="4" w:space="0" w:color="auto"/>
              <w:right w:val="single" w:sz="4" w:space="0" w:color="auto"/>
            </w:tcBorders>
            <w:shd w:val="clear" w:color="000000" w:fill="DDEBF7"/>
            <w:noWrap/>
            <w:hideMark/>
          </w:tcPr>
          <w:p w14:paraId="21D16FA0"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10</w:t>
            </w:r>
          </w:p>
        </w:tc>
        <w:tc>
          <w:tcPr>
            <w:tcW w:w="781" w:type="dxa"/>
            <w:tcBorders>
              <w:top w:val="nil"/>
              <w:left w:val="nil"/>
              <w:bottom w:val="single" w:sz="4" w:space="0" w:color="auto"/>
              <w:right w:val="single" w:sz="4" w:space="0" w:color="auto"/>
            </w:tcBorders>
            <w:shd w:val="clear" w:color="000000" w:fill="DDEBF7"/>
            <w:noWrap/>
            <w:hideMark/>
          </w:tcPr>
          <w:p w14:paraId="7AB40BD6"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DEBF7"/>
            <w:noWrap/>
            <w:hideMark/>
          </w:tcPr>
          <w:p w14:paraId="68371237"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23C2C364" w14:textId="77777777" w:rsidR="00577F35" w:rsidRPr="00577F35" w:rsidRDefault="00577F35" w:rsidP="00577F35">
            <w:pPr>
              <w:spacing w:after="0" w:line="240" w:lineRule="auto"/>
              <w:jc w:val="righ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1CE8D07"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6C04F3C5" w14:textId="77777777" w:rsidR="00577F35" w:rsidRPr="00577F35" w:rsidRDefault="00577F35" w:rsidP="00577F35">
            <w:pPr>
              <w:spacing w:after="0" w:line="240" w:lineRule="auto"/>
              <w:jc w:val="left"/>
              <w:rPr>
                <w:rFonts w:eastAsia="Times New Roman" w:cs="Arial"/>
                <w:color w:val="FF0000"/>
                <w:sz w:val="20"/>
                <w:szCs w:val="20"/>
                <w:lang w:eastAsia="en-GB"/>
              </w:rPr>
            </w:pPr>
            <w:r w:rsidRPr="00577F35">
              <w:rPr>
                <w:rFonts w:eastAsia="Times New Roman" w:cs="Arial"/>
                <w:color w:val="FF0000"/>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1508CF8C"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BDD7EE"/>
            <w:noWrap/>
            <w:hideMark/>
          </w:tcPr>
          <w:p w14:paraId="0E0EE589"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6C886AAB"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48712146"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37165DB6"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7015DC71"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F2F2F2"/>
            <w:noWrap/>
            <w:hideMark/>
          </w:tcPr>
          <w:p w14:paraId="11B6C647"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2BE14293"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781" w:type="dxa"/>
            <w:tcBorders>
              <w:top w:val="nil"/>
              <w:left w:val="nil"/>
              <w:bottom w:val="single" w:sz="4" w:space="0" w:color="auto"/>
              <w:right w:val="single" w:sz="4" w:space="0" w:color="auto"/>
            </w:tcBorders>
            <w:shd w:val="clear" w:color="000000" w:fill="D9D9D9"/>
            <w:noWrap/>
            <w:hideMark/>
          </w:tcPr>
          <w:p w14:paraId="7BC3BE64" w14:textId="77777777" w:rsidR="00577F35" w:rsidRPr="00577F35" w:rsidRDefault="00577F35"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r>
      <w:tr w:rsidR="006B7FA0" w:rsidRPr="00577F35" w14:paraId="72C96E2E" w14:textId="77777777" w:rsidTr="006B7FA0">
        <w:trPr>
          <w:gridAfter w:val="1"/>
          <w:wAfter w:w="799" w:type="dxa"/>
          <w:trHeight w:val="360"/>
        </w:trPr>
        <w:tc>
          <w:tcPr>
            <w:tcW w:w="1045" w:type="dxa"/>
            <w:gridSpan w:val="2"/>
            <w:tcBorders>
              <w:top w:val="nil"/>
              <w:left w:val="single" w:sz="4" w:space="0" w:color="auto"/>
              <w:bottom w:val="single" w:sz="4" w:space="0" w:color="auto"/>
              <w:right w:val="single" w:sz="4" w:space="0" w:color="auto"/>
            </w:tcBorders>
            <w:shd w:val="clear" w:color="000000" w:fill="FFFFFF"/>
            <w:hideMark/>
          </w:tcPr>
          <w:p w14:paraId="0CD536BA" w14:textId="77777777" w:rsidR="006B7FA0" w:rsidRPr="00577F35" w:rsidRDefault="006B7FA0" w:rsidP="00577F35">
            <w:pPr>
              <w:spacing w:after="0" w:line="240" w:lineRule="auto"/>
              <w:jc w:val="left"/>
              <w:rPr>
                <w:rFonts w:eastAsia="Times New Roman" w:cs="Arial"/>
                <w:b/>
                <w:bCs/>
                <w:sz w:val="20"/>
                <w:szCs w:val="20"/>
                <w:lang w:eastAsia="en-GB"/>
              </w:rPr>
            </w:pPr>
            <w:r w:rsidRPr="00577F35">
              <w:rPr>
                <w:rFonts w:eastAsia="Times New Roman" w:cs="Arial"/>
                <w:b/>
                <w:bCs/>
                <w:sz w:val="20"/>
                <w:szCs w:val="20"/>
                <w:lang w:eastAsia="en-GB"/>
              </w:rPr>
              <w:t> </w:t>
            </w:r>
          </w:p>
        </w:tc>
        <w:tc>
          <w:tcPr>
            <w:tcW w:w="4803" w:type="dxa"/>
            <w:gridSpan w:val="3"/>
            <w:tcBorders>
              <w:top w:val="nil"/>
              <w:left w:val="nil"/>
              <w:bottom w:val="single" w:sz="4" w:space="0" w:color="auto"/>
              <w:right w:val="single" w:sz="4" w:space="0" w:color="auto"/>
            </w:tcBorders>
            <w:shd w:val="clear" w:color="auto" w:fill="auto"/>
            <w:noWrap/>
            <w:hideMark/>
          </w:tcPr>
          <w:p w14:paraId="24DEA79B" w14:textId="2B6A45E0" w:rsidR="006B7FA0" w:rsidRPr="00577F35" w:rsidRDefault="006B7FA0" w:rsidP="00577F35">
            <w:pPr>
              <w:spacing w:after="0" w:line="240" w:lineRule="auto"/>
              <w:jc w:val="left"/>
              <w:rPr>
                <w:rFonts w:eastAsia="Times New Roman" w:cs="Arial"/>
                <w:color w:val="000000"/>
                <w:sz w:val="20"/>
                <w:szCs w:val="20"/>
                <w:lang w:eastAsia="en-GB"/>
              </w:rPr>
            </w:pPr>
            <w:r w:rsidRPr="00577F35">
              <w:rPr>
                <w:rFonts w:eastAsia="Times New Roman" w:cs="Arial"/>
                <w:b/>
                <w:bCs/>
                <w:sz w:val="20"/>
                <w:szCs w:val="20"/>
                <w:lang w:eastAsia="en-GB"/>
              </w:rPr>
              <w:t>Total Sutton Large Sites with Detailed Permission</w:t>
            </w:r>
            <w:r w:rsidRPr="00577F35">
              <w:rPr>
                <w:rFonts w:eastAsia="Times New Roman" w:cs="Arial"/>
                <w:color w:val="000000"/>
                <w:sz w:val="20"/>
                <w:szCs w:val="20"/>
                <w:lang w:eastAsia="en-GB"/>
              </w:rPr>
              <w:t> </w:t>
            </w:r>
          </w:p>
          <w:p w14:paraId="2A5526A1" w14:textId="0756B807" w:rsidR="006B7FA0" w:rsidRPr="00577F35" w:rsidRDefault="006B7FA0" w:rsidP="00577F35">
            <w:pPr>
              <w:spacing w:after="0" w:line="240" w:lineRule="auto"/>
              <w:jc w:val="left"/>
              <w:rPr>
                <w:rFonts w:eastAsia="Times New Roman" w:cs="Arial"/>
                <w:color w:val="000000"/>
                <w:sz w:val="20"/>
                <w:szCs w:val="20"/>
                <w:lang w:eastAsia="en-GB"/>
              </w:rPr>
            </w:pPr>
            <w:r w:rsidRPr="00577F35">
              <w:rPr>
                <w:rFonts w:eastAsia="Times New Roman" w:cs="Arial"/>
                <w:color w:val="000000"/>
                <w:sz w:val="20"/>
                <w:szCs w:val="20"/>
                <w:lang w:eastAsia="en-GB"/>
              </w:rPr>
              <w:t> </w:t>
            </w:r>
          </w:p>
        </w:tc>
        <w:tc>
          <w:tcPr>
            <w:tcW w:w="750" w:type="dxa"/>
            <w:tcBorders>
              <w:top w:val="nil"/>
              <w:left w:val="nil"/>
              <w:bottom w:val="single" w:sz="4" w:space="0" w:color="auto"/>
              <w:right w:val="single" w:sz="4" w:space="0" w:color="auto"/>
            </w:tcBorders>
            <w:shd w:val="clear" w:color="000000" w:fill="FFFFFF"/>
            <w:hideMark/>
          </w:tcPr>
          <w:p w14:paraId="1FB7AD35" w14:textId="77777777" w:rsidR="006B7FA0" w:rsidRPr="00577F35" w:rsidRDefault="006B7FA0" w:rsidP="00577F35">
            <w:pPr>
              <w:spacing w:after="0" w:line="240" w:lineRule="auto"/>
              <w:jc w:val="right"/>
              <w:rPr>
                <w:rFonts w:eastAsia="Times New Roman" w:cs="Arial"/>
                <w:color w:val="000000"/>
                <w:sz w:val="20"/>
                <w:szCs w:val="20"/>
                <w:lang w:eastAsia="en-GB"/>
              </w:rPr>
            </w:pPr>
            <w:r w:rsidRPr="00577F35">
              <w:rPr>
                <w:rFonts w:eastAsia="Times New Roman" w:cs="Arial"/>
                <w:color w:val="000000"/>
                <w:sz w:val="20"/>
                <w:szCs w:val="20"/>
                <w:lang w:eastAsia="en-GB"/>
              </w:rPr>
              <w:t> </w:t>
            </w:r>
          </w:p>
        </w:tc>
        <w:tc>
          <w:tcPr>
            <w:tcW w:w="1201" w:type="dxa"/>
            <w:tcBorders>
              <w:top w:val="nil"/>
              <w:left w:val="nil"/>
              <w:bottom w:val="single" w:sz="4" w:space="0" w:color="auto"/>
              <w:right w:val="single" w:sz="4" w:space="0" w:color="auto"/>
            </w:tcBorders>
            <w:shd w:val="clear" w:color="000000" w:fill="FFFFFF"/>
            <w:noWrap/>
            <w:hideMark/>
          </w:tcPr>
          <w:p w14:paraId="647C7F00" w14:textId="77777777" w:rsidR="006B7FA0" w:rsidRPr="00577F35" w:rsidRDefault="006B7FA0" w:rsidP="00577F35">
            <w:pPr>
              <w:spacing w:after="0" w:line="240" w:lineRule="auto"/>
              <w:jc w:val="left"/>
              <w:rPr>
                <w:rFonts w:eastAsia="Times New Roman" w:cs="Arial"/>
                <w:sz w:val="20"/>
                <w:szCs w:val="20"/>
                <w:lang w:eastAsia="en-GB"/>
              </w:rPr>
            </w:pPr>
            <w:r w:rsidRPr="00577F35">
              <w:rPr>
                <w:rFonts w:eastAsia="Times New Roman" w:cs="Arial"/>
                <w:sz w:val="20"/>
                <w:szCs w:val="20"/>
                <w:lang w:eastAsia="en-GB"/>
              </w:rPr>
              <w:t> </w:t>
            </w:r>
          </w:p>
        </w:tc>
        <w:tc>
          <w:tcPr>
            <w:tcW w:w="1352" w:type="dxa"/>
            <w:gridSpan w:val="2"/>
            <w:tcBorders>
              <w:top w:val="nil"/>
              <w:left w:val="nil"/>
              <w:bottom w:val="single" w:sz="4" w:space="0" w:color="auto"/>
              <w:right w:val="single" w:sz="4" w:space="0" w:color="auto"/>
            </w:tcBorders>
            <w:shd w:val="clear" w:color="000000" w:fill="FFFFFF"/>
            <w:hideMark/>
          </w:tcPr>
          <w:p w14:paraId="17211E69"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1032</w:t>
            </w:r>
          </w:p>
        </w:tc>
        <w:tc>
          <w:tcPr>
            <w:tcW w:w="781" w:type="dxa"/>
            <w:tcBorders>
              <w:top w:val="nil"/>
              <w:left w:val="nil"/>
              <w:bottom w:val="single" w:sz="4" w:space="0" w:color="auto"/>
              <w:right w:val="single" w:sz="8" w:space="0" w:color="auto"/>
            </w:tcBorders>
            <w:shd w:val="clear" w:color="000000" w:fill="FFFFFF"/>
            <w:hideMark/>
          </w:tcPr>
          <w:p w14:paraId="6C985BD6" w14:textId="77777777" w:rsidR="006B7FA0" w:rsidRPr="00ED4609" w:rsidRDefault="006B7FA0" w:rsidP="00577F35">
            <w:pPr>
              <w:spacing w:after="0" w:line="240" w:lineRule="auto"/>
              <w:jc w:val="right"/>
              <w:rPr>
                <w:rFonts w:eastAsia="Times New Roman" w:cs="Arial"/>
                <w:b/>
                <w:bCs/>
                <w:color w:val="C00000"/>
                <w:sz w:val="20"/>
                <w:szCs w:val="20"/>
                <w:lang w:eastAsia="en-GB"/>
              </w:rPr>
            </w:pPr>
            <w:r w:rsidRPr="00ED4609">
              <w:rPr>
                <w:rFonts w:eastAsia="Times New Roman" w:cs="Arial"/>
                <w:b/>
                <w:bCs/>
                <w:color w:val="C00000"/>
                <w:sz w:val="20"/>
                <w:szCs w:val="20"/>
                <w:lang w:eastAsia="en-GB"/>
              </w:rPr>
              <w:t>184</w:t>
            </w:r>
          </w:p>
        </w:tc>
        <w:tc>
          <w:tcPr>
            <w:tcW w:w="781" w:type="dxa"/>
            <w:tcBorders>
              <w:top w:val="nil"/>
              <w:left w:val="nil"/>
              <w:bottom w:val="single" w:sz="4" w:space="0" w:color="auto"/>
              <w:right w:val="single" w:sz="4" w:space="0" w:color="auto"/>
            </w:tcBorders>
            <w:shd w:val="clear" w:color="000000" w:fill="FFFFFF"/>
            <w:hideMark/>
          </w:tcPr>
          <w:p w14:paraId="2C081BB3"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195</w:t>
            </w:r>
          </w:p>
        </w:tc>
        <w:tc>
          <w:tcPr>
            <w:tcW w:w="781" w:type="dxa"/>
            <w:tcBorders>
              <w:top w:val="nil"/>
              <w:left w:val="nil"/>
              <w:bottom w:val="single" w:sz="4" w:space="0" w:color="auto"/>
              <w:right w:val="single" w:sz="4" w:space="0" w:color="auto"/>
            </w:tcBorders>
            <w:shd w:val="clear" w:color="000000" w:fill="FFFFFF"/>
            <w:hideMark/>
          </w:tcPr>
          <w:p w14:paraId="4E1B7EB7"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257</w:t>
            </w:r>
          </w:p>
        </w:tc>
        <w:tc>
          <w:tcPr>
            <w:tcW w:w="781" w:type="dxa"/>
            <w:tcBorders>
              <w:top w:val="nil"/>
              <w:left w:val="nil"/>
              <w:bottom w:val="single" w:sz="4" w:space="0" w:color="auto"/>
              <w:right w:val="single" w:sz="4" w:space="0" w:color="auto"/>
            </w:tcBorders>
            <w:shd w:val="clear" w:color="000000" w:fill="FFFFFF"/>
            <w:hideMark/>
          </w:tcPr>
          <w:p w14:paraId="0FD90069"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217</w:t>
            </w:r>
          </w:p>
        </w:tc>
        <w:tc>
          <w:tcPr>
            <w:tcW w:w="781" w:type="dxa"/>
            <w:tcBorders>
              <w:top w:val="nil"/>
              <w:left w:val="nil"/>
              <w:bottom w:val="single" w:sz="4" w:space="0" w:color="auto"/>
              <w:right w:val="single" w:sz="4" w:space="0" w:color="auto"/>
            </w:tcBorders>
            <w:shd w:val="clear" w:color="000000" w:fill="FFFFFF"/>
            <w:hideMark/>
          </w:tcPr>
          <w:p w14:paraId="12F16C07"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190</w:t>
            </w:r>
          </w:p>
        </w:tc>
        <w:tc>
          <w:tcPr>
            <w:tcW w:w="781" w:type="dxa"/>
            <w:tcBorders>
              <w:top w:val="nil"/>
              <w:left w:val="nil"/>
              <w:bottom w:val="single" w:sz="4" w:space="0" w:color="auto"/>
              <w:right w:val="single" w:sz="4" w:space="0" w:color="auto"/>
            </w:tcBorders>
            <w:shd w:val="clear" w:color="000000" w:fill="FFFFFF"/>
            <w:hideMark/>
          </w:tcPr>
          <w:p w14:paraId="52C9FEA4"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120</w:t>
            </w:r>
          </w:p>
        </w:tc>
        <w:tc>
          <w:tcPr>
            <w:tcW w:w="781" w:type="dxa"/>
            <w:tcBorders>
              <w:top w:val="nil"/>
              <w:left w:val="nil"/>
              <w:bottom w:val="single" w:sz="4" w:space="0" w:color="auto"/>
              <w:right w:val="single" w:sz="4" w:space="0" w:color="auto"/>
            </w:tcBorders>
            <w:shd w:val="clear" w:color="000000" w:fill="FFFFFF"/>
            <w:hideMark/>
          </w:tcPr>
          <w:p w14:paraId="2A3AB8F7"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53</w:t>
            </w:r>
          </w:p>
        </w:tc>
        <w:tc>
          <w:tcPr>
            <w:tcW w:w="781" w:type="dxa"/>
            <w:tcBorders>
              <w:top w:val="nil"/>
              <w:left w:val="nil"/>
              <w:bottom w:val="single" w:sz="4" w:space="0" w:color="auto"/>
              <w:right w:val="single" w:sz="4" w:space="0" w:color="auto"/>
            </w:tcBorders>
            <w:shd w:val="clear" w:color="000000" w:fill="FFFFFF"/>
            <w:hideMark/>
          </w:tcPr>
          <w:p w14:paraId="29D697F9"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0</w:t>
            </w:r>
          </w:p>
        </w:tc>
        <w:tc>
          <w:tcPr>
            <w:tcW w:w="781" w:type="dxa"/>
            <w:tcBorders>
              <w:top w:val="nil"/>
              <w:left w:val="nil"/>
              <w:bottom w:val="single" w:sz="4" w:space="0" w:color="auto"/>
              <w:right w:val="single" w:sz="4" w:space="0" w:color="auto"/>
            </w:tcBorders>
            <w:shd w:val="clear" w:color="000000" w:fill="FFFFFF"/>
            <w:hideMark/>
          </w:tcPr>
          <w:p w14:paraId="289106CC"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0</w:t>
            </w:r>
          </w:p>
        </w:tc>
        <w:tc>
          <w:tcPr>
            <w:tcW w:w="781" w:type="dxa"/>
            <w:tcBorders>
              <w:top w:val="nil"/>
              <w:left w:val="nil"/>
              <w:bottom w:val="single" w:sz="4" w:space="0" w:color="auto"/>
              <w:right w:val="single" w:sz="4" w:space="0" w:color="auto"/>
            </w:tcBorders>
            <w:shd w:val="clear" w:color="000000" w:fill="FFFFFF"/>
            <w:hideMark/>
          </w:tcPr>
          <w:p w14:paraId="5EBE83B1"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0</w:t>
            </w:r>
          </w:p>
        </w:tc>
        <w:tc>
          <w:tcPr>
            <w:tcW w:w="781" w:type="dxa"/>
            <w:tcBorders>
              <w:top w:val="nil"/>
              <w:left w:val="nil"/>
              <w:bottom w:val="single" w:sz="4" w:space="0" w:color="auto"/>
              <w:right w:val="single" w:sz="4" w:space="0" w:color="auto"/>
            </w:tcBorders>
            <w:shd w:val="clear" w:color="000000" w:fill="FFFFFF"/>
            <w:hideMark/>
          </w:tcPr>
          <w:p w14:paraId="4DCF175C"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0</w:t>
            </w:r>
          </w:p>
        </w:tc>
        <w:tc>
          <w:tcPr>
            <w:tcW w:w="781" w:type="dxa"/>
            <w:tcBorders>
              <w:top w:val="nil"/>
              <w:left w:val="nil"/>
              <w:bottom w:val="single" w:sz="4" w:space="0" w:color="auto"/>
              <w:right w:val="single" w:sz="4" w:space="0" w:color="auto"/>
            </w:tcBorders>
            <w:shd w:val="clear" w:color="000000" w:fill="FFFFFF"/>
            <w:hideMark/>
          </w:tcPr>
          <w:p w14:paraId="1CBFFA24"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0</w:t>
            </w:r>
          </w:p>
        </w:tc>
        <w:tc>
          <w:tcPr>
            <w:tcW w:w="781" w:type="dxa"/>
            <w:tcBorders>
              <w:top w:val="nil"/>
              <w:left w:val="nil"/>
              <w:bottom w:val="single" w:sz="4" w:space="0" w:color="auto"/>
              <w:right w:val="single" w:sz="4" w:space="0" w:color="auto"/>
            </w:tcBorders>
            <w:shd w:val="clear" w:color="000000" w:fill="FFFFFF"/>
            <w:hideMark/>
          </w:tcPr>
          <w:p w14:paraId="0BEC0921"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0</w:t>
            </w:r>
          </w:p>
        </w:tc>
        <w:tc>
          <w:tcPr>
            <w:tcW w:w="781" w:type="dxa"/>
            <w:tcBorders>
              <w:top w:val="nil"/>
              <w:left w:val="nil"/>
              <w:bottom w:val="single" w:sz="4" w:space="0" w:color="auto"/>
              <w:right w:val="single" w:sz="4" w:space="0" w:color="auto"/>
            </w:tcBorders>
            <w:shd w:val="clear" w:color="000000" w:fill="FFFFFF"/>
            <w:hideMark/>
          </w:tcPr>
          <w:p w14:paraId="7926E67D"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0</w:t>
            </w:r>
          </w:p>
        </w:tc>
        <w:tc>
          <w:tcPr>
            <w:tcW w:w="781" w:type="dxa"/>
            <w:tcBorders>
              <w:top w:val="nil"/>
              <w:left w:val="nil"/>
              <w:bottom w:val="single" w:sz="4" w:space="0" w:color="auto"/>
              <w:right w:val="single" w:sz="4" w:space="0" w:color="auto"/>
            </w:tcBorders>
            <w:shd w:val="clear" w:color="000000" w:fill="FFFFFF"/>
            <w:hideMark/>
          </w:tcPr>
          <w:p w14:paraId="64654FC1"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0</w:t>
            </w:r>
          </w:p>
        </w:tc>
        <w:tc>
          <w:tcPr>
            <w:tcW w:w="781" w:type="dxa"/>
            <w:tcBorders>
              <w:top w:val="nil"/>
              <w:left w:val="nil"/>
              <w:bottom w:val="single" w:sz="4" w:space="0" w:color="auto"/>
              <w:right w:val="single" w:sz="4" w:space="0" w:color="auto"/>
            </w:tcBorders>
            <w:shd w:val="clear" w:color="000000" w:fill="FFFFFF"/>
            <w:hideMark/>
          </w:tcPr>
          <w:p w14:paraId="1DB1932E"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0</w:t>
            </w:r>
          </w:p>
        </w:tc>
        <w:tc>
          <w:tcPr>
            <w:tcW w:w="781" w:type="dxa"/>
            <w:tcBorders>
              <w:top w:val="nil"/>
              <w:left w:val="nil"/>
              <w:bottom w:val="single" w:sz="4" w:space="0" w:color="auto"/>
              <w:right w:val="single" w:sz="4" w:space="0" w:color="auto"/>
            </w:tcBorders>
            <w:shd w:val="clear" w:color="000000" w:fill="FFFFFF"/>
            <w:hideMark/>
          </w:tcPr>
          <w:p w14:paraId="40680D0C" w14:textId="77777777" w:rsidR="006B7FA0" w:rsidRPr="00577F35" w:rsidRDefault="006B7FA0" w:rsidP="00577F35">
            <w:pPr>
              <w:spacing w:after="0" w:line="240" w:lineRule="auto"/>
              <w:jc w:val="right"/>
              <w:rPr>
                <w:rFonts w:eastAsia="Times New Roman" w:cs="Arial"/>
                <w:b/>
                <w:bCs/>
                <w:color w:val="000000"/>
                <w:sz w:val="20"/>
                <w:szCs w:val="20"/>
                <w:lang w:eastAsia="en-GB"/>
              </w:rPr>
            </w:pPr>
            <w:r w:rsidRPr="00577F35">
              <w:rPr>
                <w:rFonts w:eastAsia="Times New Roman" w:cs="Arial"/>
                <w:b/>
                <w:bCs/>
                <w:color w:val="000000"/>
                <w:sz w:val="20"/>
                <w:szCs w:val="20"/>
                <w:lang w:eastAsia="en-GB"/>
              </w:rPr>
              <w:t>0</w:t>
            </w:r>
          </w:p>
        </w:tc>
      </w:tr>
    </w:tbl>
    <w:p w14:paraId="152E915E" w14:textId="77777777" w:rsidR="00577F35" w:rsidRPr="00E96B9B" w:rsidRDefault="00577F35" w:rsidP="00E96B9B">
      <w:pPr>
        <w:rPr>
          <w:lang w:eastAsia="en-GB"/>
        </w:rPr>
      </w:pPr>
    </w:p>
    <w:p w14:paraId="572C9D84" w14:textId="7EC2DC9C" w:rsidR="001B4614" w:rsidRDefault="00F841DF" w:rsidP="00F841DF">
      <w:pPr>
        <w:pStyle w:val="Heading3"/>
      </w:pPr>
      <w:bookmarkStart w:id="12" w:name="_Toc180691810"/>
      <w:r>
        <w:lastRenderedPageBreak/>
        <w:t>Selston, Jacksdale, Underwood Area (Selston Parish)</w:t>
      </w:r>
      <w:bookmarkEnd w:id="12"/>
    </w:p>
    <w:tbl>
      <w:tblPr>
        <w:tblW w:w="22284" w:type="dxa"/>
        <w:tblInd w:w="-5" w:type="dxa"/>
        <w:tblLook w:val="04A0" w:firstRow="1" w:lastRow="0" w:firstColumn="1" w:lastColumn="0" w:noHBand="0" w:noVBand="1"/>
      </w:tblPr>
      <w:tblGrid>
        <w:gridCol w:w="709"/>
        <w:gridCol w:w="19"/>
        <w:gridCol w:w="1325"/>
        <w:gridCol w:w="7"/>
        <w:gridCol w:w="1341"/>
        <w:gridCol w:w="1"/>
        <w:gridCol w:w="1702"/>
        <w:gridCol w:w="40"/>
        <w:gridCol w:w="934"/>
        <w:gridCol w:w="161"/>
        <w:gridCol w:w="1032"/>
        <w:gridCol w:w="47"/>
        <w:gridCol w:w="9"/>
        <w:gridCol w:w="47"/>
        <w:gridCol w:w="1022"/>
        <w:gridCol w:w="216"/>
        <w:gridCol w:w="4"/>
        <w:gridCol w:w="882"/>
        <w:gridCol w:w="5"/>
        <w:gridCol w:w="82"/>
        <w:gridCol w:w="9"/>
        <w:gridCol w:w="461"/>
        <w:gridCol w:w="293"/>
        <w:gridCol w:w="33"/>
        <w:gridCol w:w="9"/>
        <w:gridCol w:w="461"/>
        <w:gridCol w:w="326"/>
        <w:gridCol w:w="9"/>
        <w:gridCol w:w="13"/>
        <w:gridCol w:w="448"/>
        <w:gridCol w:w="260"/>
        <w:gridCol w:w="66"/>
        <w:gridCol w:w="9"/>
        <w:gridCol w:w="776"/>
        <w:gridCol w:w="11"/>
        <w:gridCol w:w="9"/>
        <w:gridCol w:w="461"/>
        <w:gridCol w:w="326"/>
        <w:gridCol w:w="9"/>
        <w:gridCol w:w="34"/>
        <w:gridCol w:w="427"/>
        <w:gridCol w:w="326"/>
        <w:gridCol w:w="9"/>
        <w:gridCol w:w="89"/>
        <w:gridCol w:w="372"/>
        <w:gridCol w:w="326"/>
        <w:gridCol w:w="9"/>
        <w:gridCol w:w="2"/>
        <w:gridCol w:w="459"/>
        <w:gridCol w:w="249"/>
        <w:gridCol w:w="77"/>
        <w:gridCol w:w="9"/>
        <w:gridCol w:w="461"/>
        <w:gridCol w:w="304"/>
        <w:gridCol w:w="22"/>
        <w:gridCol w:w="9"/>
        <w:gridCol w:w="461"/>
        <w:gridCol w:w="245"/>
        <w:gridCol w:w="81"/>
        <w:gridCol w:w="9"/>
        <w:gridCol w:w="461"/>
        <w:gridCol w:w="284"/>
        <w:gridCol w:w="42"/>
        <w:gridCol w:w="9"/>
        <w:gridCol w:w="461"/>
        <w:gridCol w:w="323"/>
        <w:gridCol w:w="3"/>
        <w:gridCol w:w="9"/>
        <w:gridCol w:w="461"/>
        <w:gridCol w:w="326"/>
        <w:gridCol w:w="9"/>
        <w:gridCol w:w="27"/>
        <w:gridCol w:w="434"/>
        <w:gridCol w:w="326"/>
        <w:gridCol w:w="9"/>
        <w:gridCol w:w="66"/>
        <w:gridCol w:w="395"/>
        <w:gridCol w:w="326"/>
        <w:gridCol w:w="9"/>
        <w:gridCol w:w="105"/>
        <w:gridCol w:w="356"/>
        <w:gridCol w:w="289"/>
      </w:tblGrid>
      <w:tr w:rsidR="00F841DF" w:rsidRPr="00F841DF" w14:paraId="68D152C3" w14:textId="77777777" w:rsidTr="00FC172C">
        <w:trPr>
          <w:trHeight w:val="1560"/>
        </w:trPr>
        <w:tc>
          <w:tcPr>
            <w:tcW w:w="728" w:type="dxa"/>
            <w:gridSpan w:val="2"/>
            <w:tcBorders>
              <w:top w:val="single" w:sz="4" w:space="0" w:color="auto"/>
              <w:left w:val="single" w:sz="4" w:space="0" w:color="auto"/>
              <w:bottom w:val="single" w:sz="4" w:space="0" w:color="auto"/>
              <w:right w:val="single" w:sz="4" w:space="0" w:color="auto"/>
            </w:tcBorders>
            <w:shd w:val="clear" w:color="000000" w:fill="D9D9D9"/>
            <w:hideMark/>
          </w:tcPr>
          <w:p w14:paraId="0FBF0E18"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REG 19 Site Ref.</w:t>
            </w:r>
          </w:p>
        </w:tc>
        <w:tc>
          <w:tcPr>
            <w:tcW w:w="1325" w:type="dxa"/>
            <w:tcBorders>
              <w:top w:val="single" w:sz="4" w:space="0" w:color="auto"/>
              <w:left w:val="nil"/>
              <w:bottom w:val="single" w:sz="4" w:space="0" w:color="auto"/>
              <w:right w:val="single" w:sz="4" w:space="0" w:color="auto"/>
            </w:tcBorders>
            <w:shd w:val="clear" w:color="000000" w:fill="D9D9D9"/>
            <w:hideMark/>
          </w:tcPr>
          <w:p w14:paraId="2F8C71EF"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Planning Appn Ref</w:t>
            </w:r>
          </w:p>
        </w:tc>
        <w:tc>
          <w:tcPr>
            <w:tcW w:w="1348" w:type="dxa"/>
            <w:gridSpan w:val="2"/>
            <w:tcBorders>
              <w:top w:val="single" w:sz="4" w:space="0" w:color="auto"/>
              <w:left w:val="nil"/>
              <w:bottom w:val="single" w:sz="4" w:space="0" w:color="auto"/>
              <w:right w:val="single" w:sz="4" w:space="0" w:color="auto"/>
            </w:tcBorders>
            <w:shd w:val="clear" w:color="000000" w:fill="D9D9D9"/>
            <w:hideMark/>
          </w:tcPr>
          <w:p w14:paraId="39FBA5AE"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Database/  SHELAA/ Brownfield Register Site Ref</w:t>
            </w:r>
          </w:p>
        </w:tc>
        <w:tc>
          <w:tcPr>
            <w:tcW w:w="1743" w:type="dxa"/>
            <w:gridSpan w:val="3"/>
            <w:tcBorders>
              <w:top w:val="single" w:sz="4" w:space="0" w:color="auto"/>
              <w:left w:val="nil"/>
              <w:bottom w:val="single" w:sz="4" w:space="0" w:color="auto"/>
              <w:right w:val="single" w:sz="4" w:space="0" w:color="auto"/>
            </w:tcBorders>
            <w:shd w:val="clear" w:color="000000" w:fill="D9D9D9"/>
            <w:hideMark/>
          </w:tcPr>
          <w:p w14:paraId="060FE579"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Address</w:t>
            </w:r>
          </w:p>
        </w:tc>
        <w:tc>
          <w:tcPr>
            <w:tcW w:w="934" w:type="dxa"/>
            <w:tcBorders>
              <w:top w:val="single" w:sz="4" w:space="0" w:color="auto"/>
              <w:left w:val="nil"/>
              <w:bottom w:val="single" w:sz="4" w:space="0" w:color="auto"/>
              <w:right w:val="single" w:sz="4" w:space="0" w:color="auto"/>
            </w:tcBorders>
            <w:shd w:val="clear" w:color="000000" w:fill="D9D9D9"/>
            <w:hideMark/>
          </w:tcPr>
          <w:p w14:paraId="2AE2FD98"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Site Area</w:t>
            </w:r>
          </w:p>
        </w:tc>
        <w:tc>
          <w:tcPr>
            <w:tcW w:w="1240" w:type="dxa"/>
            <w:gridSpan w:val="3"/>
            <w:tcBorders>
              <w:top w:val="single" w:sz="4" w:space="0" w:color="auto"/>
              <w:left w:val="nil"/>
              <w:bottom w:val="single" w:sz="4" w:space="0" w:color="auto"/>
              <w:right w:val="single" w:sz="4" w:space="0" w:color="auto"/>
            </w:tcBorders>
            <w:shd w:val="clear" w:color="000000" w:fill="D9D9D9"/>
            <w:hideMark/>
          </w:tcPr>
          <w:p w14:paraId="61277141"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Total number of Dwellings on site</w:t>
            </w:r>
          </w:p>
        </w:tc>
        <w:tc>
          <w:tcPr>
            <w:tcW w:w="1294" w:type="dxa"/>
            <w:gridSpan w:val="4"/>
            <w:tcBorders>
              <w:top w:val="single" w:sz="4" w:space="0" w:color="auto"/>
              <w:left w:val="nil"/>
              <w:bottom w:val="single" w:sz="4" w:space="0" w:color="auto"/>
              <w:right w:val="single" w:sz="4" w:space="0" w:color="auto"/>
            </w:tcBorders>
            <w:shd w:val="clear" w:color="000000" w:fill="D9D9D9"/>
            <w:hideMark/>
          </w:tcPr>
          <w:p w14:paraId="4130BDEE"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Total number of Dwellings remaining at 1st April 2024</w:t>
            </w:r>
          </w:p>
        </w:tc>
        <w:tc>
          <w:tcPr>
            <w:tcW w:w="973" w:type="dxa"/>
            <w:gridSpan w:val="4"/>
            <w:tcBorders>
              <w:top w:val="single" w:sz="4" w:space="0" w:color="auto"/>
              <w:left w:val="nil"/>
              <w:bottom w:val="single" w:sz="4" w:space="0" w:color="auto"/>
              <w:right w:val="single" w:sz="4" w:space="0" w:color="auto"/>
            </w:tcBorders>
            <w:shd w:val="clear" w:color="000000" w:fill="D9D9D9"/>
            <w:hideMark/>
          </w:tcPr>
          <w:p w14:paraId="05F31BD8" w14:textId="77777777" w:rsidR="00F841DF" w:rsidRPr="00ED4609" w:rsidRDefault="00F841DF" w:rsidP="00F841DF">
            <w:pPr>
              <w:spacing w:after="0" w:line="240" w:lineRule="auto"/>
              <w:jc w:val="center"/>
              <w:rPr>
                <w:rFonts w:eastAsia="Times New Roman" w:cs="Arial"/>
                <w:b/>
                <w:bCs/>
                <w:color w:val="C00000"/>
                <w:sz w:val="20"/>
                <w:szCs w:val="20"/>
                <w:lang w:eastAsia="en-GB"/>
              </w:rPr>
            </w:pPr>
            <w:r w:rsidRPr="00ED4609">
              <w:rPr>
                <w:rFonts w:eastAsia="Times New Roman" w:cs="Arial"/>
                <w:b/>
                <w:bCs/>
                <w:color w:val="C00000"/>
                <w:sz w:val="20"/>
                <w:szCs w:val="20"/>
                <w:lang w:eastAsia="en-GB"/>
              </w:rPr>
              <w:t xml:space="preserve">Year 1 </w:t>
            </w:r>
            <w:r w:rsidRPr="00ED4609">
              <w:rPr>
                <w:rFonts w:eastAsia="Times New Roman" w:cs="Arial"/>
                <w:b/>
                <w:bCs/>
                <w:color w:val="C00000"/>
                <w:sz w:val="20"/>
                <w:szCs w:val="20"/>
                <w:lang w:eastAsia="en-GB"/>
              </w:rPr>
              <w:br/>
              <w:t xml:space="preserve">actual delivery </w:t>
            </w:r>
          </w:p>
        </w:tc>
        <w:tc>
          <w:tcPr>
            <w:tcW w:w="796" w:type="dxa"/>
            <w:gridSpan w:val="4"/>
            <w:tcBorders>
              <w:top w:val="single" w:sz="4" w:space="0" w:color="auto"/>
              <w:left w:val="nil"/>
              <w:bottom w:val="single" w:sz="4" w:space="0" w:color="auto"/>
              <w:right w:val="single" w:sz="4" w:space="0" w:color="auto"/>
            </w:tcBorders>
            <w:shd w:val="clear" w:color="000000" w:fill="D9D9D9"/>
            <w:hideMark/>
          </w:tcPr>
          <w:p w14:paraId="5A7FF2C7"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2 24/25  </w:t>
            </w:r>
          </w:p>
        </w:tc>
        <w:tc>
          <w:tcPr>
            <w:tcW w:w="796" w:type="dxa"/>
            <w:gridSpan w:val="3"/>
            <w:tcBorders>
              <w:top w:val="single" w:sz="4" w:space="0" w:color="auto"/>
              <w:left w:val="nil"/>
              <w:bottom w:val="single" w:sz="4" w:space="0" w:color="auto"/>
              <w:right w:val="single" w:sz="4" w:space="0" w:color="auto"/>
            </w:tcBorders>
            <w:shd w:val="clear" w:color="000000" w:fill="D9D9D9"/>
            <w:hideMark/>
          </w:tcPr>
          <w:p w14:paraId="799196CE"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3 25/26 </w:t>
            </w:r>
          </w:p>
        </w:tc>
        <w:tc>
          <w:tcPr>
            <w:tcW w:w="796" w:type="dxa"/>
            <w:gridSpan w:val="5"/>
            <w:tcBorders>
              <w:top w:val="single" w:sz="4" w:space="0" w:color="auto"/>
              <w:left w:val="nil"/>
              <w:bottom w:val="single" w:sz="4" w:space="0" w:color="auto"/>
              <w:right w:val="single" w:sz="4" w:space="0" w:color="auto"/>
            </w:tcBorders>
            <w:shd w:val="clear" w:color="000000" w:fill="D9D9D9"/>
            <w:hideMark/>
          </w:tcPr>
          <w:p w14:paraId="615346DC"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4 26/27 </w:t>
            </w:r>
          </w:p>
        </w:tc>
        <w:tc>
          <w:tcPr>
            <w:tcW w:w="796" w:type="dxa"/>
            <w:gridSpan w:val="3"/>
            <w:tcBorders>
              <w:top w:val="single" w:sz="4" w:space="0" w:color="auto"/>
              <w:left w:val="nil"/>
              <w:bottom w:val="single" w:sz="4" w:space="0" w:color="auto"/>
              <w:right w:val="single" w:sz="4" w:space="0" w:color="auto"/>
            </w:tcBorders>
            <w:shd w:val="clear" w:color="000000" w:fill="D9D9D9"/>
            <w:hideMark/>
          </w:tcPr>
          <w:p w14:paraId="52D240A9"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5 27/28  </w:t>
            </w:r>
          </w:p>
        </w:tc>
        <w:tc>
          <w:tcPr>
            <w:tcW w:w="796" w:type="dxa"/>
            <w:gridSpan w:val="3"/>
            <w:tcBorders>
              <w:top w:val="single" w:sz="4" w:space="0" w:color="auto"/>
              <w:left w:val="nil"/>
              <w:bottom w:val="single" w:sz="4" w:space="0" w:color="auto"/>
              <w:right w:val="single" w:sz="4" w:space="0" w:color="auto"/>
            </w:tcBorders>
            <w:shd w:val="clear" w:color="000000" w:fill="D9D9D9"/>
            <w:hideMark/>
          </w:tcPr>
          <w:p w14:paraId="67076BF5"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6 28/29   </w:t>
            </w:r>
          </w:p>
        </w:tc>
        <w:tc>
          <w:tcPr>
            <w:tcW w:w="796" w:type="dxa"/>
            <w:gridSpan w:val="4"/>
            <w:tcBorders>
              <w:top w:val="single" w:sz="4" w:space="0" w:color="auto"/>
              <w:left w:val="nil"/>
              <w:bottom w:val="single" w:sz="4" w:space="0" w:color="auto"/>
              <w:right w:val="single" w:sz="4" w:space="0" w:color="auto"/>
            </w:tcBorders>
            <w:shd w:val="clear" w:color="000000" w:fill="D9D9D9"/>
            <w:hideMark/>
          </w:tcPr>
          <w:p w14:paraId="22C58AAB"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7 29/30    </w:t>
            </w:r>
          </w:p>
        </w:tc>
        <w:tc>
          <w:tcPr>
            <w:tcW w:w="796" w:type="dxa"/>
            <w:gridSpan w:val="4"/>
            <w:tcBorders>
              <w:top w:val="single" w:sz="4" w:space="0" w:color="auto"/>
              <w:left w:val="nil"/>
              <w:bottom w:val="single" w:sz="4" w:space="0" w:color="auto"/>
              <w:right w:val="single" w:sz="4" w:space="0" w:color="auto"/>
            </w:tcBorders>
            <w:shd w:val="clear" w:color="000000" w:fill="D9D9D9"/>
            <w:hideMark/>
          </w:tcPr>
          <w:p w14:paraId="0F6594D8"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8 30/31  </w:t>
            </w:r>
          </w:p>
        </w:tc>
        <w:tc>
          <w:tcPr>
            <w:tcW w:w="796" w:type="dxa"/>
            <w:gridSpan w:val="5"/>
            <w:tcBorders>
              <w:top w:val="single" w:sz="4" w:space="0" w:color="auto"/>
              <w:left w:val="nil"/>
              <w:bottom w:val="single" w:sz="4" w:space="0" w:color="auto"/>
              <w:right w:val="single" w:sz="4" w:space="0" w:color="auto"/>
            </w:tcBorders>
            <w:shd w:val="clear" w:color="000000" w:fill="D9D9D9"/>
            <w:hideMark/>
          </w:tcPr>
          <w:p w14:paraId="470BEA53"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9 31/32   </w:t>
            </w:r>
          </w:p>
        </w:tc>
        <w:tc>
          <w:tcPr>
            <w:tcW w:w="796" w:type="dxa"/>
            <w:gridSpan w:val="4"/>
            <w:tcBorders>
              <w:top w:val="single" w:sz="4" w:space="0" w:color="auto"/>
              <w:left w:val="nil"/>
              <w:bottom w:val="single" w:sz="4" w:space="0" w:color="auto"/>
              <w:right w:val="single" w:sz="4" w:space="0" w:color="auto"/>
            </w:tcBorders>
            <w:shd w:val="clear" w:color="000000" w:fill="D9D9D9"/>
            <w:hideMark/>
          </w:tcPr>
          <w:p w14:paraId="2F295369"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10 32/33    </w:t>
            </w:r>
          </w:p>
        </w:tc>
        <w:tc>
          <w:tcPr>
            <w:tcW w:w="796" w:type="dxa"/>
            <w:gridSpan w:val="4"/>
            <w:tcBorders>
              <w:top w:val="single" w:sz="4" w:space="0" w:color="auto"/>
              <w:left w:val="nil"/>
              <w:bottom w:val="single" w:sz="4" w:space="0" w:color="auto"/>
              <w:right w:val="single" w:sz="4" w:space="0" w:color="auto"/>
            </w:tcBorders>
            <w:shd w:val="clear" w:color="000000" w:fill="D9D9D9"/>
            <w:hideMark/>
          </w:tcPr>
          <w:p w14:paraId="5F71B424"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11 33/34 </w:t>
            </w:r>
          </w:p>
        </w:tc>
        <w:tc>
          <w:tcPr>
            <w:tcW w:w="796" w:type="dxa"/>
            <w:gridSpan w:val="4"/>
            <w:tcBorders>
              <w:top w:val="single" w:sz="4" w:space="0" w:color="auto"/>
              <w:left w:val="nil"/>
              <w:bottom w:val="single" w:sz="4" w:space="0" w:color="auto"/>
              <w:right w:val="single" w:sz="4" w:space="0" w:color="auto"/>
            </w:tcBorders>
            <w:shd w:val="clear" w:color="000000" w:fill="D9D9D9"/>
            <w:hideMark/>
          </w:tcPr>
          <w:p w14:paraId="2818B07B"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12 34/35   </w:t>
            </w:r>
          </w:p>
        </w:tc>
        <w:tc>
          <w:tcPr>
            <w:tcW w:w="796" w:type="dxa"/>
            <w:gridSpan w:val="4"/>
            <w:tcBorders>
              <w:top w:val="single" w:sz="4" w:space="0" w:color="auto"/>
              <w:left w:val="nil"/>
              <w:bottom w:val="single" w:sz="4" w:space="0" w:color="auto"/>
              <w:right w:val="single" w:sz="4" w:space="0" w:color="auto"/>
            </w:tcBorders>
            <w:shd w:val="clear" w:color="000000" w:fill="D9D9D9"/>
            <w:hideMark/>
          </w:tcPr>
          <w:p w14:paraId="56372BA2"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13 35/36    </w:t>
            </w:r>
          </w:p>
        </w:tc>
        <w:tc>
          <w:tcPr>
            <w:tcW w:w="796" w:type="dxa"/>
            <w:gridSpan w:val="3"/>
            <w:tcBorders>
              <w:top w:val="single" w:sz="4" w:space="0" w:color="auto"/>
              <w:left w:val="nil"/>
              <w:bottom w:val="single" w:sz="4" w:space="0" w:color="auto"/>
              <w:right w:val="single" w:sz="4" w:space="0" w:color="auto"/>
            </w:tcBorders>
            <w:shd w:val="clear" w:color="000000" w:fill="D9D9D9"/>
            <w:hideMark/>
          </w:tcPr>
          <w:p w14:paraId="1D91D499"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14 36/37   </w:t>
            </w:r>
          </w:p>
        </w:tc>
        <w:tc>
          <w:tcPr>
            <w:tcW w:w="796" w:type="dxa"/>
            <w:gridSpan w:val="4"/>
            <w:tcBorders>
              <w:top w:val="single" w:sz="4" w:space="0" w:color="auto"/>
              <w:left w:val="nil"/>
              <w:bottom w:val="single" w:sz="4" w:space="0" w:color="auto"/>
              <w:right w:val="single" w:sz="4" w:space="0" w:color="auto"/>
            </w:tcBorders>
            <w:shd w:val="clear" w:color="000000" w:fill="D9D9D9"/>
            <w:hideMark/>
          </w:tcPr>
          <w:p w14:paraId="7E95B6E3"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15 37/38   </w:t>
            </w:r>
          </w:p>
        </w:tc>
        <w:tc>
          <w:tcPr>
            <w:tcW w:w="796" w:type="dxa"/>
            <w:gridSpan w:val="4"/>
            <w:tcBorders>
              <w:top w:val="single" w:sz="4" w:space="0" w:color="auto"/>
              <w:left w:val="nil"/>
              <w:bottom w:val="single" w:sz="4" w:space="0" w:color="auto"/>
              <w:right w:val="single" w:sz="4" w:space="0" w:color="auto"/>
            </w:tcBorders>
            <w:shd w:val="clear" w:color="000000" w:fill="D9D9D9"/>
            <w:hideMark/>
          </w:tcPr>
          <w:p w14:paraId="50962357"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Year 16  38/39</w:t>
            </w:r>
          </w:p>
        </w:tc>
        <w:tc>
          <w:tcPr>
            <w:tcW w:w="759" w:type="dxa"/>
            <w:gridSpan w:val="4"/>
            <w:tcBorders>
              <w:top w:val="single" w:sz="4" w:space="0" w:color="auto"/>
              <w:left w:val="nil"/>
              <w:bottom w:val="single" w:sz="4" w:space="0" w:color="auto"/>
              <w:right w:val="single" w:sz="4" w:space="0" w:color="auto"/>
            </w:tcBorders>
            <w:shd w:val="clear" w:color="000000" w:fill="D9D9D9"/>
            <w:hideMark/>
          </w:tcPr>
          <w:p w14:paraId="2AD6AAA1" w14:textId="77777777" w:rsidR="00F841DF" w:rsidRPr="00F841DF" w:rsidRDefault="00F841DF" w:rsidP="00F841DF">
            <w:pPr>
              <w:spacing w:after="0" w:line="240" w:lineRule="auto"/>
              <w:jc w:val="center"/>
              <w:rPr>
                <w:rFonts w:eastAsia="Times New Roman" w:cs="Arial"/>
                <w:b/>
                <w:bCs/>
                <w:sz w:val="20"/>
                <w:szCs w:val="20"/>
                <w:lang w:eastAsia="en-GB"/>
              </w:rPr>
            </w:pPr>
            <w:r w:rsidRPr="00F841DF">
              <w:rPr>
                <w:rFonts w:eastAsia="Times New Roman" w:cs="Arial"/>
                <w:b/>
                <w:bCs/>
                <w:sz w:val="20"/>
                <w:szCs w:val="20"/>
                <w:lang w:eastAsia="en-GB"/>
              </w:rPr>
              <w:t xml:space="preserve">Year 17 39/40     </w:t>
            </w:r>
          </w:p>
        </w:tc>
      </w:tr>
      <w:tr w:rsidR="00F841DF" w:rsidRPr="00F841DF" w14:paraId="05238F6B" w14:textId="77777777" w:rsidTr="00FC172C">
        <w:trPr>
          <w:gridAfter w:val="3"/>
          <w:wAfter w:w="750" w:type="dxa"/>
          <w:trHeight w:val="476"/>
        </w:trPr>
        <w:tc>
          <w:tcPr>
            <w:tcW w:w="728" w:type="dxa"/>
            <w:gridSpan w:val="2"/>
            <w:tcBorders>
              <w:top w:val="nil"/>
              <w:left w:val="single" w:sz="4" w:space="0" w:color="auto"/>
              <w:bottom w:val="single" w:sz="4" w:space="0" w:color="auto"/>
              <w:right w:val="single" w:sz="4" w:space="0" w:color="auto"/>
            </w:tcBorders>
            <w:shd w:val="clear" w:color="auto" w:fill="auto"/>
            <w:noWrap/>
            <w:hideMark/>
          </w:tcPr>
          <w:p w14:paraId="4160FBA0"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 </w:t>
            </w:r>
          </w:p>
        </w:tc>
        <w:tc>
          <w:tcPr>
            <w:tcW w:w="6599" w:type="dxa"/>
            <w:gridSpan w:val="11"/>
            <w:tcBorders>
              <w:top w:val="nil"/>
              <w:left w:val="nil"/>
              <w:bottom w:val="single" w:sz="4" w:space="0" w:color="auto"/>
              <w:right w:val="single" w:sz="4" w:space="0" w:color="auto"/>
            </w:tcBorders>
            <w:shd w:val="clear" w:color="auto" w:fill="auto"/>
            <w:noWrap/>
            <w:hideMark/>
          </w:tcPr>
          <w:p w14:paraId="14B52FA6" w14:textId="3140A4B2"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b/>
                <w:bCs/>
                <w:szCs w:val="24"/>
                <w:lang w:eastAsia="en-GB"/>
              </w:rPr>
              <w:t>Available sites without Planning Permission</w:t>
            </w:r>
            <w:r w:rsidRPr="00F841DF">
              <w:rPr>
                <w:rFonts w:eastAsia="Times New Roman" w:cs="Arial"/>
                <w:sz w:val="20"/>
                <w:szCs w:val="20"/>
                <w:lang w:eastAsia="en-GB"/>
              </w:rPr>
              <w:t> </w:t>
            </w:r>
          </w:p>
          <w:p w14:paraId="7F55FA72" w14:textId="4CB9F33C"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1285" w:type="dxa"/>
            <w:gridSpan w:val="3"/>
            <w:tcBorders>
              <w:top w:val="nil"/>
              <w:left w:val="nil"/>
              <w:bottom w:val="single" w:sz="4" w:space="0" w:color="auto"/>
              <w:right w:val="single" w:sz="4" w:space="0" w:color="auto"/>
            </w:tcBorders>
            <w:shd w:val="clear" w:color="auto" w:fill="auto"/>
            <w:noWrap/>
            <w:hideMark/>
          </w:tcPr>
          <w:p w14:paraId="2075F508"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 </w:t>
            </w:r>
          </w:p>
        </w:tc>
        <w:tc>
          <w:tcPr>
            <w:tcW w:w="982" w:type="dxa"/>
            <w:gridSpan w:val="5"/>
            <w:tcBorders>
              <w:top w:val="nil"/>
              <w:left w:val="nil"/>
              <w:bottom w:val="single" w:sz="4" w:space="0" w:color="auto"/>
              <w:right w:val="single" w:sz="8" w:space="0" w:color="auto"/>
            </w:tcBorders>
            <w:shd w:val="clear" w:color="auto" w:fill="auto"/>
            <w:noWrap/>
            <w:hideMark/>
          </w:tcPr>
          <w:p w14:paraId="6845F312" w14:textId="77777777" w:rsidR="00F841DF" w:rsidRPr="00F841DF" w:rsidRDefault="00F841DF" w:rsidP="00F841DF">
            <w:pPr>
              <w:spacing w:after="0" w:line="240" w:lineRule="auto"/>
              <w:jc w:val="left"/>
              <w:rPr>
                <w:rFonts w:eastAsia="Times New Roman" w:cs="Arial"/>
                <w:color w:val="FF0000"/>
                <w:sz w:val="20"/>
                <w:szCs w:val="20"/>
                <w:lang w:eastAsia="en-GB"/>
              </w:rPr>
            </w:pPr>
            <w:r w:rsidRPr="00F841DF">
              <w:rPr>
                <w:rFonts w:eastAsia="Times New Roman" w:cs="Arial"/>
                <w:color w:val="FF0000"/>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5E8AD819"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auto" w:fill="auto"/>
            <w:noWrap/>
            <w:hideMark/>
          </w:tcPr>
          <w:p w14:paraId="0F9119C4"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5"/>
            <w:tcBorders>
              <w:top w:val="nil"/>
              <w:left w:val="nil"/>
              <w:bottom w:val="single" w:sz="4" w:space="0" w:color="auto"/>
              <w:right w:val="single" w:sz="4" w:space="0" w:color="auto"/>
            </w:tcBorders>
            <w:shd w:val="clear" w:color="auto" w:fill="auto"/>
            <w:noWrap/>
            <w:hideMark/>
          </w:tcPr>
          <w:p w14:paraId="4C96302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auto" w:fill="auto"/>
            <w:noWrap/>
            <w:hideMark/>
          </w:tcPr>
          <w:p w14:paraId="38C1E14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auto" w:fill="auto"/>
            <w:noWrap/>
            <w:hideMark/>
          </w:tcPr>
          <w:p w14:paraId="00EBE824"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753558E9"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1AA0C674"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5"/>
            <w:tcBorders>
              <w:top w:val="nil"/>
              <w:left w:val="nil"/>
              <w:bottom w:val="single" w:sz="4" w:space="0" w:color="auto"/>
              <w:right w:val="single" w:sz="4" w:space="0" w:color="auto"/>
            </w:tcBorders>
            <w:shd w:val="clear" w:color="auto" w:fill="auto"/>
            <w:noWrap/>
            <w:hideMark/>
          </w:tcPr>
          <w:p w14:paraId="24EA0D0F"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4203C5C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25C7282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645C373C"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40BFD52F"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auto" w:fill="auto"/>
            <w:noWrap/>
            <w:hideMark/>
          </w:tcPr>
          <w:p w14:paraId="1A62447E"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46EA5623"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26F757AE"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r>
      <w:tr w:rsidR="00F841DF" w:rsidRPr="00F841DF" w14:paraId="71BB38A6" w14:textId="77777777" w:rsidTr="00FC172C">
        <w:trPr>
          <w:trHeight w:val="750"/>
        </w:trPr>
        <w:tc>
          <w:tcPr>
            <w:tcW w:w="728" w:type="dxa"/>
            <w:gridSpan w:val="2"/>
            <w:tcBorders>
              <w:top w:val="nil"/>
              <w:left w:val="single" w:sz="4" w:space="0" w:color="auto"/>
              <w:bottom w:val="single" w:sz="4" w:space="0" w:color="auto"/>
              <w:right w:val="single" w:sz="4" w:space="0" w:color="auto"/>
            </w:tcBorders>
            <w:shd w:val="clear" w:color="auto" w:fill="auto"/>
            <w:noWrap/>
            <w:hideMark/>
          </w:tcPr>
          <w:p w14:paraId="4041B92A"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H1Va</w:t>
            </w:r>
          </w:p>
        </w:tc>
        <w:tc>
          <w:tcPr>
            <w:tcW w:w="1325" w:type="dxa"/>
            <w:tcBorders>
              <w:top w:val="nil"/>
              <w:left w:val="nil"/>
              <w:bottom w:val="single" w:sz="4" w:space="0" w:color="auto"/>
              <w:right w:val="single" w:sz="4" w:space="0" w:color="auto"/>
            </w:tcBorders>
            <w:shd w:val="clear" w:color="000000" w:fill="FFFFFF"/>
            <w:hideMark/>
          </w:tcPr>
          <w:p w14:paraId="34694A10"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n/a</w:t>
            </w:r>
          </w:p>
        </w:tc>
        <w:tc>
          <w:tcPr>
            <w:tcW w:w="1348" w:type="dxa"/>
            <w:gridSpan w:val="2"/>
            <w:tcBorders>
              <w:top w:val="nil"/>
              <w:left w:val="nil"/>
              <w:bottom w:val="single" w:sz="4" w:space="0" w:color="auto"/>
              <w:right w:val="single" w:sz="4" w:space="0" w:color="auto"/>
            </w:tcBorders>
            <w:shd w:val="clear" w:color="auto" w:fill="auto"/>
            <w:hideMark/>
          </w:tcPr>
          <w:p w14:paraId="464B1E6E"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SJU001</w:t>
            </w:r>
          </w:p>
        </w:tc>
        <w:tc>
          <w:tcPr>
            <w:tcW w:w="1743" w:type="dxa"/>
            <w:gridSpan w:val="3"/>
            <w:tcBorders>
              <w:top w:val="nil"/>
              <w:left w:val="nil"/>
              <w:bottom w:val="single" w:sz="4" w:space="0" w:color="auto"/>
              <w:right w:val="single" w:sz="4" w:space="0" w:color="auto"/>
            </w:tcBorders>
            <w:shd w:val="clear" w:color="auto" w:fill="auto"/>
            <w:hideMark/>
          </w:tcPr>
          <w:p w14:paraId="4ADB3AE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Land at Plainspot Farm, New Brinsley, Underwood</w:t>
            </w:r>
          </w:p>
        </w:tc>
        <w:tc>
          <w:tcPr>
            <w:tcW w:w="934" w:type="dxa"/>
            <w:tcBorders>
              <w:top w:val="nil"/>
              <w:left w:val="nil"/>
              <w:bottom w:val="single" w:sz="4" w:space="0" w:color="auto"/>
              <w:right w:val="single" w:sz="4" w:space="0" w:color="auto"/>
            </w:tcBorders>
            <w:shd w:val="clear" w:color="auto" w:fill="auto"/>
            <w:noWrap/>
            <w:hideMark/>
          </w:tcPr>
          <w:p w14:paraId="576F7AB2"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1.56</w:t>
            </w:r>
          </w:p>
        </w:tc>
        <w:tc>
          <w:tcPr>
            <w:tcW w:w="1240" w:type="dxa"/>
            <w:gridSpan w:val="3"/>
            <w:tcBorders>
              <w:top w:val="nil"/>
              <w:left w:val="nil"/>
              <w:bottom w:val="single" w:sz="4" w:space="0" w:color="auto"/>
              <w:right w:val="single" w:sz="4" w:space="0" w:color="auto"/>
            </w:tcBorders>
            <w:shd w:val="clear" w:color="auto" w:fill="auto"/>
            <w:noWrap/>
            <w:hideMark/>
          </w:tcPr>
          <w:p w14:paraId="6AC2E324"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42</w:t>
            </w:r>
          </w:p>
        </w:tc>
        <w:tc>
          <w:tcPr>
            <w:tcW w:w="1294" w:type="dxa"/>
            <w:gridSpan w:val="4"/>
            <w:tcBorders>
              <w:top w:val="nil"/>
              <w:left w:val="nil"/>
              <w:bottom w:val="single" w:sz="4" w:space="0" w:color="auto"/>
              <w:right w:val="single" w:sz="4" w:space="0" w:color="auto"/>
            </w:tcBorders>
            <w:shd w:val="clear" w:color="auto" w:fill="auto"/>
            <w:noWrap/>
            <w:hideMark/>
          </w:tcPr>
          <w:p w14:paraId="5190CC2C" w14:textId="77777777" w:rsidR="00F841DF" w:rsidRPr="00F841DF" w:rsidRDefault="00F841DF"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42</w:t>
            </w:r>
          </w:p>
        </w:tc>
        <w:tc>
          <w:tcPr>
            <w:tcW w:w="973" w:type="dxa"/>
            <w:gridSpan w:val="4"/>
            <w:tcBorders>
              <w:top w:val="nil"/>
              <w:left w:val="nil"/>
              <w:bottom w:val="single" w:sz="4" w:space="0" w:color="auto"/>
              <w:right w:val="single" w:sz="8" w:space="0" w:color="auto"/>
            </w:tcBorders>
            <w:shd w:val="clear" w:color="000000" w:fill="DDEBF7"/>
            <w:noWrap/>
            <w:hideMark/>
          </w:tcPr>
          <w:p w14:paraId="3AF583A2" w14:textId="77777777" w:rsidR="00F841DF" w:rsidRPr="00F841DF" w:rsidRDefault="00F841DF" w:rsidP="00F841DF">
            <w:pPr>
              <w:spacing w:after="0" w:line="240" w:lineRule="auto"/>
              <w:jc w:val="left"/>
              <w:rPr>
                <w:rFonts w:eastAsia="Times New Roman" w:cs="Arial"/>
                <w:color w:val="FF0000"/>
                <w:sz w:val="20"/>
                <w:szCs w:val="20"/>
                <w:lang w:eastAsia="en-GB"/>
              </w:rPr>
            </w:pPr>
            <w:r w:rsidRPr="00F841DF">
              <w:rPr>
                <w:rFonts w:eastAsia="Times New Roman" w:cs="Arial"/>
                <w:color w:val="FF0000"/>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DEBF7"/>
            <w:noWrap/>
            <w:hideMark/>
          </w:tcPr>
          <w:p w14:paraId="77C7BAE9"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445A6D69"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5"/>
            <w:tcBorders>
              <w:top w:val="nil"/>
              <w:left w:val="nil"/>
              <w:bottom w:val="single" w:sz="4" w:space="0" w:color="auto"/>
              <w:right w:val="single" w:sz="4" w:space="0" w:color="auto"/>
            </w:tcBorders>
            <w:shd w:val="clear" w:color="000000" w:fill="DDEBF7"/>
            <w:noWrap/>
            <w:hideMark/>
          </w:tcPr>
          <w:p w14:paraId="5C243D38"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754D72A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6DCE4"/>
            <w:noWrap/>
            <w:hideMark/>
          </w:tcPr>
          <w:p w14:paraId="373413F6"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6DCE4"/>
            <w:noWrap/>
            <w:hideMark/>
          </w:tcPr>
          <w:p w14:paraId="63EE8D1F"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6DCE4"/>
            <w:noWrap/>
            <w:hideMark/>
          </w:tcPr>
          <w:p w14:paraId="51A8C669"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35</w:t>
            </w:r>
          </w:p>
        </w:tc>
        <w:tc>
          <w:tcPr>
            <w:tcW w:w="796" w:type="dxa"/>
            <w:gridSpan w:val="5"/>
            <w:tcBorders>
              <w:top w:val="nil"/>
              <w:left w:val="nil"/>
              <w:bottom w:val="single" w:sz="4" w:space="0" w:color="auto"/>
              <w:right w:val="single" w:sz="4" w:space="0" w:color="auto"/>
            </w:tcBorders>
            <w:shd w:val="clear" w:color="000000" w:fill="D6DCE4"/>
            <w:noWrap/>
            <w:hideMark/>
          </w:tcPr>
          <w:p w14:paraId="52D0966A"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7</w:t>
            </w:r>
          </w:p>
        </w:tc>
        <w:tc>
          <w:tcPr>
            <w:tcW w:w="796" w:type="dxa"/>
            <w:gridSpan w:val="4"/>
            <w:tcBorders>
              <w:top w:val="nil"/>
              <w:left w:val="nil"/>
              <w:bottom w:val="single" w:sz="4" w:space="0" w:color="auto"/>
              <w:right w:val="single" w:sz="4" w:space="0" w:color="auto"/>
            </w:tcBorders>
            <w:shd w:val="clear" w:color="000000" w:fill="D6DCE4"/>
            <w:noWrap/>
            <w:hideMark/>
          </w:tcPr>
          <w:p w14:paraId="27274C68"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29AAFAD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1F65C168"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1DB9683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F2F2F2"/>
            <w:noWrap/>
            <w:hideMark/>
          </w:tcPr>
          <w:p w14:paraId="6CDF8049"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554951D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9D9D9"/>
            <w:noWrap/>
            <w:hideMark/>
          </w:tcPr>
          <w:p w14:paraId="78D5F03C"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59" w:type="dxa"/>
            <w:gridSpan w:val="4"/>
            <w:tcBorders>
              <w:top w:val="nil"/>
              <w:left w:val="nil"/>
              <w:bottom w:val="single" w:sz="4" w:space="0" w:color="auto"/>
              <w:right w:val="single" w:sz="4" w:space="0" w:color="auto"/>
            </w:tcBorders>
            <w:shd w:val="clear" w:color="000000" w:fill="D9D9D9"/>
            <w:noWrap/>
            <w:hideMark/>
          </w:tcPr>
          <w:p w14:paraId="426E180C"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r>
      <w:tr w:rsidR="00F841DF" w:rsidRPr="00F841DF" w14:paraId="5F0FC6DC" w14:textId="77777777" w:rsidTr="00FC172C">
        <w:trPr>
          <w:trHeight w:val="750"/>
        </w:trPr>
        <w:tc>
          <w:tcPr>
            <w:tcW w:w="728" w:type="dxa"/>
            <w:gridSpan w:val="2"/>
            <w:tcBorders>
              <w:top w:val="nil"/>
              <w:left w:val="single" w:sz="4" w:space="0" w:color="auto"/>
              <w:bottom w:val="single" w:sz="4" w:space="0" w:color="auto"/>
              <w:right w:val="single" w:sz="4" w:space="0" w:color="auto"/>
            </w:tcBorders>
            <w:shd w:val="clear" w:color="auto" w:fill="auto"/>
            <w:noWrap/>
            <w:hideMark/>
          </w:tcPr>
          <w:p w14:paraId="367929F9"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H1Vc</w:t>
            </w:r>
          </w:p>
        </w:tc>
        <w:tc>
          <w:tcPr>
            <w:tcW w:w="1325" w:type="dxa"/>
            <w:tcBorders>
              <w:top w:val="nil"/>
              <w:left w:val="nil"/>
              <w:bottom w:val="single" w:sz="4" w:space="0" w:color="auto"/>
              <w:right w:val="single" w:sz="4" w:space="0" w:color="auto"/>
            </w:tcBorders>
            <w:shd w:val="clear" w:color="000000" w:fill="FFFFFF"/>
            <w:hideMark/>
          </w:tcPr>
          <w:p w14:paraId="614BFE10"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n/a</w:t>
            </w:r>
          </w:p>
        </w:tc>
        <w:tc>
          <w:tcPr>
            <w:tcW w:w="1348" w:type="dxa"/>
            <w:gridSpan w:val="2"/>
            <w:tcBorders>
              <w:top w:val="nil"/>
              <w:left w:val="nil"/>
              <w:bottom w:val="single" w:sz="4" w:space="0" w:color="auto"/>
              <w:right w:val="single" w:sz="4" w:space="0" w:color="auto"/>
            </w:tcBorders>
            <w:shd w:val="clear" w:color="auto" w:fill="auto"/>
            <w:hideMark/>
          </w:tcPr>
          <w:p w14:paraId="3B5E860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SJU014</w:t>
            </w:r>
          </w:p>
        </w:tc>
        <w:tc>
          <w:tcPr>
            <w:tcW w:w="1743" w:type="dxa"/>
            <w:gridSpan w:val="3"/>
            <w:tcBorders>
              <w:top w:val="nil"/>
              <w:left w:val="nil"/>
              <w:bottom w:val="single" w:sz="4" w:space="0" w:color="auto"/>
              <w:right w:val="single" w:sz="4" w:space="0" w:color="auto"/>
            </w:tcBorders>
            <w:shd w:val="clear" w:color="auto" w:fill="auto"/>
            <w:hideMark/>
          </w:tcPr>
          <w:p w14:paraId="344888B2"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Land adj. Bull &amp; Butcher PH, Selston</w:t>
            </w:r>
          </w:p>
        </w:tc>
        <w:tc>
          <w:tcPr>
            <w:tcW w:w="934" w:type="dxa"/>
            <w:tcBorders>
              <w:top w:val="nil"/>
              <w:left w:val="nil"/>
              <w:bottom w:val="single" w:sz="4" w:space="0" w:color="auto"/>
              <w:right w:val="single" w:sz="4" w:space="0" w:color="auto"/>
            </w:tcBorders>
            <w:shd w:val="clear" w:color="auto" w:fill="auto"/>
            <w:noWrap/>
            <w:hideMark/>
          </w:tcPr>
          <w:p w14:paraId="5DB0D972"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6.60</w:t>
            </w:r>
          </w:p>
        </w:tc>
        <w:tc>
          <w:tcPr>
            <w:tcW w:w="1240" w:type="dxa"/>
            <w:gridSpan w:val="3"/>
            <w:tcBorders>
              <w:top w:val="nil"/>
              <w:left w:val="nil"/>
              <w:bottom w:val="single" w:sz="4" w:space="0" w:color="auto"/>
              <w:right w:val="single" w:sz="4" w:space="0" w:color="auto"/>
            </w:tcBorders>
            <w:shd w:val="clear" w:color="auto" w:fill="auto"/>
            <w:noWrap/>
            <w:hideMark/>
          </w:tcPr>
          <w:p w14:paraId="6492E0E0"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149</w:t>
            </w:r>
          </w:p>
        </w:tc>
        <w:tc>
          <w:tcPr>
            <w:tcW w:w="1294" w:type="dxa"/>
            <w:gridSpan w:val="4"/>
            <w:tcBorders>
              <w:top w:val="nil"/>
              <w:left w:val="nil"/>
              <w:bottom w:val="single" w:sz="4" w:space="0" w:color="auto"/>
              <w:right w:val="single" w:sz="4" w:space="0" w:color="auto"/>
            </w:tcBorders>
            <w:shd w:val="clear" w:color="auto" w:fill="auto"/>
            <w:noWrap/>
            <w:hideMark/>
          </w:tcPr>
          <w:p w14:paraId="71C9D1E1" w14:textId="77777777" w:rsidR="00F841DF" w:rsidRPr="00F841DF" w:rsidRDefault="00F841DF"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149</w:t>
            </w:r>
          </w:p>
        </w:tc>
        <w:tc>
          <w:tcPr>
            <w:tcW w:w="973" w:type="dxa"/>
            <w:gridSpan w:val="4"/>
            <w:tcBorders>
              <w:top w:val="nil"/>
              <w:left w:val="nil"/>
              <w:bottom w:val="single" w:sz="4" w:space="0" w:color="auto"/>
              <w:right w:val="single" w:sz="8" w:space="0" w:color="auto"/>
            </w:tcBorders>
            <w:shd w:val="clear" w:color="000000" w:fill="DDEBF7"/>
            <w:noWrap/>
            <w:hideMark/>
          </w:tcPr>
          <w:p w14:paraId="6685A324" w14:textId="77777777" w:rsidR="00F841DF" w:rsidRPr="00F841DF" w:rsidRDefault="00F841DF" w:rsidP="00F841DF">
            <w:pPr>
              <w:spacing w:after="0" w:line="240" w:lineRule="auto"/>
              <w:jc w:val="left"/>
              <w:rPr>
                <w:rFonts w:eastAsia="Times New Roman" w:cs="Arial"/>
                <w:color w:val="FF0000"/>
                <w:sz w:val="20"/>
                <w:szCs w:val="20"/>
                <w:lang w:eastAsia="en-GB"/>
              </w:rPr>
            </w:pPr>
            <w:r w:rsidRPr="00F841DF">
              <w:rPr>
                <w:rFonts w:eastAsia="Times New Roman" w:cs="Arial"/>
                <w:color w:val="FF0000"/>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DEBF7"/>
            <w:noWrap/>
            <w:hideMark/>
          </w:tcPr>
          <w:p w14:paraId="2FD0866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6DC0ED9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5"/>
            <w:tcBorders>
              <w:top w:val="nil"/>
              <w:left w:val="nil"/>
              <w:bottom w:val="single" w:sz="4" w:space="0" w:color="auto"/>
              <w:right w:val="single" w:sz="4" w:space="0" w:color="auto"/>
            </w:tcBorders>
            <w:shd w:val="clear" w:color="000000" w:fill="DDEBF7"/>
            <w:noWrap/>
            <w:hideMark/>
          </w:tcPr>
          <w:p w14:paraId="1D67A15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2BA50DE0"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6DCE4"/>
            <w:noWrap/>
            <w:hideMark/>
          </w:tcPr>
          <w:p w14:paraId="7612159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6DCE4"/>
            <w:noWrap/>
            <w:hideMark/>
          </w:tcPr>
          <w:p w14:paraId="2ED39CDF"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35</w:t>
            </w:r>
          </w:p>
        </w:tc>
        <w:tc>
          <w:tcPr>
            <w:tcW w:w="796" w:type="dxa"/>
            <w:gridSpan w:val="4"/>
            <w:tcBorders>
              <w:top w:val="nil"/>
              <w:left w:val="nil"/>
              <w:bottom w:val="single" w:sz="4" w:space="0" w:color="auto"/>
              <w:right w:val="single" w:sz="4" w:space="0" w:color="auto"/>
            </w:tcBorders>
            <w:shd w:val="clear" w:color="000000" w:fill="D6DCE4"/>
            <w:noWrap/>
            <w:hideMark/>
          </w:tcPr>
          <w:p w14:paraId="0735EE75"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35</w:t>
            </w:r>
          </w:p>
        </w:tc>
        <w:tc>
          <w:tcPr>
            <w:tcW w:w="796" w:type="dxa"/>
            <w:gridSpan w:val="5"/>
            <w:tcBorders>
              <w:top w:val="nil"/>
              <w:left w:val="nil"/>
              <w:bottom w:val="single" w:sz="4" w:space="0" w:color="auto"/>
              <w:right w:val="single" w:sz="4" w:space="0" w:color="auto"/>
            </w:tcBorders>
            <w:shd w:val="clear" w:color="000000" w:fill="D6DCE4"/>
            <w:noWrap/>
            <w:hideMark/>
          </w:tcPr>
          <w:p w14:paraId="3B09B102"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35</w:t>
            </w:r>
          </w:p>
        </w:tc>
        <w:tc>
          <w:tcPr>
            <w:tcW w:w="796" w:type="dxa"/>
            <w:gridSpan w:val="4"/>
            <w:tcBorders>
              <w:top w:val="nil"/>
              <w:left w:val="nil"/>
              <w:bottom w:val="single" w:sz="4" w:space="0" w:color="auto"/>
              <w:right w:val="single" w:sz="4" w:space="0" w:color="auto"/>
            </w:tcBorders>
            <w:shd w:val="clear" w:color="000000" w:fill="D6DCE4"/>
            <w:noWrap/>
            <w:hideMark/>
          </w:tcPr>
          <w:p w14:paraId="7DD85D89"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35</w:t>
            </w:r>
          </w:p>
        </w:tc>
        <w:tc>
          <w:tcPr>
            <w:tcW w:w="796" w:type="dxa"/>
            <w:gridSpan w:val="4"/>
            <w:tcBorders>
              <w:top w:val="nil"/>
              <w:left w:val="nil"/>
              <w:bottom w:val="single" w:sz="4" w:space="0" w:color="auto"/>
              <w:right w:val="single" w:sz="4" w:space="0" w:color="auto"/>
            </w:tcBorders>
            <w:shd w:val="clear" w:color="000000" w:fill="F2F2F2"/>
            <w:noWrap/>
            <w:hideMark/>
          </w:tcPr>
          <w:p w14:paraId="7089395E"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9</w:t>
            </w:r>
          </w:p>
        </w:tc>
        <w:tc>
          <w:tcPr>
            <w:tcW w:w="796" w:type="dxa"/>
            <w:gridSpan w:val="4"/>
            <w:tcBorders>
              <w:top w:val="nil"/>
              <w:left w:val="nil"/>
              <w:bottom w:val="single" w:sz="4" w:space="0" w:color="auto"/>
              <w:right w:val="single" w:sz="4" w:space="0" w:color="auto"/>
            </w:tcBorders>
            <w:shd w:val="clear" w:color="000000" w:fill="F2F2F2"/>
            <w:noWrap/>
            <w:hideMark/>
          </w:tcPr>
          <w:p w14:paraId="5B6ABADD"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288FA9E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F2F2F2"/>
            <w:noWrap/>
            <w:hideMark/>
          </w:tcPr>
          <w:p w14:paraId="2A75887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7A0101A3"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9D9D9"/>
            <w:noWrap/>
            <w:hideMark/>
          </w:tcPr>
          <w:p w14:paraId="13A8C433"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59" w:type="dxa"/>
            <w:gridSpan w:val="4"/>
            <w:tcBorders>
              <w:top w:val="nil"/>
              <w:left w:val="nil"/>
              <w:bottom w:val="single" w:sz="4" w:space="0" w:color="auto"/>
              <w:right w:val="single" w:sz="4" w:space="0" w:color="auto"/>
            </w:tcBorders>
            <w:shd w:val="clear" w:color="000000" w:fill="D9D9D9"/>
            <w:noWrap/>
            <w:hideMark/>
          </w:tcPr>
          <w:p w14:paraId="4C7BA74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r>
      <w:tr w:rsidR="00F841DF" w:rsidRPr="00F841DF" w14:paraId="0F6C2939" w14:textId="77777777" w:rsidTr="00FC172C">
        <w:trPr>
          <w:trHeight w:val="560"/>
        </w:trPr>
        <w:tc>
          <w:tcPr>
            <w:tcW w:w="728" w:type="dxa"/>
            <w:gridSpan w:val="2"/>
            <w:tcBorders>
              <w:top w:val="nil"/>
              <w:left w:val="single" w:sz="4" w:space="0" w:color="auto"/>
              <w:bottom w:val="single" w:sz="4" w:space="0" w:color="auto"/>
              <w:right w:val="single" w:sz="4" w:space="0" w:color="auto"/>
            </w:tcBorders>
            <w:shd w:val="clear" w:color="auto" w:fill="auto"/>
            <w:noWrap/>
            <w:hideMark/>
          </w:tcPr>
          <w:p w14:paraId="7B4CC96C"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H1Vd</w:t>
            </w:r>
          </w:p>
        </w:tc>
        <w:tc>
          <w:tcPr>
            <w:tcW w:w="1325" w:type="dxa"/>
            <w:tcBorders>
              <w:top w:val="nil"/>
              <w:left w:val="nil"/>
              <w:bottom w:val="single" w:sz="4" w:space="0" w:color="auto"/>
              <w:right w:val="single" w:sz="4" w:space="0" w:color="auto"/>
            </w:tcBorders>
            <w:shd w:val="clear" w:color="auto" w:fill="auto"/>
            <w:hideMark/>
          </w:tcPr>
          <w:p w14:paraId="4BD83CD4"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n/a</w:t>
            </w:r>
          </w:p>
        </w:tc>
        <w:tc>
          <w:tcPr>
            <w:tcW w:w="1348" w:type="dxa"/>
            <w:gridSpan w:val="2"/>
            <w:tcBorders>
              <w:top w:val="nil"/>
              <w:left w:val="nil"/>
              <w:bottom w:val="single" w:sz="4" w:space="0" w:color="auto"/>
              <w:right w:val="single" w:sz="4" w:space="0" w:color="auto"/>
            </w:tcBorders>
            <w:shd w:val="clear" w:color="auto" w:fill="auto"/>
            <w:hideMark/>
          </w:tcPr>
          <w:p w14:paraId="41A26FF3"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SJU016</w:t>
            </w:r>
          </w:p>
        </w:tc>
        <w:tc>
          <w:tcPr>
            <w:tcW w:w="1743" w:type="dxa"/>
            <w:gridSpan w:val="3"/>
            <w:tcBorders>
              <w:top w:val="nil"/>
              <w:left w:val="nil"/>
              <w:bottom w:val="single" w:sz="4" w:space="0" w:color="auto"/>
              <w:right w:val="single" w:sz="4" w:space="0" w:color="auto"/>
            </w:tcBorders>
            <w:shd w:val="clear" w:color="auto" w:fill="auto"/>
            <w:hideMark/>
          </w:tcPr>
          <w:p w14:paraId="0FAD9C71"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Adj 149 Stoney Lane, Selston</w:t>
            </w:r>
          </w:p>
        </w:tc>
        <w:tc>
          <w:tcPr>
            <w:tcW w:w="934" w:type="dxa"/>
            <w:tcBorders>
              <w:top w:val="nil"/>
              <w:left w:val="nil"/>
              <w:bottom w:val="single" w:sz="4" w:space="0" w:color="auto"/>
              <w:right w:val="single" w:sz="4" w:space="0" w:color="auto"/>
            </w:tcBorders>
            <w:shd w:val="clear" w:color="auto" w:fill="auto"/>
            <w:noWrap/>
            <w:hideMark/>
          </w:tcPr>
          <w:p w14:paraId="12574264"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0.20</w:t>
            </w:r>
          </w:p>
        </w:tc>
        <w:tc>
          <w:tcPr>
            <w:tcW w:w="1240" w:type="dxa"/>
            <w:gridSpan w:val="3"/>
            <w:tcBorders>
              <w:top w:val="nil"/>
              <w:left w:val="nil"/>
              <w:bottom w:val="single" w:sz="4" w:space="0" w:color="auto"/>
              <w:right w:val="single" w:sz="4" w:space="0" w:color="auto"/>
            </w:tcBorders>
            <w:shd w:val="clear" w:color="auto" w:fill="auto"/>
            <w:noWrap/>
            <w:hideMark/>
          </w:tcPr>
          <w:p w14:paraId="389AB7AB"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6</w:t>
            </w:r>
          </w:p>
        </w:tc>
        <w:tc>
          <w:tcPr>
            <w:tcW w:w="1294" w:type="dxa"/>
            <w:gridSpan w:val="4"/>
            <w:tcBorders>
              <w:top w:val="nil"/>
              <w:left w:val="nil"/>
              <w:bottom w:val="single" w:sz="4" w:space="0" w:color="auto"/>
              <w:right w:val="single" w:sz="4" w:space="0" w:color="auto"/>
            </w:tcBorders>
            <w:shd w:val="clear" w:color="auto" w:fill="auto"/>
            <w:noWrap/>
            <w:hideMark/>
          </w:tcPr>
          <w:p w14:paraId="2284DD96" w14:textId="77777777" w:rsidR="00F841DF" w:rsidRPr="00F841DF" w:rsidRDefault="00F841DF"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6</w:t>
            </w:r>
          </w:p>
        </w:tc>
        <w:tc>
          <w:tcPr>
            <w:tcW w:w="973" w:type="dxa"/>
            <w:gridSpan w:val="4"/>
            <w:tcBorders>
              <w:top w:val="nil"/>
              <w:left w:val="nil"/>
              <w:bottom w:val="single" w:sz="4" w:space="0" w:color="auto"/>
              <w:right w:val="single" w:sz="8" w:space="0" w:color="auto"/>
            </w:tcBorders>
            <w:shd w:val="clear" w:color="auto" w:fill="auto"/>
            <w:noWrap/>
            <w:hideMark/>
          </w:tcPr>
          <w:p w14:paraId="5E357B63" w14:textId="77777777" w:rsidR="00F841DF" w:rsidRPr="00F841DF" w:rsidRDefault="00F841DF" w:rsidP="00F841DF">
            <w:pPr>
              <w:spacing w:after="0" w:line="240" w:lineRule="auto"/>
              <w:jc w:val="left"/>
              <w:rPr>
                <w:rFonts w:eastAsia="Times New Roman" w:cs="Arial"/>
                <w:color w:val="FF0000"/>
                <w:sz w:val="20"/>
                <w:szCs w:val="20"/>
                <w:lang w:eastAsia="en-GB"/>
              </w:rPr>
            </w:pPr>
            <w:r w:rsidRPr="00F841DF">
              <w:rPr>
                <w:rFonts w:eastAsia="Times New Roman" w:cs="Arial"/>
                <w:color w:val="FF0000"/>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44CB7223"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auto" w:fill="auto"/>
            <w:noWrap/>
            <w:hideMark/>
          </w:tcPr>
          <w:p w14:paraId="4BE67524"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5"/>
            <w:tcBorders>
              <w:top w:val="nil"/>
              <w:left w:val="nil"/>
              <w:bottom w:val="single" w:sz="4" w:space="0" w:color="auto"/>
              <w:right w:val="single" w:sz="4" w:space="0" w:color="auto"/>
            </w:tcBorders>
            <w:shd w:val="clear" w:color="auto" w:fill="auto"/>
            <w:noWrap/>
            <w:hideMark/>
          </w:tcPr>
          <w:p w14:paraId="6328CA68"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auto" w:fill="auto"/>
            <w:noWrap/>
            <w:hideMark/>
          </w:tcPr>
          <w:p w14:paraId="2EE9D9F0"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auto" w:fill="auto"/>
            <w:noWrap/>
            <w:hideMark/>
          </w:tcPr>
          <w:p w14:paraId="5C5AA414"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1C556F94"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5</w:t>
            </w:r>
          </w:p>
        </w:tc>
        <w:tc>
          <w:tcPr>
            <w:tcW w:w="796" w:type="dxa"/>
            <w:gridSpan w:val="4"/>
            <w:tcBorders>
              <w:top w:val="nil"/>
              <w:left w:val="nil"/>
              <w:bottom w:val="single" w:sz="4" w:space="0" w:color="auto"/>
              <w:right w:val="single" w:sz="4" w:space="0" w:color="auto"/>
            </w:tcBorders>
            <w:shd w:val="clear" w:color="auto" w:fill="auto"/>
            <w:noWrap/>
            <w:hideMark/>
          </w:tcPr>
          <w:p w14:paraId="14A65237"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1</w:t>
            </w:r>
          </w:p>
        </w:tc>
        <w:tc>
          <w:tcPr>
            <w:tcW w:w="796" w:type="dxa"/>
            <w:gridSpan w:val="5"/>
            <w:tcBorders>
              <w:top w:val="nil"/>
              <w:left w:val="nil"/>
              <w:bottom w:val="single" w:sz="4" w:space="0" w:color="auto"/>
              <w:right w:val="single" w:sz="4" w:space="0" w:color="auto"/>
            </w:tcBorders>
            <w:shd w:val="clear" w:color="auto" w:fill="auto"/>
            <w:noWrap/>
            <w:hideMark/>
          </w:tcPr>
          <w:p w14:paraId="4BACCC7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3F2CCBD2"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349401EB"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2D1A6AE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698464F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auto" w:fill="auto"/>
            <w:noWrap/>
            <w:hideMark/>
          </w:tcPr>
          <w:p w14:paraId="1722C016"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2B2FC9BC"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auto" w:fill="auto"/>
            <w:noWrap/>
            <w:hideMark/>
          </w:tcPr>
          <w:p w14:paraId="635AFE8C"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59" w:type="dxa"/>
            <w:gridSpan w:val="4"/>
            <w:tcBorders>
              <w:top w:val="nil"/>
              <w:left w:val="nil"/>
              <w:bottom w:val="single" w:sz="4" w:space="0" w:color="auto"/>
              <w:right w:val="single" w:sz="4" w:space="0" w:color="auto"/>
            </w:tcBorders>
            <w:shd w:val="clear" w:color="auto" w:fill="auto"/>
            <w:noWrap/>
            <w:hideMark/>
          </w:tcPr>
          <w:p w14:paraId="34E4251D"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r>
      <w:tr w:rsidR="00F841DF" w:rsidRPr="00F841DF" w14:paraId="0967A41D" w14:textId="77777777" w:rsidTr="00FC172C">
        <w:trPr>
          <w:trHeight w:val="965"/>
        </w:trPr>
        <w:tc>
          <w:tcPr>
            <w:tcW w:w="728" w:type="dxa"/>
            <w:gridSpan w:val="2"/>
            <w:tcBorders>
              <w:top w:val="nil"/>
              <w:left w:val="single" w:sz="4" w:space="0" w:color="auto"/>
              <w:bottom w:val="single" w:sz="4" w:space="0" w:color="auto"/>
              <w:right w:val="single" w:sz="4" w:space="0" w:color="auto"/>
            </w:tcBorders>
            <w:shd w:val="clear" w:color="auto" w:fill="auto"/>
            <w:noWrap/>
            <w:hideMark/>
          </w:tcPr>
          <w:p w14:paraId="43762548"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H1Ve</w:t>
            </w:r>
          </w:p>
        </w:tc>
        <w:tc>
          <w:tcPr>
            <w:tcW w:w="1325" w:type="dxa"/>
            <w:tcBorders>
              <w:top w:val="nil"/>
              <w:left w:val="nil"/>
              <w:bottom w:val="single" w:sz="4" w:space="0" w:color="auto"/>
              <w:right w:val="single" w:sz="4" w:space="0" w:color="auto"/>
            </w:tcBorders>
            <w:shd w:val="clear" w:color="000000" w:fill="FFFFFF"/>
            <w:hideMark/>
          </w:tcPr>
          <w:p w14:paraId="26811020"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n/a</w:t>
            </w:r>
          </w:p>
        </w:tc>
        <w:tc>
          <w:tcPr>
            <w:tcW w:w="1348" w:type="dxa"/>
            <w:gridSpan w:val="2"/>
            <w:tcBorders>
              <w:top w:val="nil"/>
              <w:left w:val="nil"/>
              <w:bottom w:val="single" w:sz="4" w:space="0" w:color="auto"/>
              <w:right w:val="single" w:sz="4" w:space="0" w:color="auto"/>
            </w:tcBorders>
            <w:shd w:val="clear" w:color="auto" w:fill="auto"/>
            <w:hideMark/>
          </w:tcPr>
          <w:p w14:paraId="405474B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SJU020</w:t>
            </w:r>
          </w:p>
        </w:tc>
        <w:tc>
          <w:tcPr>
            <w:tcW w:w="1743" w:type="dxa"/>
            <w:gridSpan w:val="3"/>
            <w:tcBorders>
              <w:top w:val="nil"/>
              <w:left w:val="nil"/>
              <w:bottom w:val="single" w:sz="4" w:space="0" w:color="auto"/>
              <w:right w:val="single" w:sz="4" w:space="0" w:color="auto"/>
            </w:tcBorders>
            <w:shd w:val="clear" w:color="auto" w:fill="auto"/>
            <w:hideMark/>
          </w:tcPr>
          <w:p w14:paraId="030E6933"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xml:space="preserve">Land off Park Lane/ </w:t>
            </w:r>
            <w:proofErr w:type="gramStart"/>
            <w:r w:rsidRPr="00F841DF">
              <w:rPr>
                <w:rFonts w:eastAsia="Times New Roman" w:cs="Arial"/>
                <w:sz w:val="20"/>
                <w:szCs w:val="20"/>
                <w:lang w:eastAsia="en-GB"/>
              </w:rPr>
              <w:t>South West</w:t>
            </w:r>
            <w:proofErr w:type="gramEnd"/>
            <w:r w:rsidRPr="00F841DF">
              <w:rPr>
                <w:rFonts w:eastAsia="Times New Roman" w:cs="Arial"/>
                <w:sz w:val="20"/>
                <w:szCs w:val="20"/>
                <w:lang w:eastAsia="en-GB"/>
              </w:rPr>
              <w:t xml:space="preserve"> M1, Selston</w:t>
            </w:r>
          </w:p>
        </w:tc>
        <w:tc>
          <w:tcPr>
            <w:tcW w:w="934" w:type="dxa"/>
            <w:tcBorders>
              <w:top w:val="nil"/>
              <w:left w:val="nil"/>
              <w:bottom w:val="single" w:sz="4" w:space="0" w:color="auto"/>
              <w:right w:val="single" w:sz="4" w:space="0" w:color="auto"/>
            </w:tcBorders>
            <w:shd w:val="clear" w:color="auto" w:fill="auto"/>
            <w:noWrap/>
            <w:hideMark/>
          </w:tcPr>
          <w:p w14:paraId="5AE67F66"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9.39</w:t>
            </w:r>
          </w:p>
        </w:tc>
        <w:tc>
          <w:tcPr>
            <w:tcW w:w="1240" w:type="dxa"/>
            <w:gridSpan w:val="3"/>
            <w:tcBorders>
              <w:top w:val="nil"/>
              <w:left w:val="nil"/>
              <w:bottom w:val="single" w:sz="4" w:space="0" w:color="auto"/>
              <w:right w:val="single" w:sz="4" w:space="0" w:color="auto"/>
            </w:tcBorders>
            <w:shd w:val="clear" w:color="auto" w:fill="auto"/>
            <w:noWrap/>
            <w:hideMark/>
          </w:tcPr>
          <w:p w14:paraId="57B25CE6"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169</w:t>
            </w:r>
          </w:p>
        </w:tc>
        <w:tc>
          <w:tcPr>
            <w:tcW w:w="1294" w:type="dxa"/>
            <w:gridSpan w:val="4"/>
            <w:tcBorders>
              <w:top w:val="nil"/>
              <w:left w:val="nil"/>
              <w:bottom w:val="single" w:sz="4" w:space="0" w:color="auto"/>
              <w:right w:val="single" w:sz="4" w:space="0" w:color="auto"/>
            </w:tcBorders>
            <w:shd w:val="clear" w:color="auto" w:fill="auto"/>
            <w:noWrap/>
            <w:hideMark/>
          </w:tcPr>
          <w:p w14:paraId="70A2C329" w14:textId="77777777" w:rsidR="00F841DF" w:rsidRPr="00F841DF" w:rsidRDefault="00F841DF"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169</w:t>
            </w:r>
          </w:p>
        </w:tc>
        <w:tc>
          <w:tcPr>
            <w:tcW w:w="973" w:type="dxa"/>
            <w:gridSpan w:val="4"/>
            <w:tcBorders>
              <w:top w:val="nil"/>
              <w:left w:val="nil"/>
              <w:bottom w:val="single" w:sz="4" w:space="0" w:color="auto"/>
              <w:right w:val="single" w:sz="8" w:space="0" w:color="auto"/>
            </w:tcBorders>
            <w:shd w:val="clear" w:color="000000" w:fill="DDEBF7"/>
            <w:noWrap/>
            <w:hideMark/>
          </w:tcPr>
          <w:p w14:paraId="2F25F368" w14:textId="77777777" w:rsidR="00F841DF" w:rsidRPr="00F841DF" w:rsidRDefault="00F841DF" w:rsidP="00F841DF">
            <w:pPr>
              <w:spacing w:after="0" w:line="240" w:lineRule="auto"/>
              <w:jc w:val="left"/>
              <w:rPr>
                <w:rFonts w:eastAsia="Times New Roman" w:cs="Arial"/>
                <w:color w:val="FF0000"/>
                <w:sz w:val="20"/>
                <w:szCs w:val="20"/>
                <w:lang w:eastAsia="en-GB"/>
              </w:rPr>
            </w:pPr>
            <w:r w:rsidRPr="00F841DF">
              <w:rPr>
                <w:rFonts w:eastAsia="Times New Roman" w:cs="Arial"/>
                <w:color w:val="FF0000"/>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DEBF7"/>
            <w:noWrap/>
            <w:hideMark/>
          </w:tcPr>
          <w:p w14:paraId="5DF7ABD4"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0187D610"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5"/>
            <w:tcBorders>
              <w:top w:val="nil"/>
              <w:left w:val="nil"/>
              <w:bottom w:val="single" w:sz="4" w:space="0" w:color="auto"/>
              <w:right w:val="single" w:sz="4" w:space="0" w:color="auto"/>
            </w:tcBorders>
            <w:shd w:val="clear" w:color="000000" w:fill="DDEBF7"/>
            <w:noWrap/>
            <w:hideMark/>
          </w:tcPr>
          <w:p w14:paraId="532BC27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50CFE782"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29</w:t>
            </w:r>
          </w:p>
        </w:tc>
        <w:tc>
          <w:tcPr>
            <w:tcW w:w="796" w:type="dxa"/>
            <w:gridSpan w:val="3"/>
            <w:tcBorders>
              <w:top w:val="nil"/>
              <w:left w:val="nil"/>
              <w:bottom w:val="single" w:sz="4" w:space="0" w:color="auto"/>
              <w:right w:val="single" w:sz="4" w:space="0" w:color="auto"/>
            </w:tcBorders>
            <w:shd w:val="clear" w:color="000000" w:fill="D6DCE4"/>
            <w:noWrap/>
            <w:hideMark/>
          </w:tcPr>
          <w:p w14:paraId="52F145D6"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35</w:t>
            </w:r>
          </w:p>
        </w:tc>
        <w:tc>
          <w:tcPr>
            <w:tcW w:w="796" w:type="dxa"/>
            <w:gridSpan w:val="4"/>
            <w:tcBorders>
              <w:top w:val="nil"/>
              <w:left w:val="nil"/>
              <w:bottom w:val="single" w:sz="4" w:space="0" w:color="auto"/>
              <w:right w:val="single" w:sz="4" w:space="0" w:color="auto"/>
            </w:tcBorders>
            <w:shd w:val="clear" w:color="000000" w:fill="D6DCE4"/>
            <w:noWrap/>
            <w:hideMark/>
          </w:tcPr>
          <w:p w14:paraId="0D10F3E5"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35</w:t>
            </w:r>
          </w:p>
        </w:tc>
        <w:tc>
          <w:tcPr>
            <w:tcW w:w="796" w:type="dxa"/>
            <w:gridSpan w:val="4"/>
            <w:tcBorders>
              <w:top w:val="nil"/>
              <w:left w:val="nil"/>
              <w:bottom w:val="single" w:sz="4" w:space="0" w:color="auto"/>
              <w:right w:val="single" w:sz="4" w:space="0" w:color="auto"/>
            </w:tcBorders>
            <w:shd w:val="clear" w:color="000000" w:fill="D6DCE4"/>
            <w:noWrap/>
            <w:hideMark/>
          </w:tcPr>
          <w:p w14:paraId="5E6940CD"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35</w:t>
            </w:r>
          </w:p>
        </w:tc>
        <w:tc>
          <w:tcPr>
            <w:tcW w:w="796" w:type="dxa"/>
            <w:gridSpan w:val="5"/>
            <w:tcBorders>
              <w:top w:val="nil"/>
              <w:left w:val="nil"/>
              <w:bottom w:val="single" w:sz="4" w:space="0" w:color="auto"/>
              <w:right w:val="single" w:sz="4" w:space="0" w:color="auto"/>
            </w:tcBorders>
            <w:shd w:val="clear" w:color="000000" w:fill="D6DCE4"/>
            <w:noWrap/>
            <w:hideMark/>
          </w:tcPr>
          <w:p w14:paraId="06E7E38D"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35</w:t>
            </w:r>
          </w:p>
        </w:tc>
        <w:tc>
          <w:tcPr>
            <w:tcW w:w="796" w:type="dxa"/>
            <w:gridSpan w:val="4"/>
            <w:tcBorders>
              <w:top w:val="nil"/>
              <w:left w:val="nil"/>
              <w:bottom w:val="single" w:sz="4" w:space="0" w:color="auto"/>
              <w:right w:val="single" w:sz="4" w:space="0" w:color="auto"/>
            </w:tcBorders>
            <w:shd w:val="clear" w:color="000000" w:fill="D6DCE4"/>
            <w:noWrap/>
            <w:hideMark/>
          </w:tcPr>
          <w:p w14:paraId="09113AFE"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7510E089"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2382E5CD"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6FB6B10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F2F2F2"/>
            <w:noWrap/>
            <w:hideMark/>
          </w:tcPr>
          <w:p w14:paraId="4EB2454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28190984"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9D9D9"/>
            <w:noWrap/>
            <w:hideMark/>
          </w:tcPr>
          <w:p w14:paraId="638EDA6D"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59" w:type="dxa"/>
            <w:gridSpan w:val="4"/>
            <w:tcBorders>
              <w:top w:val="nil"/>
              <w:left w:val="nil"/>
              <w:bottom w:val="single" w:sz="4" w:space="0" w:color="auto"/>
              <w:right w:val="single" w:sz="4" w:space="0" w:color="auto"/>
            </w:tcBorders>
            <w:shd w:val="clear" w:color="000000" w:fill="D9D9D9"/>
            <w:noWrap/>
            <w:hideMark/>
          </w:tcPr>
          <w:p w14:paraId="7A5E80C1"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r>
      <w:tr w:rsidR="00F841DF" w:rsidRPr="00F841DF" w14:paraId="6FFFAA73" w14:textId="77777777" w:rsidTr="00FC172C">
        <w:trPr>
          <w:trHeight w:val="823"/>
        </w:trPr>
        <w:tc>
          <w:tcPr>
            <w:tcW w:w="728" w:type="dxa"/>
            <w:gridSpan w:val="2"/>
            <w:tcBorders>
              <w:top w:val="nil"/>
              <w:left w:val="single" w:sz="4" w:space="0" w:color="auto"/>
              <w:bottom w:val="single" w:sz="4" w:space="0" w:color="auto"/>
              <w:right w:val="single" w:sz="4" w:space="0" w:color="auto"/>
            </w:tcBorders>
            <w:shd w:val="clear" w:color="auto" w:fill="auto"/>
            <w:noWrap/>
            <w:hideMark/>
          </w:tcPr>
          <w:p w14:paraId="680F978B"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H1Vg</w:t>
            </w:r>
          </w:p>
        </w:tc>
        <w:tc>
          <w:tcPr>
            <w:tcW w:w="1325" w:type="dxa"/>
            <w:tcBorders>
              <w:top w:val="nil"/>
              <w:left w:val="nil"/>
              <w:bottom w:val="single" w:sz="4" w:space="0" w:color="auto"/>
              <w:right w:val="single" w:sz="4" w:space="0" w:color="auto"/>
            </w:tcBorders>
            <w:shd w:val="clear" w:color="000000" w:fill="FFFFFF"/>
            <w:hideMark/>
          </w:tcPr>
          <w:p w14:paraId="39359360"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n/a</w:t>
            </w:r>
          </w:p>
        </w:tc>
        <w:tc>
          <w:tcPr>
            <w:tcW w:w="1348" w:type="dxa"/>
            <w:gridSpan w:val="2"/>
            <w:tcBorders>
              <w:top w:val="nil"/>
              <w:left w:val="nil"/>
              <w:bottom w:val="single" w:sz="4" w:space="0" w:color="auto"/>
              <w:right w:val="single" w:sz="4" w:space="0" w:color="auto"/>
            </w:tcBorders>
            <w:shd w:val="clear" w:color="auto" w:fill="auto"/>
            <w:hideMark/>
          </w:tcPr>
          <w:p w14:paraId="5763A89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SJU031 + SJU043</w:t>
            </w:r>
          </w:p>
        </w:tc>
        <w:tc>
          <w:tcPr>
            <w:tcW w:w="1743" w:type="dxa"/>
            <w:gridSpan w:val="3"/>
            <w:tcBorders>
              <w:top w:val="nil"/>
              <w:left w:val="nil"/>
              <w:bottom w:val="single" w:sz="4" w:space="0" w:color="auto"/>
              <w:right w:val="single" w:sz="4" w:space="0" w:color="auto"/>
            </w:tcBorders>
            <w:shd w:val="clear" w:color="auto" w:fill="auto"/>
            <w:hideMark/>
          </w:tcPr>
          <w:p w14:paraId="25474CC0"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Land North of Larch Close, Underwood</w:t>
            </w:r>
          </w:p>
        </w:tc>
        <w:tc>
          <w:tcPr>
            <w:tcW w:w="934" w:type="dxa"/>
            <w:tcBorders>
              <w:top w:val="nil"/>
              <w:left w:val="nil"/>
              <w:bottom w:val="single" w:sz="4" w:space="0" w:color="auto"/>
              <w:right w:val="single" w:sz="4" w:space="0" w:color="auto"/>
            </w:tcBorders>
            <w:shd w:val="clear" w:color="auto" w:fill="auto"/>
            <w:noWrap/>
            <w:hideMark/>
          </w:tcPr>
          <w:p w14:paraId="3B581573"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3.02</w:t>
            </w:r>
          </w:p>
        </w:tc>
        <w:tc>
          <w:tcPr>
            <w:tcW w:w="1240" w:type="dxa"/>
            <w:gridSpan w:val="3"/>
            <w:tcBorders>
              <w:top w:val="nil"/>
              <w:left w:val="nil"/>
              <w:bottom w:val="single" w:sz="4" w:space="0" w:color="auto"/>
              <w:right w:val="single" w:sz="4" w:space="0" w:color="auto"/>
            </w:tcBorders>
            <w:shd w:val="clear" w:color="auto" w:fill="auto"/>
            <w:noWrap/>
            <w:hideMark/>
          </w:tcPr>
          <w:p w14:paraId="3D3BC35B"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52</w:t>
            </w:r>
          </w:p>
        </w:tc>
        <w:tc>
          <w:tcPr>
            <w:tcW w:w="1294" w:type="dxa"/>
            <w:gridSpan w:val="4"/>
            <w:tcBorders>
              <w:top w:val="nil"/>
              <w:left w:val="nil"/>
              <w:bottom w:val="single" w:sz="4" w:space="0" w:color="auto"/>
              <w:right w:val="single" w:sz="4" w:space="0" w:color="auto"/>
            </w:tcBorders>
            <w:shd w:val="clear" w:color="auto" w:fill="auto"/>
            <w:noWrap/>
            <w:hideMark/>
          </w:tcPr>
          <w:p w14:paraId="38C24716" w14:textId="77777777" w:rsidR="00F841DF" w:rsidRPr="00F841DF" w:rsidRDefault="00F841DF"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52</w:t>
            </w:r>
          </w:p>
        </w:tc>
        <w:tc>
          <w:tcPr>
            <w:tcW w:w="973" w:type="dxa"/>
            <w:gridSpan w:val="4"/>
            <w:tcBorders>
              <w:top w:val="nil"/>
              <w:left w:val="nil"/>
              <w:bottom w:val="single" w:sz="4" w:space="0" w:color="auto"/>
              <w:right w:val="single" w:sz="8" w:space="0" w:color="auto"/>
            </w:tcBorders>
            <w:shd w:val="clear" w:color="000000" w:fill="DDEBF7"/>
            <w:noWrap/>
            <w:hideMark/>
          </w:tcPr>
          <w:p w14:paraId="102DE658" w14:textId="77777777" w:rsidR="00F841DF" w:rsidRPr="00F841DF" w:rsidRDefault="00F841DF" w:rsidP="00F841DF">
            <w:pPr>
              <w:spacing w:after="0" w:line="240" w:lineRule="auto"/>
              <w:jc w:val="left"/>
              <w:rPr>
                <w:rFonts w:eastAsia="Times New Roman" w:cs="Arial"/>
                <w:color w:val="FF0000"/>
                <w:sz w:val="20"/>
                <w:szCs w:val="20"/>
                <w:lang w:eastAsia="en-GB"/>
              </w:rPr>
            </w:pPr>
            <w:r w:rsidRPr="00F841DF">
              <w:rPr>
                <w:rFonts w:eastAsia="Times New Roman" w:cs="Arial"/>
                <w:color w:val="FF0000"/>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DEBF7"/>
            <w:noWrap/>
            <w:hideMark/>
          </w:tcPr>
          <w:p w14:paraId="4BEA7F28"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7E1CFC6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5"/>
            <w:tcBorders>
              <w:top w:val="nil"/>
              <w:left w:val="nil"/>
              <w:bottom w:val="single" w:sz="4" w:space="0" w:color="auto"/>
              <w:right w:val="single" w:sz="4" w:space="0" w:color="auto"/>
            </w:tcBorders>
            <w:shd w:val="clear" w:color="000000" w:fill="DDEBF7"/>
            <w:noWrap/>
            <w:hideMark/>
          </w:tcPr>
          <w:p w14:paraId="390C7B60"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2EE5D7EF"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6DCE4"/>
            <w:noWrap/>
            <w:hideMark/>
          </w:tcPr>
          <w:p w14:paraId="4299BF4B"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6DCE4"/>
            <w:noWrap/>
            <w:hideMark/>
          </w:tcPr>
          <w:p w14:paraId="1F4C876D"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6DCE4"/>
            <w:noWrap/>
            <w:hideMark/>
          </w:tcPr>
          <w:p w14:paraId="55F418A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5"/>
            <w:tcBorders>
              <w:top w:val="nil"/>
              <w:left w:val="nil"/>
              <w:bottom w:val="single" w:sz="4" w:space="0" w:color="auto"/>
              <w:right w:val="single" w:sz="4" w:space="0" w:color="auto"/>
            </w:tcBorders>
            <w:shd w:val="clear" w:color="000000" w:fill="D6DCE4"/>
            <w:noWrap/>
            <w:hideMark/>
          </w:tcPr>
          <w:p w14:paraId="106246B0"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6DCE4"/>
            <w:noWrap/>
            <w:hideMark/>
          </w:tcPr>
          <w:p w14:paraId="253E9220"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35</w:t>
            </w:r>
          </w:p>
        </w:tc>
        <w:tc>
          <w:tcPr>
            <w:tcW w:w="796" w:type="dxa"/>
            <w:gridSpan w:val="4"/>
            <w:tcBorders>
              <w:top w:val="nil"/>
              <w:left w:val="nil"/>
              <w:bottom w:val="single" w:sz="4" w:space="0" w:color="auto"/>
              <w:right w:val="single" w:sz="4" w:space="0" w:color="auto"/>
            </w:tcBorders>
            <w:shd w:val="clear" w:color="000000" w:fill="F2F2F2"/>
            <w:noWrap/>
            <w:hideMark/>
          </w:tcPr>
          <w:p w14:paraId="6C789456"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17</w:t>
            </w:r>
          </w:p>
        </w:tc>
        <w:tc>
          <w:tcPr>
            <w:tcW w:w="796" w:type="dxa"/>
            <w:gridSpan w:val="4"/>
            <w:tcBorders>
              <w:top w:val="nil"/>
              <w:left w:val="nil"/>
              <w:bottom w:val="single" w:sz="4" w:space="0" w:color="auto"/>
              <w:right w:val="single" w:sz="4" w:space="0" w:color="auto"/>
            </w:tcBorders>
            <w:shd w:val="clear" w:color="000000" w:fill="F2F2F2"/>
            <w:noWrap/>
            <w:hideMark/>
          </w:tcPr>
          <w:p w14:paraId="68DFA8B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67586FE3"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F2F2F2"/>
            <w:noWrap/>
            <w:hideMark/>
          </w:tcPr>
          <w:p w14:paraId="46C93786"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3063E446"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9D9D9"/>
            <w:noWrap/>
            <w:hideMark/>
          </w:tcPr>
          <w:p w14:paraId="03392E0C"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59" w:type="dxa"/>
            <w:gridSpan w:val="4"/>
            <w:tcBorders>
              <w:top w:val="nil"/>
              <w:left w:val="nil"/>
              <w:bottom w:val="single" w:sz="4" w:space="0" w:color="auto"/>
              <w:right w:val="single" w:sz="4" w:space="0" w:color="auto"/>
            </w:tcBorders>
            <w:shd w:val="clear" w:color="000000" w:fill="D9D9D9"/>
            <w:noWrap/>
            <w:hideMark/>
          </w:tcPr>
          <w:p w14:paraId="43A822F4"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r>
      <w:tr w:rsidR="00F841DF" w:rsidRPr="00F841DF" w14:paraId="274220DA" w14:textId="77777777" w:rsidTr="00FC172C">
        <w:trPr>
          <w:trHeight w:val="850"/>
        </w:trPr>
        <w:tc>
          <w:tcPr>
            <w:tcW w:w="728" w:type="dxa"/>
            <w:gridSpan w:val="2"/>
            <w:tcBorders>
              <w:top w:val="nil"/>
              <w:left w:val="single" w:sz="4" w:space="0" w:color="auto"/>
              <w:bottom w:val="single" w:sz="4" w:space="0" w:color="auto"/>
              <w:right w:val="single" w:sz="4" w:space="0" w:color="auto"/>
            </w:tcBorders>
            <w:shd w:val="clear" w:color="auto" w:fill="auto"/>
            <w:noWrap/>
            <w:hideMark/>
          </w:tcPr>
          <w:p w14:paraId="3E3AFDFB"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H1Vh</w:t>
            </w:r>
          </w:p>
        </w:tc>
        <w:tc>
          <w:tcPr>
            <w:tcW w:w="1325" w:type="dxa"/>
            <w:tcBorders>
              <w:top w:val="nil"/>
              <w:left w:val="nil"/>
              <w:bottom w:val="single" w:sz="4" w:space="0" w:color="auto"/>
              <w:right w:val="single" w:sz="4" w:space="0" w:color="auto"/>
            </w:tcBorders>
            <w:shd w:val="clear" w:color="000000" w:fill="FFFFFF"/>
            <w:hideMark/>
          </w:tcPr>
          <w:p w14:paraId="782E57ED"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n/a</w:t>
            </w:r>
          </w:p>
        </w:tc>
        <w:tc>
          <w:tcPr>
            <w:tcW w:w="1348" w:type="dxa"/>
            <w:gridSpan w:val="2"/>
            <w:tcBorders>
              <w:top w:val="nil"/>
              <w:left w:val="nil"/>
              <w:bottom w:val="single" w:sz="4" w:space="0" w:color="auto"/>
              <w:right w:val="single" w:sz="4" w:space="0" w:color="auto"/>
            </w:tcBorders>
            <w:shd w:val="clear" w:color="auto" w:fill="auto"/>
            <w:hideMark/>
          </w:tcPr>
          <w:p w14:paraId="24F025D2"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SJU032</w:t>
            </w:r>
          </w:p>
        </w:tc>
        <w:tc>
          <w:tcPr>
            <w:tcW w:w="1743" w:type="dxa"/>
            <w:gridSpan w:val="3"/>
            <w:tcBorders>
              <w:top w:val="nil"/>
              <w:left w:val="nil"/>
              <w:bottom w:val="single" w:sz="4" w:space="0" w:color="auto"/>
              <w:right w:val="single" w:sz="4" w:space="0" w:color="auto"/>
            </w:tcBorders>
            <w:shd w:val="clear" w:color="auto" w:fill="auto"/>
            <w:hideMark/>
          </w:tcPr>
          <w:p w14:paraId="2BE7B38B"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Rear of 64-82 Church Lane, Underwood</w:t>
            </w:r>
          </w:p>
        </w:tc>
        <w:tc>
          <w:tcPr>
            <w:tcW w:w="934" w:type="dxa"/>
            <w:tcBorders>
              <w:top w:val="nil"/>
              <w:left w:val="nil"/>
              <w:bottom w:val="single" w:sz="4" w:space="0" w:color="auto"/>
              <w:right w:val="single" w:sz="4" w:space="0" w:color="auto"/>
            </w:tcBorders>
            <w:shd w:val="clear" w:color="auto" w:fill="auto"/>
            <w:noWrap/>
            <w:hideMark/>
          </w:tcPr>
          <w:p w14:paraId="72DFB58F"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0.62</w:t>
            </w:r>
          </w:p>
        </w:tc>
        <w:tc>
          <w:tcPr>
            <w:tcW w:w="1240" w:type="dxa"/>
            <w:gridSpan w:val="3"/>
            <w:tcBorders>
              <w:top w:val="nil"/>
              <w:left w:val="nil"/>
              <w:bottom w:val="single" w:sz="4" w:space="0" w:color="auto"/>
              <w:right w:val="single" w:sz="4" w:space="0" w:color="auto"/>
            </w:tcBorders>
            <w:shd w:val="clear" w:color="auto" w:fill="auto"/>
            <w:noWrap/>
            <w:hideMark/>
          </w:tcPr>
          <w:p w14:paraId="0B451588"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10</w:t>
            </w:r>
          </w:p>
        </w:tc>
        <w:tc>
          <w:tcPr>
            <w:tcW w:w="1294" w:type="dxa"/>
            <w:gridSpan w:val="4"/>
            <w:tcBorders>
              <w:top w:val="nil"/>
              <w:left w:val="nil"/>
              <w:bottom w:val="single" w:sz="4" w:space="0" w:color="auto"/>
              <w:right w:val="single" w:sz="4" w:space="0" w:color="auto"/>
            </w:tcBorders>
            <w:shd w:val="clear" w:color="auto" w:fill="auto"/>
            <w:noWrap/>
            <w:hideMark/>
          </w:tcPr>
          <w:p w14:paraId="7457A924" w14:textId="77777777" w:rsidR="00F841DF" w:rsidRPr="00F841DF" w:rsidRDefault="00F841DF"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10</w:t>
            </w:r>
          </w:p>
        </w:tc>
        <w:tc>
          <w:tcPr>
            <w:tcW w:w="973" w:type="dxa"/>
            <w:gridSpan w:val="4"/>
            <w:tcBorders>
              <w:top w:val="nil"/>
              <w:left w:val="nil"/>
              <w:bottom w:val="single" w:sz="4" w:space="0" w:color="auto"/>
              <w:right w:val="single" w:sz="8" w:space="0" w:color="auto"/>
            </w:tcBorders>
            <w:shd w:val="clear" w:color="000000" w:fill="DDEBF7"/>
            <w:noWrap/>
            <w:hideMark/>
          </w:tcPr>
          <w:p w14:paraId="6200C6C2" w14:textId="77777777" w:rsidR="00F841DF" w:rsidRPr="00F841DF" w:rsidRDefault="00F841DF" w:rsidP="00F841DF">
            <w:pPr>
              <w:spacing w:after="0" w:line="240" w:lineRule="auto"/>
              <w:jc w:val="left"/>
              <w:rPr>
                <w:rFonts w:eastAsia="Times New Roman" w:cs="Arial"/>
                <w:color w:val="FF0000"/>
                <w:sz w:val="20"/>
                <w:szCs w:val="20"/>
                <w:lang w:eastAsia="en-GB"/>
              </w:rPr>
            </w:pPr>
            <w:r w:rsidRPr="00F841DF">
              <w:rPr>
                <w:rFonts w:eastAsia="Times New Roman" w:cs="Arial"/>
                <w:color w:val="FF0000"/>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DEBF7"/>
            <w:noWrap/>
            <w:hideMark/>
          </w:tcPr>
          <w:p w14:paraId="52D5E3E8"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7295168B"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5"/>
            <w:tcBorders>
              <w:top w:val="nil"/>
              <w:left w:val="nil"/>
              <w:bottom w:val="single" w:sz="4" w:space="0" w:color="auto"/>
              <w:right w:val="single" w:sz="4" w:space="0" w:color="auto"/>
            </w:tcBorders>
            <w:shd w:val="clear" w:color="000000" w:fill="DDEBF7"/>
            <w:noWrap/>
            <w:hideMark/>
          </w:tcPr>
          <w:p w14:paraId="5C8EB57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69D4E13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6DCE4"/>
            <w:noWrap/>
            <w:hideMark/>
          </w:tcPr>
          <w:p w14:paraId="26D0B0EE"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6DCE4"/>
            <w:noWrap/>
            <w:hideMark/>
          </w:tcPr>
          <w:p w14:paraId="2F206BE9"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5</w:t>
            </w:r>
          </w:p>
        </w:tc>
        <w:tc>
          <w:tcPr>
            <w:tcW w:w="796" w:type="dxa"/>
            <w:gridSpan w:val="4"/>
            <w:tcBorders>
              <w:top w:val="nil"/>
              <w:left w:val="nil"/>
              <w:bottom w:val="single" w:sz="4" w:space="0" w:color="auto"/>
              <w:right w:val="single" w:sz="4" w:space="0" w:color="auto"/>
            </w:tcBorders>
            <w:shd w:val="clear" w:color="000000" w:fill="D6DCE4"/>
            <w:noWrap/>
            <w:hideMark/>
          </w:tcPr>
          <w:p w14:paraId="09D88E22"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5</w:t>
            </w:r>
          </w:p>
        </w:tc>
        <w:tc>
          <w:tcPr>
            <w:tcW w:w="796" w:type="dxa"/>
            <w:gridSpan w:val="5"/>
            <w:tcBorders>
              <w:top w:val="nil"/>
              <w:left w:val="nil"/>
              <w:bottom w:val="single" w:sz="4" w:space="0" w:color="auto"/>
              <w:right w:val="single" w:sz="4" w:space="0" w:color="auto"/>
            </w:tcBorders>
            <w:shd w:val="clear" w:color="000000" w:fill="D6DCE4"/>
            <w:noWrap/>
            <w:hideMark/>
          </w:tcPr>
          <w:p w14:paraId="53D16293"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6DCE4"/>
            <w:noWrap/>
            <w:hideMark/>
          </w:tcPr>
          <w:p w14:paraId="22BF926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2A60033C"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4068E6C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1369E278"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F2F2F2"/>
            <w:noWrap/>
            <w:hideMark/>
          </w:tcPr>
          <w:p w14:paraId="6021D35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0CB5577F"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9D9D9"/>
            <w:noWrap/>
            <w:hideMark/>
          </w:tcPr>
          <w:p w14:paraId="23EA6108"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59" w:type="dxa"/>
            <w:gridSpan w:val="4"/>
            <w:tcBorders>
              <w:top w:val="nil"/>
              <w:left w:val="nil"/>
              <w:bottom w:val="single" w:sz="4" w:space="0" w:color="auto"/>
              <w:right w:val="single" w:sz="4" w:space="0" w:color="auto"/>
            </w:tcBorders>
            <w:shd w:val="clear" w:color="000000" w:fill="D9D9D9"/>
            <w:noWrap/>
            <w:hideMark/>
          </w:tcPr>
          <w:p w14:paraId="719924B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r>
      <w:tr w:rsidR="00F841DF" w:rsidRPr="00F841DF" w14:paraId="4B245D7D" w14:textId="77777777" w:rsidTr="00FC172C">
        <w:trPr>
          <w:trHeight w:val="833"/>
        </w:trPr>
        <w:tc>
          <w:tcPr>
            <w:tcW w:w="728" w:type="dxa"/>
            <w:gridSpan w:val="2"/>
            <w:tcBorders>
              <w:top w:val="nil"/>
              <w:left w:val="single" w:sz="4" w:space="0" w:color="auto"/>
              <w:bottom w:val="single" w:sz="4" w:space="0" w:color="auto"/>
              <w:right w:val="single" w:sz="4" w:space="0" w:color="auto"/>
            </w:tcBorders>
            <w:shd w:val="clear" w:color="auto" w:fill="auto"/>
            <w:noWrap/>
            <w:hideMark/>
          </w:tcPr>
          <w:p w14:paraId="2EF3202A"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H1Vb</w:t>
            </w:r>
          </w:p>
        </w:tc>
        <w:tc>
          <w:tcPr>
            <w:tcW w:w="1325" w:type="dxa"/>
            <w:tcBorders>
              <w:top w:val="nil"/>
              <w:left w:val="nil"/>
              <w:bottom w:val="single" w:sz="4" w:space="0" w:color="auto"/>
              <w:right w:val="single" w:sz="4" w:space="0" w:color="auto"/>
            </w:tcBorders>
            <w:shd w:val="clear" w:color="000000" w:fill="FFFFFF"/>
            <w:hideMark/>
          </w:tcPr>
          <w:p w14:paraId="4025C459"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n/a</w:t>
            </w:r>
          </w:p>
        </w:tc>
        <w:tc>
          <w:tcPr>
            <w:tcW w:w="1348" w:type="dxa"/>
            <w:gridSpan w:val="2"/>
            <w:tcBorders>
              <w:top w:val="nil"/>
              <w:left w:val="nil"/>
              <w:bottom w:val="single" w:sz="4" w:space="0" w:color="auto"/>
              <w:right w:val="single" w:sz="4" w:space="0" w:color="auto"/>
            </w:tcBorders>
            <w:shd w:val="clear" w:color="000000" w:fill="FFFFFF"/>
            <w:hideMark/>
          </w:tcPr>
          <w:p w14:paraId="03EA630D" w14:textId="77777777" w:rsidR="00F841DF" w:rsidRPr="00F841DF" w:rsidRDefault="00F841DF" w:rsidP="00F841DF">
            <w:pPr>
              <w:spacing w:after="0" w:line="240" w:lineRule="auto"/>
              <w:jc w:val="left"/>
              <w:rPr>
                <w:rFonts w:eastAsia="Times New Roman" w:cs="Arial"/>
                <w:color w:val="000000"/>
                <w:sz w:val="20"/>
                <w:szCs w:val="20"/>
                <w:lang w:eastAsia="en-GB"/>
              </w:rPr>
            </w:pPr>
            <w:r w:rsidRPr="00F841DF">
              <w:rPr>
                <w:rFonts w:eastAsia="Times New Roman" w:cs="Arial"/>
                <w:color w:val="000000"/>
                <w:sz w:val="20"/>
                <w:szCs w:val="20"/>
                <w:lang w:eastAsia="en-GB"/>
              </w:rPr>
              <w:t>SJU003</w:t>
            </w:r>
          </w:p>
        </w:tc>
        <w:tc>
          <w:tcPr>
            <w:tcW w:w="1743" w:type="dxa"/>
            <w:gridSpan w:val="3"/>
            <w:tcBorders>
              <w:top w:val="nil"/>
              <w:left w:val="nil"/>
              <w:bottom w:val="single" w:sz="4" w:space="0" w:color="auto"/>
              <w:right w:val="single" w:sz="4" w:space="0" w:color="auto"/>
            </w:tcBorders>
            <w:shd w:val="clear" w:color="000000" w:fill="FFFFFF"/>
            <w:hideMark/>
          </w:tcPr>
          <w:p w14:paraId="51E69F98" w14:textId="77777777" w:rsidR="00F841DF" w:rsidRPr="00F841DF" w:rsidRDefault="00F841DF" w:rsidP="00F841DF">
            <w:pPr>
              <w:spacing w:after="0" w:line="240" w:lineRule="auto"/>
              <w:jc w:val="left"/>
              <w:rPr>
                <w:rFonts w:eastAsia="Times New Roman" w:cs="Arial"/>
                <w:color w:val="000000"/>
                <w:sz w:val="20"/>
                <w:szCs w:val="20"/>
                <w:lang w:eastAsia="en-GB"/>
              </w:rPr>
            </w:pPr>
            <w:r w:rsidRPr="00F841DF">
              <w:rPr>
                <w:rFonts w:eastAsia="Times New Roman" w:cs="Arial"/>
                <w:color w:val="000000"/>
                <w:sz w:val="20"/>
                <w:szCs w:val="20"/>
                <w:lang w:eastAsia="en-GB"/>
              </w:rPr>
              <w:t>Land off Westdale Road, Jacksdale</w:t>
            </w:r>
          </w:p>
        </w:tc>
        <w:tc>
          <w:tcPr>
            <w:tcW w:w="934" w:type="dxa"/>
            <w:tcBorders>
              <w:top w:val="nil"/>
              <w:left w:val="nil"/>
              <w:bottom w:val="single" w:sz="4" w:space="0" w:color="auto"/>
              <w:right w:val="single" w:sz="4" w:space="0" w:color="auto"/>
            </w:tcBorders>
            <w:shd w:val="clear" w:color="000000" w:fill="FFFFFF"/>
            <w:hideMark/>
          </w:tcPr>
          <w:p w14:paraId="17857B10" w14:textId="77777777" w:rsidR="00F841DF" w:rsidRPr="00F841DF" w:rsidRDefault="00F841DF" w:rsidP="00F841DF">
            <w:pPr>
              <w:spacing w:after="0" w:line="240" w:lineRule="auto"/>
              <w:jc w:val="right"/>
              <w:rPr>
                <w:rFonts w:eastAsia="Times New Roman" w:cs="Arial"/>
                <w:color w:val="000000"/>
                <w:sz w:val="20"/>
                <w:szCs w:val="20"/>
                <w:lang w:eastAsia="en-GB"/>
              </w:rPr>
            </w:pPr>
            <w:r w:rsidRPr="00F841DF">
              <w:rPr>
                <w:rFonts w:eastAsia="Times New Roman" w:cs="Arial"/>
                <w:color w:val="000000"/>
                <w:sz w:val="20"/>
                <w:szCs w:val="20"/>
                <w:lang w:eastAsia="en-GB"/>
              </w:rPr>
              <w:t>2.10</w:t>
            </w:r>
          </w:p>
        </w:tc>
        <w:tc>
          <w:tcPr>
            <w:tcW w:w="1240" w:type="dxa"/>
            <w:gridSpan w:val="3"/>
            <w:tcBorders>
              <w:top w:val="nil"/>
              <w:left w:val="nil"/>
              <w:bottom w:val="single" w:sz="4" w:space="0" w:color="auto"/>
              <w:right w:val="single" w:sz="4" w:space="0" w:color="auto"/>
            </w:tcBorders>
            <w:shd w:val="clear" w:color="000000" w:fill="FFFFFF"/>
            <w:noWrap/>
            <w:hideMark/>
          </w:tcPr>
          <w:p w14:paraId="76CEDD6A"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49</w:t>
            </w:r>
          </w:p>
        </w:tc>
        <w:tc>
          <w:tcPr>
            <w:tcW w:w="1294" w:type="dxa"/>
            <w:gridSpan w:val="4"/>
            <w:tcBorders>
              <w:top w:val="nil"/>
              <w:left w:val="nil"/>
              <w:bottom w:val="single" w:sz="4" w:space="0" w:color="auto"/>
              <w:right w:val="single" w:sz="4" w:space="0" w:color="auto"/>
            </w:tcBorders>
            <w:shd w:val="clear" w:color="000000" w:fill="FFFFFF"/>
            <w:hideMark/>
          </w:tcPr>
          <w:p w14:paraId="79112C15" w14:textId="77777777" w:rsidR="00F841DF" w:rsidRPr="00F841DF" w:rsidRDefault="00F841DF"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49</w:t>
            </w:r>
          </w:p>
        </w:tc>
        <w:tc>
          <w:tcPr>
            <w:tcW w:w="973" w:type="dxa"/>
            <w:gridSpan w:val="4"/>
            <w:tcBorders>
              <w:top w:val="nil"/>
              <w:left w:val="nil"/>
              <w:bottom w:val="single" w:sz="4" w:space="0" w:color="auto"/>
              <w:right w:val="single" w:sz="8" w:space="0" w:color="auto"/>
            </w:tcBorders>
            <w:shd w:val="clear" w:color="000000" w:fill="DDEBF7"/>
            <w:noWrap/>
            <w:hideMark/>
          </w:tcPr>
          <w:p w14:paraId="22D51625" w14:textId="77777777" w:rsidR="00F841DF" w:rsidRPr="00F841DF" w:rsidRDefault="00F841DF" w:rsidP="00F841DF">
            <w:pPr>
              <w:spacing w:after="0" w:line="240" w:lineRule="auto"/>
              <w:jc w:val="left"/>
              <w:rPr>
                <w:rFonts w:eastAsia="Times New Roman" w:cs="Arial"/>
                <w:color w:val="FF0000"/>
                <w:sz w:val="20"/>
                <w:szCs w:val="20"/>
                <w:lang w:eastAsia="en-GB"/>
              </w:rPr>
            </w:pPr>
            <w:r w:rsidRPr="00F841DF">
              <w:rPr>
                <w:rFonts w:eastAsia="Times New Roman" w:cs="Arial"/>
                <w:color w:val="FF0000"/>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DEBF7"/>
            <w:noWrap/>
            <w:hideMark/>
          </w:tcPr>
          <w:p w14:paraId="63BF4E4C"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3D2BB70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5"/>
            <w:tcBorders>
              <w:top w:val="nil"/>
              <w:left w:val="nil"/>
              <w:bottom w:val="single" w:sz="4" w:space="0" w:color="auto"/>
              <w:right w:val="single" w:sz="4" w:space="0" w:color="auto"/>
            </w:tcBorders>
            <w:shd w:val="clear" w:color="000000" w:fill="DDEBF7"/>
            <w:noWrap/>
            <w:hideMark/>
          </w:tcPr>
          <w:p w14:paraId="5119D70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675AB33B"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6DCE4"/>
            <w:noWrap/>
            <w:hideMark/>
          </w:tcPr>
          <w:p w14:paraId="1D9AC52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6DCE4"/>
            <w:noWrap/>
            <w:hideMark/>
          </w:tcPr>
          <w:p w14:paraId="558A90DB"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6DCE4"/>
            <w:noWrap/>
            <w:hideMark/>
          </w:tcPr>
          <w:p w14:paraId="3FE40F07"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35</w:t>
            </w:r>
          </w:p>
        </w:tc>
        <w:tc>
          <w:tcPr>
            <w:tcW w:w="796" w:type="dxa"/>
            <w:gridSpan w:val="5"/>
            <w:tcBorders>
              <w:top w:val="nil"/>
              <w:left w:val="nil"/>
              <w:bottom w:val="single" w:sz="4" w:space="0" w:color="auto"/>
              <w:right w:val="single" w:sz="4" w:space="0" w:color="auto"/>
            </w:tcBorders>
            <w:shd w:val="clear" w:color="000000" w:fill="D6DCE4"/>
            <w:noWrap/>
            <w:hideMark/>
          </w:tcPr>
          <w:p w14:paraId="2B2167D8"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14</w:t>
            </w:r>
          </w:p>
        </w:tc>
        <w:tc>
          <w:tcPr>
            <w:tcW w:w="796" w:type="dxa"/>
            <w:gridSpan w:val="4"/>
            <w:tcBorders>
              <w:top w:val="nil"/>
              <w:left w:val="nil"/>
              <w:bottom w:val="single" w:sz="4" w:space="0" w:color="auto"/>
              <w:right w:val="single" w:sz="4" w:space="0" w:color="auto"/>
            </w:tcBorders>
            <w:shd w:val="clear" w:color="000000" w:fill="D6DCE4"/>
            <w:noWrap/>
            <w:hideMark/>
          </w:tcPr>
          <w:p w14:paraId="3B999D50"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0F34E9B8"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7BF701A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4E0713EC"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F2F2F2"/>
            <w:noWrap/>
            <w:hideMark/>
          </w:tcPr>
          <w:p w14:paraId="00941DAE"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4D4340A0"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9D9D9"/>
            <w:noWrap/>
            <w:hideMark/>
          </w:tcPr>
          <w:p w14:paraId="28131E9B"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59" w:type="dxa"/>
            <w:gridSpan w:val="4"/>
            <w:tcBorders>
              <w:top w:val="nil"/>
              <w:left w:val="nil"/>
              <w:bottom w:val="single" w:sz="4" w:space="0" w:color="auto"/>
              <w:right w:val="single" w:sz="4" w:space="0" w:color="auto"/>
            </w:tcBorders>
            <w:shd w:val="clear" w:color="000000" w:fill="D9D9D9"/>
            <w:noWrap/>
            <w:hideMark/>
          </w:tcPr>
          <w:p w14:paraId="0089F582"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r>
      <w:tr w:rsidR="00F841DF" w:rsidRPr="00F841DF" w14:paraId="1DE307F2" w14:textId="77777777" w:rsidTr="00FC172C">
        <w:trPr>
          <w:trHeight w:val="1129"/>
        </w:trPr>
        <w:tc>
          <w:tcPr>
            <w:tcW w:w="728" w:type="dxa"/>
            <w:gridSpan w:val="2"/>
            <w:tcBorders>
              <w:top w:val="nil"/>
              <w:left w:val="single" w:sz="4" w:space="0" w:color="auto"/>
              <w:bottom w:val="single" w:sz="4" w:space="0" w:color="auto"/>
              <w:right w:val="single" w:sz="4" w:space="0" w:color="auto"/>
            </w:tcBorders>
            <w:shd w:val="clear" w:color="auto" w:fill="auto"/>
            <w:noWrap/>
            <w:hideMark/>
          </w:tcPr>
          <w:p w14:paraId="4D236D3C"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H1Vi</w:t>
            </w:r>
          </w:p>
        </w:tc>
        <w:tc>
          <w:tcPr>
            <w:tcW w:w="1325" w:type="dxa"/>
            <w:tcBorders>
              <w:top w:val="nil"/>
              <w:left w:val="nil"/>
              <w:bottom w:val="single" w:sz="4" w:space="0" w:color="auto"/>
              <w:right w:val="single" w:sz="4" w:space="0" w:color="auto"/>
            </w:tcBorders>
            <w:shd w:val="clear" w:color="000000" w:fill="FFFFFF"/>
            <w:hideMark/>
          </w:tcPr>
          <w:p w14:paraId="6322750E"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n/a</w:t>
            </w:r>
          </w:p>
        </w:tc>
        <w:tc>
          <w:tcPr>
            <w:tcW w:w="1348" w:type="dxa"/>
            <w:gridSpan w:val="2"/>
            <w:tcBorders>
              <w:top w:val="nil"/>
              <w:left w:val="nil"/>
              <w:bottom w:val="single" w:sz="4" w:space="0" w:color="auto"/>
              <w:right w:val="single" w:sz="4" w:space="0" w:color="auto"/>
            </w:tcBorders>
            <w:shd w:val="clear" w:color="000000" w:fill="FFFFFF"/>
            <w:hideMark/>
          </w:tcPr>
          <w:p w14:paraId="3BF18742"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SJU035</w:t>
            </w:r>
          </w:p>
        </w:tc>
        <w:tc>
          <w:tcPr>
            <w:tcW w:w="1743" w:type="dxa"/>
            <w:gridSpan w:val="3"/>
            <w:tcBorders>
              <w:top w:val="nil"/>
              <w:left w:val="nil"/>
              <w:bottom w:val="single" w:sz="4" w:space="0" w:color="auto"/>
              <w:right w:val="single" w:sz="4" w:space="0" w:color="auto"/>
            </w:tcBorders>
            <w:shd w:val="clear" w:color="000000" w:fill="FFFFFF"/>
            <w:hideMark/>
          </w:tcPr>
          <w:p w14:paraId="3BDEBB67"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Land off Westdale Road/ Rutland Road, Jacksdale</w:t>
            </w:r>
          </w:p>
        </w:tc>
        <w:tc>
          <w:tcPr>
            <w:tcW w:w="934" w:type="dxa"/>
            <w:tcBorders>
              <w:top w:val="nil"/>
              <w:left w:val="nil"/>
              <w:bottom w:val="single" w:sz="4" w:space="0" w:color="auto"/>
              <w:right w:val="single" w:sz="4" w:space="0" w:color="auto"/>
            </w:tcBorders>
            <w:shd w:val="clear" w:color="000000" w:fill="FFFFFF"/>
            <w:hideMark/>
          </w:tcPr>
          <w:p w14:paraId="6AC842BF"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0.81</w:t>
            </w:r>
          </w:p>
        </w:tc>
        <w:tc>
          <w:tcPr>
            <w:tcW w:w="1240" w:type="dxa"/>
            <w:gridSpan w:val="3"/>
            <w:tcBorders>
              <w:top w:val="nil"/>
              <w:left w:val="nil"/>
              <w:bottom w:val="single" w:sz="4" w:space="0" w:color="auto"/>
              <w:right w:val="single" w:sz="4" w:space="0" w:color="auto"/>
            </w:tcBorders>
            <w:shd w:val="clear" w:color="000000" w:fill="FFFFFF"/>
            <w:noWrap/>
            <w:hideMark/>
          </w:tcPr>
          <w:p w14:paraId="1FB57B8C"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22</w:t>
            </w:r>
          </w:p>
        </w:tc>
        <w:tc>
          <w:tcPr>
            <w:tcW w:w="1294" w:type="dxa"/>
            <w:gridSpan w:val="4"/>
            <w:tcBorders>
              <w:top w:val="nil"/>
              <w:left w:val="nil"/>
              <w:bottom w:val="single" w:sz="4" w:space="0" w:color="auto"/>
              <w:right w:val="single" w:sz="4" w:space="0" w:color="auto"/>
            </w:tcBorders>
            <w:shd w:val="clear" w:color="000000" w:fill="FFFFFF"/>
            <w:hideMark/>
          </w:tcPr>
          <w:p w14:paraId="10515B8A" w14:textId="77777777" w:rsidR="00F841DF" w:rsidRPr="00F841DF" w:rsidRDefault="00F841DF"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22</w:t>
            </w:r>
          </w:p>
        </w:tc>
        <w:tc>
          <w:tcPr>
            <w:tcW w:w="973" w:type="dxa"/>
            <w:gridSpan w:val="4"/>
            <w:tcBorders>
              <w:top w:val="nil"/>
              <w:left w:val="nil"/>
              <w:bottom w:val="single" w:sz="4" w:space="0" w:color="auto"/>
              <w:right w:val="single" w:sz="8" w:space="0" w:color="auto"/>
            </w:tcBorders>
            <w:shd w:val="clear" w:color="000000" w:fill="DDEBF7"/>
            <w:noWrap/>
            <w:hideMark/>
          </w:tcPr>
          <w:p w14:paraId="1C318105" w14:textId="77777777" w:rsidR="00F841DF" w:rsidRPr="00F841DF" w:rsidRDefault="00F841DF" w:rsidP="00F841DF">
            <w:pPr>
              <w:spacing w:after="0" w:line="240" w:lineRule="auto"/>
              <w:jc w:val="left"/>
              <w:rPr>
                <w:rFonts w:eastAsia="Times New Roman" w:cs="Arial"/>
                <w:color w:val="FF0000"/>
                <w:sz w:val="20"/>
                <w:szCs w:val="20"/>
                <w:lang w:eastAsia="en-GB"/>
              </w:rPr>
            </w:pPr>
            <w:r w:rsidRPr="00F841DF">
              <w:rPr>
                <w:rFonts w:eastAsia="Times New Roman" w:cs="Arial"/>
                <w:color w:val="FF0000"/>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DEBF7"/>
            <w:noWrap/>
            <w:hideMark/>
          </w:tcPr>
          <w:p w14:paraId="322F6606"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5F69B969"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5"/>
            <w:tcBorders>
              <w:top w:val="nil"/>
              <w:left w:val="nil"/>
              <w:bottom w:val="single" w:sz="4" w:space="0" w:color="auto"/>
              <w:right w:val="single" w:sz="4" w:space="0" w:color="auto"/>
            </w:tcBorders>
            <w:shd w:val="clear" w:color="000000" w:fill="DDEBF7"/>
            <w:noWrap/>
            <w:hideMark/>
          </w:tcPr>
          <w:p w14:paraId="75FAEB0D"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DEBF7"/>
            <w:noWrap/>
            <w:hideMark/>
          </w:tcPr>
          <w:p w14:paraId="36183FDE"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D6DCE4"/>
            <w:noWrap/>
            <w:hideMark/>
          </w:tcPr>
          <w:p w14:paraId="5B570216"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6DCE4"/>
            <w:noWrap/>
            <w:hideMark/>
          </w:tcPr>
          <w:p w14:paraId="33F7E90C"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6DCE4"/>
            <w:noWrap/>
            <w:hideMark/>
          </w:tcPr>
          <w:p w14:paraId="48B4502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5"/>
            <w:tcBorders>
              <w:top w:val="nil"/>
              <w:left w:val="nil"/>
              <w:bottom w:val="single" w:sz="4" w:space="0" w:color="auto"/>
              <w:right w:val="single" w:sz="4" w:space="0" w:color="auto"/>
            </w:tcBorders>
            <w:shd w:val="clear" w:color="000000" w:fill="D6DCE4"/>
            <w:noWrap/>
            <w:hideMark/>
          </w:tcPr>
          <w:p w14:paraId="48736CA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6DCE4"/>
            <w:noWrap/>
            <w:hideMark/>
          </w:tcPr>
          <w:p w14:paraId="0F1C8BB4"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22</w:t>
            </w:r>
          </w:p>
        </w:tc>
        <w:tc>
          <w:tcPr>
            <w:tcW w:w="796" w:type="dxa"/>
            <w:gridSpan w:val="4"/>
            <w:tcBorders>
              <w:top w:val="nil"/>
              <w:left w:val="nil"/>
              <w:bottom w:val="single" w:sz="4" w:space="0" w:color="auto"/>
              <w:right w:val="single" w:sz="4" w:space="0" w:color="auto"/>
            </w:tcBorders>
            <w:shd w:val="clear" w:color="000000" w:fill="F2F2F2"/>
            <w:noWrap/>
            <w:hideMark/>
          </w:tcPr>
          <w:p w14:paraId="552838F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031EBEB1"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4D86470B"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3"/>
            <w:tcBorders>
              <w:top w:val="nil"/>
              <w:left w:val="nil"/>
              <w:bottom w:val="single" w:sz="4" w:space="0" w:color="auto"/>
              <w:right w:val="single" w:sz="4" w:space="0" w:color="auto"/>
            </w:tcBorders>
            <w:shd w:val="clear" w:color="000000" w:fill="F2F2F2"/>
            <w:noWrap/>
            <w:hideMark/>
          </w:tcPr>
          <w:p w14:paraId="33605A6C"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F2F2F2"/>
            <w:noWrap/>
            <w:hideMark/>
          </w:tcPr>
          <w:p w14:paraId="1279C18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single" w:sz="4" w:space="0" w:color="auto"/>
            </w:tcBorders>
            <w:shd w:val="clear" w:color="000000" w:fill="D9D9D9"/>
            <w:noWrap/>
            <w:hideMark/>
          </w:tcPr>
          <w:p w14:paraId="6401CE73"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59" w:type="dxa"/>
            <w:gridSpan w:val="4"/>
            <w:tcBorders>
              <w:top w:val="nil"/>
              <w:left w:val="nil"/>
              <w:bottom w:val="single" w:sz="4" w:space="0" w:color="auto"/>
              <w:right w:val="single" w:sz="4" w:space="0" w:color="auto"/>
            </w:tcBorders>
            <w:shd w:val="clear" w:color="000000" w:fill="D9D9D9"/>
            <w:noWrap/>
            <w:hideMark/>
          </w:tcPr>
          <w:p w14:paraId="345A0864"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r>
      <w:tr w:rsidR="00EF7952" w:rsidRPr="00F841DF" w14:paraId="5AAAA894" w14:textId="77777777" w:rsidTr="00FC172C">
        <w:trPr>
          <w:trHeight w:val="450"/>
        </w:trPr>
        <w:tc>
          <w:tcPr>
            <w:tcW w:w="728" w:type="dxa"/>
            <w:gridSpan w:val="2"/>
            <w:tcBorders>
              <w:top w:val="nil"/>
              <w:left w:val="single" w:sz="4" w:space="0" w:color="auto"/>
              <w:bottom w:val="single" w:sz="4" w:space="0" w:color="auto"/>
              <w:right w:val="single" w:sz="4" w:space="0" w:color="auto"/>
            </w:tcBorders>
            <w:shd w:val="clear" w:color="000000" w:fill="FFFFFF"/>
            <w:noWrap/>
            <w:hideMark/>
          </w:tcPr>
          <w:p w14:paraId="29B493A0" w14:textId="77777777" w:rsidR="00EF7952" w:rsidRPr="00F841DF" w:rsidRDefault="00EF7952"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 </w:t>
            </w:r>
          </w:p>
        </w:tc>
        <w:tc>
          <w:tcPr>
            <w:tcW w:w="5350" w:type="dxa"/>
            <w:gridSpan w:val="7"/>
            <w:tcBorders>
              <w:top w:val="nil"/>
              <w:left w:val="nil"/>
              <w:bottom w:val="single" w:sz="4" w:space="0" w:color="auto"/>
              <w:right w:val="single" w:sz="4" w:space="0" w:color="auto"/>
            </w:tcBorders>
            <w:shd w:val="clear" w:color="000000" w:fill="FFFFFF"/>
            <w:noWrap/>
            <w:hideMark/>
          </w:tcPr>
          <w:p w14:paraId="7F55D088" w14:textId="77777777" w:rsidR="00EF7952" w:rsidRPr="00F841DF" w:rsidRDefault="00EF7952" w:rsidP="00F841DF">
            <w:pPr>
              <w:spacing w:after="0" w:line="240" w:lineRule="auto"/>
              <w:jc w:val="left"/>
              <w:rPr>
                <w:rFonts w:eastAsia="Times New Roman" w:cs="Arial"/>
                <w:b/>
                <w:bCs/>
                <w:sz w:val="22"/>
                <w:lang w:eastAsia="en-GB"/>
              </w:rPr>
            </w:pPr>
            <w:r w:rsidRPr="00F841DF">
              <w:rPr>
                <w:rFonts w:eastAsia="Times New Roman" w:cs="Arial"/>
                <w:b/>
                <w:bCs/>
                <w:sz w:val="22"/>
                <w:lang w:eastAsia="en-GB"/>
              </w:rPr>
              <w:t>Total 'Rurals' sites without planning permission</w:t>
            </w:r>
          </w:p>
          <w:p w14:paraId="202A7D36" w14:textId="1A2DF5CF"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 </w:t>
            </w:r>
          </w:p>
        </w:tc>
        <w:tc>
          <w:tcPr>
            <w:tcW w:w="1240" w:type="dxa"/>
            <w:gridSpan w:val="3"/>
            <w:tcBorders>
              <w:top w:val="nil"/>
              <w:left w:val="nil"/>
              <w:bottom w:val="single" w:sz="4" w:space="0" w:color="auto"/>
              <w:right w:val="single" w:sz="4" w:space="0" w:color="auto"/>
            </w:tcBorders>
            <w:shd w:val="clear" w:color="000000" w:fill="FFFFFF"/>
            <w:noWrap/>
            <w:hideMark/>
          </w:tcPr>
          <w:p w14:paraId="19123811" w14:textId="77777777" w:rsidR="00EF7952" w:rsidRPr="00F841DF" w:rsidRDefault="00EF7952"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 </w:t>
            </w:r>
          </w:p>
        </w:tc>
        <w:tc>
          <w:tcPr>
            <w:tcW w:w="1294" w:type="dxa"/>
            <w:gridSpan w:val="4"/>
            <w:tcBorders>
              <w:top w:val="nil"/>
              <w:left w:val="nil"/>
              <w:bottom w:val="single" w:sz="4" w:space="0" w:color="auto"/>
              <w:right w:val="single" w:sz="4" w:space="0" w:color="auto"/>
            </w:tcBorders>
            <w:shd w:val="clear" w:color="000000" w:fill="FFFFFF"/>
            <w:noWrap/>
            <w:hideMark/>
          </w:tcPr>
          <w:p w14:paraId="6AFDA789"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499</w:t>
            </w:r>
          </w:p>
        </w:tc>
        <w:tc>
          <w:tcPr>
            <w:tcW w:w="973" w:type="dxa"/>
            <w:gridSpan w:val="4"/>
            <w:tcBorders>
              <w:top w:val="nil"/>
              <w:left w:val="nil"/>
              <w:bottom w:val="single" w:sz="4" w:space="0" w:color="auto"/>
              <w:right w:val="single" w:sz="4" w:space="0" w:color="auto"/>
            </w:tcBorders>
            <w:shd w:val="clear" w:color="000000" w:fill="FFFFFF"/>
            <w:noWrap/>
            <w:hideMark/>
          </w:tcPr>
          <w:p w14:paraId="201117ED" w14:textId="77777777" w:rsidR="00EF7952" w:rsidRPr="00F841DF" w:rsidRDefault="00EF7952" w:rsidP="00F841DF">
            <w:pPr>
              <w:spacing w:after="0" w:line="240" w:lineRule="auto"/>
              <w:jc w:val="right"/>
              <w:rPr>
                <w:rFonts w:eastAsia="Times New Roman" w:cs="Arial"/>
                <w:b/>
                <w:bCs/>
                <w:sz w:val="20"/>
                <w:szCs w:val="20"/>
                <w:lang w:eastAsia="en-GB"/>
              </w:rPr>
            </w:pPr>
            <w:r w:rsidRPr="00ED4609">
              <w:rPr>
                <w:rFonts w:eastAsia="Times New Roman" w:cs="Arial"/>
                <w:b/>
                <w:bCs/>
                <w:color w:val="A20000"/>
                <w:sz w:val="20"/>
                <w:szCs w:val="20"/>
                <w:lang w:eastAsia="en-GB"/>
              </w:rPr>
              <w:t>0</w:t>
            </w:r>
          </w:p>
        </w:tc>
        <w:tc>
          <w:tcPr>
            <w:tcW w:w="796" w:type="dxa"/>
            <w:gridSpan w:val="4"/>
            <w:tcBorders>
              <w:top w:val="nil"/>
              <w:left w:val="nil"/>
              <w:bottom w:val="single" w:sz="4" w:space="0" w:color="auto"/>
              <w:right w:val="single" w:sz="4" w:space="0" w:color="auto"/>
            </w:tcBorders>
            <w:shd w:val="clear" w:color="000000" w:fill="FFFFFF"/>
            <w:noWrap/>
            <w:hideMark/>
          </w:tcPr>
          <w:p w14:paraId="4ACF9AF7"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0</w:t>
            </w:r>
          </w:p>
        </w:tc>
        <w:tc>
          <w:tcPr>
            <w:tcW w:w="796" w:type="dxa"/>
            <w:gridSpan w:val="3"/>
            <w:tcBorders>
              <w:top w:val="nil"/>
              <w:left w:val="nil"/>
              <w:bottom w:val="single" w:sz="4" w:space="0" w:color="auto"/>
              <w:right w:val="single" w:sz="4" w:space="0" w:color="auto"/>
            </w:tcBorders>
            <w:shd w:val="clear" w:color="000000" w:fill="FFFFFF"/>
            <w:noWrap/>
            <w:hideMark/>
          </w:tcPr>
          <w:p w14:paraId="1978D498"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0</w:t>
            </w:r>
          </w:p>
        </w:tc>
        <w:tc>
          <w:tcPr>
            <w:tcW w:w="796" w:type="dxa"/>
            <w:gridSpan w:val="5"/>
            <w:tcBorders>
              <w:top w:val="nil"/>
              <w:left w:val="nil"/>
              <w:bottom w:val="single" w:sz="4" w:space="0" w:color="auto"/>
              <w:right w:val="single" w:sz="4" w:space="0" w:color="auto"/>
            </w:tcBorders>
            <w:shd w:val="clear" w:color="000000" w:fill="FFFFFF"/>
            <w:noWrap/>
            <w:hideMark/>
          </w:tcPr>
          <w:p w14:paraId="4B807D0C"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0</w:t>
            </w:r>
          </w:p>
        </w:tc>
        <w:tc>
          <w:tcPr>
            <w:tcW w:w="796" w:type="dxa"/>
            <w:gridSpan w:val="3"/>
            <w:tcBorders>
              <w:top w:val="nil"/>
              <w:left w:val="nil"/>
              <w:bottom w:val="single" w:sz="4" w:space="0" w:color="auto"/>
              <w:right w:val="single" w:sz="4" w:space="0" w:color="auto"/>
            </w:tcBorders>
            <w:shd w:val="clear" w:color="000000" w:fill="FFFFFF"/>
            <w:noWrap/>
            <w:hideMark/>
          </w:tcPr>
          <w:p w14:paraId="1B4A072F"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29</w:t>
            </w:r>
          </w:p>
        </w:tc>
        <w:tc>
          <w:tcPr>
            <w:tcW w:w="796" w:type="dxa"/>
            <w:gridSpan w:val="3"/>
            <w:tcBorders>
              <w:top w:val="nil"/>
              <w:left w:val="nil"/>
              <w:bottom w:val="single" w:sz="4" w:space="0" w:color="auto"/>
              <w:right w:val="single" w:sz="4" w:space="0" w:color="auto"/>
            </w:tcBorders>
            <w:shd w:val="clear" w:color="000000" w:fill="FFFFFF"/>
            <w:noWrap/>
            <w:hideMark/>
          </w:tcPr>
          <w:p w14:paraId="0202570B"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35</w:t>
            </w:r>
          </w:p>
        </w:tc>
        <w:tc>
          <w:tcPr>
            <w:tcW w:w="796" w:type="dxa"/>
            <w:gridSpan w:val="4"/>
            <w:tcBorders>
              <w:top w:val="nil"/>
              <w:left w:val="nil"/>
              <w:bottom w:val="single" w:sz="4" w:space="0" w:color="auto"/>
              <w:right w:val="single" w:sz="4" w:space="0" w:color="auto"/>
            </w:tcBorders>
            <w:shd w:val="clear" w:color="000000" w:fill="FFFFFF"/>
            <w:noWrap/>
            <w:hideMark/>
          </w:tcPr>
          <w:p w14:paraId="2ED1E09E"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80</w:t>
            </w:r>
          </w:p>
        </w:tc>
        <w:tc>
          <w:tcPr>
            <w:tcW w:w="796" w:type="dxa"/>
            <w:gridSpan w:val="4"/>
            <w:tcBorders>
              <w:top w:val="nil"/>
              <w:left w:val="nil"/>
              <w:bottom w:val="single" w:sz="4" w:space="0" w:color="auto"/>
              <w:right w:val="single" w:sz="4" w:space="0" w:color="auto"/>
            </w:tcBorders>
            <w:shd w:val="clear" w:color="000000" w:fill="FFFFFF"/>
            <w:noWrap/>
            <w:hideMark/>
          </w:tcPr>
          <w:p w14:paraId="44A2D9E7"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146</w:t>
            </w:r>
          </w:p>
        </w:tc>
        <w:tc>
          <w:tcPr>
            <w:tcW w:w="796" w:type="dxa"/>
            <w:gridSpan w:val="5"/>
            <w:tcBorders>
              <w:top w:val="nil"/>
              <w:left w:val="nil"/>
              <w:bottom w:val="single" w:sz="4" w:space="0" w:color="auto"/>
              <w:right w:val="single" w:sz="4" w:space="0" w:color="auto"/>
            </w:tcBorders>
            <w:shd w:val="clear" w:color="000000" w:fill="FFFFFF"/>
            <w:noWrap/>
            <w:hideMark/>
          </w:tcPr>
          <w:p w14:paraId="368E4EDB"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91</w:t>
            </w:r>
          </w:p>
        </w:tc>
        <w:tc>
          <w:tcPr>
            <w:tcW w:w="796" w:type="dxa"/>
            <w:gridSpan w:val="4"/>
            <w:tcBorders>
              <w:top w:val="nil"/>
              <w:left w:val="nil"/>
              <w:bottom w:val="single" w:sz="4" w:space="0" w:color="auto"/>
              <w:right w:val="single" w:sz="4" w:space="0" w:color="auto"/>
            </w:tcBorders>
            <w:shd w:val="clear" w:color="000000" w:fill="FFFFFF"/>
            <w:noWrap/>
            <w:hideMark/>
          </w:tcPr>
          <w:p w14:paraId="0C73FC88"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92</w:t>
            </w:r>
          </w:p>
        </w:tc>
        <w:tc>
          <w:tcPr>
            <w:tcW w:w="796" w:type="dxa"/>
            <w:gridSpan w:val="4"/>
            <w:tcBorders>
              <w:top w:val="nil"/>
              <w:left w:val="nil"/>
              <w:bottom w:val="single" w:sz="4" w:space="0" w:color="auto"/>
              <w:right w:val="single" w:sz="4" w:space="0" w:color="auto"/>
            </w:tcBorders>
            <w:shd w:val="clear" w:color="000000" w:fill="FFFFFF"/>
            <w:noWrap/>
            <w:hideMark/>
          </w:tcPr>
          <w:p w14:paraId="58ABA022"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26</w:t>
            </w:r>
          </w:p>
        </w:tc>
        <w:tc>
          <w:tcPr>
            <w:tcW w:w="796" w:type="dxa"/>
            <w:gridSpan w:val="4"/>
            <w:tcBorders>
              <w:top w:val="nil"/>
              <w:left w:val="nil"/>
              <w:bottom w:val="single" w:sz="4" w:space="0" w:color="auto"/>
              <w:right w:val="single" w:sz="4" w:space="0" w:color="auto"/>
            </w:tcBorders>
            <w:shd w:val="clear" w:color="000000" w:fill="FFFFFF"/>
            <w:noWrap/>
            <w:hideMark/>
          </w:tcPr>
          <w:p w14:paraId="4B2B1111"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0</w:t>
            </w:r>
          </w:p>
        </w:tc>
        <w:tc>
          <w:tcPr>
            <w:tcW w:w="796" w:type="dxa"/>
            <w:gridSpan w:val="4"/>
            <w:tcBorders>
              <w:top w:val="nil"/>
              <w:left w:val="nil"/>
              <w:bottom w:val="single" w:sz="4" w:space="0" w:color="auto"/>
              <w:right w:val="single" w:sz="4" w:space="0" w:color="auto"/>
            </w:tcBorders>
            <w:shd w:val="clear" w:color="000000" w:fill="FFFFFF"/>
            <w:noWrap/>
            <w:hideMark/>
          </w:tcPr>
          <w:p w14:paraId="4E3A9569"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0</w:t>
            </w:r>
          </w:p>
        </w:tc>
        <w:tc>
          <w:tcPr>
            <w:tcW w:w="796" w:type="dxa"/>
            <w:gridSpan w:val="3"/>
            <w:tcBorders>
              <w:top w:val="nil"/>
              <w:left w:val="nil"/>
              <w:bottom w:val="single" w:sz="4" w:space="0" w:color="auto"/>
              <w:right w:val="single" w:sz="4" w:space="0" w:color="auto"/>
            </w:tcBorders>
            <w:shd w:val="clear" w:color="000000" w:fill="FFFFFF"/>
            <w:noWrap/>
            <w:hideMark/>
          </w:tcPr>
          <w:p w14:paraId="3882CDFD"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0</w:t>
            </w:r>
          </w:p>
        </w:tc>
        <w:tc>
          <w:tcPr>
            <w:tcW w:w="796" w:type="dxa"/>
            <w:gridSpan w:val="4"/>
            <w:tcBorders>
              <w:top w:val="nil"/>
              <w:left w:val="nil"/>
              <w:bottom w:val="single" w:sz="4" w:space="0" w:color="auto"/>
              <w:right w:val="single" w:sz="4" w:space="0" w:color="auto"/>
            </w:tcBorders>
            <w:shd w:val="clear" w:color="000000" w:fill="FFFFFF"/>
            <w:noWrap/>
            <w:hideMark/>
          </w:tcPr>
          <w:p w14:paraId="0D252B85"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0</w:t>
            </w:r>
          </w:p>
        </w:tc>
        <w:tc>
          <w:tcPr>
            <w:tcW w:w="796" w:type="dxa"/>
            <w:gridSpan w:val="4"/>
            <w:tcBorders>
              <w:top w:val="nil"/>
              <w:left w:val="nil"/>
              <w:bottom w:val="single" w:sz="4" w:space="0" w:color="auto"/>
              <w:right w:val="single" w:sz="4" w:space="0" w:color="auto"/>
            </w:tcBorders>
            <w:shd w:val="clear" w:color="000000" w:fill="FFFFFF"/>
            <w:noWrap/>
            <w:hideMark/>
          </w:tcPr>
          <w:p w14:paraId="6603412A"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0</w:t>
            </w:r>
          </w:p>
        </w:tc>
        <w:tc>
          <w:tcPr>
            <w:tcW w:w="759" w:type="dxa"/>
            <w:gridSpan w:val="4"/>
            <w:tcBorders>
              <w:top w:val="nil"/>
              <w:left w:val="nil"/>
              <w:bottom w:val="single" w:sz="4" w:space="0" w:color="auto"/>
              <w:right w:val="single" w:sz="4" w:space="0" w:color="auto"/>
            </w:tcBorders>
            <w:shd w:val="clear" w:color="000000" w:fill="FFFFFF"/>
            <w:noWrap/>
            <w:hideMark/>
          </w:tcPr>
          <w:p w14:paraId="25E7DCC6" w14:textId="77777777" w:rsidR="00EF7952" w:rsidRPr="00F841DF" w:rsidRDefault="00EF7952"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0</w:t>
            </w:r>
          </w:p>
        </w:tc>
      </w:tr>
      <w:tr w:rsidR="00FC172C" w:rsidRPr="00F841DF" w14:paraId="4D307B60" w14:textId="77777777" w:rsidTr="00FC172C">
        <w:trPr>
          <w:gridAfter w:val="1"/>
          <w:wAfter w:w="289" w:type="dxa"/>
          <w:trHeight w:val="310"/>
        </w:trPr>
        <w:tc>
          <w:tcPr>
            <w:tcW w:w="728" w:type="dxa"/>
            <w:gridSpan w:val="2"/>
            <w:tcBorders>
              <w:top w:val="nil"/>
              <w:left w:val="nil"/>
              <w:bottom w:val="single" w:sz="4" w:space="0" w:color="auto"/>
              <w:right w:val="nil"/>
            </w:tcBorders>
            <w:shd w:val="clear" w:color="000000" w:fill="FFFFFF"/>
            <w:hideMark/>
          </w:tcPr>
          <w:p w14:paraId="60121646"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 </w:t>
            </w:r>
          </w:p>
        </w:tc>
        <w:tc>
          <w:tcPr>
            <w:tcW w:w="6543" w:type="dxa"/>
            <w:gridSpan w:val="9"/>
            <w:tcBorders>
              <w:top w:val="single" w:sz="4" w:space="0" w:color="auto"/>
              <w:left w:val="nil"/>
              <w:bottom w:val="single" w:sz="4" w:space="0" w:color="auto"/>
              <w:right w:val="nil"/>
            </w:tcBorders>
            <w:shd w:val="clear" w:color="000000" w:fill="FFFFFF"/>
            <w:noWrap/>
            <w:hideMark/>
          </w:tcPr>
          <w:p w14:paraId="30ED5379" w14:textId="77777777" w:rsidR="00F841DF" w:rsidRPr="00F841DF" w:rsidRDefault="00F841DF" w:rsidP="00F841DF">
            <w:pPr>
              <w:spacing w:after="0" w:line="240" w:lineRule="auto"/>
              <w:jc w:val="left"/>
              <w:rPr>
                <w:rFonts w:eastAsia="Times New Roman" w:cs="Arial"/>
                <w:b/>
                <w:bCs/>
                <w:szCs w:val="24"/>
                <w:lang w:eastAsia="en-GB"/>
              </w:rPr>
            </w:pPr>
            <w:r w:rsidRPr="00F841DF">
              <w:rPr>
                <w:rFonts w:eastAsia="Times New Roman" w:cs="Arial"/>
                <w:b/>
                <w:bCs/>
                <w:szCs w:val="24"/>
                <w:lang w:eastAsia="en-GB"/>
              </w:rPr>
              <w:t>Rurals Large Sites with Detailed Planning Permission</w:t>
            </w:r>
          </w:p>
        </w:tc>
        <w:tc>
          <w:tcPr>
            <w:tcW w:w="1125" w:type="dxa"/>
            <w:gridSpan w:val="4"/>
            <w:tcBorders>
              <w:top w:val="nil"/>
              <w:left w:val="nil"/>
              <w:bottom w:val="single" w:sz="4" w:space="0" w:color="auto"/>
              <w:right w:val="nil"/>
            </w:tcBorders>
            <w:shd w:val="clear" w:color="000000" w:fill="FFFFFF"/>
            <w:hideMark/>
          </w:tcPr>
          <w:p w14:paraId="1BA80CD8" w14:textId="77777777" w:rsidR="00F841DF" w:rsidRPr="00F841DF" w:rsidRDefault="00F841DF"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 </w:t>
            </w:r>
          </w:p>
        </w:tc>
        <w:tc>
          <w:tcPr>
            <w:tcW w:w="1102" w:type="dxa"/>
            <w:gridSpan w:val="3"/>
            <w:tcBorders>
              <w:top w:val="nil"/>
              <w:left w:val="nil"/>
              <w:bottom w:val="single" w:sz="4" w:space="0" w:color="auto"/>
            </w:tcBorders>
            <w:shd w:val="clear" w:color="000000" w:fill="FFFFFF"/>
            <w:noWrap/>
            <w:hideMark/>
          </w:tcPr>
          <w:p w14:paraId="190183AD" w14:textId="77777777" w:rsidR="00F841DF" w:rsidRPr="00F841DF" w:rsidRDefault="00F841DF" w:rsidP="00F841DF">
            <w:pPr>
              <w:spacing w:after="0" w:line="240" w:lineRule="auto"/>
              <w:jc w:val="left"/>
              <w:rPr>
                <w:rFonts w:eastAsia="Times New Roman" w:cs="Arial"/>
                <w:color w:val="FF0000"/>
                <w:sz w:val="20"/>
                <w:szCs w:val="20"/>
                <w:lang w:eastAsia="en-GB"/>
              </w:rPr>
            </w:pPr>
            <w:r w:rsidRPr="00F841DF">
              <w:rPr>
                <w:rFonts w:eastAsia="Times New Roman" w:cs="Arial"/>
                <w:color w:val="FF0000"/>
                <w:sz w:val="20"/>
                <w:szCs w:val="20"/>
                <w:lang w:eastAsia="en-GB"/>
              </w:rPr>
              <w:t> </w:t>
            </w:r>
          </w:p>
        </w:tc>
        <w:tc>
          <w:tcPr>
            <w:tcW w:w="557" w:type="dxa"/>
            <w:gridSpan w:val="4"/>
            <w:tcBorders>
              <w:top w:val="nil"/>
              <w:left w:val="nil"/>
              <w:bottom w:val="single" w:sz="4" w:space="0" w:color="auto"/>
              <w:right w:val="nil"/>
            </w:tcBorders>
            <w:shd w:val="clear" w:color="000000" w:fill="FFFFFF"/>
            <w:noWrap/>
            <w:hideMark/>
          </w:tcPr>
          <w:p w14:paraId="6A254914"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nil"/>
            </w:tcBorders>
            <w:shd w:val="clear" w:color="000000" w:fill="FFFFFF"/>
            <w:noWrap/>
            <w:hideMark/>
          </w:tcPr>
          <w:p w14:paraId="33717E2D"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nil"/>
            </w:tcBorders>
            <w:shd w:val="clear" w:color="000000" w:fill="FFFFFF"/>
            <w:noWrap/>
            <w:hideMark/>
          </w:tcPr>
          <w:p w14:paraId="24024C22"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1111" w:type="dxa"/>
            <w:gridSpan w:val="4"/>
            <w:tcBorders>
              <w:top w:val="nil"/>
              <w:left w:val="nil"/>
              <w:bottom w:val="single" w:sz="4" w:space="0" w:color="auto"/>
              <w:right w:val="nil"/>
            </w:tcBorders>
            <w:shd w:val="clear" w:color="000000" w:fill="FFFFFF"/>
            <w:noWrap/>
            <w:hideMark/>
          </w:tcPr>
          <w:p w14:paraId="072F6848"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481" w:type="dxa"/>
            <w:gridSpan w:val="3"/>
            <w:tcBorders>
              <w:top w:val="nil"/>
              <w:left w:val="nil"/>
              <w:bottom w:val="single" w:sz="4" w:space="0" w:color="auto"/>
              <w:right w:val="nil"/>
            </w:tcBorders>
            <w:shd w:val="clear" w:color="000000" w:fill="FFFFFF"/>
            <w:noWrap/>
            <w:hideMark/>
          </w:tcPr>
          <w:p w14:paraId="40C040E9"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nil"/>
            </w:tcBorders>
            <w:shd w:val="clear" w:color="000000" w:fill="FFFFFF"/>
            <w:noWrap/>
            <w:hideMark/>
          </w:tcPr>
          <w:p w14:paraId="2A8711AC"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nil"/>
            </w:tcBorders>
            <w:shd w:val="clear" w:color="000000" w:fill="FFFFFF"/>
            <w:noWrap/>
            <w:hideMark/>
          </w:tcPr>
          <w:p w14:paraId="1ABDC3F6"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nil"/>
            </w:tcBorders>
            <w:shd w:val="clear" w:color="000000" w:fill="FFFFFF"/>
            <w:noWrap/>
            <w:hideMark/>
          </w:tcPr>
          <w:p w14:paraId="7D136AFD"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nil"/>
            </w:tcBorders>
            <w:shd w:val="clear" w:color="000000" w:fill="FFFFFF"/>
            <w:noWrap/>
            <w:hideMark/>
          </w:tcPr>
          <w:p w14:paraId="6CFC55B5"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nil"/>
            </w:tcBorders>
            <w:shd w:val="clear" w:color="000000" w:fill="FFFFFF"/>
            <w:noWrap/>
            <w:hideMark/>
          </w:tcPr>
          <w:p w14:paraId="2770ECE1"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nil"/>
            </w:tcBorders>
            <w:shd w:val="clear" w:color="000000" w:fill="FFFFFF"/>
            <w:noWrap/>
            <w:hideMark/>
          </w:tcPr>
          <w:p w14:paraId="323C2B69"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nil"/>
            </w:tcBorders>
            <w:shd w:val="clear" w:color="000000" w:fill="FFFFFF"/>
            <w:noWrap/>
            <w:hideMark/>
          </w:tcPr>
          <w:p w14:paraId="495A3369"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nil"/>
            </w:tcBorders>
            <w:shd w:val="clear" w:color="000000" w:fill="FFFFFF"/>
            <w:noWrap/>
            <w:hideMark/>
          </w:tcPr>
          <w:p w14:paraId="24731BF0"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nil"/>
            </w:tcBorders>
            <w:shd w:val="clear" w:color="000000" w:fill="FFFFFF"/>
            <w:noWrap/>
            <w:hideMark/>
          </w:tcPr>
          <w:p w14:paraId="6F038307" w14:textId="77777777" w:rsidR="00F841DF" w:rsidRPr="00F841DF" w:rsidRDefault="00F841DF" w:rsidP="00F841DF">
            <w:pPr>
              <w:spacing w:after="0" w:line="240" w:lineRule="auto"/>
              <w:jc w:val="center"/>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nil"/>
            </w:tcBorders>
            <w:shd w:val="clear" w:color="000000" w:fill="FFFFFF"/>
            <w:noWrap/>
            <w:hideMark/>
          </w:tcPr>
          <w:p w14:paraId="74C69043" w14:textId="77777777" w:rsidR="00F841DF" w:rsidRPr="00F841DF" w:rsidRDefault="00F841DF" w:rsidP="00F841DF">
            <w:pPr>
              <w:spacing w:after="0" w:line="240" w:lineRule="auto"/>
              <w:jc w:val="center"/>
              <w:rPr>
                <w:rFonts w:eastAsia="Times New Roman" w:cs="Arial"/>
                <w:sz w:val="20"/>
                <w:szCs w:val="20"/>
                <w:lang w:eastAsia="en-GB"/>
              </w:rPr>
            </w:pPr>
            <w:r w:rsidRPr="00F841DF">
              <w:rPr>
                <w:rFonts w:eastAsia="Times New Roman" w:cs="Arial"/>
                <w:sz w:val="20"/>
                <w:szCs w:val="20"/>
                <w:lang w:eastAsia="en-GB"/>
              </w:rPr>
              <w:t> </w:t>
            </w:r>
          </w:p>
        </w:tc>
        <w:tc>
          <w:tcPr>
            <w:tcW w:w="796" w:type="dxa"/>
            <w:gridSpan w:val="4"/>
            <w:tcBorders>
              <w:top w:val="nil"/>
              <w:left w:val="nil"/>
              <w:bottom w:val="single" w:sz="4" w:space="0" w:color="auto"/>
              <w:right w:val="nil"/>
            </w:tcBorders>
            <w:shd w:val="clear" w:color="000000" w:fill="FFFFFF"/>
            <w:noWrap/>
            <w:hideMark/>
          </w:tcPr>
          <w:p w14:paraId="009949C3" w14:textId="77777777" w:rsidR="00F841DF" w:rsidRPr="00F841DF" w:rsidRDefault="00F841DF" w:rsidP="00F841DF">
            <w:pPr>
              <w:spacing w:after="0" w:line="240" w:lineRule="auto"/>
              <w:jc w:val="center"/>
              <w:rPr>
                <w:rFonts w:eastAsia="Times New Roman" w:cs="Arial"/>
                <w:sz w:val="20"/>
                <w:szCs w:val="20"/>
                <w:lang w:eastAsia="en-GB"/>
              </w:rPr>
            </w:pPr>
            <w:r w:rsidRPr="00F841DF">
              <w:rPr>
                <w:rFonts w:eastAsia="Times New Roman" w:cs="Arial"/>
                <w:sz w:val="20"/>
                <w:szCs w:val="20"/>
                <w:lang w:eastAsia="en-GB"/>
              </w:rPr>
              <w:t> </w:t>
            </w:r>
          </w:p>
        </w:tc>
      </w:tr>
      <w:tr w:rsidR="00FC172C" w:rsidRPr="00F841DF" w14:paraId="583E3780" w14:textId="77777777" w:rsidTr="00FC172C">
        <w:trPr>
          <w:trHeight w:val="737"/>
        </w:trPr>
        <w:tc>
          <w:tcPr>
            <w:tcW w:w="709" w:type="dxa"/>
            <w:tcBorders>
              <w:top w:val="nil"/>
              <w:left w:val="single" w:sz="4" w:space="0" w:color="auto"/>
              <w:bottom w:val="single" w:sz="4" w:space="0" w:color="auto"/>
              <w:right w:val="single" w:sz="4" w:space="0" w:color="auto"/>
            </w:tcBorders>
            <w:shd w:val="clear" w:color="auto" w:fill="auto"/>
            <w:noWrap/>
            <w:hideMark/>
          </w:tcPr>
          <w:p w14:paraId="57F9E049" w14:textId="77777777" w:rsidR="00F841DF" w:rsidRPr="00F841DF" w:rsidRDefault="00F841DF"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H1Vj</w:t>
            </w:r>
          </w:p>
        </w:tc>
        <w:tc>
          <w:tcPr>
            <w:tcW w:w="1351" w:type="dxa"/>
            <w:gridSpan w:val="3"/>
            <w:tcBorders>
              <w:top w:val="nil"/>
              <w:left w:val="nil"/>
              <w:bottom w:val="single" w:sz="4" w:space="0" w:color="auto"/>
              <w:right w:val="single" w:sz="4" w:space="0" w:color="auto"/>
            </w:tcBorders>
            <w:shd w:val="clear" w:color="000000" w:fill="FFFFFF"/>
            <w:hideMark/>
          </w:tcPr>
          <w:p w14:paraId="281E40E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V/2022/0066</w:t>
            </w:r>
          </w:p>
        </w:tc>
        <w:tc>
          <w:tcPr>
            <w:tcW w:w="1342" w:type="dxa"/>
            <w:gridSpan w:val="2"/>
            <w:tcBorders>
              <w:top w:val="nil"/>
              <w:left w:val="nil"/>
              <w:bottom w:val="single" w:sz="4" w:space="0" w:color="auto"/>
              <w:right w:val="single" w:sz="4" w:space="0" w:color="auto"/>
            </w:tcBorders>
            <w:shd w:val="clear" w:color="000000" w:fill="FFFFFF"/>
            <w:hideMark/>
          </w:tcPr>
          <w:p w14:paraId="2BAD162B"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SJU008 (part)</w:t>
            </w:r>
          </w:p>
        </w:tc>
        <w:tc>
          <w:tcPr>
            <w:tcW w:w="1702" w:type="dxa"/>
            <w:tcBorders>
              <w:top w:val="nil"/>
              <w:left w:val="nil"/>
              <w:bottom w:val="single" w:sz="4" w:space="0" w:color="auto"/>
              <w:right w:val="single" w:sz="4" w:space="0" w:color="auto"/>
            </w:tcBorders>
            <w:shd w:val="clear" w:color="000000" w:fill="FFFFFF"/>
            <w:hideMark/>
          </w:tcPr>
          <w:p w14:paraId="2A383C33"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Land off Main Road, Jacksdale</w:t>
            </w:r>
          </w:p>
        </w:tc>
        <w:tc>
          <w:tcPr>
            <w:tcW w:w="1135" w:type="dxa"/>
            <w:gridSpan w:val="3"/>
            <w:tcBorders>
              <w:top w:val="nil"/>
              <w:left w:val="nil"/>
              <w:bottom w:val="single" w:sz="4" w:space="0" w:color="auto"/>
              <w:right w:val="single" w:sz="4" w:space="0" w:color="auto"/>
            </w:tcBorders>
            <w:shd w:val="clear" w:color="000000" w:fill="FFFFFF"/>
            <w:hideMark/>
          </w:tcPr>
          <w:p w14:paraId="4A6A3C6E"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4.19</w:t>
            </w:r>
          </w:p>
        </w:tc>
        <w:tc>
          <w:tcPr>
            <w:tcW w:w="1135" w:type="dxa"/>
            <w:gridSpan w:val="4"/>
            <w:tcBorders>
              <w:top w:val="nil"/>
              <w:left w:val="nil"/>
              <w:bottom w:val="single" w:sz="4" w:space="0" w:color="auto"/>
              <w:right w:val="single" w:sz="4" w:space="0" w:color="auto"/>
            </w:tcBorders>
            <w:shd w:val="clear" w:color="000000" w:fill="FFFFFF"/>
            <w:noWrap/>
            <w:hideMark/>
          </w:tcPr>
          <w:p w14:paraId="689D21DF"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81</w:t>
            </w:r>
          </w:p>
        </w:tc>
        <w:tc>
          <w:tcPr>
            <w:tcW w:w="1242" w:type="dxa"/>
            <w:gridSpan w:val="3"/>
            <w:tcBorders>
              <w:top w:val="nil"/>
              <w:left w:val="nil"/>
              <w:bottom w:val="single" w:sz="4" w:space="0" w:color="auto"/>
              <w:right w:val="single" w:sz="4" w:space="0" w:color="auto"/>
            </w:tcBorders>
            <w:shd w:val="clear" w:color="000000" w:fill="FFFFFF"/>
            <w:hideMark/>
          </w:tcPr>
          <w:p w14:paraId="6F296703" w14:textId="77777777" w:rsidR="00F841DF" w:rsidRPr="00F841DF" w:rsidRDefault="00F841DF" w:rsidP="00F841DF">
            <w:pPr>
              <w:spacing w:after="0" w:line="240" w:lineRule="auto"/>
              <w:jc w:val="right"/>
              <w:rPr>
                <w:rFonts w:eastAsia="Times New Roman" w:cs="Arial"/>
                <w:b/>
                <w:bCs/>
                <w:sz w:val="20"/>
                <w:szCs w:val="20"/>
                <w:lang w:eastAsia="en-GB"/>
              </w:rPr>
            </w:pPr>
            <w:r w:rsidRPr="00F841DF">
              <w:rPr>
                <w:rFonts w:eastAsia="Times New Roman" w:cs="Arial"/>
                <w:b/>
                <w:bCs/>
                <w:sz w:val="20"/>
                <w:szCs w:val="20"/>
                <w:lang w:eastAsia="en-GB"/>
              </w:rPr>
              <w:t>81</w:t>
            </w:r>
          </w:p>
        </w:tc>
        <w:tc>
          <w:tcPr>
            <w:tcW w:w="887" w:type="dxa"/>
            <w:gridSpan w:val="2"/>
            <w:tcBorders>
              <w:top w:val="nil"/>
              <w:left w:val="nil"/>
              <w:bottom w:val="single" w:sz="4" w:space="0" w:color="auto"/>
              <w:right w:val="single" w:sz="8" w:space="0" w:color="auto"/>
            </w:tcBorders>
            <w:shd w:val="clear" w:color="000000" w:fill="DDEBF7"/>
            <w:noWrap/>
            <w:hideMark/>
          </w:tcPr>
          <w:p w14:paraId="2261D9B9" w14:textId="77777777" w:rsidR="00F841DF" w:rsidRPr="00F841DF" w:rsidRDefault="00F841DF" w:rsidP="00F841DF">
            <w:pPr>
              <w:spacing w:after="0" w:line="240" w:lineRule="auto"/>
              <w:jc w:val="left"/>
              <w:rPr>
                <w:rFonts w:eastAsia="Times New Roman" w:cs="Arial"/>
                <w:color w:val="FF0000"/>
                <w:sz w:val="20"/>
                <w:szCs w:val="20"/>
                <w:lang w:eastAsia="en-GB"/>
              </w:rPr>
            </w:pPr>
            <w:r w:rsidRPr="00F841DF">
              <w:rPr>
                <w:rFonts w:eastAsia="Times New Roman" w:cs="Arial"/>
                <w:color w:val="FF0000"/>
                <w:sz w:val="20"/>
                <w:szCs w:val="20"/>
                <w:lang w:eastAsia="en-GB"/>
              </w:rPr>
              <w:t> </w:t>
            </w:r>
          </w:p>
        </w:tc>
        <w:tc>
          <w:tcPr>
            <w:tcW w:w="845" w:type="dxa"/>
            <w:gridSpan w:val="4"/>
            <w:tcBorders>
              <w:top w:val="nil"/>
              <w:left w:val="nil"/>
              <w:bottom w:val="single" w:sz="4" w:space="0" w:color="auto"/>
              <w:right w:val="single" w:sz="4" w:space="0" w:color="auto"/>
            </w:tcBorders>
            <w:shd w:val="clear" w:color="000000" w:fill="DDEBF7"/>
            <w:noWrap/>
            <w:hideMark/>
          </w:tcPr>
          <w:p w14:paraId="1EEA5CF6"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851" w:type="dxa"/>
            <w:gridSpan w:val="6"/>
            <w:tcBorders>
              <w:top w:val="nil"/>
              <w:left w:val="nil"/>
              <w:bottom w:val="single" w:sz="4" w:space="0" w:color="auto"/>
              <w:right w:val="single" w:sz="4" w:space="0" w:color="auto"/>
            </w:tcBorders>
            <w:shd w:val="clear" w:color="000000" w:fill="DDEBF7"/>
            <w:noWrap/>
            <w:hideMark/>
          </w:tcPr>
          <w:p w14:paraId="1FFCF92C"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11</w:t>
            </w:r>
          </w:p>
        </w:tc>
        <w:tc>
          <w:tcPr>
            <w:tcW w:w="708" w:type="dxa"/>
            <w:gridSpan w:val="2"/>
            <w:tcBorders>
              <w:top w:val="nil"/>
              <w:left w:val="nil"/>
              <w:bottom w:val="single" w:sz="4" w:space="0" w:color="auto"/>
              <w:right w:val="single" w:sz="4" w:space="0" w:color="auto"/>
            </w:tcBorders>
            <w:shd w:val="clear" w:color="000000" w:fill="DDEBF7"/>
            <w:noWrap/>
            <w:hideMark/>
          </w:tcPr>
          <w:p w14:paraId="46EFE27A"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35</w:t>
            </w:r>
          </w:p>
        </w:tc>
        <w:tc>
          <w:tcPr>
            <w:tcW w:w="851" w:type="dxa"/>
            <w:gridSpan w:val="3"/>
            <w:tcBorders>
              <w:top w:val="nil"/>
              <w:left w:val="nil"/>
              <w:bottom w:val="single" w:sz="4" w:space="0" w:color="auto"/>
              <w:right w:val="single" w:sz="4" w:space="0" w:color="auto"/>
            </w:tcBorders>
            <w:shd w:val="clear" w:color="000000" w:fill="DDEBF7"/>
            <w:noWrap/>
            <w:hideMark/>
          </w:tcPr>
          <w:p w14:paraId="7BD045D2" w14:textId="77777777" w:rsidR="00F841DF" w:rsidRPr="00F841DF" w:rsidRDefault="00F841DF" w:rsidP="00F841DF">
            <w:pPr>
              <w:spacing w:after="0" w:line="240" w:lineRule="auto"/>
              <w:jc w:val="right"/>
              <w:rPr>
                <w:rFonts w:eastAsia="Times New Roman" w:cs="Arial"/>
                <w:sz w:val="20"/>
                <w:szCs w:val="20"/>
                <w:lang w:eastAsia="en-GB"/>
              </w:rPr>
            </w:pPr>
            <w:r w:rsidRPr="00F841DF">
              <w:rPr>
                <w:rFonts w:eastAsia="Times New Roman" w:cs="Arial"/>
                <w:sz w:val="20"/>
                <w:szCs w:val="20"/>
                <w:lang w:eastAsia="en-GB"/>
              </w:rPr>
              <w:t>35</w:t>
            </w:r>
          </w:p>
        </w:tc>
        <w:tc>
          <w:tcPr>
            <w:tcW w:w="850" w:type="dxa"/>
            <w:gridSpan w:val="6"/>
            <w:tcBorders>
              <w:top w:val="nil"/>
              <w:left w:val="nil"/>
              <w:bottom w:val="single" w:sz="4" w:space="0" w:color="auto"/>
              <w:right w:val="single" w:sz="4" w:space="0" w:color="auto"/>
            </w:tcBorders>
            <w:shd w:val="clear" w:color="000000" w:fill="D6DCE4"/>
            <w:noWrap/>
            <w:hideMark/>
          </w:tcPr>
          <w:p w14:paraId="001391E3"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851" w:type="dxa"/>
            <w:gridSpan w:val="4"/>
            <w:tcBorders>
              <w:top w:val="nil"/>
              <w:left w:val="nil"/>
              <w:bottom w:val="single" w:sz="4" w:space="0" w:color="auto"/>
              <w:right w:val="single" w:sz="4" w:space="0" w:color="auto"/>
            </w:tcBorders>
            <w:shd w:val="clear" w:color="000000" w:fill="D6DCE4"/>
            <w:noWrap/>
            <w:hideMark/>
          </w:tcPr>
          <w:p w14:paraId="09D06A0A"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09" w:type="dxa"/>
            <w:gridSpan w:val="4"/>
            <w:tcBorders>
              <w:top w:val="nil"/>
              <w:left w:val="nil"/>
              <w:bottom w:val="single" w:sz="4" w:space="0" w:color="auto"/>
              <w:right w:val="single" w:sz="4" w:space="0" w:color="auto"/>
            </w:tcBorders>
            <w:shd w:val="clear" w:color="000000" w:fill="D6DCE4"/>
            <w:noWrap/>
            <w:hideMark/>
          </w:tcPr>
          <w:p w14:paraId="1B80BA6F"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08" w:type="dxa"/>
            <w:gridSpan w:val="2"/>
            <w:tcBorders>
              <w:top w:val="nil"/>
              <w:left w:val="nil"/>
              <w:bottom w:val="single" w:sz="4" w:space="0" w:color="auto"/>
              <w:right w:val="single" w:sz="4" w:space="0" w:color="auto"/>
            </w:tcBorders>
            <w:shd w:val="clear" w:color="000000" w:fill="D6DCE4"/>
            <w:noWrap/>
            <w:hideMark/>
          </w:tcPr>
          <w:p w14:paraId="347CE951"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851" w:type="dxa"/>
            <w:gridSpan w:val="4"/>
            <w:tcBorders>
              <w:top w:val="nil"/>
              <w:left w:val="nil"/>
              <w:bottom w:val="single" w:sz="4" w:space="0" w:color="auto"/>
              <w:right w:val="single" w:sz="4" w:space="0" w:color="auto"/>
            </w:tcBorders>
            <w:shd w:val="clear" w:color="000000" w:fill="D6DCE4"/>
            <w:noWrap/>
            <w:hideMark/>
          </w:tcPr>
          <w:p w14:paraId="370FAA82"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737" w:type="dxa"/>
            <w:gridSpan w:val="4"/>
            <w:tcBorders>
              <w:top w:val="nil"/>
              <w:left w:val="nil"/>
              <w:bottom w:val="single" w:sz="4" w:space="0" w:color="auto"/>
              <w:right w:val="single" w:sz="4" w:space="0" w:color="auto"/>
            </w:tcBorders>
            <w:shd w:val="clear" w:color="000000" w:fill="F2F2F2"/>
            <w:noWrap/>
            <w:hideMark/>
          </w:tcPr>
          <w:p w14:paraId="6F0D0E26"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835" w:type="dxa"/>
            <w:gridSpan w:val="4"/>
            <w:tcBorders>
              <w:top w:val="nil"/>
              <w:left w:val="nil"/>
              <w:bottom w:val="single" w:sz="4" w:space="0" w:color="auto"/>
              <w:right w:val="single" w:sz="4" w:space="0" w:color="auto"/>
            </w:tcBorders>
            <w:shd w:val="clear" w:color="000000" w:fill="F2F2F2"/>
            <w:noWrap/>
            <w:hideMark/>
          </w:tcPr>
          <w:p w14:paraId="62E4A83C"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835" w:type="dxa"/>
            <w:gridSpan w:val="4"/>
            <w:tcBorders>
              <w:top w:val="nil"/>
              <w:left w:val="nil"/>
              <w:bottom w:val="single" w:sz="4" w:space="0" w:color="auto"/>
              <w:right w:val="single" w:sz="4" w:space="0" w:color="auto"/>
            </w:tcBorders>
            <w:shd w:val="clear" w:color="000000" w:fill="F2F2F2"/>
            <w:noWrap/>
            <w:hideMark/>
          </w:tcPr>
          <w:p w14:paraId="7916FD4E"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835" w:type="dxa"/>
            <w:gridSpan w:val="6"/>
            <w:tcBorders>
              <w:top w:val="nil"/>
              <w:left w:val="nil"/>
              <w:bottom w:val="single" w:sz="4" w:space="0" w:color="auto"/>
              <w:right w:val="single" w:sz="4" w:space="0" w:color="auto"/>
            </w:tcBorders>
            <w:shd w:val="clear" w:color="000000" w:fill="F2F2F2"/>
            <w:noWrap/>
            <w:hideMark/>
          </w:tcPr>
          <w:p w14:paraId="02008EAE"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835" w:type="dxa"/>
            <w:gridSpan w:val="4"/>
            <w:tcBorders>
              <w:top w:val="nil"/>
              <w:left w:val="nil"/>
              <w:bottom w:val="single" w:sz="4" w:space="0" w:color="auto"/>
              <w:right w:val="single" w:sz="4" w:space="0" w:color="auto"/>
            </w:tcBorders>
            <w:shd w:val="clear" w:color="000000" w:fill="F2F2F2"/>
            <w:noWrap/>
            <w:hideMark/>
          </w:tcPr>
          <w:p w14:paraId="6A6E47B4"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835" w:type="dxa"/>
            <w:gridSpan w:val="4"/>
            <w:tcBorders>
              <w:top w:val="nil"/>
              <w:left w:val="nil"/>
              <w:bottom w:val="single" w:sz="4" w:space="0" w:color="auto"/>
              <w:right w:val="single" w:sz="4" w:space="0" w:color="auto"/>
            </w:tcBorders>
            <w:shd w:val="clear" w:color="000000" w:fill="D9D9D9"/>
            <w:noWrap/>
            <w:hideMark/>
          </w:tcPr>
          <w:p w14:paraId="23C1C1D3"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c>
          <w:tcPr>
            <w:tcW w:w="645" w:type="dxa"/>
            <w:gridSpan w:val="2"/>
            <w:tcBorders>
              <w:top w:val="nil"/>
              <w:left w:val="nil"/>
              <w:bottom w:val="single" w:sz="4" w:space="0" w:color="auto"/>
              <w:right w:val="single" w:sz="4" w:space="0" w:color="auto"/>
            </w:tcBorders>
            <w:shd w:val="clear" w:color="000000" w:fill="D9D9D9"/>
            <w:noWrap/>
            <w:hideMark/>
          </w:tcPr>
          <w:p w14:paraId="5B3588AD" w14:textId="77777777" w:rsidR="00F841DF" w:rsidRPr="00F841DF" w:rsidRDefault="00F841DF" w:rsidP="00F841DF">
            <w:pPr>
              <w:spacing w:after="0" w:line="240" w:lineRule="auto"/>
              <w:jc w:val="left"/>
              <w:rPr>
                <w:rFonts w:eastAsia="Times New Roman" w:cs="Arial"/>
                <w:sz w:val="20"/>
                <w:szCs w:val="20"/>
                <w:lang w:eastAsia="en-GB"/>
              </w:rPr>
            </w:pPr>
            <w:r w:rsidRPr="00F841DF">
              <w:rPr>
                <w:rFonts w:eastAsia="Times New Roman" w:cs="Arial"/>
                <w:sz w:val="20"/>
                <w:szCs w:val="20"/>
                <w:lang w:eastAsia="en-GB"/>
              </w:rPr>
              <w:t> </w:t>
            </w:r>
          </w:p>
        </w:tc>
      </w:tr>
      <w:tr w:rsidR="00FC172C" w:rsidRPr="00F841DF" w14:paraId="634A5D3A" w14:textId="77777777" w:rsidTr="00FC172C">
        <w:trPr>
          <w:trHeight w:val="594"/>
        </w:trPr>
        <w:tc>
          <w:tcPr>
            <w:tcW w:w="709" w:type="dxa"/>
            <w:tcBorders>
              <w:top w:val="nil"/>
              <w:left w:val="single" w:sz="4" w:space="0" w:color="auto"/>
              <w:bottom w:val="single" w:sz="4" w:space="0" w:color="auto"/>
              <w:right w:val="single" w:sz="4" w:space="0" w:color="auto"/>
            </w:tcBorders>
            <w:shd w:val="clear" w:color="auto" w:fill="auto"/>
            <w:hideMark/>
          </w:tcPr>
          <w:p w14:paraId="65E40463" w14:textId="77777777" w:rsidR="00EF7952" w:rsidRPr="00F841DF" w:rsidRDefault="00EF7952" w:rsidP="00F841DF">
            <w:pPr>
              <w:spacing w:after="0" w:line="240" w:lineRule="auto"/>
              <w:jc w:val="left"/>
              <w:rPr>
                <w:rFonts w:eastAsia="Times New Roman" w:cs="Arial"/>
                <w:b/>
                <w:bCs/>
                <w:sz w:val="20"/>
                <w:szCs w:val="20"/>
                <w:lang w:eastAsia="en-GB"/>
              </w:rPr>
            </w:pPr>
            <w:r w:rsidRPr="00F841DF">
              <w:rPr>
                <w:rFonts w:eastAsia="Times New Roman" w:cs="Arial"/>
                <w:b/>
                <w:bCs/>
                <w:sz w:val="20"/>
                <w:szCs w:val="20"/>
                <w:lang w:eastAsia="en-GB"/>
              </w:rPr>
              <w:t> </w:t>
            </w:r>
          </w:p>
        </w:tc>
        <w:tc>
          <w:tcPr>
            <w:tcW w:w="5530" w:type="dxa"/>
            <w:gridSpan w:val="9"/>
            <w:tcBorders>
              <w:top w:val="nil"/>
              <w:left w:val="nil"/>
              <w:bottom w:val="single" w:sz="4" w:space="0" w:color="auto"/>
              <w:right w:val="single" w:sz="4" w:space="0" w:color="auto"/>
            </w:tcBorders>
            <w:shd w:val="clear" w:color="auto" w:fill="auto"/>
            <w:noWrap/>
            <w:hideMark/>
          </w:tcPr>
          <w:p w14:paraId="2801B0C3" w14:textId="1C0F51FF" w:rsidR="00EF7952" w:rsidRPr="00F841DF" w:rsidRDefault="00EF7952" w:rsidP="00EF7952">
            <w:pPr>
              <w:spacing w:after="0" w:line="240" w:lineRule="auto"/>
              <w:jc w:val="left"/>
              <w:rPr>
                <w:rFonts w:eastAsia="Times New Roman" w:cs="Arial"/>
                <w:b/>
                <w:bCs/>
                <w:sz w:val="22"/>
                <w:lang w:eastAsia="en-GB"/>
              </w:rPr>
            </w:pPr>
            <w:r w:rsidRPr="00F841DF">
              <w:rPr>
                <w:rFonts w:eastAsia="Times New Roman" w:cs="Arial"/>
                <w:b/>
                <w:bCs/>
                <w:sz w:val="22"/>
                <w:lang w:eastAsia="en-GB"/>
              </w:rPr>
              <w:t>Total Rurals Large Sites with Detailed Permission</w:t>
            </w:r>
          </w:p>
        </w:tc>
        <w:tc>
          <w:tcPr>
            <w:tcW w:w="1135" w:type="dxa"/>
            <w:gridSpan w:val="4"/>
            <w:tcBorders>
              <w:top w:val="nil"/>
              <w:left w:val="nil"/>
              <w:bottom w:val="single" w:sz="4" w:space="0" w:color="auto"/>
              <w:right w:val="single" w:sz="4" w:space="0" w:color="auto"/>
            </w:tcBorders>
            <w:shd w:val="clear" w:color="auto" w:fill="auto"/>
            <w:hideMark/>
          </w:tcPr>
          <w:p w14:paraId="63E70347"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 </w:t>
            </w:r>
          </w:p>
        </w:tc>
        <w:tc>
          <w:tcPr>
            <w:tcW w:w="1242" w:type="dxa"/>
            <w:gridSpan w:val="3"/>
            <w:tcBorders>
              <w:top w:val="nil"/>
              <w:left w:val="nil"/>
              <w:bottom w:val="single" w:sz="4" w:space="0" w:color="auto"/>
              <w:right w:val="single" w:sz="4" w:space="0" w:color="auto"/>
            </w:tcBorders>
            <w:shd w:val="clear" w:color="auto" w:fill="auto"/>
            <w:hideMark/>
          </w:tcPr>
          <w:p w14:paraId="30759DD9"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81</w:t>
            </w:r>
          </w:p>
        </w:tc>
        <w:tc>
          <w:tcPr>
            <w:tcW w:w="887" w:type="dxa"/>
            <w:gridSpan w:val="2"/>
            <w:tcBorders>
              <w:top w:val="nil"/>
              <w:left w:val="nil"/>
              <w:bottom w:val="single" w:sz="4" w:space="0" w:color="auto"/>
              <w:right w:val="single" w:sz="4" w:space="0" w:color="auto"/>
            </w:tcBorders>
            <w:shd w:val="clear" w:color="auto" w:fill="auto"/>
            <w:hideMark/>
          </w:tcPr>
          <w:p w14:paraId="2B356C9E"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ED4609">
              <w:rPr>
                <w:rFonts w:eastAsia="Times New Roman" w:cs="Arial"/>
                <w:b/>
                <w:bCs/>
                <w:color w:val="A20000"/>
                <w:sz w:val="20"/>
                <w:szCs w:val="20"/>
                <w:lang w:eastAsia="en-GB"/>
              </w:rPr>
              <w:t>0</w:t>
            </w:r>
          </w:p>
        </w:tc>
        <w:tc>
          <w:tcPr>
            <w:tcW w:w="845" w:type="dxa"/>
            <w:gridSpan w:val="4"/>
            <w:tcBorders>
              <w:top w:val="nil"/>
              <w:left w:val="nil"/>
              <w:bottom w:val="single" w:sz="4" w:space="0" w:color="auto"/>
              <w:right w:val="single" w:sz="4" w:space="0" w:color="auto"/>
            </w:tcBorders>
            <w:shd w:val="clear" w:color="auto" w:fill="auto"/>
            <w:hideMark/>
          </w:tcPr>
          <w:p w14:paraId="3B94BA9F"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0</w:t>
            </w:r>
          </w:p>
        </w:tc>
        <w:tc>
          <w:tcPr>
            <w:tcW w:w="851" w:type="dxa"/>
            <w:gridSpan w:val="6"/>
            <w:tcBorders>
              <w:top w:val="nil"/>
              <w:left w:val="nil"/>
              <w:bottom w:val="single" w:sz="4" w:space="0" w:color="auto"/>
              <w:right w:val="single" w:sz="4" w:space="0" w:color="auto"/>
            </w:tcBorders>
            <w:shd w:val="clear" w:color="auto" w:fill="auto"/>
            <w:hideMark/>
          </w:tcPr>
          <w:p w14:paraId="53C83BB4"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11</w:t>
            </w:r>
          </w:p>
        </w:tc>
        <w:tc>
          <w:tcPr>
            <w:tcW w:w="708" w:type="dxa"/>
            <w:gridSpan w:val="2"/>
            <w:tcBorders>
              <w:top w:val="nil"/>
              <w:left w:val="nil"/>
              <w:bottom w:val="single" w:sz="4" w:space="0" w:color="auto"/>
              <w:right w:val="single" w:sz="4" w:space="0" w:color="auto"/>
            </w:tcBorders>
            <w:shd w:val="clear" w:color="auto" w:fill="auto"/>
            <w:hideMark/>
          </w:tcPr>
          <w:p w14:paraId="43A74F58"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35</w:t>
            </w:r>
          </w:p>
        </w:tc>
        <w:tc>
          <w:tcPr>
            <w:tcW w:w="851" w:type="dxa"/>
            <w:gridSpan w:val="3"/>
            <w:tcBorders>
              <w:top w:val="nil"/>
              <w:left w:val="nil"/>
              <w:bottom w:val="single" w:sz="4" w:space="0" w:color="auto"/>
              <w:right w:val="single" w:sz="4" w:space="0" w:color="auto"/>
            </w:tcBorders>
            <w:shd w:val="clear" w:color="auto" w:fill="auto"/>
            <w:hideMark/>
          </w:tcPr>
          <w:p w14:paraId="049BAC7A"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35</w:t>
            </w:r>
          </w:p>
        </w:tc>
        <w:tc>
          <w:tcPr>
            <w:tcW w:w="850" w:type="dxa"/>
            <w:gridSpan w:val="6"/>
            <w:tcBorders>
              <w:top w:val="nil"/>
              <w:left w:val="nil"/>
              <w:bottom w:val="single" w:sz="4" w:space="0" w:color="auto"/>
              <w:right w:val="single" w:sz="4" w:space="0" w:color="auto"/>
            </w:tcBorders>
            <w:shd w:val="clear" w:color="auto" w:fill="auto"/>
            <w:hideMark/>
          </w:tcPr>
          <w:p w14:paraId="63347F10"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0</w:t>
            </w:r>
          </w:p>
        </w:tc>
        <w:tc>
          <w:tcPr>
            <w:tcW w:w="851" w:type="dxa"/>
            <w:gridSpan w:val="4"/>
            <w:tcBorders>
              <w:top w:val="nil"/>
              <w:left w:val="nil"/>
              <w:bottom w:val="single" w:sz="4" w:space="0" w:color="auto"/>
              <w:right w:val="single" w:sz="4" w:space="0" w:color="auto"/>
            </w:tcBorders>
            <w:shd w:val="clear" w:color="auto" w:fill="auto"/>
            <w:hideMark/>
          </w:tcPr>
          <w:p w14:paraId="6FFB723C"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0</w:t>
            </w:r>
          </w:p>
        </w:tc>
        <w:tc>
          <w:tcPr>
            <w:tcW w:w="709" w:type="dxa"/>
            <w:gridSpan w:val="4"/>
            <w:tcBorders>
              <w:top w:val="nil"/>
              <w:left w:val="nil"/>
              <w:bottom w:val="single" w:sz="4" w:space="0" w:color="auto"/>
              <w:right w:val="single" w:sz="4" w:space="0" w:color="auto"/>
            </w:tcBorders>
            <w:shd w:val="clear" w:color="auto" w:fill="auto"/>
            <w:hideMark/>
          </w:tcPr>
          <w:p w14:paraId="1C5A5771"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0</w:t>
            </w:r>
          </w:p>
        </w:tc>
        <w:tc>
          <w:tcPr>
            <w:tcW w:w="708" w:type="dxa"/>
            <w:gridSpan w:val="2"/>
            <w:tcBorders>
              <w:top w:val="nil"/>
              <w:left w:val="nil"/>
              <w:bottom w:val="single" w:sz="4" w:space="0" w:color="auto"/>
              <w:right w:val="single" w:sz="4" w:space="0" w:color="auto"/>
            </w:tcBorders>
            <w:shd w:val="clear" w:color="auto" w:fill="auto"/>
            <w:hideMark/>
          </w:tcPr>
          <w:p w14:paraId="50D95667"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0</w:t>
            </w:r>
          </w:p>
        </w:tc>
        <w:tc>
          <w:tcPr>
            <w:tcW w:w="851" w:type="dxa"/>
            <w:gridSpan w:val="4"/>
            <w:tcBorders>
              <w:top w:val="nil"/>
              <w:left w:val="nil"/>
              <w:bottom w:val="single" w:sz="4" w:space="0" w:color="auto"/>
              <w:right w:val="single" w:sz="4" w:space="0" w:color="auto"/>
            </w:tcBorders>
            <w:shd w:val="clear" w:color="auto" w:fill="auto"/>
            <w:hideMark/>
          </w:tcPr>
          <w:p w14:paraId="3CD48AC7"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0</w:t>
            </w:r>
          </w:p>
        </w:tc>
        <w:tc>
          <w:tcPr>
            <w:tcW w:w="737" w:type="dxa"/>
            <w:gridSpan w:val="4"/>
            <w:tcBorders>
              <w:top w:val="nil"/>
              <w:left w:val="nil"/>
              <w:bottom w:val="single" w:sz="4" w:space="0" w:color="auto"/>
              <w:right w:val="single" w:sz="4" w:space="0" w:color="auto"/>
            </w:tcBorders>
            <w:shd w:val="clear" w:color="auto" w:fill="auto"/>
            <w:hideMark/>
          </w:tcPr>
          <w:p w14:paraId="40DCDA92"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0</w:t>
            </w:r>
          </w:p>
        </w:tc>
        <w:tc>
          <w:tcPr>
            <w:tcW w:w="835" w:type="dxa"/>
            <w:gridSpan w:val="4"/>
            <w:tcBorders>
              <w:top w:val="nil"/>
              <w:left w:val="nil"/>
              <w:bottom w:val="single" w:sz="4" w:space="0" w:color="auto"/>
              <w:right w:val="single" w:sz="4" w:space="0" w:color="auto"/>
            </w:tcBorders>
            <w:shd w:val="clear" w:color="auto" w:fill="auto"/>
            <w:hideMark/>
          </w:tcPr>
          <w:p w14:paraId="73B9EA8D"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0</w:t>
            </w:r>
          </w:p>
        </w:tc>
        <w:tc>
          <w:tcPr>
            <w:tcW w:w="835" w:type="dxa"/>
            <w:gridSpan w:val="4"/>
            <w:tcBorders>
              <w:top w:val="nil"/>
              <w:left w:val="nil"/>
              <w:bottom w:val="single" w:sz="4" w:space="0" w:color="auto"/>
              <w:right w:val="single" w:sz="4" w:space="0" w:color="auto"/>
            </w:tcBorders>
            <w:shd w:val="clear" w:color="auto" w:fill="auto"/>
            <w:hideMark/>
          </w:tcPr>
          <w:p w14:paraId="3E68296B"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0</w:t>
            </w:r>
          </w:p>
        </w:tc>
        <w:tc>
          <w:tcPr>
            <w:tcW w:w="835" w:type="dxa"/>
            <w:gridSpan w:val="6"/>
            <w:tcBorders>
              <w:top w:val="nil"/>
              <w:left w:val="nil"/>
              <w:bottom w:val="single" w:sz="4" w:space="0" w:color="auto"/>
              <w:right w:val="single" w:sz="4" w:space="0" w:color="auto"/>
            </w:tcBorders>
            <w:shd w:val="clear" w:color="auto" w:fill="auto"/>
            <w:hideMark/>
          </w:tcPr>
          <w:p w14:paraId="3D09D400"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0</w:t>
            </w:r>
          </w:p>
        </w:tc>
        <w:tc>
          <w:tcPr>
            <w:tcW w:w="835" w:type="dxa"/>
            <w:gridSpan w:val="4"/>
            <w:tcBorders>
              <w:top w:val="nil"/>
              <w:left w:val="nil"/>
              <w:bottom w:val="single" w:sz="4" w:space="0" w:color="auto"/>
              <w:right w:val="single" w:sz="4" w:space="0" w:color="auto"/>
            </w:tcBorders>
            <w:shd w:val="clear" w:color="auto" w:fill="auto"/>
            <w:hideMark/>
          </w:tcPr>
          <w:p w14:paraId="3D16CD95"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0</w:t>
            </w:r>
          </w:p>
        </w:tc>
        <w:tc>
          <w:tcPr>
            <w:tcW w:w="835" w:type="dxa"/>
            <w:gridSpan w:val="4"/>
            <w:tcBorders>
              <w:top w:val="nil"/>
              <w:left w:val="nil"/>
              <w:bottom w:val="single" w:sz="4" w:space="0" w:color="auto"/>
              <w:right w:val="single" w:sz="4" w:space="0" w:color="auto"/>
            </w:tcBorders>
            <w:shd w:val="clear" w:color="auto" w:fill="auto"/>
            <w:hideMark/>
          </w:tcPr>
          <w:p w14:paraId="2ED98ED8"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0</w:t>
            </w:r>
          </w:p>
        </w:tc>
        <w:tc>
          <w:tcPr>
            <w:tcW w:w="645" w:type="dxa"/>
            <w:gridSpan w:val="2"/>
            <w:tcBorders>
              <w:top w:val="nil"/>
              <w:left w:val="nil"/>
              <w:bottom w:val="single" w:sz="4" w:space="0" w:color="auto"/>
              <w:right w:val="single" w:sz="4" w:space="0" w:color="auto"/>
            </w:tcBorders>
            <w:shd w:val="clear" w:color="auto" w:fill="auto"/>
            <w:hideMark/>
          </w:tcPr>
          <w:p w14:paraId="6B49B368" w14:textId="77777777" w:rsidR="00EF7952" w:rsidRPr="00F841DF" w:rsidRDefault="00EF7952" w:rsidP="00F841DF">
            <w:pPr>
              <w:spacing w:after="0" w:line="240" w:lineRule="auto"/>
              <w:jc w:val="right"/>
              <w:rPr>
                <w:rFonts w:eastAsia="Times New Roman" w:cs="Arial"/>
                <w:b/>
                <w:bCs/>
                <w:color w:val="000000"/>
                <w:sz w:val="20"/>
                <w:szCs w:val="20"/>
                <w:lang w:eastAsia="en-GB"/>
              </w:rPr>
            </w:pPr>
            <w:r w:rsidRPr="00F841DF">
              <w:rPr>
                <w:rFonts w:eastAsia="Times New Roman" w:cs="Arial"/>
                <w:b/>
                <w:bCs/>
                <w:color w:val="000000"/>
                <w:sz w:val="20"/>
                <w:szCs w:val="20"/>
                <w:lang w:eastAsia="en-GB"/>
              </w:rPr>
              <w:t>0</w:t>
            </w:r>
          </w:p>
        </w:tc>
      </w:tr>
    </w:tbl>
    <w:p w14:paraId="0845D698" w14:textId="77777777" w:rsidR="001B4614" w:rsidRDefault="001B4614" w:rsidP="00070095">
      <w:pPr>
        <w:jc w:val="left"/>
      </w:pPr>
      <w:r>
        <w:br w:type="page"/>
      </w:r>
    </w:p>
    <w:p w14:paraId="56FDCFD3" w14:textId="4F50E8E5" w:rsidR="001B4614" w:rsidRDefault="001B4614" w:rsidP="00E7312B">
      <w:pPr>
        <w:pStyle w:val="Heading3"/>
      </w:pPr>
      <w:bookmarkStart w:id="13" w:name="_Toc180691811"/>
      <w:r w:rsidRPr="001B4614">
        <w:lastRenderedPageBreak/>
        <w:t>Prior approvals and P</w:t>
      </w:r>
      <w:r w:rsidR="00E7312B">
        <w:t>ermitted Development</w:t>
      </w:r>
      <w:bookmarkEnd w:id="13"/>
    </w:p>
    <w:tbl>
      <w:tblPr>
        <w:tblW w:w="22780" w:type="dxa"/>
        <w:tblLook w:val="04A0" w:firstRow="1" w:lastRow="0" w:firstColumn="1" w:lastColumn="0" w:noHBand="0" w:noVBand="1"/>
      </w:tblPr>
      <w:tblGrid>
        <w:gridCol w:w="1351"/>
        <w:gridCol w:w="2188"/>
        <w:gridCol w:w="1412"/>
        <w:gridCol w:w="1565"/>
        <w:gridCol w:w="1048"/>
        <w:gridCol w:w="951"/>
        <w:gridCol w:w="951"/>
        <w:gridCol w:w="951"/>
        <w:gridCol w:w="951"/>
        <w:gridCol w:w="951"/>
        <w:gridCol w:w="951"/>
        <w:gridCol w:w="951"/>
        <w:gridCol w:w="951"/>
        <w:gridCol w:w="951"/>
        <w:gridCol w:w="951"/>
        <w:gridCol w:w="951"/>
        <w:gridCol w:w="951"/>
        <w:gridCol w:w="951"/>
        <w:gridCol w:w="951"/>
        <w:gridCol w:w="951"/>
        <w:gridCol w:w="951"/>
      </w:tblGrid>
      <w:tr w:rsidR="00AB40AA" w:rsidRPr="00AB40AA" w14:paraId="53EF5822" w14:textId="77777777" w:rsidTr="00AB40AA">
        <w:trPr>
          <w:trHeight w:val="1300"/>
        </w:trPr>
        <w:tc>
          <w:tcPr>
            <w:tcW w:w="1351" w:type="dxa"/>
            <w:tcBorders>
              <w:top w:val="single" w:sz="4" w:space="0" w:color="auto"/>
              <w:left w:val="single" w:sz="4" w:space="0" w:color="auto"/>
              <w:bottom w:val="single" w:sz="4" w:space="0" w:color="auto"/>
              <w:right w:val="single" w:sz="4" w:space="0" w:color="auto"/>
            </w:tcBorders>
            <w:shd w:val="clear" w:color="000000" w:fill="BFBFBF"/>
            <w:hideMark/>
          </w:tcPr>
          <w:p w14:paraId="09CCA179" w14:textId="77777777" w:rsidR="00AB40AA" w:rsidRPr="00AB40AA" w:rsidRDefault="00AB40AA" w:rsidP="00AB40AA">
            <w:pPr>
              <w:spacing w:after="0" w:line="240" w:lineRule="auto"/>
              <w:jc w:val="left"/>
              <w:rPr>
                <w:rFonts w:eastAsia="Times New Roman" w:cs="Arial"/>
                <w:b/>
                <w:bCs/>
                <w:sz w:val="20"/>
                <w:szCs w:val="20"/>
                <w:lang w:eastAsia="en-GB"/>
              </w:rPr>
            </w:pPr>
            <w:r w:rsidRPr="00AB40AA">
              <w:rPr>
                <w:rFonts w:eastAsia="Times New Roman" w:cs="Arial"/>
                <w:b/>
                <w:bCs/>
                <w:sz w:val="20"/>
                <w:szCs w:val="20"/>
                <w:lang w:eastAsia="en-GB"/>
              </w:rPr>
              <w:t>Prior Notification Appn Ref</w:t>
            </w:r>
          </w:p>
        </w:tc>
        <w:tc>
          <w:tcPr>
            <w:tcW w:w="2188" w:type="dxa"/>
            <w:tcBorders>
              <w:top w:val="single" w:sz="4" w:space="0" w:color="auto"/>
              <w:left w:val="nil"/>
              <w:bottom w:val="single" w:sz="4" w:space="0" w:color="auto"/>
              <w:right w:val="single" w:sz="4" w:space="0" w:color="auto"/>
            </w:tcBorders>
            <w:shd w:val="clear" w:color="000000" w:fill="BFBFBF"/>
            <w:hideMark/>
          </w:tcPr>
          <w:p w14:paraId="0A5B65D8"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Address</w:t>
            </w:r>
          </w:p>
        </w:tc>
        <w:tc>
          <w:tcPr>
            <w:tcW w:w="1412" w:type="dxa"/>
            <w:tcBorders>
              <w:top w:val="single" w:sz="4" w:space="0" w:color="auto"/>
              <w:left w:val="nil"/>
              <w:bottom w:val="single" w:sz="4" w:space="0" w:color="auto"/>
              <w:right w:val="single" w:sz="4" w:space="0" w:color="auto"/>
            </w:tcBorders>
            <w:shd w:val="clear" w:color="000000" w:fill="BFBFBF"/>
            <w:hideMark/>
          </w:tcPr>
          <w:p w14:paraId="6F5EBC80"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Total number of Dwellings on site</w:t>
            </w:r>
          </w:p>
        </w:tc>
        <w:tc>
          <w:tcPr>
            <w:tcW w:w="1565" w:type="dxa"/>
            <w:tcBorders>
              <w:top w:val="single" w:sz="4" w:space="0" w:color="auto"/>
              <w:left w:val="nil"/>
              <w:bottom w:val="single" w:sz="4" w:space="0" w:color="auto"/>
              <w:right w:val="single" w:sz="4" w:space="0" w:color="auto"/>
            </w:tcBorders>
            <w:shd w:val="clear" w:color="000000" w:fill="BFBFBF"/>
            <w:hideMark/>
          </w:tcPr>
          <w:p w14:paraId="20725AB6"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Total number of Dwellings remaining at 1st April 2024</w:t>
            </w:r>
          </w:p>
        </w:tc>
        <w:tc>
          <w:tcPr>
            <w:tcW w:w="1048" w:type="dxa"/>
            <w:tcBorders>
              <w:top w:val="single" w:sz="4" w:space="0" w:color="auto"/>
              <w:left w:val="nil"/>
              <w:bottom w:val="single" w:sz="4" w:space="0" w:color="auto"/>
              <w:right w:val="single" w:sz="8" w:space="0" w:color="auto"/>
            </w:tcBorders>
            <w:shd w:val="clear" w:color="000000" w:fill="BFBFBF"/>
            <w:hideMark/>
          </w:tcPr>
          <w:p w14:paraId="5E0EB448" w14:textId="77777777" w:rsidR="00AB40AA" w:rsidRPr="00ED4609" w:rsidRDefault="00AB40AA" w:rsidP="00AB40AA">
            <w:pPr>
              <w:spacing w:after="0" w:line="240" w:lineRule="auto"/>
              <w:jc w:val="center"/>
              <w:rPr>
                <w:rFonts w:eastAsia="Times New Roman" w:cs="Arial"/>
                <w:b/>
                <w:bCs/>
                <w:color w:val="9E0000"/>
                <w:sz w:val="20"/>
                <w:szCs w:val="20"/>
                <w:lang w:eastAsia="en-GB"/>
              </w:rPr>
            </w:pPr>
            <w:r w:rsidRPr="00ED4609">
              <w:rPr>
                <w:rFonts w:eastAsia="Times New Roman" w:cs="Arial"/>
                <w:b/>
                <w:bCs/>
                <w:color w:val="9E0000"/>
                <w:sz w:val="20"/>
                <w:szCs w:val="20"/>
                <w:lang w:eastAsia="en-GB"/>
              </w:rPr>
              <w:t>Year 1 23/24 Actual delivery</w:t>
            </w:r>
          </w:p>
        </w:tc>
        <w:tc>
          <w:tcPr>
            <w:tcW w:w="951" w:type="dxa"/>
            <w:tcBorders>
              <w:top w:val="single" w:sz="4" w:space="0" w:color="auto"/>
              <w:left w:val="nil"/>
              <w:bottom w:val="single" w:sz="4" w:space="0" w:color="auto"/>
              <w:right w:val="single" w:sz="4" w:space="0" w:color="auto"/>
            </w:tcBorders>
            <w:shd w:val="clear" w:color="000000" w:fill="BFBFBF"/>
            <w:hideMark/>
          </w:tcPr>
          <w:p w14:paraId="752728E3"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2 24/25  </w:t>
            </w:r>
          </w:p>
        </w:tc>
        <w:tc>
          <w:tcPr>
            <w:tcW w:w="951" w:type="dxa"/>
            <w:tcBorders>
              <w:top w:val="single" w:sz="4" w:space="0" w:color="auto"/>
              <w:left w:val="nil"/>
              <w:bottom w:val="single" w:sz="4" w:space="0" w:color="auto"/>
              <w:right w:val="single" w:sz="4" w:space="0" w:color="auto"/>
            </w:tcBorders>
            <w:shd w:val="clear" w:color="000000" w:fill="BFBFBF"/>
            <w:hideMark/>
          </w:tcPr>
          <w:p w14:paraId="7A587A88"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3 25/26 </w:t>
            </w:r>
          </w:p>
        </w:tc>
        <w:tc>
          <w:tcPr>
            <w:tcW w:w="951" w:type="dxa"/>
            <w:tcBorders>
              <w:top w:val="single" w:sz="4" w:space="0" w:color="auto"/>
              <w:left w:val="nil"/>
              <w:bottom w:val="single" w:sz="4" w:space="0" w:color="auto"/>
              <w:right w:val="single" w:sz="4" w:space="0" w:color="auto"/>
            </w:tcBorders>
            <w:shd w:val="clear" w:color="000000" w:fill="BFBFBF"/>
            <w:hideMark/>
          </w:tcPr>
          <w:p w14:paraId="2F61AD2B"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4 26/27 </w:t>
            </w:r>
          </w:p>
        </w:tc>
        <w:tc>
          <w:tcPr>
            <w:tcW w:w="951" w:type="dxa"/>
            <w:tcBorders>
              <w:top w:val="single" w:sz="4" w:space="0" w:color="auto"/>
              <w:left w:val="nil"/>
              <w:bottom w:val="single" w:sz="4" w:space="0" w:color="auto"/>
              <w:right w:val="single" w:sz="4" w:space="0" w:color="auto"/>
            </w:tcBorders>
            <w:shd w:val="clear" w:color="000000" w:fill="BFBFBF"/>
            <w:hideMark/>
          </w:tcPr>
          <w:p w14:paraId="513D048A"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5 27/28  </w:t>
            </w:r>
          </w:p>
        </w:tc>
        <w:tc>
          <w:tcPr>
            <w:tcW w:w="951" w:type="dxa"/>
            <w:tcBorders>
              <w:top w:val="single" w:sz="4" w:space="0" w:color="auto"/>
              <w:left w:val="nil"/>
              <w:bottom w:val="single" w:sz="4" w:space="0" w:color="auto"/>
              <w:right w:val="single" w:sz="4" w:space="0" w:color="auto"/>
            </w:tcBorders>
            <w:shd w:val="clear" w:color="000000" w:fill="BFBFBF"/>
            <w:hideMark/>
          </w:tcPr>
          <w:p w14:paraId="2CE40BA2"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6 28/29   </w:t>
            </w:r>
          </w:p>
        </w:tc>
        <w:tc>
          <w:tcPr>
            <w:tcW w:w="951" w:type="dxa"/>
            <w:tcBorders>
              <w:top w:val="single" w:sz="4" w:space="0" w:color="auto"/>
              <w:left w:val="nil"/>
              <w:bottom w:val="single" w:sz="4" w:space="0" w:color="auto"/>
              <w:right w:val="single" w:sz="4" w:space="0" w:color="auto"/>
            </w:tcBorders>
            <w:shd w:val="clear" w:color="000000" w:fill="BFBFBF"/>
            <w:hideMark/>
          </w:tcPr>
          <w:p w14:paraId="439F161A"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7 29/30    </w:t>
            </w:r>
          </w:p>
        </w:tc>
        <w:tc>
          <w:tcPr>
            <w:tcW w:w="951" w:type="dxa"/>
            <w:tcBorders>
              <w:top w:val="single" w:sz="4" w:space="0" w:color="auto"/>
              <w:left w:val="nil"/>
              <w:bottom w:val="single" w:sz="4" w:space="0" w:color="auto"/>
              <w:right w:val="single" w:sz="4" w:space="0" w:color="auto"/>
            </w:tcBorders>
            <w:shd w:val="clear" w:color="000000" w:fill="BFBFBF"/>
            <w:hideMark/>
          </w:tcPr>
          <w:p w14:paraId="491FAB87"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8 30/31  </w:t>
            </w:r>
          </w:p>
        </w:tc>
        <w:tc>
          <w:tcPr>
            <w:tcW w:w="951" w:type="dxa"/>
            <w:tcBorders>
              <w:top w:val="single" w:sz="4" w:space="0" w:color="auto"/>
              <w:left w:val="nil"/>
              <w:bottom w:val="single" w:sz="4" w:space="0" w:color="auto"/>
              <w:right w:val="single" w:sz="4" w:space="0" w:color="auto"/>
            </w:tcBorders>
            <w:shd w:val="clear" w:color="000000" w:fill="BFBFBF"/>
            <w:hideMark/>
          </w:tcPr>
          <w:p w14:paraId="5F0429D7"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9 31/32   </w:t>
            </w:r>
          </w:p>
        </w:tc>
        <w:tc>
          <w:tcPr>
            <w:tcW w:w="951" w:type="dxa"/>
            <w:tcBorders>
              <w:top w:val="single" w:sz="4" w:space="0" w:color="auto"/>
              <w:left w:val="nil"/>
              <w:bottom w:val="single" w:sz="4" w:space="0" w:color="auto"/>
              <w:right w:val="single" w:sz="4" w:space="0" w:color="auto"/>
            </w:tcBorders>
            <w:shd w:val="clear" w:color="000000" w:fill="BFBFBF"/>
            <w:hideMark/>
          </w:tcPr>
          <w:p w14:paraId="3DC6081B"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10 32/33    </w:t>
            </w:r>
          </w:p>
        </w:tc>
        <w:tc>
          <w:tcPr>
            <w:tcW w:w="951" w:type="dxa"/>
            <w:tcBorders>
              <w:top w:val="single" w:sz="4" w:space="0" w:color="auto"/>
              <w:left w:val="nil"/>
              <w:bottom w:val="single" w:sz="4" w:space="0" w:color="auto"/>
              <w:right w:val="single" w:sz="4" w:space="0" w:color="auto"/>
            </w:tcBorders>
            <w:shd w:val="clear" w:color="000000" w:fill="BFBFBF"/>
            <w:hideMark/>
          </w:tcPr>
          <w:p w14:paraId="7131B5F8"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11 33/34 </w:t>
            </w:r>
          </w:p>
        </w:tc>
        <w:tc>
          <w:tcPr>
            <w:tcW w:w="951" w:type="dxa"/>
            <w:tcBorders>
              <w:top w:val="single" w:sz="4" w:space="0" w:color="auto"/>
              <w:left w:val="nil"/>
              <w:bottom w:val="single" w:sz="4" w:space="0" w:color="auto"/>
              <w:right w:val="single" w:sz="4" w:space="0" w:color="auto"/>
            </w:tcBorders>
            <w:shd w:val="clear" w:color="000000" w:fill="BFBFBF"/>
            <w:hideMark/>
          </w:tcPr>
          <w:p w14:paraId="1B1ED3D9"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12 34/35   </w:t>
            </w:r>
          </w:p>
        </w:tc>
        <w:tc>
          <w:tcPr>
            <w:tcW w:w="951" w:type="dxa"/>
            <w:tcBorders>
              <w:top w:val="single" w:sz="4" w:space="0" w:color="auto"/>
              <w:left w:val="nil"/>
              <w:bottom w:val="single" w:sz="4" w:space="0" w:color="auto"/>
              <w:right w:val="single" w:sz="4" w:space="0" w:color="auto"/>
            </w:tcBorders>
            <w:shd w:val="clear" w:color="000000" w:fill="BFBFBF"/>
            <w:hideMark/>
          </w:tcPr>
          <w:p w14:paraId="08B1DCEA"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13 35/36    </w:t>
            </w:r>
          </w:p>
        </w:tc>
        <w:tc>
          <w:tcPr>
            <w:tcW w:w="951" w:type="dxa"/>
            <w:tcBorders>
              <w:top w:val="single" w:sz="4" w:space="0" w:color="auto"/>
              <w:left w:val="nil"/>
              <w:bottom w:val="single" w:sz="4" w:space="0" w:color="auto"/>
              <w:right w:val="single" w:sz="4" w:space="0" w:color="auto"/>
            </w:tcBorders>
            <w:shd w:val="clear" w:color="000000" w:fill="BFBFBF"/>
            <w:hideMark/>
          </w:tcPr>
          <w:p w14:paraId="2A74AF83"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14 36/37   </w:t>
            </w:r>
          </w:p>
        </w:tc>
        <w:tc>
          <w:tcPr>
            <w:tcW w:w="951" w:type="dxa"/>
            <w:tcBorders>
              <w:top w:val="single" w:sz="4" w:space="0" w:color="auto"/>
              <w:left w:val="nil"/>
              <w:bottom w:val="single" w:sz="4" w:space="0" w:color="auto"/>
              <w:right w:val="single" w:sz="4" w:space="0" w:color="auto"/>
            </w:tcBorders>
            <w:shd w:val="clear" w:color="000000" w:fill="BFBFBF"/>
            <w:hideMark/>
          </w:tcPr>
          <w:p w14:paraId="597DF866"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15 37/38   </w:t>
            </w:r>
          </w:p>
        </w:tc>
        <w:tc>
          <w:tcPr>
            <w:tcW w:w="951" w:type="dxa"/>
            <w:tcBorders>
              <w:top w:val="single" w:sz="4" w:space="0" w:color="auto"/>
              <w:left w:val="nil"/>
              <w:bottom w:val="single" w:sz="4" w:space="0" w:color="auto"/>
              <w:right w:val="single" w:sz="4" w:space="0" w:color="auto"/>
            </w:tcBorders>
            <w:shd w:val="clear" w:color="000000" w:fill="BFBFBF"/>
            <w:hideMark/>
          </w:tcPr>
          <w:p w14:paraId="50AF49A7"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Year 16  38/39</w:t>
            </w:r>
          </w:p>
        </w:tc>
        <w:tc>
          <w:tcPr>
            <w:tcW w:w="951" w:type="dxa"/>
            <w:tcBorders>
              <w:top w:val="single" w:sz="4" w:space="0" w:color="auto"/>
              <w:left w:val="nil"/>
              <w:bottom w:val="single" w:sz="4" w:space="0" w:color="auto"/>
              <w:right w:val="single" w:sz="4" w:space="0" w:color="auto"/>
            </w:tcBorders>
            <w:shd w:val="clear" w:color="000000" w:fill="BFBFBF"/>
            <w:hideMark/>
          </w:tcPr>
          <w:p w14:paraId="6FA97B62" w14:textId="77777777" w:rsidR="00AB40AA" w:rsidRPr="00AB40AA" w:rsidRDefault="00AB40AA" w:rsidP="00AB40AA">
            <w:pPr>
              <w:spacing w:after="0" w:line="240" w:lineRule="auto"/>
              <w:jc w:val="center"/>
              <w:rPr>
                <w:rFonts w:eastAsia="Times New Roman" w:cs="Arial"/>
                <w:b/>
                <w:bCs/>
                <w:sz w:val="20"/>
                <w:szCs w:val="20"/>
                <w:lang w:eastAsia="en-GB"/>
              </w:rPr>
            </w:pPr>
            <w:r w:rsidRPr="00AB40AA">
              <w:rPr>
                <w:rFonts w:eastAsia="Times New Roman" w:cs="Arial"/>
                <w:b/>
                <w:bCs/>
                <w:sz w:val="20"/>
                <w:szCs w:val="20"/>
                <w:lang w:eastAsia="en-GB"/>
              </w:rPr>
              <w:t xml:space="preserve">Year 17 39/40     </w:t>
            </w:r>
          </w:p>
        </w:tc>
      </w:tr>
      <w:tr w:rsidR="00AB40AA" w:rsidRPr="00AB40AA" w14:paraId="543FC95B" w14:textId="77777777" w:rsidTr="00AB40AA">
        <w:trPr>
          <w:trHeight w:val="500"/>
        </w:trPr>
        <w:tc>
          <w:tcPr>
            <w:tcW w:w="1351" w:type="dxa"/>
            <w:tcBorders>
              <w:top w:val="nil"/>
              <w:left w:val="single" w:sz="4" w:space="0" w:color="auto"/>
              <w:bottom w:val="single" w:sz="4" w:space="0" w:color="auto"/>
              <w:right w:val="single" w:sz="4" w:space="0" w:color="auto"/>
            </w:tcBorders>
            <w:shd w:val="clear" w:color="auto" w:fill="auto"/>
            <w:noWrap/>
            <w:hideMark/>
          </w:tcPr>
          <w:p w14:paraId="2015022B"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X/2022/0028</w:t>
            </w:r>
          </w:p>
        </w:tc>
        <w:tc>
          <w:tcPr>
            <w:tcW w:w="2188" w:type="dxa"/>
            <w:tcBorders>
              <w:top w:val="nil"/>
              <w:left w:val="nil"/>
              <w:bottom w:val="single" w:sz="4" w:space="0" w:color="auto"/>
              <w:right w:val="single" w:sz="4" w:space="0" w:color="auto"/>
            </w:tcBorders>
            <w:shd w:val="clear" w:color="000000" w:fill="FFFFFF"/>
            <w:hideMark/>
          </w:tcPr>
          <w:p w14:paraId="61010216"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 xml:space="preserve">49 Annesley Road Hucknall </w:t>
            </w:r>
          </w:p>
        </w:tc>
        <w:tc>
          <w:tcPr>
            <w:tcW w:w="1412" w:type="dxa"/>
            <w:tcBorders>
              <w:top w:val="nil"/>
              <w:left w:val="nil"/>
              <w:bottom w:val="single" w:sz="4" w:space="0" w:color="auto"/>
              <w:right w:val="single" w:sz="4" w:space="0" w:color="auto"/>
            </w:tcBorders>
            <w:shd w:val="clear" w:color="000000" w:fill="FFFFFF"/>
            <w:hideMark/>
          </w:tcPr>
          <w:p w14:paraId="7EB9F75B"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1</w:t>
            </w:r>
          </w:p>
        </w:tc>
        <w:tc>
          <w:tcPr>
            <w:tcW w:w="1565" w:type="dxa"/>
            <w:tcBorders>
              <w:top w:val="nil"/>
              <w:left w:val="nil"/>
              <w:bottom w:val="single" w:sz="4" w:space="0" w:color="auto"/>
              <w:right w:val="single" w:sz="4" w:space="0" w:color="auto"/>
            </w:tcBorders>
            <w:shd w:val="clear" w:color="000000" w:fill="FFFFFF"/>
            <w:hideMark/>
          </w:tcPr>
          <w:p w14:paraId="3F535771"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1</w:t>
            </w:r>
          </w:p>
        </w:tc>
        <w:tc>
          <w:tcPr>
            <w:tcW w:w="1048" w:type="dxa"/>
            <w:tcBorders>
              <w:top w:val="nil"/>
              <w:left w:val="nil"/>
              <w:bottom w:val="single" w:sz="4" w:space="0" w:color="auto"/>
              <w:right w:val="single" w:sz="8" w:space="0" w:color="auto"/>
            </w:tcBorders>
            <w:shd w:val="clear" w:color="000000" w:fill="DDEBF7"/>
            <w:hideMark/>
          </w:tcPr>
          <w:p w14:paraId="7B4E6DC7" w14:textId="77777777" w:rsidR="00AB40AA" w:rsidRPr="00ED4609" w:rsidRDefault="00AB40AA" w:rsidP="00AB40AA">
            <w:pPr>
              <w:spacing w:after="0" w:line="240" w:lineRule="auto"/>
              <w:jc w:val="center"/>
              <w:rPr>
                <w:rFonts w:eastAsia="Times New Roman" w:cs="Arial"/>
                <w:color w:val="9E0000"/>
                <w:sz w:val="20"/>
                <w:szCs w:val="20"/>
                <w:lang w:eastAsia="en-GB"/>
              </w:rPr>
            </w:pPr>
            <w:r w:rsidRPr="00ED4609">
              <w:rPr>
                <w:rFonts w:eastAsia="Times New Roman" w:cs="Arial"/>
                <w:color w:val="9E0000"/>
                <w:sz w:val="20"/>
                <w:szCs w:val="20"/>
                <w:lang w:eastAsia="en-GB"/>
              </w:rPr>
              <w:t>1</w:t>
            </w:r>
          </w:p>
        </w:tc>
        <w:tc>
          <w:tcPr>
            <w:tcW w:w="951" w:type="dxa"/>
            <w:tcBorders>
              <w:top w:val="nil"/>
              <w:left w:val="nil"/>
              <w:bottom w:val="single" w:sz="4" w:space="0" w:color="auto"/>
              <w:right w:val="single" w:sz="4" w:space="0" w:color="auto"/>
            </w:tcBorders>
            <w:shd w:val="clear" w:color="000000" w:fill="DDEBF7"/>
            <w:noWrap/>
            <w:hideMark/>
          </w:tcPr>
          <w:p w14:paraId="0AD6626F"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5D8AE89B"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noWrap/>
            <w:hideMark/>
          </w:tcPr>
          <w:p w14:paraId="350A6990"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6B807853"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3A94FF24"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010CCCA4" w14:textId="77777777" w:rsidR="00AB40AA" w:rsidRPr="00AB40AA" w:rsidRDefault="00AB40AA" w:rsidP="00AB40AA">
            <w:pPr>
              <w:spacing w:after="0" w:line="240" w:lineRule="auto"/>
              <w:jc w:val="right"/>
              <w:rPr>
                <w:rFonts w:eastAsia="Times New Roman" w:cs="Arial"/>
                <w:color w:val="FF0000"/>
                <w:sz w:val="20"/>
                <w:szCs w:val="20"/>
                <w:lang w:eastAsia="en-GB"/>
              </w:rPr>
            </w:pPr>
            <w:r w:rsidRPr="00AB40AA">
              <w:rPr>
                <w:rFonts w:eastAsia="Times New Roman" w:cs="Arial"/>
                <w:color w:val="FF0000"/>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63136AC5"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7AF3F46F"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7BF54F11"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0CE72C0D"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1B919F5B"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3C9B151D"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2485D613"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3D7256E4"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667C4750"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48C8A3C6"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r>
      <w:tr w:rsidR="00AB40AA" w:rsidRPr="00AB40AA" w14:paraId="226B3B87" w14:textId="77777777" w:rsidTr="00AB40AA">
        <w:trPr>
          <w:trHeight w:val="750"/>
        </w:trPr>
        <w:tc>
          <w:tcPr>
            <w:tcW w:w="1351" w:type="dxa"/>
            <w:tcBorders>
              <w:top w:val="nil"/>
              <w:left w:val="single" w:sz="4" w:space="0" w:color="auto"/>
              <w:bottom w:val="single" w:sz="4" w:space="0" w:color="auto"/>
              <w:right w:val="single" w:sz="4" w:space="0" w:color="auto"/>
            </w:tcBorders>
            <w:shd w:val="clear" w:color="auto" w:fill="auto"/>
            <w:noWrap/>
            <w:hideMark/>
          </w:tcPr>
          <w:p w14:paraId="2E1C8D83"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X/2023/0007</w:t>
            </w:r>
          </w:p>
        </w:tc>
        <w:tc>
          <w:tcPr>
            <w:tcW w:w="2188" w:type="dxa"/>
            <w:tcBorders>
              <w:top w:val="nil"/>
              <w:left w:val="nil"/>
              <w:bottom w:val="single" w:sz="4" w:space="0" w:color="auto"/>
              <w:right w:val="single" w:sz="4" w:space="0" w:color="auto"/>
            </w:tcBorders>
            <w:shd w:val="clear" w:color="000000" w:fill="FFFFFF"/>
            <w:hideMark/>
          </w:tcPr>
          <w:p w14:paraId="186DB22F"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17A High Street Hucknall</w:t>
            </w:r>
          </w:p>
        </w:tc>
        <w:tc>
          <w:tcPr>
            <w:tcW w:w="1412" w:type="dxa"/>
            <w:tcBorders>
              <w:top w:val="nil"/>
              <w:left w:val="nil"/>
              <w:bottom w:val="single" w:sz="4" w:space="0" w:color="auto"/>
              <w:right w:val="single" w:sz="4" w:space="0" w:color="auto"/>
            </w:tcBorders>
            <w:shd w:val="clear" w:color="000000" w:fill="FFFFFF"/>
            <w:hideMark/>
          </w:tcPr>
          <w:p w14:paraId="43597583"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2</w:t>
            </w:r>
          </w:p>
        </w:tc>
        <w:tc>
          <w:tcPr>
            <w:tcW w:w="1565" w:type="dxa"/>
            <w:tcBorders>
              <w:top w:val="nil"/>
              <w:left w:val="nil"/>
              <w:bottom w:val="single" w:sz="4" w:space="0" w:color="auto"/>
              <w:right w:val="single" w:sz="4" w:space="0" w:color="auto"/>
            </w:tcBorders>
            <w:shd w:val="clear" w:color="000000" w:fill="FFFFFF"/>
            <w:hideMark/>
          </w:tcPr>
          <w:p w14:paraId="59FE0485"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2</w:t>
            </w:r>
          </w:p>
        </w:tc>
        <w:tc>
          <w:tcPr>
            <w:tcW w:w="1048" w:type="dxa"/>
            <w:tcBorders>
              <w:top w:val="nil"/>
              <w:left w:val="nil"/>
              <w:bottom w:val="single" w:sz="4" w:space="0" w:color="auto"/>
              <w:right w:val="single" w:sz="8" w:space="0" w:color="auto"/>
            </w:tcBorders>
            <w:shd w:val="clear" w:color="000000" w:fill="DDEBF7"/>
            <w:hideMark/>
          </w:tcPr>
          <w:p w14:paraId="01004BAB" w14:textId="77777777" w:rsidR="00AB40AA" w:rsidRPr="00ED4609" w:rsidRDefault="00AB40AA" w:rsidP="00AB40AA">
            <w:pPr>
              <w:spacing w:after="0" w:line="240" w:lineRule="auto"/>
              <w:jc w:val="center"/>
              <w:rPr>
                <w:rFonts w:eastAsia="Times New Roman" w:cs="Arial"/>
                <w:color w:val="9E0000"/>
                <w:sz w:val="20"/>
                <w:szCs w:val="20"/>
                <w:lang w:eastAsia="en-GB"/>
              </w:rPr>
            </w:pPr>
            <w:r w:rsidRPr="00ED4609">
              <w:rPr>
                <w:rFonts w:eastAsia="Times New Roman" w:cs="Arial"/>
                <w:color w:val="9E0000"/>
                <w:sz w:val="20"/>
                <w:szCs w:val="20"/>
                <w:lang w:eastAsia="en-GB"/>
              </w:rPr>
              <w:t>2</w:t>
            </w:r>
          </w:p>
        </w:tc>
        <w:tc>
          <w:tcPr>
            <w:tcW w:w="951" w:type="dxa"/>
            <w:tcBorders>
              <w:top w:val="nil"/>
              <w:left w:val="nil"/>
              <w:bottom w:val="single" w:sz="4" w:space="0" w:color="auto"/>
              <w:right w:val="single" w:sz="4" w:space="0" w:color="auto"/>
            </w:tcBorders>
            <w:shd w:val="clear" w:color="000000" w:fill="DDEBF7"/>
            <w:noWrap/>
            <w:hideMark/>
          </w:tcPr>
          <w:p w14:paraId="0363A170"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2034EFA7"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noWrap/>
            <w:hideMark/>
          </w:tcPr>
          <w:p w14:paraId="29DA8DDA"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4080B6E1"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24F4AD4B"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59A8E66B" w14:textId="77777777" w:rsidR="00AB40AA" w:rsidRPr="00AB40AA" w:rsidRDefault="00AB40AA" w:rsidP="00AB40AA">
            <w:pPr>
              <w:spacing w:after="0" w:line="240" w:lineRule="auto"/>
              <w:jc w:val="right"/>
              <w:rPr>
                <w:rFonts w:eastAsia="Times New Roman" w:cs="Arial"/>
                <w:color w:val="FF0000"/>
                <w:sz w:val="20"/>
                <w:szCs w:val="20"/>
                <w:lang w:eastAsia="en-GB"/>
              </w:rPr>
            </w:pPr>
            <w:r w:rsidRPr="00AB40AA">
              <w:rPr>
                <w:rFonts w:eastAsia="Times New Roman" w:cs="Arial"/>
                <w:color w:val="FF0000"/>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3F9C7E59"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71A7F040"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52B8B1DF"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128CA423"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38818A50"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5CA3F05C"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1848D656"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3D535DB6"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423ED8FF"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00178C3A"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r>
      <w:tr w:rsidR="00AB40AA" w:rsidRPr="00AB40AA" w14:paraId="0643A6E6" w14:textId="77777777" w:rsidTr="00AB40AA">
        <w:trPr>
          <w:trHeight w:val="500"/>
        </w:trPr>
        <w:tc>
          <w:tcPr>
            <w:tcW w:w="1351" w:type="dxa"/>
            <w:tcBorders>
              <w:top w:val="nil"/>
              <w:left w:val="single" w:sz="4" w:space="0" w:color="auto"/>
              <w:bottom w:val="single" w:sz="4" w:space="0" w:color="auto"/>
              <w:right w:val="single" w:sz="4" w:space="0" w:color="auto"/>
            </w:tcBorders>
            <w:shd w:val="clear" w:color="000000" w:fill="FFFFFF"/>
            <w:hideMark/>
          </w:tcPr>
          <w:p w14:paraId="06D77534"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X/2020/0025</w:t>
            </w:r>
          </w:p>
        </w:tc>
        <w:tc>
          <w:tcPr>
            <w:tcW w:w="2188" w:type="dxa"/>
            <w:tcBorders>
              <w:top w:val="nil"/>
              <w:left w:val="nil"/>
              <w:bottom w:val="single" w:sz="4" w:space="0" w:color="auto"/>
              <w:right w:val="single" w:sz="4" w:space="0" w:color="auto"/>
            </w:tcBorders>
            <w:shd w:val="clear" w:color="000000" w:fill="FFFFFF"/>
            <w:hideMark/>
          </w:tcPr>
          <w:p w14:paraId="12B7EDC3"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The Old Methodist Church New Fall Street Huthwaite</w:t>
            </w:r>
          </w:p>
        </w:tc>
        <w:tc>
          <w:tcPr>
            <w:tcW w:w="1412" w:type="dxa"/>
            <w:tcBorders>
              <w:top w:val="nil"/>
              <w:left w:val="nil"/>
              <w:bottom w:val="single" w:sz="4" w:space="0" w:color="auto"/>
              <w:right w:val="single" w:sz="4" w:space="0" w:color="auto"/>
            </w:tcBorders>
            <w:shd w:val="clear" w:color="000000" w:fill="FFFFFF"/>
            <w:hideMark/>
          </w:tcPr>
          <w:p w14:paraId="35290936"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1</w:t>
            </w:r>
          </w:p>
        </w:tc>
        <w:tc>
          <w:tcPr>
            <w:tcW w:w="1565" w:type="dxa"/>
            <w:tcBorders>
              <w:top w:val="nil"/>
              <w:left w:val="nil"/>
              <w:bottom w:val="single" w:sz="4" w:space="0" w:color="auto"/>
              <w:right w:val="single" w:sz="4" w:space="0" w:color="auto"/>
            </w:tcBorders>
            <w:shd w:val="clear" w:color="000000" w:fill="FFFFFF"/>
            <w:hideMark/>
          </w:tcPr>
          <w:p w14:paraId="02533F60"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0</w:t>
            </w:r>
          </w:p>
        </w:tc>
        <w:tc>
          <w:tcPr>
            <w:tcW w:w="1048" w:type="dxa"/>
            <w:tcBorders>
              <w:top w:val="nil"/>
              <w:left w:val="nil"/>
              <w:bottom w:val="single" w:sz="4" w:space="0" w:color="auto"/>
              <w:right w:val="single" w:sz="8" w:space="0" w:color="auto"/>
            </w:tcBorders>
            <w:shd w:val="clear" w:color="000000" w:fill="DDEBF7"/>
            <w:hideMark/>
          </w:tcPr>
          <w:p w14:paraId="4EB308C9" w14:textId="77777777" w:rsidR="00AB40AA" w:rsidRPr="00ED4609" w:rsidRDefault="00AB40AA" w:rsidP="00AB40AA">
            <w:pPr>
              <w:spacing w:after="0" w:line="240" w:lineRule="auto"/>
              <w:jc w:val="center"/>
              <w:rPr>
                <w:rFonts w:eastAsia="Times New Roman" w:cs="Arial"/>
                <w:color w:val="9E0000"/>
                <w:sz w:val="20"/>
                <w:szCs w:val="20"/>
                <w:lang w:eastAsia="en-GB"/>
              </w:rPr>
            </w:pPr>
            <w:r w:rsidRPr="00ED4609">
              <w:rPr>
                <w:rFonts w:eastAsia="Times New Roman" w:cs="Arial"/>
                <w:color w:val="9E0000"/>
                <w:sz w:val="20"/>
                <w:szCs w:val="20"/>
                <w:lang w:eastAsia="en-GB"/>
              </w:rPr>
              <w:t>0</w:t>
            </w:r>
          </w:p>
        </w:tc>
        <w:tc>
          <w:tcPr>
            <w:tcW w:w="951" w:type="dxa"/>
            <w:tcBorders>
              <w:top w:val="nil"/>
              <w:left w:val="nil"/>
              <w:bottom w:val="single" w:sz="4" w:space="0" w:color="auto"/>
              <w:right w:val="single" w:sz="4" w:space="0" w:color="auto"/>
            </w:tcBorders>
            <w:shd w:val="clear" w:color="000000" w:fill="DDEBF7"/>
            <w:noWrap/>
            <w:hideMark/>
          </w:tcPr>
          <w:p w14:paraId="4564E8BA"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4B411304"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noWrap/>
            <w:hideMark/>
          </w:tcPr>
          <w:p w14:paraId="1A836C6D"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3EE3619F"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3424EA4D"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073D6823" w14:textId="77777777" w:rsidR="00AB40AA" w:rsidRPr="00AB40AA" w:rsidRDefault="00AB40AA" w:rsidP="00AB40AA">
            <w:pPr>
              <w:spacing w:after="0" w:line="240" w:lineRule="auto"/>
              <w:jc w:val="right"/>
              <w:rPr>
                <w:rFonts w:eastAsia="Times New Roman" w:cs="Arial"/>
                <w:color w:val="FF0000"/>
                <w:sz w:val="20"/>
                <w:szCs w:val="20"/>
                <w:lang w:eastAsia="en-GB"/>
              </w:rPr>
            </w:pPr>
            <w:r w:rsidRPr="00AB40AA">
              <w:rPr>
                <w:rFonts w:eastAsia="Times New Roman" w:cs="Arial"/>
                <w:color w:val="FF0000"/>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59D0CA39"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39EADFCC"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02986EF4"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2CE531F3"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6FBA10AB"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501E5559"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36BD2075"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1092FC47"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71E4E61D"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755CDAD2"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r>
      <w:tr w:rsidR="00AB40AA" w:rsidRPr="00AB40AA" w14:paraId="5507D5FB" w14:textId="77777777" w:rsidTr="00AB40AA">
        <w:trPr>
          <w:trHeight w:val="750"/>
        </w:trPr>
        <w:tc>
          <w:tcPr>
            <w:tcW w:w="1351" w:type="dxa"/>
            <w:tcBorders>
              <w:top w:val="nil"/>
              <w:left w:val="single" w:sz="4" w:space="0" w:color="auto"/>
              <w:bottom w:val="single" w:sz="4" w:space="0" w:color="auto"/>
              <w:right w:val="single" w:sz="4" w:space="0" w:color="auto"/>
            </w:tcBorders>
            <w:shd w:val="clear" w:color="000000" w:fill="FFFFFF"/>
            <w:hideMark/>
          </w:tcPr>
          <w:p w14:paraId="6C667BBA"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X/2020/0046</w:t>
            </w:r>
          </w:p>
        </w:tc>
        <w:tc>
          <w:tcPr>
            <w:tcW w:w="2188" w:type="dxa"/>
            <w:tcBorders>
              <w:top w:val="nil"/>
              <w:left w:val="nil"/>
              <w:bottom w:val="single" w:sz="4" w:space="0" w:color="auto"/>
              <w:right w:val="single" w:sz="4" w:space="0" w:color="auto"/>
            </w:tcBorders>
            <w:shd w:val="clear" w:color="000000" w:fill="FFFFFF"/>
            <w:hideMark/>
          </w:tcPr>
          <w:p w14:paraId="32A574EC"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Thistlethwaite Barn, Chesterfield Road, Huthwaite</w:t>
            </w:r>
          </w:p>
        </w:tc>
        <w:tc>
          <w:tcPr>
            <w:tcW w:w="1412" w:type="dxa"/>
            <w:tcBorders>
              <w:top w:val="nil"/>
              <w:left w:val="nil"/>
              <w:bottom w:val="single" w:sz="4" w:space="0" w:color="auto"/>
              <w:right w:val="single" w:sz="4" w:space="0" w:color="auto"/>
            </w:tcBorders>
            <w:shd w:val="clear" w:color="000000" w:fill="FFFFFF"/>
            <w:hideMark/>
          </w:tcPr>
          <w:p w14:paraId="1083605F"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2</w:t>
            </w:r>
          </w:p>
        </w:tc>
        <w:tc>
          <w:tcPr>
            <w:tcW w:w="1565" w:type="dxa"/>
            <w:tcBorders>
              <w:top w:val="nil"/>
              <w:left w:val="nil"/>
              <w:bottom w:val="single" w:sz="4" w:space="0" w:color="auto"/>
              <w:right w:val="single" w:sz="4" w:space="0" w:color="auto"/>
            </w:tcBorders>
            <w:shd w:val="clear" w:color="000000" w:fill="FFFFFF"/>
            <w:hideMark/>
          </w:tcPr>
          <w:p w14:paraId="1B14DFCD"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0</w:t>
            </w:r>
          </w:p>
        </w:tc>
        <w:tc>
          <w:tcPr>
            <w:tcW w:w="1048" w:type="dxa"/>
            <w:tcBorders>
              <w:top w:val="nil"/>
              <w:left w:val="nil"/>
              <w:bottom w:val="single" w:sz="4" w:space="0" w:color="auto"/>
              <w:right w:val="single" w:sz="8" w:space="0" w:color="auto"/>
            </w:tcBorders>
            <w:shd w:val="clear" w:color="000000" w:fill="DDEBF7"/>
            <w:hideMark/>
          </w:tcPr>
          <w:p w14:paraId="0ADA734C" w14:textId="77777777" w:rsidR="00AB40AA" w:rsidRPr="00ED4609" w:rsidRDefault="00AB40AA" w:rsidP="00AB40AA">
            <w:pPr>
              <w:spacing w:after="0" w:line="240" w:lineRule="auto"/>
              <w:jc w:val="center"/>
              <w:rPr>
                <w:rFonts w:eastAsia="Times New Roman" w:cs="Arial"/>
                <w:color w:val="9E0000"/>
                <w:sz w:val="20"/>
                <w:szCs w:val="20"/>
                <w:lang w:eastAsia="en-GB"/>
              </w:rPr>
            </w:pPr>
            <w:r w:rsidRPr="00ED4609">
              <w:rPr>
                <w:rFonts w:eastAsia="Times New Roman" w:cs="Arial"/>
                <w:color w:val="9E0000"/>
                <w:sz w:val="20"/>
                <w:szCs w:val="20"/>
                <w:lang w:eastAsia="en-GB"/>
              </w:rPr>
              <w:t>0</w:t>
            </w:r>
          </w:p>
        </w:tc>
        <w:tc>
          <w:tcPr>
            <w:tcW w:w="951" w:type="dxa"/>
            <w:tcBorders>
              <w:top w:val="nil"/>
              <w:left w:val="nil"/>
              <w:bottom w:val="single" w:sz="4" w:space="0" w:color="auto"/>
              <w:right w:val="single" w:sz="4" w:space="0" w:color="auto"/>
            </w:tcBorders>
            <w:shd w:val="clear" w:color="000000" w:fill="DDEBF7"/>
            <w:noWrap/>
            <w:hideMark/>
          </w:tcPr>
          <w:p w14:paraId="7985EA72"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21800E54"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noWrap/>
            <w:hideMark/>
          </w:tcPr>
          <w:p w14:paraId="48B26A2E"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7FA0535A"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44AAB26F"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638C2736" w14:textId="77777777" w:rsidR="00AB40AA" w:rsidRPr="00AB40AA" w:rsidRDefault="00AB40AA" w:rsidP="00AB40AA">
            <w:pPr>
              <w:spacing w:after="0" w:line="240" w:lineRule="auto"/>
              <w:jc w:val="right"/>
              <w:rPr>
                <w:rFonts w:eastAsia="Times New Roman" w:cs="Arial"/>
                <w:color w:val="FF0000"/>
                <w:sz w:val="20"/>
                <w:szCs w:val="20"/>
                <w:lang w:eastAsia="en-GB"/>
              </w:rPr>
            </w:pPr>
            <w:r w:rsidRPr="00AB40AA">
              <w:rPr>
                <w:rFonts w:eastAsia="Times New Roman" w:cs="Arial"/>
                <w:color w:val="FF0000"/>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12C9291F"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4A3B5052"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60852D42"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70262426"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0245CA95"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4A796482"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2E11B9C7"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7910DD02"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16FB8E24"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4B88AAA8"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r>
      <w:tr w:rsidR="00AB40AA" w:rsidRPr="00AB40AA" w14:paraId="12C762F4" w14:textId="77777777" w:rsidTr="00AB40AA">
        <w:trPr>
          <w:trHeight w:val="500"/>
        </w:trPr>
        <w:tc>
          <w:tcPr>
            <w:tcW w:w="1351" w:type="dxa"/>
            <w:tcBorders>
              <w:top w:val="nil"/>
              <w:left w:val="single" w:sz="4" w:space="0" w:color="auto"/>
              <w:bottom w:val="single" w:sz="4" w:space="0" w:color="auto"/>
              <w:right w:val="single" w:sz="4" w:space="0" w:color="auto"/>
            </w:tcBorders>
            <w:shd w:val="clear" w:color="000000" w:fill="FFFFFF"/>
            <w:hideMark/>
          </w:tcPr>
          <w:p w14:paraId="28A8EE0E"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X/2022/0004</w:t>
            </w:r>
          </w:p>
        </w:tc>
        <w:tc>
          <w:tcPr>
            <w:tcW w:w="2188" w:type="dxa"/>
            <w:tcBorders>
              <w:top w:val="nil"/>
              <w:left w:val="nil"/>
              <w:bottom w:val="single" w:sz="4" w:space="0" w:color="auto"/>
              <w:right w:val="single" w:sz="4" w:space="0" w:color="auto"/>
            </w:tcBorders>
            <w:shd w:val="clear" w:color="000000" w:fill="FFFFFF"/>
            <w:hideMark/>
          </w:tcPr>
          <w:p w14:paraId="73C149D4"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8 - 10 Outram Street Sutton</w:t>
            </w:r>
          </w:p>
        </w:tc>
        <w:tc>
          <w:tcPr>
            <w:tcW w:w="1412" w:type="dxa"/>
            <w:tcBorders>
              <w:top w:val="nil"/>
              <w:left w:val="nil"/>
              <w:bottom w:val="single" w:sz="4" w:space="0" w:color="auto"/>
              <w:right w:val="single" w:sz="4" w:space="0" w:color="auto"/>
            </w:tcBorders>
            <w:shd w:val="clear" w:color="000000" w:fill="FFFFFF"/>
            <w:hideMark/>
          </w:tcPr>
          <w:p w14:paraId="593A3370"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2</w:t>
            </w:r>
          </w:p>
        </w:tc>
        <w:tc>
          <w:tcPr>
            <w:tcW w:w="1565" w:type="dxa"/>
            <w:tcBorders>
              <w:top w:val="nil"/>
              <w:left w:val="nil"/>
              <w:bottom w:val="single" w:sz="4" w:space="0" w:color="auto"/>
              <w:right w:val="single" w:sz="4" w:space="0" w:color="auto"/>
            </w:tcBorders>
            <w:shd w:val="clear" w:color="000000" w:fill="FFFFFF"/>
            <w:hideMark/>
          </w:tcPr>
          <w:p w14:paraId="28D43F68"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2</w:t>
            </w:r>
          </w:p>
        </w:tc>
        <w:tc>
          <w:tcPr>
            <w:tcW w:w="1048" w:type="dxa"/>
            <w:tcBorders>
              <w:top w:val="nil"/>
              <w:left w:val="nil"/>
              <w:bottom w:val="single" w:sz="4" w:space="0" w:color="auto"/>
              <w:right w:val="single" w:sz="8" w:space="0" w:color="auto"/>
            </w:tcBorders>
            <w:shd w:val="clear" w:color="000000" w:fill="DDEBF7"/>
            <w:hideMark/>
          </w:tcPr>
          <w:p w14:paraId="71914BF3" w14:textId="77777777" w:rsidR="00AB40AA" w:rsidRPr="00ED4609" w:rsidRDefault="00AB40AA" w:rsidP="00AB40AA">
            <w:pPr>
              <w:spacing w:after="0" w:line="240" w:lineRule="auto"/>
              <w:jc w:val="center"/>
              <w:rPr>
                <w:rFonts w:eastAsia="Times New Roman" w:cs="Arial"/>
                <w:color w:val="9E0000"/>
                <w:sz w:val="20"/>
                <w:szCs w:val="20"/>
                <w:lang w:eastAsia="en-GB"/>
              </w:rPr>
            </w:pPr>
            <w:r w:rsidRPr="00ED4609">
              <w:rPr>
                <w:rFonts w:eastAsia="Times New Roman" w:cs="Arial"/>
                <w:color w:val="9E0000"/>
                <w:sz w:val="20"/>
                <w:szCs w:val="20"/>
                <w:lang w:eastAsia="en-GB"/>
              </w:rPr>
              <w:t>0</w:t>
            </w:r>
          </w:p>
        </w:tc>
        <w:tc>
          <w:tcPr>
            <w:tcW w:w="951" w:type="dxa"/>
            <w:tcBorders>
              <w:top w:val="nil"/>
              <w:left w:val="nil"/>
              <w:bottom w:val="single" w:sz="4" w:space="0" w:color="auto"/>
              <w:right w:val="single" w:sz="4" w:space="0" w:color="auto"/>
            </w:tcBorders>
            <w:shd w:val="clear" w:color="000000" w:fill="DDEBF7"/>
            <w:noWrap/>
            <w:hideMark/>
          </w:tcPr>
          <w:p w14:paraId="6E1B9AF1"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2</w:t>
            </w:r>
          </w:p>
        </w:tc>
        <w:tc>
          <w:tcPr>
            <w:tcW w:w="951" w:type="dxa"/>
            <w:tcBorders>
              <w:top w:val="nil"/>
              <w:left w:val="nil"/>
              <w:bottom w:val="single" w:sz="4" w:space="0" w:color="auto"/>
              <w:right w:val="single" w:sz="4" w:space="0" w:color="auto"/>
            </w:tcBorders>
            <w:shd w:val="clear" w:color="000000" w:fill="DDEBF7"/>
            <w:hideMark/>
          </w:tcPr>
          <w:p w14:paraId="3413FE85"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noWrap/>
            <w:hideMark/>
          </w:tcPr>
          <w:p w14:paraId="7E180E9A"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7BF5256C"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06A9ADA1"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3676A3AC" w14:textId="77777777" w:rsidR="00AB40AA" w:rsidRPr="00AB40AA" w:rsidRDefault="00AB40AA" w:rsidP="00AB40AA">
            <w:pPr>
              <w:spacing w:after="0" w:line="240" w:lineRule="auto"/>
              <w:jc w:val="right"/>
              <w:rPr>
                <w:rFonts w:eastAsia="Times New Roman" w:cs="Arial"/>
                <w:color w:val="FF0000"/>
                <w:sz w:val="20"/>
                <w:szCs w:val="20"/>
                <w:lang w:eastAsia="en-GB"/>
              </w:rPr>
            </w:pPr>
            <w:r w:rsidRPr="00AB40AA">
              <w:rPr>
                <w:rFonts w:eastAsia="Times New Roman" w:cs="Arial"/>
                <w:color w:val="FF0000"/>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0071E171"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2BE26B5E"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283DBB49"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63469F18"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27524D6D"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1B710765"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5A357B64"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50CB9307"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2CD45C5F"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69E86068"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r>
      <w:tr w:rsidR="00AB40AA" w:rsidRPr="00AB40AA" w14:paraId="353D0B5F" w14:textId="77777777" w:rsidTr="00AB40AA">
        <w:trPr>
          <w:trHeight w:val="750"/>
        </w:trPr>
        <w:tc>
          <w:tcPr>
            <w:tcW w:w="1351" w:type="dxa"/>
            <w:tcBorders>
              <w:top w:val="nil"/>
              <w:left w:val="single" w:sz="4" w:space="0" w:color="auto"/>
              <w:bottom w:val="single" w:sz="4" w:space="0" w:color="auto"/>
              <w:right w:val="single" w:sz="4" w:space="0" w:color="auto"/>
            </w:tcBorders>
            <w:shd w:val="clear" w:color="000000" w:fill="FFFFFF"/>
            <w:hideMark/>
          </w:tcPr>
          <w:p w14:paraId="062BF712"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X/2022/0010</w:t>
            </w:r>
          </w:p>
        </w:tc>
        <w:tc>
          <w:tcPr>
            <w:tcW w:w="2188" w:type="dxa"/>
            <w:tcBorders>
              <w:top w:val="nil"/>
              <w:left w:val="nil"/>
              <w:bottom w:val="single" w:sz="4" w:space="0" w:color="auto"/>
              <w:right w:val="single" w:sz="4" w:space="0" w:color="auto"/>
            </w:tcBorders>
            <w:shd w:val="clear" w:color="auto" w:fill="auto"/>
            <w:hideMark/>
          </w:tcPr>
          <w:p w14:paraId="5FB22B81"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Barclays Bank 3 Low Street Sutton in Ashfield</w:t>
            </w:r>
          </w:p>
        </w:tc>
        <w:tc>
          <w:tcPr>
            <w:tcW w:w="1412" w:type="dxa"/>
            <w:tcBorders>
              <w:top w:val="nil"/>
              <w:left w:val="nil"/>
              <w:bottom w:val="single" w:sz="4" w:space="0" w:color="auto"/>
              <w:right w:val="single" w:sz="4" w:space="0" w:color="auto"/>
            </w:tcBorders>
            <w:shd w:val="clear" w:color="000000" w:fill="FFFFFF"/>
            <w:hideMark/>
          </w:tcPr>
          <w:p w14:paraId="513BD605"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4</w:t>
            </w:r>
          </w:p>
        </w:tc>
        <w:tc>
          <w:tcPr>
            <w:tcW w:w="1565" w:type="dxa"/>
            <w:tcBorders>
              <w:top w:val="nil"/>
              <w:left w:val="nil"/>
              <w:bottom w:val="single" w:sz="4" w:space="0" w:color="auto"/>
              <w:right w:val="single" w:sz="4" w:space="0" w:color="auto"/>
            </w:tcBorders>
            <w:shd w:val="clear" w:color="000000" w:fill="FFFFFF"/>
            <w:hideMark/>
          </w:tcPr>
          <w:p w14:paraId="7F8E55B4"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0</w:t>
            </w:r>
          </w:p>
        </w:tc>
        <w:tc>
          <w:tcPr>
            <w:tcW w:w="1048" w:type="dxa"/>
            <w:tcBorders>
              <w:top w:val="nil"/>
              <w:left w:val="nil"/>
              <w:bottom w:val="single" w:sz="4" w:space="0" w:color="auto"/>
              <w:right w:val="single" w:sz="8" w:space="0" w:color="auto"/>
            </w:tcBorders>
            <w:shd w:val="clear" w:color="000000" w:fill="DDEBF7"/>
            <w:hideMark/>
          </w:tcPr>
          <w:p w14:paraId="127ADD12" w14:textId="77777777" w:rsidR="00AB40AA" w:rsidRPr="00ED4609" w:rsidRDefault="00AB40AA" w:rsidP="00AB40AA">
            <w:pPr>
              <w:spacing w:after="0" w:line="240" w:lineRule="auto"/>
              <w:jc w:val="center"/>
              <w:rPr>
                <w:rFonts w:eastAsia="Times New Roman" w:cs="Arial"/>
                <w:color w:val="9E0000"/>
                <w:sz w:val="20"/>
                <w:szCs w:val="20"/>
                <w:lang w:eastAsia="en-GB"/>
              </w:rPr>
            </w:pPr>
            <w:r w:rsidRPr="00ED4609">
              <w:rPr>
                <w:rFonts w:eastAsia="Times New Roman" w:cs="Arial"/>
                <w:color w:val="9E0000"/>
                <w:sz w:val="20"/>
                <w:szCs w:val="20"/>
                <w:lang w:eastAsia="en-GB"/>
              </w:rPr>
              <w:t>4</w:t>
            </w:r>
          </w:p>
        </w:tc>
        <w:tc>
          <w:tcPr>
            <w:tcW w:w="951" w:type="dxa"/>
            <w:tcBorders>
              <w:top w:val="nil"/>
              <w:left w:val="nil"/>
              <w:bottom w:val="single" w:sz="4" w:space="0" w:color="auto"/>
              <w:right w:val="single" w:sz="4" w:space="0" w:color="auto"/>
            </w:tcBorders>
            <w:shd w:val="clear" w:color="000000" w:fill="DDEBF7"/>
            <w:noWrap/>
            <w:hideMark/>
          </w:tcPr>
          <w:p w14:paraId="0E7FA6A0"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52280C9C"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noWrap/>
            <w:hideMark/>
          </w:tcPr>
          <w:p w14:paraId="65789742"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5E4FAFF8"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321E93A3"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5A12A62F" w14:textId="77777777" w:rsidR="00AB40AA" w:rsidRPr="00AB40AA" w:rsidRDefault="00AB40AA" w:rsidP="00AB40AA">
            <w:pPr>
              <w:spacing w:after="0" w:line="240" w:lineRule="auto"/>
              <w:jc w:val="right"/>
              <w:rPr>
                <w:rFonts w:eastAsia="Times New Roman" w:cs="Arial"/>
                <w:color w:val="FF0000"/>
                <w:sz w:val="20"/>
                <w:szCs w:val="20"/>
                <w:lang w:eastAsia="en-GB"/>
              </w:rPr>
            </w:pPr>
            <w:r w:rsidRPr="00AB40AA">
              <w:rPr>
                <w:rFonts w:eastAsia="Times New Roman" w:cs="Arial"/>
                <w:color w:val="FF0000"/>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187E4E57"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40901D59"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73C2AC95"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0E63B463"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220BEEF1"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3EDA5723"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594DAD69"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14026ADE"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3BCA7255"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6090FCBF"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r>
      <w:tr w:rsidR="00AB40AA" w:rsidRPr="00AB40AA" w14:paraId="0A3F3224" w14:textId="77777777" w:rsidTr="00AB40AA">
        <w:trPr>
          <w:trHeight w:val="750"/>
        </w:trPr>
        <w:tc>
          <w:tcPr>
            <w:tcW w:w="1351" w:type="dxa"/>
            <w:tcBorders>
              <w:top w:val="nil"/>
              <w:left w:val="single" w:sz="4" w:space="0" w:color="auto"/>
              <w:bottom w:val="single" w:sz="4" w:space="0" w:color="auto"/>
              <w:right w:val="single" w:sz="4" w:space="0" w:color="auto"/>
            </w:tcBorders>
            <w:shd w:val="clear" w:color="auto" w:fill="auto"/>
            <w:noWrap/>
            <w:hideMark/>
          </w:tcPr>
          <w:p w14:paraId="01EA0924"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X/2022/0041</w:t>
            </w:r>
          </w:p>
        </w:tc>
        <w:tc>
          <w:tcPr>
            <w:tcW w:w="2188" w:type="dxa"/>
            <w:tcBorders>
              <w:top w:val="nil"/>
              <w:left w:val="nil"/>
              <w:bottom w:val="single" w:sz="4" w:space="0" w:color="auto"/>
              <w:right w:val="single" w:sz="4" w:space="0" w:color="auto"/>
            </w:tcBorders>
            <w:shd w:val="clear" w:color="000000" w:fill="FFFFFF"/>
            <w:hideMark/>
          </w:tcPr>
          <w:p w14:paraId="0A6D6473"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56 Outram Street Sutton in Ashfield</w:t>
            </w:r>
          </w:p>
        </w:tc>
        <w:tc>
          <w:tcPr>
            <w:tcW w:w="1412" w:type="dxa"/>
            <w:tcBorders>
              <w:top w:val="nil"/>
              <w:left w:val="nil"/>
              <w:bottom w:val="single" w:sz="4" w:space="0" w:color="auto"/>
              <w:right w:val="single" w:sz="4" w:space="0" w:color="auto"/>
            </w:tcBorders>
            <w:shd w:val="clear" w:color="000000" w:fill="FFFFFF"/>
            <w:hideMark/>
          </w:tcPr>
          <w:p w14:paraId="21B3565D"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1</w:t>
            </w:r>
          </w:p>
        </w:tc>
        <w:tc>
          <w:tcPr>
            <w:tcW w:w="1565" w:type="dxa"/>
            <w:tcBorders>
              <w:top w:val="nil"/>
              <w:left w:val="nil"/>
              <w:bottom w:val="single" w:sz="4" w:space="0" w:color="auto"/>
              <w:right w:val="single" w:sz="4" w:space="0" w:color="auto"/>
            </w:tcBorders>
            <w:shd w:val="clear" w:color="000000" w:fill="FFFFFF"/>
            <w:hideMark/>
          </w:tcPr>
          <w:p w14:paraId="7804FC4C"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0</w:t>
            </w:r>
          </w:p>
        </w:tc>
        <w:tc>
          <w:tcPr>
            <w:tcW w:w="1048" w:type="dxa"/>
            <w:tcBorders>
              <w:top w:val="nil"/>
              <w:left w:val="nil"/>
              <w:bottom w:val="single" w:sz="4" w:space="0" w:color="auto"/>
              <w:right w:val="single" w:sz="8" w:space="0" w:color="auto"/>
            </w:tcBorders>
            <w:shd w:val="clear" w:color="000000" w:fill="DDEBF7"/>
            <w:hideMark/>
          </w:tcPr>
          <w:p w14:paraId="724FEE59" w14:textId="77777777" w:rsidR="00AB40AA" w:rsidRPr="00ED4609" w:rsidRDefault="00AB40AA" w:rsidP="00AB40AA">
            <w:pPr>
              <w:spacing w:after="0" w:line="240" w:lineRule="auto"/>
              <w:jc w:val="center"/>
              <w:rPr>
                <w:rFonts w:eastAsia="Times New Roman" w:cs="Arial"/>
                <w:color w:val="9E0000"/>
                <w:sz w:val="20"/>
                <w:szCs w:val="20"/>
                <w:lang w:eastAsia="en-GB"/>
              </w:rPr>
            </w:pPr>
            <w:r w:rsidRPr="00ED4609">
              <w:rPr>
                <w:rFonts w:eastAsia="Times New Roman" w:cs="Arial"/>
                <w:color w:val="9E0000"/>
                <w:sz w:val="20"/>
                <w:szCs w:val="20"/>
                <w:lang w:eastAsia="en-GB"/>
              </w:rPr>
              <w:t>1</w:t>
            </w:r>
          </w:p>
        </w:tc>
        <w:tc>
          <w:tcPr>
            <w:tcW w:w="951" w:type="dxa"/>
            <w:tcBorders>
              <w:top w:val="nil"/>
              <w:left w:val="nil"/>
              <w:bottom w:val="single" w:sz="4" w:space="0" w:color="auto"/>
              <w:right w:val="single" w:sz="4" w:space="0" w:color="auto"/>
            </w:tcBorders>
            <w:shd w:val="clear" w:color="000000" w:fill="DDEBF7"/>
            <w:noWrap/>
            <w:hideMark/>
          </w:tcPr>
          <w:p w14:paraId="7F77C2CA"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3078C654"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noWrap/>
            <w:hideMark/>
          </w:tcPr>
          <w:p w14:paraId="245D639A"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2DC2D1AE"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25F2C5AC"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6D961992" w14:textId="77777777" w:rsidR="00AB40AA" w:rsidRPr="00AB40AA" w:rsidRDefault="00AB40AA" w:rsidP="00AB40AA">
            <w:pPr>
              <w:spacing w:after="0" w:line="240" w:lineRule="auto"/>
              <w:jc w:val="right"/>
              <w:rPr>
                <w:rFonts w:eastAsia="Times New Roman" w:cs="Arial"/>
                <w:color w:val="FF0000"/>
                <w:sz w:val="20"/>
                <w:szCs w:val="20"/>
                <w:lang w:eastAsia="en-GB"/>
              </w:rPr>
            </w:pPr>
            <w:r w:rsidRPr="00AB40AA">
              <w:rPr>
                <w:rFonts w:eastAsia="Times New Roman" w:cs="Arial"/>
                <w:color w:val="FF0000"/>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325FD7D2"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21E76EC7"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469199D1"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5AC6B261"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13B609B5"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499F2FC2"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7AF7F87E"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160503DF"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59722C7F"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0C21DD9B"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r>
      <w:tr w:rsidR="00AB40AA" w:rsidRPr="00AB40AA" w14:paraId="6D99B602" w14:textId="77777777" w:rsidTr="00AB40AA">
        <w:trPr>
          <w:trHeight w:val="750"/>
        </w:trPr>
        <w:tc>
          <w:tcPr>
            <w:tcW w:w="1351" w:type="dxa"/>
            <w:tcBorders>
              <w:top w:val="nil"/>
              <w:left w:val="single" w:sz="4" w:space="0" w:color="auto"/>
              <w:bottom w:val="single" w:sz="4" w:space="0" w:color="auto"/>
              <w:right w:val="single" w:sz="4" w:space="0" w:color="auto"/>
            </w:tcBorders>
            <w:shd w:val="clear" w:color="auto" w:fill="auto"/>
            <w:noWrap/>
            <w:hideMark/>
          </w:tcPr>
          <w:p w14:paraId="357356B6"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X/2023/0011</w:t>
            </w:r>
          </w:p>
        </w:tc>
        <w:tc>
          <w:tcPr>
            <w:tcW w:w="2188" w:type="dxa"/>
            <w:tcBorders>
              <w:top w:val="nil"/>
              <w:left w:val="nil"/>
              <w:bottom w:val="single" w:sz="4" w:space="0" w:color="auto"/>
              <w:right w:val="single" w:sz="4" w:space="0" w:color="auto"/>
            </w:tcBorders>
            <w:shd w:val="clear" w:color="000000" w:fill="FFFFFF"/>
            <w:hideMark/>
          </w:tcPr>
          <w:p w14:paraId="24D25079" w14:textId="77777777" w:rsidR="00AB40AA" w:rsidRPr="00AB40AA" w:rsidRDefault="00AB40AA" w:rsidP="00AB40AA">
            <w:pPr>
              <w:spacing w:after="0" w:line="240" w:lineRule="auto"/>
              <w:jc w:val="left"/>
              <w:rPr>
                <w:rFonts w:eastAsia="Times New Roman" w:cs="Arial"/>
                <w:color w:val="000000"/>
                <w:sz w:val="20"/>
                <w:szCs w:val="20"/>
                <w:lang w:eastAsia="en-GB"/>
              </w:rPr>
            </w:pPr>
            <w:r w:rsidRPr="00AB40AA">
              <w:rPr>
                <w:rFonts w:eastAsia="Times New Roman" w:cs="Arial"/>
                <w:color w:val="000000"/>
                <w:sz w:val="20"/>
                <w:szCs w:val="20"/>
                <w:lang w:eastAsia="en-GB"/>
              </w:rPr>
              <w:t>254 Pye Bridge Alfreton Road Selston Jubilee</w:t>
            </w:r>
          </w:p>
        </w:tc>
        <w:tc>
          <w:tcPr>
            <w:tcW w:w="1412" w:type="dxa"/>
            <w:tcBorders>
              <w:top w:val="nil"/>
              <w:left w:val="nil"/>
              <w:bottom w:val="single" w:sz="4" w:space="0" w:color="auto"/>
              <w:right w:val="single" w:sz="4" w:space="0" w:color="auto"/>
            </w:tcBorders>
            <w:shd w:val="clear" w:color="000000" w:fill="FFFFFF"/>
            <w:hideMark/>
          </w:tcPr>
          <w:p w14:paraId="3365E8F5"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1</w:t>
            </w:r>
          </w:p>
        </w:tc>
        <w:tc>
          <w:tcPr>
            <w:tcW w:w="1565" w:type="dxa"/>
            <w:tcBorders>
              <w:top w:val="nil"/>
              <w:left w:val="nil"/>
              <w:bottom w:val="single" w:sz="4" w:space="0" w:color="auto"/>
              <w:right w:val="single" w:sz="4" w:space="0" w:color="auto"/>
            </w:tcBorders>
            <w:shd w:val="clear" w:color="000000" w:fill="FFFFFF"/>
            <w:hideMark/>
          </w:tcPr>
          <w:p w14:paraId="67A6BEEA" w14:textId="77777777" w:rsidR="00AB40AA" w:rsidRPr="00AB40AA" w:rsidRDefault="00AB40AA" w:rsidP="00AB40AA">
            <w:pPr>
              <w:spacing w:after="0" w:line="240" w:lineRule="auto"/>
              <w:jc w:val="center"/>
              <w:rPr>
                <w:rFonts w:eastAsia="Times New Roman" w:cs="Arial"/>
                <w:color w:val="000000"/>
                <w:sz w:val="20"/>
                <w:szCs w:val="20"/>
                <w:lang w:eastAsia="en-GB"/>
              </w:rPr>
            </w:pPr>
            <w:r w:rsidRPr="00AB40AA">
              <w:rPr>
                <w:rFonts w:eastAsia="Times New Roman" w:cs="Arial"/>
                <w:color w:val="000000"/>
                <w:sz w:val="20"/>
                <w:szCs w:val="20"/>
                <w:lang w:eastAsia="en-GB"/>
              </w:rPr>
              <w:t>1</w:t>
            </w:r>
          </w:p>
        </w:tc>
        <w:tc>
          <w:tcPr>
            <w:tcW w:w="1048" w:type="dxa"/>
            <w:tcBorders>
              <w:top w:val="nil"/>
              <w:left w:val="nil"/>
              <w:bottom w:val="single" w:sz="4" w:space="0" w:color="auto"/>
              <w:right w:val="single" w:sz="8" w:space="0" w:color="auto"/>
            </w:tcBorders>
            <w:shd w:val="clear" w:color="000000" w:fill="DDEBF7"/>
            <w:hideMark/>
          </w:tcPr>
          <w:p w14:paraId="02F714E4" w14:textId="77777777" w:rsidR="00AB40AA" w:rsidRPr="00ED4609" w:rsidRDefault="00AB40AA" w:rsidP="00AB40AA">
            <w:pPr>
              <w:spacing w:after="0" w:line="240" w:lineRule="auto"/>
              <w:jc w:val="center"/>
              <w:rPr>
                <w:rFonts w:eastAsia="Times New Roman" w:cs="Arial"/>
                <w:color w:val="9E0000"/>
                <w:sz w:val="20"/>
                <w:szCs w:val="20"/>
                <w:lang w:eastAsia="en-GB"/>
              </w:rPr>
            </w:pPr>
            <w:r w:rsidRPr="00ED4609">
              <w:rPr>
                <w:rFonts w:eastAsia="Times New Roman" w:cs="Arial"/>
                <w:color w:val="9E0000"/>
                <w:sz w:val="20"/>
                <w:szCs w:val="20"/>
                <w:lang w:eastAsia="en-GB"/>
              </w:rPr>
              <w:t>0</w:t>
            </w:r>
          </w:p>
        </w:tc>
        <w:tc>
          <w:tcPr>
            <w:tcW w:w="951" w:type="dxa"/>
            <w:tcBorders>
              <w:top w:val="nil"/>
              <w:left w:val="nil"/>
              <w:bottom w:val="single" w:sz="4" w:space="0" w:color="auto"/>
              <w:right w:val="single" w:sz="4" w:space="0" w:color="auto"/>
            </w:tcBorders>
            <w:shd w:val="clear" w:color="000000" w:fill="DDEBF7"/>
            <w:noWrap/>
            <w:hideMark/>
          </w:tcPr>
          <w:p w14:paraId="5BE9284C"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1ABBD1AB"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1</w:t>
            </w:r>
          </w:p>
        </w:tc>
        <w:tc>
          <w:tcPr>
            <w:tcW w:w="951" w:type="dxa"/>
            <w:tcBorders>
              <w:top w:val="nil"/>
              <w:left w:val="nil"/>
              <w:bottom w:val="single" w:sz="4" w:space="0" w:color="auto"/>
              <w:right w:val="single" w:sz="4" w:space="0" w:color="auto"/>
            </w:tcBorders>
            <w:shd w:val="clear" w:color="000000" w:fill="DDEBF7"/>
            <w:noWrap/>
            <w:hideMark/>
          </w:tcPr>
          <w:p w14:paraId="32674060"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DEBF7"/>
            <w:hideMark/>
          </w:tcPr>
          <w:p w14:paraId="3E1D5FA4" w14:textId="77777777" w:rsidR="00AB40AA" w:rsidRPr="00AB40AA" w:rsidRDefault="00AB40AA" w:rsidP="00AB40AA">
            <w:pPr>
              <w:spacing w:after="0" w:line="240" w:lineRule="auto"/>
              <w:jc w:val="right"/>
              <w:rPr>
                <w:rFonts w:eastAsia="Times New Roman" w:cs="Arial"/>
                <w:color w:val="000000"/>
                <w:sz w:val="20"/>
                <w:szCs w:val="20"/>
                <w:lang w:eastAsia="en-GB"/>
              </w:rPr>
            </w:pPr>
            <w:r w:rsidRPr="00AB40AA">
              <w:rPr>
                <w:rFonts w:eastAsia="Times New Roman" w:cs="Arial"/>
                <w:color w:val="000000"/>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07EAFC56"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hideMark/>
          </w:tcPr>
          <w:p w14:paraId="5CDF15FB" w14:textId="77777777" w:rsidR="00AB40AA" w:rsidRPr="00AB40AA" w:rsidRDefault="00AB40AA" w:rsidP="00AB40AA">
            <w:pPr>
              <w:spacing w:after="0" w:line="240" w:lineRule="auto"/>
              <w:jc w:val="right"/>
              <w:rPr>
                <w:rFonts w:eastAsia="Times New Roman" w:cs="Arial"/>
                <w:color w:val="FF0000"/>
                <w:sz w:val="20"/>
                <w:szCs w:val="20"/>
                <w:lang w:eastAsia="en-GB"/>
              </w:rPr>
            </w:pPr>
            <w:r w:rsidRPr="00AB40AA">
              <w:rPr>
                <w:rFonts w:eastAsia="Times New Roman" w:cs="Arial"/>
                <w:color w:val="FF0000"/>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755B1480"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422E55EE"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6DCE4"/>
            <w:noWrap/>
            <w:hideMark/>
          </w:tcPr>
          <w:p w14:paraId="06A366CD"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45AB8A0F"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60DC3524" w14:textId="77777777" w:rsidR="00AB40AA" w:rsidRPr="00AB40AA" w:rsidRDefault="00AB40AA" w:rsidP="00AB40AA">
            <w:pPr>
              <w:spacing w:after="0" w:line="240" w:lineRule="auto"/>
              <w:jc w:val="righ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7AEFA228"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562CD0F1"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F2F2F2"/>
            <w:noWrap/>
            <w:hideMark/>
          </w:tcPr>
          <w:p w14:paraId="1058837F"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2EB95FBA"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c>
          <w:tcPr>
            <w:tcW w:w="951" w:type="dxa"/>
            <w:tcBorders>
              <w:top w:val="nil"/>
              <w:left w:val="nil"/>
              <w:bottom w:val="single" w:sz="4" w:space="0" w:color="auto"/>
              <w:right w:val="single" w:sz="4" w:space="0" w:color="auto"/>
            </w:tcBorders>
            <w:shd w:val="clear" w:color="000000" w:fill="D9D9D9"/>
            <w:noWrap/>
            <w:hideMark/>
          </w:tcPr>
          <w:p w14:paraId="189A2C14" w14:textId="77777777" w:rsidR="00AB40AA" w:rsidRPr="00AB40AA" w:rsidRDefault="00AB40AA" w:rsidP="00AB40AA">
            <w:pPr>
              <w:spacing w:after="0" w:line="240" w:lineRule="auto"/>
              <w:jc w:val="left"/>
              <w:rPr>
                <w:rFonts w:eastAsia="Times New Roman" w:cs="Arial"/>
                <w:sz w:val="20"/>
                <w:szCs w:val="20"/>
                <w:lang w:eastAsia="en-GB"/>
              </w:rPr>
            </w:pPr>
            <w:r w:rsidRPr="00AB40AA">
              <w:rPr>
                <w:rFonts w:eastAsia="Times New Roman" w:cs="Arial"/>
                <w:sz w:val="20"/>
                <w:szCs w:val="20"/>
                <w:lang w:eastAsia="en-GB"/>
              </w:rPr>
              <w:t> </w:t>
            </w:r>
          </w:p>
        </w:tc>
      </w:tr>
      <w:tr w:rsidR="00AB40AA" w:rsidRPr="00AB40AA" w14:paraId="35D9BBE7" w14:textId="77777777" w:rsidTr="00AB40AA">
        <w:trPr>
          <w:trHeight w:val="600"/>
        </w:trPr>
        <w:tc>
          <w:tcPr>
            <w:tcW w:w="1351" w:type="dxa"/>
            <w:tcBorders>
              <w:top w:val="nil"/>
              <w:left w:val="nil"/>
              <w:bottom w:val="nil"/>
              <w:right w:val="nil"/>
            </w:tcBorders>
            <w:shd w:val="clear" w:color="auto" w:fill="auto"/>
            <w:noWrap/>
            <w:hideMark/>
          </w:tcPr>
          <w:p w14:paraId="3CE85427" w14:textId="77777777" w:rsidR="00AB40AA" w:rsidRPr="00AB40AA" w:rsidRDefault="00AB40AA" w:rsidP="00AB40AA">
            <w:pPr>
              <w:spacing w:after="0" w:line="240" w:lineRule="auto"/>
              <w:jc w:val="left"/>
              <w:rPr>
                <w:rFonts w:eastAsia="Times New Roman" w:cs="Arial"/>
                <w:sz w:val="20"/>
                <w:szCs w:val="20"/>
                <w:lang w:eastAsia="en-GB"/>
              </w:rPr>
            </w:pPr>
          </w:p>
        </w:tc>
        <w:tc>
          <w:tcPr>
            <w:tcW w:w="2188" w:type="dxa"/>
            <w:tcBorders>
              <w:top w:val="nil"/>
              <w:left w:val="nil"/>
              <w:bottom w:val="nil"/>
              <w:right w:val="nil"/>
            </w:tcBorders>
            <w:shd w:val="clear" w:color="auto" w:fill="auto"/>
            <w:noWrap/>
            <w:hideMark/>
          </w:tcPr>
          <w:p w14:paraId="37F12586" w14:textId="77777777" w:rsidR="00AB40AA" w:rsidRPr="00AB40AA" w:rsidRDefault="00AB40AA" w:rsidP="00AB40AA">
            <w:pPr>
              <w:spacing w:after="0" w:line="240" w:lineRule="auto"/>
              <w:jc w:val="right"/>
              <w:rPr>
                <w:rFonts w:ascii="Times New Roman" w:eastAsia="Times New Roman" w:hAnsi="Times New Roman" w:cs="Times New Roman"/>
                <w:sz w:val="20"/>
                <w:szCs w:val="20"/>
                <w:lang w:eastAsia="en-GB"/>
              </w:rPr>
            </w:pPr>
          </w:p>
        </w:tc>
        <w:tc>
          <w:tcPr>
            <w:tcW w:w="1412" w:type="dxa"/>
            <w:tcBorders>
              <w:top w:val="nil"/>
              <w:left w:val="nil"/>
              <w:bottom w:val="nil"/>
              <w:right w:val="nil"/>
            </w:tcBorders>
            <w:shd w:val="clear" w:color="auto" w:fill="auto"/>
            <w:noWrap/>
            <w:hideMark/>
          </w:tcPr>
          <w:p w14:paraId="393958DA"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11</w:t>
            </w:r>
          </w:p>
        </w:tc>
        <w:tc>
          <w:tcPr>
            <w:tcW w:w="1565" w:type="dxa"/>
            <w:tcBorders>
              <w:top w:val="nil"/>
              <w:left w:val="nil"/>
              <w:bottom w:val="nil"/>
              <w:right w:val="nil"/>
            </w:tcBorders>
            <w:shd w:val="clear" w:color="auto" w:fill="auto"/>
            <w:noWrap/>
            <w:hideMark/>
          </w:tcPr>
          <w:p w14:paraId="68126E7F"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3</w:t>
            </w:r>
          </w:p>
        </w:tc>
        <w:tc>
          <w:tcPr>
            <w:tcW w:w="1048" w:type="dxa"/>
            <w:tcBorders>
              <w:top w:val="nil"/>
              <w:left w:val="nil"/>
              <w:bottom w:val="nil"/>
              <w:right w:val="nil"/>
            </w:tcBorders>
            <w:shd w:val="clear" w:color="auto" w:fill="auto"/>
            <w:noWrap/>
            <w:hideMark/>
          </w:tcPr>
          <w:p w14:paraId="2625ED08" w14:textId="77777777" w:rsidR="00AB40AA" w:rsidRPr="00ED4609" w:rsidRDefault="00AB40AA" w:rsidP="00AB40AA">
            <w:pPr>
              <w:spacing w:after="0" w:line="240" w:lineRule="auto"/>
              <w:jc w:val="right"/>
              <w:rPr>
                <w:rFonts w:eastAsia="Times New Roman" w:cs="Arial"/>
                <w:b/>
                <w:bCs/>
                <w:color w:val="9E0000"/>
                <w:sz w:val="20"/>
                <w:szCs w:val="20"/>
                <w:lang w:eastAsia="en-GB"/>
              </w:rPr>
            </w:pPr>
            <w:r w:rsidRPr="00ED4609">
              <w:rPr>
                <w:rFonts w:eastAsia="Times New Roman" w:cs="Arial"/>
                <w:b/>
                <w:bCs/>
                <w:color w:val="9E0000"/>
                <w:sz w:val="20"/>
                <w:szCs w:val="20"/>
                <w:lang w:eastAsia="en-GB"/>
              </w:rPr>
              <w:t>8</w:t>
            </w:r>
          </w:p>
        </w:tc>
        <w:tc>
          <w:tcPr>
            <w:tcW w:w="951" w:type="dxa"/>
            <w:tcBorders>
              <w:top w:val="nil"/>
              <w:left w:val="nil"/>
              <w:bottom w:val="nil"/>
              <w:right w:val="nil"/>
            </w:tcBorders>
            <w:shd w:val="clear" w:color="auto" w:fill="auto"/>
            <w:noWrap/>
            <w:hideMark/>
          </w:tcPr>
          <w:p w14:paraId="18031F28"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2</w:t>
            </w:r>
          </w:p>
        </w:tc>
        <w:tc>
          <w:tcPr>
            <w:tcW w:w="951" w:type="dxa"/>
            <w:tcBorders>
              <w:top w:val="nil"/>
              <w:left w:val="nil"/>
              <w:bottom w:val="nil"/>
              <w:right w:val="nil"/>
            </w:tcBorders>
            <w:shd w:val="clear" w:color="auto" w:fill="auto"/>
            <w:noWrap/>
            <w:hideMark/>
          </w:tcPr>
          <w:p w14:paraId="4ACEED70"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1</w:t>
            </w:r>
          </w:p>
        </w:tc>
        <w:tc>
          <w:tcPr>
            <w:tcW w:w="951" w:type="dxa"/>
            <w:tcBorders>
              <w:top w:val="nil"/>
              <w:left w:val="nil"/>
              <w:bottom w:val="nil"/>
              <w:right w:val="nil"/>
            </w:tcBorders>
            <w:shd w:val="clear" w:color="auto" w:fill="auto"/>
            <w:noWrap/>
            <w:hideMark/>
          </w:tcPr>
          <w:p w14:paraId="7F77CC75"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0</w:t>
            </w:r>
          </w:p>
        </w:tc>
        <w:tc>
          <w:tcPr>
            <w:tcW w:w="951" w:type="dxa"/>
            <w:tcBorders>
              <w:top w:val="nil"/>
              <w:left w:val="nil"/>
              <w:bottom w:val="nil"/>
              <w:right w:val="nil"/>
            </w:tcBorders>
            <w:shd w:val="clear" w:color="auto" w:fill="auto"/>
            <w:noWrap/>
            <w:hideMark/>
          </w:tcPr>
          <w:p w14:paraId="31EB9E7D"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0</w:t>
            </w:r>
          </w:p>
        </w:tc>
        <w:tc>
          <w:tcPr>
            <w:tcW w:w="951" w:type="dxa"/>
            <w:tcBorders>
              <w:top w:val="nil"/>
              <w:left w:val="nil"/>
              <w:bottom w:val="nil"/>
              <w:right w:val="nil"/>
            </w:tcBorders>
            <w:shd w:val="clear" w:color="auto" w:fill="auto"/>
            <w:noWrap/>
            <w:hideMark/>
          </w:tcPr>
          <w:p w14:paraId="372BF029"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0</w:t>
            </w:r>
          </w:p>
        </w:tc>
        <w:tc>
          <w:tcPr>
            <w:tcW w:w="951" w:type="dxa"/>
            <w:tcBorders>
              <w:top w:val="nil"/>
              <w:left w:val="nil"/>
              <w:bottom w:val="nil"/>
              <w:right w:val="nil"/>
            </w:tcBorders>
            <w:shd w:val="clear" w:color="auto" w:fill="auto"/>
            <w:noWrap/>
            <w:hideMark/>
          </w:tcPr>
          <w:p w14:paraId="2BA92B10"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0</w:t>
            </w:r>
          </w:p>
        </w:tc>
        <w:tc>
          <w:tcPr>
            <w:tcW w:w="951" w:type="dxa"/>
            <w:tcBorders>
              <w:top w:val="nil"/>
              <w:left w:val="nil"/>
              <w:bottom w:val="nil"/>
              <w:right w:val="nil"/>
            </w:tcBorders>
            <w:shd w:val="clear" w:color="auto" w:fill="auto"/>
            <w:noWrap/>
            <w:hideMark/>
          </w:tcPr>
          <w:p w14:paraId="13E5DA4F"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0</w:t>
            </w:r>
          </w:p>
        </w:tc>
        <w:tc>
          <w:tcPr>
            <w:tcW w:w="951" w:type="dxa"/>
            <w:tcBorders>
              <w:top w:val="nil"/>
              <w:left w:val="nil"/>
              <w:bottom w:val="nil"/>
              <w:right w:val="nil"/>
            </w:tcBorders>
            <w:shd w:val="clear" w:color="auto" w:fill="auto"/>
            <w:noWrap/>
            <w:hideMark/>
          </w:tcPr>
          <w:p w14:paraId="73F4C5D6"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0</w:t>
            </w:r>
          </w:p>
        </w:tc>
        <w:tc>
          <w:tcPr>
            <w:tcW w:w="951" w:type="dxa"/>
            <w:tcBorders>
              <w:top w:val="nil"/>
              <w:left w:val="nil"/>
              <w:bottom w:val="nil"/>
              <w:right w:val="nil"/>
            </w:tcBorders>
            <w:shd w:val="clear" w:color="auto" w:fill="auto"/>
            <w:noWrap/>
            <w:hideMark/>
          </w:tcPr>
          <w:p w14:paraId="1056AB57"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0</w:t>
            </w:r>
          </w:p>
        </w:tc>
        <w:tc>
          <w:tcPr>
            <w:tcW w:w="951" w:type="dxa"/>
            <w:tcBorders>
              <w:top w:val="nil"/>
              <w:left w:val="nil"/>
              <w:bottom w:val="nil"/>
              <w:right w:val="nil"/>
            </w:tcBorders>
            <w:shd w:val="clear" w:color="auto" w:fill="auto"/>
            <w:noWrap/>
            <w:hideMark/>
          </w:tcPr>
          <w:p w14:paraId="67F7E12D"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0</w:t>
            </w:r>
          </w:p>
        </w:tc>
        <w:tc>
          <w:tcPr>
            <w:tcW w:w="951" w:type="dxa"/>
            <w:tcBorders>
              <w:top w:val="nil"/>
              <w:left w:val="nil"/>
              <w:bottom w:val="nil"/>
              <w:right w:val="nil"/>
            </w:tcBorders>
            <w:shd w:val="clear" w:color="auto" w:fill="auto"/>
            <w:noWrap/>
            <w:hideMark/>
          </w:tcPr>
          <w:p w14:paraId="2B865A82"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0</w:t>
            </w:r>
          </w:p>
        </w:tc>
        <w:tc>
          <w:tcPr>
            <w:tcW w:w="951" w:type="dxa"/>
            <w:tcBorders>
              <w:top w:val="nil"/>
              <w:left w:val="nil"/>
              <w:bottom w:val="nil"/>
              <w:right w:val="nil"/>
            </w:tcBorders>
            <w:shd w:val="clear" w:color="auto" w:fill="auto"/>
            <w:noWrap/>
            <w:hideMark/>
          </w:tcPr>
          <w:p w14:paraId="5C4AFAED"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0</w:t>
            </w:r>
          </w:p>
        </w:tc>
        <w:tc>
          <w:tcPr>
            <w:tcW w:w="951" w:type="dxa"/>
            <w:tcBorders>
              <w:top w:val="nil"/>
              <w:left w:val="nil"/>
              <w:bottom w:val="nil"/>
              <w:right w:val="nil"/>
            </w:tcBorders>
            <w:shd w:val="clear" w:color="auto" w:fill="auto"/>
            <w:noWrap/>
            <w:hideMark/>
          </w:tcPr>
          <w:p w14:paraId="43893DCC"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0</w:t>
            </w:r>
          </w:p>
        </w:tc>
        <w:tc>
          <w:tcPr>
            <w:tcW w:w="951" w:type="dxa"/>
            <w:tcBorders>
              <w:top w:val="nil"/>
              <w:left w:val="nil"/>
              <w:bottom w:val="nil"/>
              <w:right w:val="nil"/>
            </w:tcBorders>
            <w:shd w:val="clear" w:color="auto" w:fill="auto"/>
            <w:noWrap/>
            <w:hideMark/>
          </w:tcPr>
          <w:p w14:paraId="0314A3F0" w14:textId="77777777" w:rsidR="00AB40AA" w:rsidRPr="00AB40AA" w:rsidRDefault="00AB40AA" w:rsidP="00AB40AA">
            <w:pPr>
              <w:spacing w:after="0" w:line="240" w:lineRule="auto"/>
              <w:jc w:val="right"/>
              <w:rPr>
                <w:rFonts w:eastAsia="Times New Roman" w:cs="Arial"/>
                <w:b/>
                <w:bCs/>
                <w:sz w:val="20"/>
                <w:szCs w:val="20"/>
                <w:lang w:eastAsia="en-GB"/>
              </w:rPr>
            </w:pPr>
            <w:r w:rsidRPr="00AB40AA">
              <w:rPr>
                <w:rFonts w:eastAsia="Times New Roman" w:cs="Arial"/>
                <w:b/>
                <w:bCs/>
                <w:sz w:val="20"/>
                <w:szCs w:val="20"/>
                <w:lang w:eastAsia="en-GB"/>
              </w:rPr>
              <w:t>0</w:t>
            </w:r>
          </w:p>
        </w:tc>
        <w:tc>
          <w:tcPr>
            <w:tcW w:w="951" w:type="dxa"/>
            <w:tcBorders>
              <w:top w:val="nil"/>
              <w:left w:val="nil"/>
              <w:bottom w:val="nil"/>
              <w:right w:val="nil"/>
            </w:tcBorders>
            <w:shd w:val="clear" w:color="auto" w:fill="auto"/>
            <w:noWrap/>
            <w:hideMark/>
          </w:tcPr>
          <w:p w14:paraId="49E1E615" w14:textId="77777777" w:rsidR="00AB40AA" w:rsidRPr="00AB40AA" w:rsidRDefault="00AB40AA" w:rsidP="00AB40AA">
            <w:pPr>
              <w:spacing w:after="0" w:line="240" w:lineRule="auto"/>
              <w:jc w:val="right"/>
              <w:rPr>
                <w:rFonts w:eastAsia="Times New Roman" w:cs="Arial"/>
                <w:b/>
                <w:bCs/>
                <w:sz w:val="20"/>
                <w:szCs w:val="20"/>
                <w:lang w:eastAsia="en-GB"/>
              </w:rPr>
            </w:pPr>
          </w:p>
        </w:tc>
        <w:tc>
          <w:tcPr>
            <w:tcW w:w="951" w:type="dxa"/>
            <w:tcBorders>
              <w:top w:val="nil"/>
              <w:left w:val="nil"/>
              <w:bottom w:val="nil"/>
              <w:right w:val="nil"/>
            </w:tcBorders>
            <w:shd w:val="clear" w:color="auto" w:fill="auto"/>
            <w:noWrap/>
            <w:hideMark/>
          </w:tcPr>
          <w:p w14:paraId="7A44A0CC" w14:textId="77777777" w:rsidR="00AB40AA" w:rsidRPr="00AB40AA" w:rsidRDefault="00AB40AA" w:rsidP="00AB40AA">
            <w:pPr>
              <w:spacing w:after="0" w:line="240" w:lineRule="auto"/>
              <w:jc w:val="right"/>
              <w:rPr>
                <w:rFonts w:ascii="Times New Roman" w:eastAsia="Times New Roman" w:hAnsi="Times New Roman" w:cs="Times New Roman"/>
                <w:sz w:val="20"/>
                <w:szCs w:val="20"/>
                <w:lang w:eastAsia="en-GB"/>
              </w:rPr>
            </w:pPr>
          </w:p>
        </w:tc>
      </w:tr>
    </w:tbl>
    <w:p w14:paraId="7CACBE2A" w14:textId="77777777" w:rsidR="001B4614" w:rsidRDefault="001B4614" w:rsidP="00AB40AA">
      <w:pPr>
        <w:pStyle w:val="Heading3"/>
      </w:pPr>
      <w:bookmarkStart w:id="14" w:name="_Toc180691812"/>
      <w:r>
        <w:t>C2 trajectory</w:t>
      </w:r>
      <w:bookmarkEnd w:id="14"/>
    </w:p>
    <w:tbl>
      <w:tblPr>
        <w:tblW w:w="22416" w:type="dxa"/>
        <w:tblLook w:val="04A0" w:firstRow="1" w:lastRow="0" w:firstColumn="1" w:lastColumn="0" w:noHBand="0" w:noVBand="1"/>
      </w:tblPr>
      <w:tblGrid>
        <w:gridCol w:w="1464"/>
        <w:gridCol w:w="1965"/>
        <w:gridCol w:w="1023"/>
        <w:gridCol w:w="1305"/>
        <w:gridCol w:w="1468"/>
        <w:gridCol w:w="1159"/>
        <w:gridCol w:w="877"/>
        <w:gridCol w:w="877"/>
        <w:gridCol w:w="877"/>
        <w:gridCol w:w="877"/>
        <w:gridCol w:w="877"/>
        <w:gridCol w:w="877"/>
        <w:gridCol w:w="877"/>
        <w:gridCol w:w="877"/>
        <w:gridCol w:w="877"/>
        <w:gridCol w:w="877"/>
        <w:gridCol w:w="877"/>
        <w:gridCol w:w="877"/>
        <w:gridCol w:w="877"/>
        <w:gridCol w:w="877"/>
        <w:gridCol w:w="877"/>
        <w:gridCol w:w="877"/>
      </w:tblGrid>
      <w:tr w:rsidR="00022BD2" w:rsidRPr="00022BD2" w14:paraId="2E11CCD8" w14:textId="77777777" w:rsidTr="00022BD2">
        <w:trPr>
          <w:trHeight w:val="1120"/>
        </w:trPr>
        <w:tc>
          <w:tcPr>
            <w:tcW w:w="1464" w:type="dxa"/>
            <w:tcBorders>
              <w:top w:val="single" w:sz="4" w:space="0" w:color="auto"/>
              <w:left w:val="single" w:sz="4" w:space="0" w:color="auto"/>
              <w:bottom w:val="single" w:sz="4" w:space="0" w:color="auto"/>
              <w:right w:val="single" w:sz="4" w:space="0" w:color="auto"/>
            </w:tcBorders>
            <w:shd w:val="clear" w:color="000000" w:fill="BFBFBF"/>
            <w:hideMark/>
          </w:tcPr>
          <w:p w14:paraId="7411410B" w14:textId="77777777" w:rsidR="00022BD2" w:rsidRPr="00022BD2" w:rsidRDefault="00022BD2" w:rsidP="00022BD2">
            <w:pPr>
              <w:spacing w:after="0" w:line="240" w:lineRule="auto"/>
              <w:jc w:val="left"/>
              <w:rPr>
                <w:rFonts w:eastAsia="Times New Roman" w:cs="Arial"/>
                <w:b/>
                <w:bCs/>
                <w:sz w:val="22"/>
                <w:lang w:eastAsia="en-GB"/>
              </w:rPr>
            </w:pPr>
            <w:r w:rsidRPr="00022BD2">
              <w:rPr>
                <w:rFonts w:eastAsia="Times New Roman" w:cs="Arial"/>
                <w:b/>
                <w:bCs/>
                <w:sz w:val="22"/>
                <w:lang w:eastAsia="en-GB"/>
              </w:rPr>
              <w:t>Planning Appn Ref</w:t>
            </w:r>
          </w:p>
        </w:tc>
        <w:tc>
          <w:tcPr>
            <w:tcW w:w="1965" w:type="dxa"/>
            <w:tcBorders>
              <w:top w:val="single" w:sz="4" w:space="0" w:color="auto"/>
              <w:left w:val="nil"/>
              <w:bottom w:val="single" w:sz="4" w:space="0" w:color="auto"/>
              <w:right w:val="single" w:sz="4" w:space="0" w:color="auto"/>
            </w:tcBorders>
            <w:shd w:val="clear" w:color="000000" w:fill="BFBFBF"/>
            <w:hideMark/>
          </w:tcPr>
          <w:p w14:paraId="54F93988" w14:textId="77777777" w:rsidR="00022BD2" w:rsidRPr="00022BD2" w:rsidRDefault="00022BD2" w:rsidP="00022BD2">
            <w:pPr>
              <w:spacing w:after="0" w:line="240" w:lineRule="auto"/>
              <w:jc w:val="center"/>
              <w:rPr>
                <w:rFonts w:eastAsia="Times New Roman" w:cs="Arial"/>
                <w:b/>
                <w:bCs/>
                <w:sz w:val="22"/>
                <w:lang w:eastAsia="en-GB"/>
              </w:rPr>
            </w:pPr>
            <w:r w:rsidRPr="00022BD2">
              <w:rPr>
                <w:rFonts w:eastAsia="Times New Roman" w:cs="Arial"/>
                <w:b/>
                <w:bCs/>
                <w:sz w:val="22"/>
                <w:lang w:eastAsia="en-GB"/>
              </w:rPr>
              <w:t>Address</w:t>
            </w:r>
          </w:p>
        </w:tc>
        <w:tc>
          <w:tcPr>
            <w:tcW w:w="1023" w:type="dxa"/>
            <w:tcBorders>
              <w:top w:val="single" w:sz="4" w:space="0" w:color="auto"/>
              <w:left w:val="nil"/>
              <w:bottom w:val="single" w:sz="4" w:space="0" w:color="auto"/>
              <w:right w:val="single" w:sz="4" w:space="0" w:color="auto"/>
            </w:tcBorders>
            <w:shd w:val="clear" w:color="000000" w:fill="BFBFBF"/>
            <w:hideMark/>
          </w:tcPr>
          <w:p w14:paraId="7820FE07" w14:textId="77777777" w:rsidR="00022BD2" w:rsidRPr="00022BD2" w:rsidRDefault="00022BD2" w:rsidP="00022BD2">
            <w:pPr>
              <w:spacing w:after="0" w:line="240" w:lineRule="auto"/>
              <w:jc w:val="center"/>
              <w:rPr>
                <w:rFonts w:eastAsia="Times New Roman" w:cs="Arial"/>
                <w:b/>
                <w:bCs/>
                <w:sz w:val="22"/>
                <w:lang w:eastAsia="en-GB"/>
              </w:rPr>
            </w:pPr>
            <w:r w:rsidRPr="00022BD2">
              <w:rPr>
                <w:rFonts w:eastAsia="Times New Roman" w:cs="Arial"/>
                <w:b/>
                <w:bCs/>
                <w:sz w:val="22"/>
                <w:lang w:eastAsia="en-GB"/>
              </w:rPr>
              <w:t>Total number of beds</w:t>
            </w:r>
          </w:p>
        </w:tc>
        <w:tc>
          <w:tcPr>
            <w:tcW w:w="1305" w:type="dxa"/>
            <w:tcBorders>
              <w:top w:val="single" w:sz="4" w:space="0" w:color="auto"/>
              <w:left w:val="nil"/>
              <w:bottom w:val="single" w:sz="4" w:space="0" w:color="auto"/>
              <w:right w:val="single" w:sz="4" w:space="0" w:color="auto"/>
            </w:tcBorders>
            <w:shd w:val="clear" w:color="000000" w:fill="BFBFBF"/>
            <w:hideMark/>
          </w:tcPr>
          <w:p w14:paraId="24BE5AC4" w14:textId="77777777" w:rsidR="00022BD2" w:rsidRPr="00022BD2" w:rsidRDefault="00022BD2" w:rsidP="00022BD2">
            <w:pPr>
              <w:spacing w:after="0" w:line="240" w:lineRule="auto"/>
              <w:jc w:val="center"/>
              <w:rPr>
                <w:rFonts w:eastAsia="Times New Roman" w:cs="Arial"/>
                <w:b/>
                <w:bCs/>
                <w:sz w:val="22"/>
                <w:lang w:eastAsia="en-GB"/>
              </w:rPr>
            </w:pPr>
            <w:r w:rsidRPr="00022BD2">
              <w:rPr>
                <w:rFonts w:eastAsia="Times New Roman" w:cs="Arial"/>
                <w:b/>
                <w:bCs/>
                <w:sz w:val="22"/>
                <w:lang w:eastAsia="en-GB"/>
              </w:rPr>
              <w:t>Dwelling equivalent</w:t>
            </w:r>
          </w:p>
        </w:tc>
        <w:tc>
          <w:tcPr>
            <w:tcW w:w="1468" w:type="dxa"/>
            <w:tcBorders>
              <w:top w:val="single" w:sz="4" w:space="0" w:color="auto"/>
              <w:left w:val="nil"/>
              <w:bottom w:val="single" w:sz="4" w:space="0" w:color="auto"/>
              <w:right w:val="single" w:sz="4" w:space="0" w:color="auto"/>
            </w:tcBorders>
            <w:shd w:val="clear" w:color="000000" w:fill="BFBFBF"/>
            <w:hideMark/>
          </w:tcPr>
          <w:p w14:paraId="35ACCD5F" w14:textId="77777777" w:rsidR="00022BD2" w:rsidRPr="00022BD2" w:rsidRDefault="00022BD2" w:rsidP="00022BD2">
            <w:pPr>
              <w:spacing w:after="0" w:line="240" w:lineRule="auto"/>
              <w:jc w:val="center"/>
              <w:rPr>
                <w:rFonts w:eastAsia="Times New Roman" w:cs="Arial"/>
                <w:b/>
                <w:bCs/>
                <w:sz w:val="22"/>
                <w:lang w:eastAsia="en-GB"/>
              </w:rPr>
            </w:pPr>
            <w:r w:rsidRPr="00022BD2">
              <w:rPr>
                <w:rFonts w:eastAsia="Times New Roman" w:cs="Arial"/>
                <w:b/>
                <w:bCs/>
                <w:sz w:val="22"/>
                <w:lang w:eastAsia="en-GB"/>
              </w:rPr>
              <w:t>Dwelling equivalent remaining at 1st April 2024</w:t>
            </w:r>
          </w:p>
        </w:tc>
        <w:tc>
          <w:tcPr>
            <w:tcW w:w="1159" w:type="dxa"/>
            <w:tcBorders>
              <w:top w:val="single" w:sz="4" w:space="0" w:color="auto"/>
              <w:left w:val="nil"/>
              <w:bottom w:val="single" w:sz="4" w:space="0" w:color="auto"/>
              <w:right w:val="single" w:sz="8" w:space="0" w:color="auto"/>
            </w:tcBorders>
            <w:shd w:val="clear" w:color="000000" w:fill="BFBFBF"/>
            <w:hideMark/>
          </w:tcPr>
          <w:p w14:paraId="414F89E2" w14:textId="77777777" w:rsidR="00022BD2" w:rsidRPr="00ED4609" w:rsidRDefault="00022BD2" w:rsidP="00022BD2">
            <w:pPr>
              <w:spacing w:after="0" w:line="240" w:lineRule="auto"/>
              <w:jc w:val="center"/>
              <w:rPr>
                <w:rFonts w:eastAsia="Times New Roman" w:cs="Arial"/>
                <w:b/>
                <w:bCs/>
                <w:color w:val="9E0000"/>
                <w:sz w:val="20"/>
                <w:szCs w:val="20"/>
                <w:lang w:eastAsia="en-GB"/>
              </w:rPr>
            </w:pPr>
            <w:r w:rsidRPr="00ED4609">
              <w:rPr>
                <w:rFonts w:eastAsia="Times New Roman" w:cs="Arial"/>
                <w:b/>
                <w:bCs/>
                <w:color w:val="9E0000"/>
                <w:sz w:val="20"/>
                <w:szCs w:val="20"/>
                <w:lang w:eastAsia="en-GB"/>
              </w:rPr>
              <w:t>Year 1 23/24 Actual delivery</w:t>
            </w:r>
          </w:p>
        </w:tc>
        <w:tc>
          <w:tcPr>
            <w:tcW w:w="877" w:type="dxa"/>
            <w:tcBorders>
              <w:top w:val="single" w:sz="4" w:space="0" w:color="auto"/>
              <w:left w:val="nil"/>
              <w:bottom w:val="single" w:sz="4" w:space="0" w:color="auto"/>
              <w:right w:val="single" w:sz="4" w:space="0" w:color="auto"/>
            </w:tcBorders>
            <w:shd w:val="clear" w:color="000000" w:fill="BFBFBF"/>
            <w:hideMark/>
          </w:tcPr>
          <w:p w14:paraId="23696ACF"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2 24/25  </w:t>
            </w:r>
          </w:p>
        </w:tc>
        <w:tc>
          <w:tcPr>
            <w:tcW w:w="877" w:type="dxa"/>
            <w:tcBorders>
              <w:top w:val="single" w:sz="4" w:space="0" w:color="auto"/>
              <w:left w:val="nil"/>
              <w:bottom w:val="single" w:sz="4" w:space="0" w:color="auto"/>
              <w:right w:val="single" w:sz="4" w:space="0" w:color="auto"/>
            </w:tcBorders>
            <w:shd w:val="clear" w:color="000000" w:fill="BFBFBF"/>
            <w:hideMark/>
          </w:tcPr>
          <w:p w14:paraId="1E335A86"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3 25/26 </w:t>
            </w:r>
          </w:p>
        </w:tc>
        <w:tc>
          <w:tcPr>
            <w:tcW w:w="877" w:type="dxa"/>
            <w:tcBorders>
              <w:top w:val="single" w:sz="4" w:space="0" w:color="auto"/>
              <w:left w:val="nil"/>
              <w:bottom w:val="single" w:sz="4" w:space="0" w:color="auto"/>
              <w:right w:val="single" w:sz="4" w:space="0" w:color="auto"/>
            </w:tcBorders>
            <w:shd w:val="clear" w:color="000000" w:fill="BFBFBF"/>
            <w:hideMark/>
          </w:tcPr>
          <w:p w14:paraId="3324798F"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4 26/27 </w:t>
            </w:r>
          </w:p>
        </w:tc>
        <w:tc>
          <w:tcPr>
            <w:tcW w:w="877" w:type="dxa"/>
            <w:tcBorders>
              <w:top w:val="single" w:sz="4" w:space="0" w:color="auto"/>
              <w:left w:val="nil"/>
              <w:bottom w:val="single" w:sz="4" w:space="0" w:color="auto"/>
              <w:right w:val="single" w:sz="4" w:space="0" w:color="auto"/>
            </w:tcBorders>
            <w:shd w:val="clear" w:color="000000" w:fill="BFBFBF"/>
            <w:hideMark/>
          </w:tcPr>
          <w:p w14:paraId="1958233E"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5 27/28  </w:t>
            </w:r>
          </w:p>
        </w:tc>
        <w:tc>
          <w:tcPr>
            <w:tcW w:w="877" w:type="dxa"/>
            <w:tcBorders>
              <w:top w:val="single" w:sz="4" w:space="0" w:color="auto"/>
              <w:left w:val="nil"/>
              <w:bottom w:val="single" w:sz="4" w:space="0" w:color="auto"/>
              <w:right w:val="single" w:sz="4" w:space="0" w:color="auto"/>
            </w:tcBorders>
            <w:shd w:val="clear" w:color="000000" w:fill="BFBFBF"/>
            <w:hideMark/>
          </w:tcPr>
          <w:p w14:paraId="654CAF27"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6 28/29   </w:t>
            </w:r>
          </w:p>
        </w:tc>
        <w:tc>
          <w:tcPr>
            <w:tcW w:w="877" w:type="dxa"/>
            <w:tcBorders>
              <w:top w:val="single" w:sz="4" w:space="0" w:color="auto"/>
              <w:left w:val="nil"/>
              <w:bottom w:val="single" w:sz="4" w:space="0" w:color="auto"/>
              <w:right w:val="single" w:sz="4" w:space="0" w:color="auto"/>
            </w:tcBorders>
            <w:shd w:val="clear" w:color="000000" w:fill="BFBFBF"/>
            <w:hideMark/>
          </w:tcPr>
          <w:p w14:paraId="49E85CC2"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7 29/30    </w:t>
            </w:r>
          </w:p>
        </w:tc>
        <w:tc>
          <w:tcPr>
            <w:tcW w:w="877" w:type="dxa"/>
            <w:tcBorders>
              <w:top w:val="single" w:sz="4" w:space="0" w:color="auto"/>
              <w:left w:val="nil"/>
              <w:bottom w:val="single" w:sz="4" w:space="0" w:color="auto"/>
              <w:right w:val="single" w:sz="4" w:space="0" w:color="auto"/>
            </w:tcBorders>
            <w:shd w:val="clear" w:color="000000" w:fill="BFBFBF"/>
            <w:hideMark/>
          </w:tcPr>
          <w:p w14:paraId="723B6666"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8 30/31  </w:t>
            </w:r>
          </w:p>
        </w:tc>
        <w:tc>
          <w:tcPr>
            <w:tcW w:w="877" w:type="dxa"/>
            <w:tcBorders>
              <w:top w:val="single" w:sz="4" w:space="0" w:color="auto"/>
              <w:left w:val="nil"/>
              <w:bottom w:val="single" w:sz="4" w:space="0" w:color="auto"/>
              <w:right w:val="single" w:sz="4" w:space="0" w:color="auto"/>
            </w:tcBorders>
            <w:shd w:val="clear" w:color="000000" w:fill="BFBFBF"/>
            <w:hideMark/>
          </w:tcPr>
          <w:p w14:paraId="6BD454C8"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9 31/32   </w:t>
            </w:r>
          </w:p>
        </w:tc>
        <w:tc>
          <w:tcPr>
            <w:tcW w:w="877" w:type="dxa"/>
            <w:tcBorders>
              <w:top w:val="single" w:sz="4" w:space="0" w:color="auto"/>
              <w:left w:val="nil"/>
              <w:bottom w:val="single" w:sz="4" w:space="0" w:color="auto"/>
              <w:right w:val="single" w:sz="4" w:space="0" w:color="auto"/>
            </w:tcBorders>
            <w:shd w:val="clear" w:color="000000" w:fill="BFBFBF"/>
            <w:hideMark/>
          </w:tcPr>
          <w:p w14:paraId="4BC57511"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10 32/33    </w:t>
            </w:r>
          </w:p>
        </w:tc>
        <w:tc>
          <w:tcPr>
            <w:tcW w:w="877" w:type="dxa"/>
            <w:tcBorders>
              <w:top w:val="single" w:sz="4" w:space="0" w:color="auto"/>
              <w:left w:val="nil"/>
              <w:bottom w:val="single" w:sz="4" w:space="0" w:color="auto"/>
              <w:right w:val="single" w:sz="4" w:space="0" w:color="auto"/>
            </w:tcBorders>
            <w:shd w:val="clear" w:color="000000" w:fill="BFBFBF"/>
            <w:hideMark/>
          </w:tcPr>
          <w:p w14:paraId="7128E31E"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11 33/34 </w:t>
            </w:r>
          </w:p>
        </w:tc>
        <w:tc>
          <w:tcPr>
            <w:tcW w:w="877" w:type="dxa"/>
            <w:tcBorders>
              <w:top w:val="single" w:sz="4" w:space="0" w:color="auto"/>
              <w:left w:val="nil"/>
              <w:bottom w:val="single" w:sz="4" w:space="0" w:color="auto"/>
              <w:right w:val="single" w:sz="4" w:space="0" w:color="auto"/>
            </w:tcBorders>
            <w:shd w:val="clear" w:color="000000" w:fill="BFBFBF"/>
            <w:hideMark/>
          </w:tcPr>
          <w:p w14:paraId="489DDCDA"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12 34/35   </w:t>
            </w:r>
          </w:p>
        </w:tc>
        <w:tc>
          <w:tcPr>
            <w:tcW w:w="877" w:type="dxa"/>
            <w:tcBorders>
              <w:top w:val="single" w:sz="4" w:space="0" w:color="auto"/>
              <w:left w:val="nil"/>
              <w:bottom w:val="single" w:sz="4" w:space="0" w:color="auto"/>
              <w:right w:val="single" w:sz="4" w:space="0" w:color="auto"/>
            </w:tcBorders>
            <w:shd w:val="clear" w:color="000000" w:fill="BFBFBF"/>
            <w:hideMark/>
          </w:tcPr>
          <w:p w14:paraId="6B2E60D9"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13 35/36    </w:t>
            </w:r>
          </w:p>
        </w:tc>
        <w:tc>
          <w:tcPr>
            <w:tcW w:w="877" w:type="dxa"/>
            <w:tcBorders>
              <w:top w:val="single" w:sz="4" w:space="0" w:color="auto"/>
              <w:left w:val="nil"/>
              <w:bottom w:val="single" w:sz="4" w:space="0" w:color="auto"/>
              <w:right w:val="single" w:sz="4" w:space="0" w:color="auto"/>
            </w:tcBorders>
            <w:shd w:val="clear" w:color="000000" w:fill="BFBFBF"/>
            <w:hideMark/>
          </w:tcPr>
          <w:p w14:paraId="6D4653E0"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14 36/37   </w:t>
            </w:r>
          </w:p>
        </w:tc>
        <w:tc>
          <w:tcPr>
            <w:tcW w:w="877" w:type="dxa"/>
            <w:tcBorders>
              <w:top w:val="single" w:sz="4" w:space="0" w:color="auto"/>
              <w:left w:val="nil"/>
              <w:bottom w:val="single" w:sz="4" w:space="0" w:color="auto"/>
              <w:right w:val="single" w:sz="4" w:space="0" w:color="auto"/>
            </w:tcBorders>
            <w:shd w:val="clear" w:color="000000" w:fill="BFBFBF"/>
            <w:hideMark/>
          </w:tcPr>
          <w:p w14:paraId="3E0C99B5"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15 37/38   </w:t>
            </w:r>
          </w:p>
        </w:tc>
        <w:tc>
          <w:tcPr>
            <w:tcW w:w="877" w:type="dxa"/>
            <w:tcBorders>
              <w:top w:val="single" w:sz="4" w:space="0" w:color="auto"/>
              <w:left w:val="nil"/>
              <w:bottom w:val="single" w:sz="4" w:space="0" w:color="auto"/>
              <w:right w:val="single" w:sz="4" w:space="0" w:color="auto"/>
            </w:tcBorders>
            <w:shd w:val="clear" w:color="000000" w:fill="BFBFBF"/>
            <w:hideMark/>
          </w:tcPr>
          <w:p w14:paraId="04718CCC"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Year 16  38/39</w:t>
            </w:r>
          </w:p>
        </w:tc>
        <w:tc>
          <w:tcPr>
            <w:tcW w:w="877" w:type="dxa"/>
            <w:tcBorders>
              <w:top w:val="single" w:sz="4" w:space="0" w:color="auto"/>
              <w:left w:val="nil"/>
              <w:bottom w:val="single" w:sz="4" w:space="0" w:color="auto"/>
              <w:right w:val="single" w:sz="4" w:space="0" w:color="auto"/>
            </w:tcBorders>
            <w:shd w:val="clear" w:color="000000" w:fill="BFBFBF"/>
            <w:hideMark/>
          </w:tcPr>
          <w:p w14:paraId="133331FF" w14:textId="77777777" w:rsidR="00022BD2" w:rsidRPr="00022BD2" w:rsidRDefault="00022BD2" w:rsidP="00022BD2">
            <w:pPr>
              <w:spacing w:after="0" w:line="240" w:lineRule="auto"/>
              <w:jc w:val="center"/>
              <w:rPr>
                <w:rFonts w:eastAsia="Times New Roman" w:cs="Arial"/>
                <w:b/>
                <w:bCs/>
                <w:sz w:val="20"/>
                <w:szCs w:val="20"/>
                <w:lang w:eastAsia="en-GB"/>
              </w:rPr>
            </w:pPr>
            <w:r w:rsidRPr="00022BD2">
              <w:rPr>
                <w:rFonts w:eastAsia="Times New Roman" w:cs="Arial"/>
                <w:b/>
                <w:bCs/>
                <w:sz w:val="20"/>
                <w:szCs w:val="20"/>
                <w:lang w:eastAsia="en-GB"/>
              </w:rPr>
              <w:t xml:space="preserve">Year 17 39/40     </w:t>
            </w:r>
          </w:p>
        </w:tc>
      </w:tr>
      <w:tr w:rsidR="00022BD2" w:rsidRPr="00022BD2" w14:paraId="2050E134" w14:textId="77777777" w:rsidTr="00022BD2">
        <w:trPr>
          <w:trHeight w:val="280"/>
        </w:trPr>
        <w:tc>
          <w:tcPr>
            <w:tcW w:w="1464" w:type="dxa"/>
            <w:tcBorders>
              <w:top w:val="nil"/>
              <w:left w:val="single" w:sz="4" w:space="0" w:color="auto"/>
              <w:bottom w:val="single" w:sz="4" w:space="0" w:color="auto"/>
              <w:right w:val="single" w:sz="4" w:space="0" w:color="auto"/>
            </w:tcBorders>
            <w:shd w:val="clear" w:color="auto" w:fill="auto"/>
            <w:vAlign w:val="bottom"/>
            <w:hideMark/>
          </w:tcPr>
          <w:p w14:paraId="7BEC3FB3"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V/2020/0802</w:t>
            </w:r>
          </w:p>
        </w:tc>
        <w:tc>
          <w:tcPr>
            <w:tcW w:w="1965" w:type="dxa"/>
            <w:tcBorders>
              <w:top w:val="nil"/>
              <w:left w:val="nil"/>
              <w:bottom w:val="single" w:sz="4" w:space="0" w:color="auto"/>
              <w:right w:val="single" w:sz="4" w:space="0" w:color="auto"/>
            </w:tcBorders>
            <w:shd w:val="clear" w:color="auto" w:fill="auto"/>
            <w:vAlign w:val="bottom"/>
            <w:hideMark/>
          </w:tcPr>
          <w:p w14:paraId="3154AFF0"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40 Kirkby Road, Sutton</w:t>
            </w:r>
          </w:p>
        </w:tc>
        <w:tc>
          <w:tcPr>
            <w:tcW w:w="1023" w:type="dxa"/>
            <w:tcBorders>
              <w:top w:val="nil"/>
              <w:left w:val="nil"/>
              <w:bottom w:val="single" w:sz="4" w:space="0" w:color="auto"/>
              <w:right w:val="single" w:sz="4" w:space="0" w:color="auto"/>
            </w:tcBorders>
            <w:shd w:val="clear" w:color="auto" w:fill="auto"/>
            <w:vAlign w:val="bottom"/>
            <w:hideMark/>
          </w:tcPr>
          <w:p w14:paraId="18EE520C"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6</w:t>
            </w:r>
          </w:p>
        </w:tc>
        <w:tc>
          <w:tcPr>
            <w:tcW w:w="1305" w:type="dxa"/>
            <w:tcBorders>
              <w:top w:val="nil"/>
              <w:left w:val="nil"/>
              <w:bottom w:val="single" w:sz="4" w:space="0" w:color="auto"/>
              <w:right w:val="single" w:sz="4" w:space="0" w:color="auto"/>
            </w:tcBorders>
            <w:shd w:val="clear" w:color="auto" w:fill="auto"/>
            <w:vAlign w:val="bottom"/>
            <w:hideMark/>
          </w:tcPr>
          <w:p w14:paraId="09CE5142"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3</w:t>
            </w:r>
          </w:p>
        </w:tc>
        <w:tc>
          <w:tcPr>
            <w:tcW w:w="1468" w:type="dxa"/>
            <w:tcBorders>
              <w:top w:val="nil"/>
              <w:left w:val="nil"/>
              <w:bottom w:val="single" w:sz="4" w:space="0" w:color="auto"/>
              <w:right w:val="single" w:sz="4" w:space="0" w:color="auto"/>
            </w:tcBorders>
            <w:shd w:val="clear" w:color="auto" w:fill="auto"/>
            <w:noWrap/>
            <w:vAlign w:val="bottom"/>
            <w:hideMark/>
          </w:tcPr>
          <w:p w14:paraId="4B0FFB9C"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3</w:t>
            </w:r>
          </w:p>
        </w:tc>
        <w:tc>
          <w:tcPr>
            <w:tcW w:w="1159" w:type="dxa"/>
            <w:tcBorders>
              <w:top w:val="nil"/>
              <w:left w:val="nil"/>
              <w:bottom w:val="single" w:sz="4" w:space="0" w:color="auto"/>
              <w:right w:val="single" w:sz="8" w:space="0" w:color="auto"/>
            </w:tcBorders>
            <w:shd w:val="clear" w:color="000000" w:fill="DDEBF7"/>
            <w:noWrap/>
            <w:vAlign w:val="bottom"/>
            <w:hideMark/>
          </w:tcPr>
          <w:p w14:paraId="3F347713" w14:textId="77777777" w:rsidR="00022BD2" w:rsidRPr="00ED4609" w:rsidRDefault="00022BD2" w:rsidP="00022BD2">
            <w:pPr>
              <w:spacing w:after="0" w:line="240" w:lineRule="auto"/>
              <w:jc w:val="right"/>
              <w:rPr>
                <w:rFonts w:eastAsia="Times New Roman" w:cs="Arial"/>
                <w:color w:val="9E0000"/>
                <w:sz w:val="22"/>
                <w:lang w:eastAsia="en-GB"/>
              </w:rPr>
            </w:pPr>
            <w:r w:rsidRPr="00ED4609">
              <w:rPr>
                <w:rFonts w:eastAsia="Times New Roman" w:cs="Arial"/>
                <w:color w:val="9E0000"/>
                <w:sz w:val="22"/>
                <w:lang w:eastAsia="en-GB"/>
              </w:rPr>
              <w:t>0</w:t>
            </w:r>
          </w:p>
        </w:tc>
        <w:tc>
          <w:tcPr>
            <w:tcW w:w="877" w:type="dxa"/>
            <w:tcBorders>
              <w:top w:val="nil"/>
              <w:left w:val="nil"/>
              <w:bottom w:val="single" w:sz="4" w:space="0" w:color="auto"/>
              <w:right w:val="single" w:sz="4" w:space="0" w:color="auto"/>
            </w:tcBorders>
            <w:shd w:val="clear" w:color="000000" w:fill="DDEBF7"/>
            <w:noWrap/>
            <w:hideMark/>
          </w:tcPr>
          <w:p w14:paraId="5AC8E0DA"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DEBF7"/>
            <w:noWrap/>
            <w:hideMark/>
          </w:tcPr>
          <w:p w14:paraId="6766F9F0"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3</w:t>
            </w:r>
          </w:p>
        </w:tc>
        <w:tc>
          <w:tcPr>
            <w:tcW w:w="877" w:type="dxa"/>
            <w:tcBorders>
              <w:top w:val="nil"/>
              <w:left w:val="nil"/>
              <w:bottom w:val="single" w:sz="4" w:space="0" w:color="auto"/>
              <w:right w:val="single" w:sz="4" w:space="0" w:color="auto"/>
            </w:tcBorders>
            <w:shd w:val="clear" w:color="000000" w:fill="DDEBF7"/>
            <w:noWrap/>
            <w:hideMark/>
          </w:tcPr>
          <w:p w14:paraId="748F57DB"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DEBF7"/>
            <w:noWrap/>
            <w:hideMark/>
          </w:tcPr>
          <w:p w14:paraId="3A2A6D70"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08B5255A"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2866A1FF"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0461853D"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2C412138" w14:textId="77777777" w:rsidR="00022BD2" w:rsidRPr="00022BD2" w:rsidRDefault="00022BD2" w:rsidP="00022BD2">
            <w:pPr>
              <w:spacing w:after="0" w:line="240" w:lineRule="auto"/>
              <w:jc w:val="left"/>
              <w:rPr>
                <w:rFonts w:eastAsia="Times New Roman" w:cs="Arial"/>
                <w:color w:val="FF0000"/>
                <w:sz w:val="22"/>
                <w:lang w:eastAsia="en-GB"/>
              </w:rPr>
            </w:pPr>
            <w:r w:rsidRPr="00022BD2">
              <w:rPr>
                <w:rFonts w:eastAsia="Times New Roman" w:cs="Arial"/>
                <w:color w:val="FF0000"/>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59A433B0"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0B5FD8AF"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77085AB5"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168CC73F"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31C4682C"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56DD20DF"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9D9D9"/>
            <w:noWrap/>
            <w:hideMark/>
          </w:tcPr>
          <w:p w14:paraId="7C42F063"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9D9D9"/>
            <w:noWrap/>
            <w:hideMark/>
          </w:tcPr>
          <w:p w14:paraId="2F0CFCF4"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r>
      <w:tr w:rsidR="00022BD2" w:rsidRPr="00022BD2" w14:paraId="051FA2C5" w14:textId="77777777" w:rsidTr="00022BD2">
        <w:trPr>
          <w:trHeight w:val="560"/>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14:paraId="59DC4315"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V/2022/0841</w:t>
            </w:r>
          </w:p>
        </w:tc>
        <w:tc>
          <w:tcPr>
            <w:tcW w:w="1965" w:type="dxa"/>
            <w:tcBorders>
              <w:top w:val="nil"/>
              <w:left w:val="nil"/>
              <w:bottom w:val="single" w:sz="4" w:space="0" w:color="auto"/>
              <w:right w:val="single" w:sz="4" w:space="0" w:color="auto"/>
            </w:tcBorders>
            <w:shd w:val="clear" w:color="auto" w:fill="auto"/>
            <w:vAlign w:val="bottom"/>
            <w:hideMark/>
          </w:tcPr>
          <w:p w14:paraId="7206697F"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Titchfield Park Lodge Park Drive Hucknall</w:t>
            </w:r>
          </w:p>
        </w:tc>
        <w:tc>
          <w:tcPr>
            <w:tcW w:w="1023" w:type="dxa"/>
            <w:tcBorders>
              <w:top w:val="nil"/>
              <w:left w:val="nil"/>
              <w:bottom w:val="single" w:sz="4" w:space="0" w:color="auto"/>
              <w:right w:val="single" w:sz="4" w:space="0" w:color="auto"/>
            </w:tcBorders>
            <w:shd w:val="clear" w:color="auto" w:fill="auto"/>
            <w:vAlign w:val="bottom"/>
            <w:hideMark/>
          </w:tcPr>
          <w:p w14:paraId="7B0A2A6A"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3</w:t>
            </w:r>
          </w:p>
        </w:tc>
        <w:tc>
          <w:tcPr>
            <w:tcW w:w="1305" w:type="dxa"/>
            <w:tcBorders>
              <w:top w:val="nil"/>
              <w:left w:val="nil"/>
              <w:bottom w:val="single" w:sz="4" w:space="0" w:color="auto"/>
              <w:right w:val="single" w:sz="4" w:space="0" w:color="auto"/>
            </w:tcBorders>
            <w:shd w:val="clear" w:color="auto" w:fill="auto"/>
            <w:vAlign w:val="bottom"/>
            <w:hideMark/>
          </w:tcPr>
          <w:p w14:paraId="500A1952"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2</w:t>
            </w:r>
          </w:p>
        </w:tc>
        <w:tc>
          <w:tcPr>
            <w:tcW w:w="1468" w:type="dxa"/>
            <w:tcBorders>
              <w:top w:val="nil"/>
              <w:left w:val="nil"/>
              <w:bottom w:val="single" w:sz="4" w:space="0" w:color="auto"/>
              <w:right w:val="single" w:sz="4" w:space="0" w:color="auto"/>
            </w:tcBorders>
            <w:shd w:val="clear" w:color="auto" w:fill="auto"/>
            <w:noWrap/>
            <w:vAlign w:val="bottom"/>
            <w:hideMark/>
          </w:tcPr>
          <w:p w14:paraId="2E7A3F86"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2</w:t>
            </w:r>
          </w:p>
        </w:tc>
        <w:tc>
          <w:tcPr>
            <w:tcW w:w="1159" w:type="dxa"/>
            <w:tcBorders>
              <w:top w:val="nil"/>
              <w:left w:val="nil"/>
              <w:bottom w:val="single" w:sz="4" w:space="0" w:color="auto"/>
              <w:right w:val="single" w:sz="8" w:space="0" w:color="auto"/>
            </w:tcBorders>
            <w:shd w:val="clear" w:color="000000" w:fill="DDEBF7"/>
            <w:noWrap/>
            <w:vAlign w:val="bottom"/>
            <w:hideMark/>
          </w:tcPr>
          <w:p w14:paraId="22E3BE44" w14:textId="77777777" w:rsidR="00022BD2" w:rsidRPr="00ED4609" w:rsidRDefault="00022BD2" w:rsidP="00022BD2">
            <w:pPr>
              <w:spacing w:after="0" w:line="240" w:lineRule="auto"/>
              <w:jc w:val="right"/>
              <w:rPr>
                <w:rFonts w:eastAsia="Times New Roman" w:cs="Arial"/>
                <w:color w:val="9E0000"/>
                <w:sz w:val="22"/>
                <w:lang w:eastAsia="en-GB"/>
              </w:rPr>
            </w:pPr>
            <w:r w:rsidRPr="00ED4609">
              <w:rPr>
                <w:rFonts w:eastAsia="Times New Roman" w:cs="Arial"/>
                <w:color w:val="9E0000"/>
                <w:sz w:val="22"/>
                <w:lang w:eastAsia="en-GB"/>
              </w:rPr>
              <w:t>0</w:t>
            </w:r>
          </w:p>
        </w:tc>
        <w:tc>
          <w:tcPr>
            <w:tcW w:w="877" w:type="dxa"/>
            <w:tcBorders>
              <w:top w:val="nil"/>
              <w:left w:val="nil"/>
              <w:bottom w:val="single" w:sz="4" w:space="0" w:color="auto"/>
              <w:right w:val="single" w:sz="4" w:space="0" w:color="auto"/>
            </w:tcBorders>
            <w:shd w:val="clear" w:color="000000" w:fill="DDEBF7"/>
            <w:noWrap/>
            <w:hideMark/>
          </w:tcPr>
          <w:p w14:paraId="1606EE3A"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2</w:t>
            </w:r>
          </w:p>
        </w:tc>
        <w:tc>
          <w:tcPr>
            <w:tcW w:w="877" w:type="dxa"/>
            <w:tcBorders>
              <w:top w:val="nil"/>
              <w:left w:val="nil"/>
              <w:bottom w:val="single" w:sz="4" w:space="0" w:color="auto"/>
              <w:right w:val="single" w:sz="4" w:space="0" w:color="auto"/>
            </w:tcBorders>
            <w:shd w:val="clear" w:color="000000" w:fill="DDEBF7"/>
            <w:noWrap/>
            <w:hideMark/>
          </w:tcPr>
          <w:p w14:paraId="22EDF167"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DEBF7"/>
            <w:noWrap/>
            <w:hideMark/>
          </w:tcPr>
          <w:p w14:paraId="1D52B717"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DEBF7"/>
            <w:noWrap/>
            <w:hideMark/>
          </w:tcPr>
          <w:p w14:paraId="0946A974"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76DF6E2D"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7492A689"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390BCF14"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15140F1B" w14:textId="77777777" w:rsidR="00022BD2" w:rsidRPr="00022BD2" w:rsidRDefault="00022BD2" w:rsidP="00022BD2">
            <w:pPr>
              <w:spacing w:after="0" w:line="240" w:lineRule="auto"/>
              <w:jc w:val="left"/>
              <w:rPr>
                <w:rFonts w:eastAsia="Times New Roman" w:cs="Arial"/>
                <w:color w:val="FF0000"/>
                <w:sz w:val="22"/>
                <w:lang w:eastAsia="en-GB"/>
              </w:rPr>
            </w:pPr>
            <w:r w:rsidRPr="00022BD2">
              <w:rPr>
                <w:rFonts w:eastAsia="Times New Roman" w:cs="Arial"/>
                <w:color w:val="FF0000"/>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3D94344F"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79A788B2"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2B34183D"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0892B481"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7F237241"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0DE32D10"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9D9D9"/>
            <w:noWrap/>
            <w:hideMark/>
          </w:tcPr>
          <w:p w14:paraId="5F44859E"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9D9D9"/>
            <w:noWrap/>
            <w:hideMark/>
          </w:tcPr>
          <w:p w14:paraId="62C6F130"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r>
      <w:tr w:rsidR="00022BD2" w:rsidRPr="00022BD2" w14:paraId="2C822504" w14:textId="77777777" w:rsidTr="00022BD2">
        <w:trPr>
          <w:trHeight w:val="840"/>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14:paraId="29B41B5C"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V/2021/0849</w:t>
            </w:r>
          </w:p>
        </w:tc>
        <w:tc>
          <w:tcPr>
            <w:tcW w:w="1965" w:type="dxa"/>
            <w:tcBorders>
              <w:top w:val="nil"/>
              <w:left w:val="nil"/>
              <w:bottom w:val="single" w:sz="4" w:space="0" w:color="auto"/>
              <w:right w:val="single" w:sz="4" w:space="0" w:color="auto"/>
            </w:tcBorders>
            <w:shd w:val="clear" w:color="auto" w:fill="auto"/>
            <w:vAlign w:val="bottom"/>
            <w:hideMark/>
          </w:tcPr>
          <w:p w14:paraId="7D8A704F"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Former Police station, Watnall Road, Hucknall</w:t>
            </w:r>
          </w:p>
        </w:tc>
        <w:tc>
          <w:tcPr>
            <w:tcW w:w="1023" w:type="dxa"/>
            <w:tcBorders>
              <w:top w:val="nil"/>
              <w:left w:val="nil"/>
              <w:bottom w:val="single" w:sz="4" w:space="0" w:color="auto"/>
              <w:right w:val="single" w:sz="4" w:space="0" w:color="auto"/>
            </w:tcBorders>
            <w:shd w:val="clear" w:color="auto" w:fill="auto"/>
            <w:vAlign w:val="bottom"/>
            <w:hideMark/>
          </w:tcPr>
          <w:p w14:paraId="43038960"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73</w:t>
            </w:r>
          </w:p>
        </w:tc>
        <w:tc>
          <w:tcPr>
            <w:tcW w:w="1305" w:type="dxa"/>
            <w:tcBorders>
              <w:top w:val="nil"/>
              <w:left w:val="nil"/>
              <w:bottom w:val="single" w:sz="4" w:space="0" w:color="auto"/>
              <w:right w:val="single" w:sz="4" w:space="0" w:color="auto"/>
            </w:tcBorders>
            <w:shd w:val="clear" w:color="auto" w:fill="auto"/>
            <w:vAlign w:val="bottom"/>
            <w:hideMark/>
          </w:tcPr>
          <w:p w14:paraId="79B9F952"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41</w:t>
            </w:r>
          </w:p>
        </w:tc>
        <w:tc>
          <w:tcPr>
            <w:tcW w:w="1468" w:type="dxa"/>
            <w:tcBorders>
              <w:top w:val="nil"/>
              <w:left w:val="nil"/>
              <w:bottom w:val="single" w:sz="4" w:space="0" w:color="auto"/>
              <w:right w:val="single" w:sz="4" w:space="0" w:color="auto"/>
            </w:tcBorders>
            <w:shd w:val="clear" w:color="auto" w:fill="auto"/>
            <w:noWrap/>
            <w:vAlign w:val="bottom"/>
            <w:hideMark/>
          </w:tcPr>
          <w:p w14:paraId="6E9EA9A2"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41</w:t>
            </w:r>
          </w:p>
        </w:tc>
        <w:tc>
          <w:tcPr>
            <w:tcW w:w="1159" w:type="dxa"/>
            <w:tcBorders>
              <w:top w:val="nil"/>
              <w:left w:val="nil"/>
              <w:bottom w:val="single" w:sz="4" w:space="0" w:color="auto"/>
              <w:right w:val="single" w:sz="8" w:space="0" w:color="auto"/>
            </w:tcBorders>
            <w:shd w:val="clear" w:color="000000" w:fill="DDEBF7"/>
            <w:noWrap/>
            <w:vAlign w:val="bottom"/>
            <w:hideMark/>
          </w:tcPr>
          <w:p w14:paraId="57DEACF4" w14:textId="77777777" w:rsidR="00022BD2" w:rsidRPr="00ED4609" w:rsidRDefault="00022BD2" w:rsidP="00022BD2">
            <w:pPr>
              <w:spacing w:after="0" w:line="240" w:lineRule="auto"/>
              <w:jc w:val="right"/>
              <w:rPr>
                <w:rFonts w:eastAsia="Times New Roman" w:cs="Arial"/>
                <w:color w:val="9E0000"/>
                <w:sz w:val="22"/>
                <w:lang w:eastAsia="en-GB"/>
              </w:rPr>
            </w:pPr>
            <w:r w:rsidRPr="00ED4609">
              <w:rPr>
                <w:rFonts w:eastAsia="Times New Roman" w:cs="Arial"/>
                <w:color w:val="9E0000"/>
                <w:sz w:val="22"/>
                <w:lang w:eastAsia="en-GB"/>
              </w:rPr>
              <w:t>0</w:t>
            </w:r>
          </w:p>
        </w:tc>
        <w:tc>
          <w:tcPr>
            <w:tcW w:w="877" w:type="dxa"/>
            <w:tcBorders>
              <w:top w:val="nil"/>
              <w:left w:val="nil"/>
              <w:bottom w:val="single" w:sz="4" w:space="0" w:color="auto"/>
              <w:right w:val="single" w:sz="4" w:space="0" w:color="auto"/>
            </w:tcBorders>
            <w:shd w:val="clear" w:color="000000" w:fill="DDEBF7"/>
            <w:noWrap/>
            <w:hideMark/>
          </w:tcPr>
          <w:p w14:paraId="149DE549"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DEBF7"/>
            <w:noWrap/>
            <w:hideMark/>
          </w:tcPr>
          <w:p w14:paraId="0871D06E"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DEBF7"/>
            <w:noWrap/>
            <w:hideMark/>
          </w:tcPr>
          <w:p w14:paraId="1155B433"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41</w:t>
            </w:r>
          </w:p>
        </w:tc>
        <w:tc>
          <w:tcPr>
            <w:tcW w:w="877" w:type="dxa"/>
            <w:tcBorders>
              <w:top w:val="nil"/>
              <w:left w:val="nil"/>
              <w:bottom w:val="single" w:sz="4" w:space="0" w:color="auto"/>
              <w:right w:val="single" w:sz="4" w:space="0" w:color="auto"/>
            </w:tcBorders>
            <w:shd w:val="clear" w:color="000000" w:fill="DDEBF7"/>
            <w:noWrap/>
            <w:hideMark/>
          </w:tcPr>
          <w:p w14:paraId="1FEED0C3"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27CB8037"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45027A5F"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0B1D77CA"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04893BBB" w14:textId="77777777" w:rsidR="00022BD2" w:rsidRPr="00022BD2" w:rsidRDefault="00022BD2" w:rsidP="00022BD2">
            <w:pPr>
              <w:spacing w:after="0" w:line="240" w:lineRule="auto"/>
              <w:jc w:val="left"/>
              <w:rPr>
                <w:rFonts w:eastAsia="Times New Roman" w:cs="Arial"/>
                <w:color w:val="FF0000"/>
                <w:sz w:val="22"/>
                <w:lang w:eastAsia="en-GB"/>
              </w:rPr>
            </w:pPr>
            <w:r w:rsidRPr="00022BD2">
              <w:rPr>
                <w:rFonts w:eastAsia="Times New Roman" w:cs="Arial"/>
                <w:color w:val="FF0000"/>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1FC52304"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68DD1F20"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06000431"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49AD7F0D"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1FEFF8DB"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542AA8F2"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9D9D9"/>
            <w:noWrap/>
            <w:hideMark/>
          </w:tcPr>
          <w:p w14:paraId="03A03F62"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9D9D9"/>
            <w:noWrap/>
            <w:hideMark/>
          </w:tcPr>
          <w:p w14:paraId="35AC428E"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r>
      <w:tr w:rsidR="00022BD2" w:rsidRPr="00022BD2" w14:paraId="788FDDA3" w14:textId="77777777" w:rsidTr="00022BD2">
        <w:trPr>
          <w:trHeight w:val="280"/>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14:paraId="17D2E5B8"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V/2022/0914</w:t>
            </w:r>
          </w:p>
        </w:tc>
        <w:tc>
          <w:tcPr>
            <w:tcW w:w="1965" w:type="dxa"/>
            <w:tcBorders>
              <w:top w:val="nil"/>
              <w:left w:val="nil"/>
              <w:bottom w:val="single" w:sz="4" w:space="0" w:color="auto"/>
              <w:right w:val="single" w:sz="4" w:space="0" w:color="auto"/>
            </w:tcBorders>
            <w:shd w:val="clear" w:color="auto" w:fill="auto"/>
            <w:vAlign w:val="bottom"/>
            <w:hideMark/>
          </w:tcPr>
          <w:p w14:paraId="10C38077"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14 &amp; 16 Alfreton Road Sutton</w:t>
            </w:r>
          </w:p>
        </w:tc>
        <w:tc>
          <w:tcPr>
            <w:tcW w:w="1023" w:type="dxa"/>
            <w:tcBorders>
              <w:top w:val="nil"/>
              <w:left w:val="nil"/>
              <w:bottom w:val="single" w:sz="4" w:space="0" w:color="auto"/>
              <w:right w:val="single" w:sz="4" w:space="0" w:color="auto"/>
            </w:tcBorders>
            <w:shd w:val="clear" w:color="auto" w:fill="auto"/>
            <w:vAlign w:val="bottom"/>
            <w:hideMark/>
          </w:tcPr>
          <w:p w14:paraId="372406AF"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7</w:t>
            </w:r>
          </w:p>
        </w:tc>
        <w:tc>
          <w:tcPr>
            <w:tcW w:w="1305" w:type="dxa"/>
            <w:tcBorders>
              <w:top w:val="nil"/>
              <w:left w:val="nil"/>
              <w:bottom w:val="single" w:sz="4" w:space="0" w:color="auto"/>
              <w:right w:val="single" w:sz="4" w:space="0" w:color="auto"/>
            </w:tcBorders>
            <w:shd w:val="clear" w:color="auto" w:fill="auto"/>
            <w:vAlign w:val="bottom"/>
            <w:hideMark/>
          </w:tcPr>
          <w:p w14:paraId="7C213CEA"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4</w:t>
            </w:r>
          </w:p>
        </w:tc>
        <w:tc>
          <w:tcPr>
            <w:tcW w:w="1468" w:type="dxa"/>
            <w:tcBorders>
              <w:top w:val="nil"/>
              <w:left w:val="nil"/>
              <w:bottom w:val="single" w:sz="4" w:space="0" w:color="auto"/>
              <w:right w:val="single" w:sz="4" w:space="0" w:color="auto"/>
            </w:tcBorders>
            <w:shd w:val="clear" w:color="auto" w:fill="auto"/>
            <w:noWrap/>
            <w:vAlign w:val="bottom"/>
            <w:hideMark/>
          </w:tcPr>
          <w:p w14:paraId="222AD8F1"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4</w:t>
            </w:r>
          </w:p>
        </w:tc>
        <w:tc>
          <w:tcPr>
            <w:tcW w:w="1159" w:type="dxa"/>
            <w:tcBorders>
              <w:top w:val="nil"/>
              <w:left w:val="nil"/>
              <w:bottom w:val="single" w:sz="4" w:space="0" w:color="auto"/>
              <w:right w:val="single" w:sz="8" w:space="0" w:color="auto"/>
            </w:tcBorders>
            <w:shd w:val="clear" w:color="000000" w:fill="DDEBF7"/>
            <w:noWrap/>
            <w:vAlign w:val="bottom"/>
            <w:hideMark/>
          </w:tcPr>
          <w:p w14:paraId="60D159CF" w14:textId="77777777" w:rsidR="00022BD2" w:rsidRPr="00ED4609" w:rsidRDefault="00022BD2" w:rsidP="00022BD2">
            <w:pPr>
              <w:spacing w:after="0" w:line="240" w:lineRule="auto"/>
              <w:jc w:val="right"/>
              <w:rPr>
                <w:rFonts w:eastAsia="Times New Roman" w:cs="Arial"/>
                <w:color w:val="9E0000"/>
                <w:sz w:val="22"/>
                <w:lang w:eastAsia="en-GB"/>
              </w:rPr>
            </w:pPr>
            <w:r w:rsidRPr="00ED4609">
              <w:rPr>
                <w:rFonts w:eastAsia="Times New Roman" w:cs="Arial"/>
                <w:color w:val="9E0000"/>
                <w:sz w:val="22"/>
                <w:lang w:eastAsia="en-GB"/>
              </w:rPr>
              <w:t>0</w:t>
            </w:r>
          </w:p>
        </w:tc>
        <w:tc>
          <w:tcPr>
            <w:tcW w:w="877" w:type="dxa"/>
            <w:tcBorders>
              <w:top w:val="nil"/>
              <w:left w:val="nil"/>
              <w:bottom w:val="single" w:sz="4" w:space="0" w:color="auto"/>
              <w:right w:val="single" w:sz="4" w:space="0" w:color="auto"/>
            </w:tcBorders>
            <w:shd w:val="clear" w:color="000000" w:fill="DDEBF7"/>
            <w:noWrap/>
            <w:hideMark/>
          </w:tcPr>
          <w:p w14:paraId="5A6F463F"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DEBF7"/>
            <w:noWrap/>
            <w:hideMark/>
          </w:tcPr>
          <w:p w14:paraId="79E6B5E0"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4</w:t>
            </w:r>
          </w:p>
        </w:tc>
        <w:tc>
          <w:tcPr>
            <w:tcW w:w="877" w:type="dxa"/>
            <w:tcBorders>
              <w:top w:val="nil"/>
              <w:left w:val="nil"/>
              <w:bottom w:val="single" w:sz="4" w:space="0" w:color="auto"/>
              <w:right w:val="single" w:sz="4" w:space="0" w:color="auto"/>
            </w:tcBorders>
            <w:shd w:val="clear" w:color="000000" w:fill="DDEBF7"/>
            <w:noWrap/>
            <w:hideMark/>
          </w:tcPr>
          <w:p w14:paraId="22DC4E29"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DEBF7"/>
            <w:noWrap/>
            <w:hideMark/>
          </w:tcPr>
          <w:p w14:paraId="78AF3111"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73FA3F86"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6263FCAD"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30E16293"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518F6031" w14:textId="77777777" w:rsidR="00022BD2" w:rsidRPr="00022BD2" w:rsidRDefault="00022BD2" w:rsidP="00022BD2">
            <w:pPr>
              <w:spacing w:after="0" w:line="240" w:lineRule="auto"/>
              <w:jc w:val="left"/>
              <w:rPr>
                <w:rFonts w:eastAsia="Times New Roman" w:cs="Arial"/>
                <w:color w:val="FF0000"/>
                <w:sz w:val="22"/>
                <w:lang w:eastAsia="en-GB"/>
              </w:rPr>
            </w:pPr>
            <w:r w:rsidRPr="00022BD2">
              <w:rPr>
                <w:rFonts w:eastAsia="Times New Roman" w:cs="Arial"/>
                <w:color w:val="FF0000"/>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046A19E3"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756FC405"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5BBFFA9C"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6EFE2A2E"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27A51C0D"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0431E396"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9D9D9"/>
            <w:noWrap/>
            <w:hideMark/>
          </w:tcPr>
          <w:p w14:paraId="08F4A233"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9D9D9"/>
            <w:noWrap/>
            <w:hideMark/>
          </w:tcPr>
          <w:p w14:paraId="2BFF348D"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r>
      <w:tr w:rsidR="00022BD2" w:rsidRPr="00022BD2" w14:paraId="03793935" w14:textId="77777777" w:rsidTr="00022BD2">
        <w:trPr>
          <w:trHeight w:val="280"/>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14:paraId="42369CF1"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V/2023/0673</w:t>
            </w:r>
          </w:p>
        </w:tc>
        <w:tc>
          <w:tcPr>
            <w:tcW w:w="1965" w:type="dxa"/>
            <w:tcBorders>
              <w:top w:val="nil"/>
              <w:left w:val="nil"/>
              <w:bottom w:val="single" w:sz="4" w:space="0" w:color="auto"/>
              <w:right w:val="single" w:sz="4" w:space="0" w:color="auto"/>
            </w:tcBorders>
            <w:shd w:val="clear" w:color="auto" w:fill="auto"/>
            <w:vAlign w:val="bottom"/>
            <w:hideMark/>
          </w:tcPr>
          <w:p w14:paraId="442FA497"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xml:space="preserve">29 </w:t>
            </w:r>
            <w:proofErr w:type="spellStart"/>
            <w:r w:rsidRPr="00022BD2">
              <w:rPr>
                <w:rFonts w:eastAsia="Times New Roman" w:cs="Arial"/>
                <w:sz w:val="22"/>
                <w:lang w:eastAsia="en-GB"/>
              </w:rPr>
              <w:t>Malborough</w:t>
            </w:r>
            <w:proofErr w:type="spellEnd"/>
            <w:r w:rsidRPr="00022BD2">
              <w:rPr>
                <w:rFonts w:eastAsia="Times New Roman" w:cs="Arial"/>
                <w:sz w:val="22"/>
                <w:lang w:eastAsia="en-GB"/>
              </w:rPr>
              <w:t xml:space="preserve"> Road Kirkby</w:t>
            </w:r>
          </w:p>
        </w:tc>
        <w:tc>
          <w:tcPr>
            <w:tcW w:w="1023" w:type="dxa"/>
            <w:tcBorders>
              <w:top w:val="nil"/>
              <w:left w:val="nil"/>
              <w:bottom w:val="single" w:sz="4" w:space="0" w:color="auto"/>
              <w:right w:val="single" w:sz="4" w:space="0" w:color="auto"/>
            </w:tcBorders>
            <w:shd w:val="clear" w:color="auto" w:fill="auto"/>
            <w:vAlign w:val="bottom"/>
            <w:hideMark/>
          </w:tcPr>
          <w:p w14:paraId="72CA02EE"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1</w:t>
            </w:r>
          </w:p>
        </w:tc>
        <w:tc>
          <w:tcPr>
            <w:tcW w:w="1305" w:type="dxa"/>
            <w:tcBorders>
              <w:top w:val="nil"/>
              <w:left w:val="nil"/>
              <w:bottom w:val="single" w:sz="4" w:space="0" w:color="auto"/>
              <w:right w:val="single" w:sz="4" w:space="0" w:color="auto"/>
            </w:tcBorders>
            <w:shd w:val="clear" w:color="auto" w:fill="auto"/>
            <w:vAlign w:val="bottom"/>
            <w:hideMark/>
          </w:tcPr>
          <w:p w14:paraId="4ADF48A4"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1</w:t>
            </w:r>
          </w:p>
        </w:tc>
        <w:tc>
          <w:tcPr>
            <w:tcW w:w="1468" w:type="dxa"/>
            <w:tcBorders>
              <w:top w:val="nil"/>
              <w:left w:val="nil"/>
              <w:bottom w:val="single" w:sz="4" w:space="0" w:color="auto"/>
              <w:right w:val="single" w:sz="4" w:space="0" w:color="auto"/>
            </w:tcBorders>
            <w:shd w:val="clear" w:color="auto" w:fill="auto"/>
            <w:noWrap/>
            <w:vAlign w:val="bottom"/>
            <w:hideMark/>
          </w:tcPr>
          <w:p w14:paraId="72F28FDF"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1</w:t>
            </w:r>
          </w:p>
        </w:tc>
        <w:tc>
          <w:tcPr>
            <w:tcW w:w="1159" w:type="dxa"/>
            <w:tcBorders>
              <w:top w:val="nil"/>
              <w:left w:val="nil"/>
              <w:bottom w:val="single" w:sz="4" w:space="0" w:color="auto"/>
              <w:right w:val="single" w:sz="8" w:space="0" w:color="auto"/>
            </w:tcBorders>
            <w:shd w:val="clear" w:color="000000" w:fill="DDEBF7"/>
            <w:noWrap/>
            <w:vAlign w:val="bottom"/>
            <w:hideMark/>
          </w:tcPr>
          <w:p w14:paraId="5E86451D" w14:textId="77777777" w:rsidR="00022BD2" w:rsidRPr="00ED4609" w:rsidRDefault="00022BD2" w:rsidP="00022BD2">
            <w:pPr>
              <w:spacing w:after="0" w:line="240" w:lineRule="auto"/>
              <w:jc w:val="right"/>
              <w:rPr>
                <w:rFonts w:eastAsia="Times New Roman" w:cs="Arial"/>
                <w:color w:val="9E0000"/>
                <w:sz w:val="22"/>
                <w:lang w:eastAsia="en-GB"/>
              </w:rPr>
            </w:pPr>
            <w:r w:rsidRPr="00ED4609">
              <w:rPr>
                <w:rFonts w:eastAsia="Times New Roman" w:cs="Arial"/>
                <w:color w:val="9E0000"/>
                <w:sz w:val="22"/>
                <w:lang w:eastAsia="en-GB"/>
              </w:rPr>
              <w:t>0</w:t>
            </w:r>
          </w:p>
        </w:tc>
        <w:tc>
          <w:tcPr>
            <w:tcW w:w="877" w:type="dxa"/>
            <w:tcBorders>
              <w:top w:val="nil"/>
              <w:left w:val="nil"/>
              <w:bottom w:val="single" w:sz="4" w:space="0" w:color="auto"/>
              <w:right w:val="single" w:sz="4" w:space="0" w:color="auto"/>
            </w:tcBorders>
            <w:shd w:val="clear" w:color="000000" w:fill="DDEBF7"/>
            <w:noWrap/>
            <w:hideMark/>
          </w:tcPr>
          <w:p w14:paraId="601640FA"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1</w:t>
            </w:r>
          </w:p>
        </w:tc>
        <w:tc>
          <w:tcPr>
            <w:tcW w:w="877" w:type="dxa"/>
            <w:tcBorders>
              <w:top w:val="nil"/>
              <w:left w:val="nil"/>
              <w:bottom w:val="single" w:sz="4" w:space="0" w:color="auto"/>
              <w:right w:val="single" w:sz="4" w:space="0" w:color="auto"/>
            </w:tcBorders>
            <w:shd w:val="clear" w:color="000000" w:fill="DDEBF7"/>
            <w:noWrap/>
            <w:hideMark/>
          </w:tcPr>
          <w:p w14:paraId="50C78FAF"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DEBF7"/>
            <w:noWrap/>
            <w:hideMark/>
          </w:tcPr>
          <w:p w14:paraId="12E016C0"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DEBF7"/>
            <w:noWrap/>
            <w:hideMark/>
          </w:tcPr>
          <w:p w14:paraId="39D585FD"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4F820444"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49EA77E0"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430597AE"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4898B6BE" w14:textId="77777777" w:rsidR="00022BD2" w:rsidRPr="00022BD2" w:rsidRDefault="00022BD2" w:rsidP="00022BD2">
            <w:pPr>
              <w:spacing w:after="0" w:line="240" w:lineRule="auto"/>
              <w:jc w:val="left"/>
              <w:rPr>
                <w:rFonts w:eastAsia="Times New Roman" w:cs="Arial"/>
                <w:color w:val="FF0000"/>
                <w:sz w:val="22"/>
                <w:lang w:eastAsia="en-GB"/>
              </w:rPr>
            </w:pPr>
            <w:r w:rsidRPr="00022BD2">
              <w:rPr>
                <w:rFonts w:eastAsia="Times New Roman" w:cs="Arial"/>
                <w:color w:val="FF0000"/>
                <w:sz w:val="22"/>
                <w:lang w:eastAsia="en-GB"/>
              </w:rPr>
              <w:t> </w:t>
            </w:r>
          </w:p>
        </w:tc>
        <w:tc>
          <w:tcPr>
            <w:tcW w:w="877" w:type="dxa"/>
            <w:tcBorders>
              <w:top w:val="nil"/>
              <w:left w:val="nil"/>
              <w:bottom w:val="single" w:sz="4" w:space="0" w:color="auto"/>
              <w:right w:val="single" w:sz="4" w:space="0" w:color="auto"/>
            </w:tcBorders>
            <w:shd w:val="clear" w:color="000000" w:fill="BDD7EE"/>
            <w:noWrap/>
            <w:hideMark/>
          </w:tcPr>
          <w:p w14:paraId="25A76A45"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22A4AB57"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224DED04"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228A8613"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374655A7"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F2F2F2"/>
            <w:noWrap/>
            <w:hideMark/>
          </w:tcPr>
          <w:p w14:paraId="2050BDD6"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9D9D9"/>
            <w:noWrap/>
            <w:hideMark/>
          </w:tcPr>
          <w:p w14:paraId="548F903C"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c>
          <w:tcPr>
            <w:tcW w:w="877" w:type="dxa"/>
            <w:tcBorders>
              <w:top w:val="nil"/>
              <w:left w:val="nil"/>
              <w:bottom w:val="single" w:sz="4" w:space="0" w:color="auto"/>
              <w:right w:val="single" w:sz="4" w:space="0" w:color="auto"/>
            </w:tcBorders>
            <w:shd w:val="clear" w:color="000000" w:fill="D9D9D9"/>
            <w:noWrap/>
            <w:hideMark/>
          </w:tcPr>
          <w:p w14:paraId="229D314E" w14:textId="77777777" w:rsidR="00022BD2" w:rsidRPr="00022BD2" w:rsidRDefault="00022BD2" w:rsidP="00022BD2">
            <w:pPr>
              <w:spacing w:after="0" w:line="240" w:lineRule="auto"/>
              <w:jc w:val="left"/>
              <w:rPr>
                <w:rFonts w:eastAsia="Times New Roman" w:cs="Arial"/>
                <w:sz w:val="22"/>
                <w:lang w:eastAsia="en-GB"/>
              </w:rPr>
            </w:pPr>
            <w:r w:rsidRPr="00022BD2">
              <w:rPr>
                <w:rFonts w:eastAsia="Times New Roman" w:cs="Arial"/>
                <w:sz w:val="22"/>
                <w:lang w:eastAsia="en-GB"/>
              </w:rPr>
              <w:t> </w:t>
            </w:r>
          </w:p>
        </w:tc>
      </w:tr>
      <w:tr w:rsidR="00022BD2" w:rsidRPr="00022BD2" w14:paraId="2B8BC821" w14:textId="77777777" w:rsidTr="00022BD2">
        <w:trPr>
          <w:trHeight w:val="280"/>
        </w:trPr>
        <w:tc>
          <w:tcPr>
            <w:tcW w:w="1464" w:type="dxa"/>
            <w:tcBorders>
              <w:top w:val="nil"/>
              <w:left w:val="nil"/>
              <w:bottom w:val="nil"/>
              <w:right w:val="nil"/>
            </w:tcBorders>
            <w:shd w:val="clear" w:color="auto" w:fill="auto"/>
            <w:noWrap/>
            <w:vAlign w:val="bottom"/>
            <w:hideMark/>
          </w:tcPr>
          <w:p w14:paraId="5C945EC0" w14:textId="77777777" w:rsidR="00022BD2" w:rsidRPr="00022BD2" w:rsidRDefault="00022BD2" w:rsidP="00022BD2">
            <w:pPr>
              <w:spacing w:after="0" w:line="240" w:lineRule="auto"/>
              <w:jc w:val="left"/>
              <w:rPr>
                <w:rFonts w:eastAsia="Times New Roman" w:cs="Arial"/>
                <w:sz w:val="22"/>
                <w:lang w:eastAsia="en-GB"/>
              </w:rPr>
            </w:pPr>
          </w:p>
        </w:tc>
        <w:tc>
          <w:tcPr>
            <w:tcW w:w="1965" w:type="dxa"/>
            <w:tcBorders>
              <w:top w:val="nil"/>
              <w:left w:val="nil"/>
              <w:bottom w:val="nil"/>
              <w:right w:val="nil"/>
            </w:tcBorders>
            <w:shd w:val="clear" w:color="auto" w:fill="auto"/>
            <w:noWrap/>
            <w:vAlign w:val="bottom"/>
            <w:hideMark/>
          </w:tcPr>
          <w:p w14:paraId="4303C3F1" w14:textId="77777777" w:rsidR="00022BD2" w:rsidRPr="00022BD2" w:rsidRDefault="00022BD2" w:rsidP="00022BD2">
            <w:pPr>
              <w:spacing w:after="0" w:line="240" w:lineRule="auto"/>
              <w:jc w:val="left"/>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0280C660"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90</w:t>
            </w:r>
          </w:p>
        </w:tc>
        <w:tc>
          <w:tcPr>
            <w:tcW w:w="1305" w:type="dxa"/>
            <w:tcBorders>
              <w:top w:val="nil"/>
              <w:left w:val="nil"/>
              <w:bottom w:val="nil"/>
              <w:right w:val="nil"/>
            </w:tcBorders>
            <w:shd w:val="clear" w:color="auto" w:fill="auto"/>
            <w:noWrap/>
            <w:vAlign w:val="bottom"/>
            <w:hideMark/>
          </w:tcPr>
          <w:p w14:paraId="214711D7"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51</w:t>
            </w:r>
          </w:p>
        </w:tc>
        <w:tc>
          <w:tcPr>
            <w:tcW w:w="1468" w:type="dxa"/>
            <w:tcBorders>
              <w:top w:val="nil"/>
              <w:left w:val="nil"/>
              <w:bottom w:val="nil"/>
              <w:right w:val="nil"/>
            </w:tcBorders>
            <w:shd w:val="clear" w:color="auto" w:fill="auto"/>
            <w:noWrap/>
            <w:vAlign w:val="bottom"/>
            <w:hideMark/>
          </w:tcPr>
          <w:p w14:paraId="3E842B17"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51</w:t>
            </w:r>
          </w:p>
        </w:tc>
        <w:tc>
          <w:tcPr>
            <w:tcW w:w="1159" w:type="dxa"/>
            <w:tcBorders>
              <w:top w:val="nil"/>
              <w:left w:val="nil"/>
              <w:bottom w:val="nil"/>
              <w:right w:val="nil"/>
            </w:tcBorders>
            <w:shd w:val="clear" w:color="auto" w:fill="auto"/>
            <w:noWrap/>
            <w:vAlign w:val="bottom"/>
            <w:hideMark/>
          </w:tcPr>
          <w:p w14:paraId="6F75F4DC" w14:textId="77777777" w:rsidR="00022BD2" w:rsidRPr="00ED4609" w:rsidRDefault="00022BD2" w:rsidP="00022BD2">
            <w:pPr>
              <w:spacing w:after="0" w:line="240" w:lineRule="auto"/>
              <w:jc w:val="right"/>
              <w:rPr>
                <w:rFonts w:eastAsia="Times New Roman" w:cs="Arial"/>
                <w:color w:val="9E0000"/>
                <w:sz w:val="22"/>
                <w:lang w:eastAsia="en-GB"/>
              </w:rPr>
            </w:pPr>
            <w:r w:rsidRPr="00ED4609">
              <w:rPr>
                <w:rFonts w:eastAsia="Times New Roman" w:cs="Arial"/>
                <w:color w:val="9E0000"/>
                <w:sz w:val="22"/>
                <w:lang w:eastAsia="en-GB"/>
              </w:rPr>
              <w:t>0</w:t>
            </w:r>
          </w:p>
        </w:tc>
        <w:tc>
          <w:tcPr>
            <w:tcW w:w="877" w:type="dxa"/>
            <w:tcBorders>
              <w:top w:val="nil"/>
              <w:left w:val="nil"/>
              <w:bottom w:val="nil"/>
              <w:right w:val="nil"/>
            </w:tcBorders>
            <w:shd w:val="clear" w:color="auto" w:fill="auto"/>
            <w:noWrap/>
            <w:vAlign w:val="bottom"/>
            <w:hideMark/>
          </w:tcPr>
          <w:p w14:paraId="1B3F7E28"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3</w:t>
            </w:r>
          </w:p>
        </w:tc>
        <w:tc>
          <w:tcPr>
            <w:tcW w:w="877" w:type="dxa"/>
            <w:tcBorders>
              <w:top w:val="nil"/>
              <w:left w:val="nil"/>
              <w:bottom w:val="nil"/>
              <w:right w:val="nil"/>
            </w:tcBorders>
            <w:shd w:val="clear" w:color="auto" w:fill="auto"/>
            <w:noWrap/>
            <w:vAlign w:val="bottom"/>
            <w:hideMark/>
          </w:tcPr>
          <w:p w14:paraId="6DD77D1A"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7</w:t>
            </w:r>
          </w:p>
        </w:tc>
        <w:tc>
          <w:tcPr>
            <w:tcW w:w="877" w:type="dxa"/>
            <w:tcBorders>
              <w:top w:val="nil"/>
              <w:left w:val="nil"/>
              <w:bottom w:val="nil"/>
              <w:right w:val="nil"/>
            </w:tcBorders>
            <w:shd w:val="clear" w:color="auto" w:fill="auto"/>
            <w:noWrap/>
            <w:vAlign w:val="bottom"/>
            <w:hideMark/>
          </w:tcPr>
          <w:p w14:paraId="7EE72D9A"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41</w:t>
            </w:r>
          </w:p>
        </w:tc>
        <w:tc>
          <w:tcPr>
            <w:tcW w:w="877" w:type="dxa"/>
            <w:tcBorders>
              <w:top w:val="nil"/>
              <w:left w:val="nil"/>
              <w:bottom w:val="nil"/>
              <w:right w:val="nil"/>
            </w:tcBorders>
            <w:shd w:val="clear" w:color="auto" w:fill="auto"/>
            <w:noWrap/>
            <w:vAlign w:val="bottom"/>
            <w:hideMark/>
          </w:tcPr>
          <w:p w14:paraId="05CD612A"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0</w:t>
            </w:r>
          </w:p>
        </w:tc>
        <w:tc>
          <w:tcPr>
            <w:tcW w:w="877" w:type="dxa"/>
            <w:tcBorders>
              <w:top w:val="nil"/>
              <w:left w:val="nil"/>
              <w:bottom w:val="nil"/>
              <w:right w:val="nil"/>
            </w:tcBorders>
            <w:shd w:val="clear" w:color="auto" w:fill="auto"/>
            <w:noWrap/>
            <w:vAlign w:val="bottom"/>
            <w:hideMark/>
          </w:tcPr>
          <w:p w14:paraId="3315313F"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0</w:t>
            </w:r>
          </w:p>
        </w:tc>
        <w:tc>
          <w:tcPr>
            <w:tcW w:w="877" w:type="dxa"/>
            <w:tcBorders>
              <w:top w:val="nil"/>
              <w:left w:val="nil"/>
              <w:bottom w:val="nil"/>
              <w:right w:val="nil"/>
            </w:tcBorders>
            <w:shd w:val="clear" w:color="auto" w:fill="auto"/>
            <w:noWrap/>
            <w:vAlign w:val="bottom"/>
            <w:hideMark/>
          </w:tcPr>
          <w:p w14:paraId="4F0EFF13"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0</w:t>
            </w:r>
          </w:p>
        </w:tc>
        <w:tc>
          <w:tcPr>
            <w:tcW w:w="877" w:type="dxa"/>
            <w:tcBorders>
              <w:top w:val="nil"/>
              <w:left w:val="nil"/>
              <w:bottom w:val="nil"/>
              <w:right w:val="nil"/>
            </w:tcBorders>
            <w:shd w:val="clear" w:color="auto" w:fill="auto"/>
            <w:noWrap/>
            <w:vAlign w:val="bottom"/>
            <w:hideMark/>
          </w:tcPr>
          <w:p w14:paraId="0D5C56CB"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0</w:t>
            </w:r>
          </w:p>
        </w:tc>
        <w:tc>
          <w:tcPr>
            <w:tcW w:w="877" w:type="dxa"/>
            <w:tcBorders>
              <w:top w:val="nil"/>
              <w:left w:val="nil"/>
              <w:bottom w:val="nil"/>
              <w:right w:val="nil"/>
            </w:tcBorders>
            <w:shd w:val="clear" w:color="auto" w:fill="auto"/>
            <w:noWrap/>
            <w:vAlign w:val="bottom"/>
            <w:hideMark/>
          </w:tcPr>
          <w:p w14:paraId="2A7A69E3"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0</w:t>
            </w:r>
          </w:p>
        </w:tc>
        <w:tc>
          <w:tcPr>
            <w:tcW w:w="877" w:type="dxa"/>
            <w:tcBorders>
              <w:top w:val="nil"/>
              <w:left w:val="nil"/>
              <w:bottom w:val="nil"/>
              <w:right w:val="nil"/>
            </w:tcBorders>
            <w:shd w:val="clear" w:color="auto" w:fill="auto"/>
            <w:noWrap/>
            <w:vAlign w:val="bottom"/>
            <w:hideMark/>
          </w:tcPr>
          <w:p w14:paraId="353CEF86"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0</w:t>
            </w:r>
          </w:p>
        </w:tc>
        <w:tc>
          <w:tcPr>
            <w:tcW w:w="877" w:type="dxa"/>
            <w:tcBorders>
              <w:top w:val="nil"/>
              <w:left w:val="nil"/>
              <w:bottom w:val="nil"/>
              <w:right w:val="nil"/>
            </w:tcBorders>
            <w:shd w:val="clear" w:color="auto" w:fill="auto"/>
            <w:noWrap/>
            <w:vAlign w:val="bottom"/>
            <w:hideMark/>
          </w:tcPr>
          <w:p w14:paraId="7DBDBB25"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0</w:t>
            </w:r>
          </w:p>
        </w:tc>
        <w:tc>
          <w:tcPr>
            <w:tcW w:w="877" w:type="dxa"/>
            <w:tcBorders>
              <w:top w:val="nil"/>
              <w:left w:val="nil"/>
              <w:bottom w:val="nil"/>
              <w:right w:val="nil"/>
            </w:tcBorders>
            <w:shd w:val="clear" w:color="auto" w:fill="auto"/>
            <w:noWrap/>
            <w:vAlign w:val="bottom"/>
            <w:hideMark/>
          </w:tcPr>
          <w:p w14:paraId="72C187FA"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0</w:t>
            </w:r>
          </w:p>
        </w:tc>
        <w:tc>
          <w:tcPr>
            <w:tcW w:w="877" w:type="dxa"/>
            <w:tcBorders>
              <w:top w:val="nil"/>
              <w:left w:val="nil"/>
              <w:bottom w:val="nil"/>
              <w:right w:val="nil"/>
            </w:tcBorders>
            <w:shd w:val="clear" w:color="auto" w:fill="auto"/>
            <w:noWrap/>
            <w:vAlign w:val="bottom"/>
            <w:hideMark/>
          </w:tcPr>
          <w:p w14:paraId="058A86AC"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0</w:t>
            </w:r>
          </w:p>
        </w:tc>
        <w:tc>
          <w:tcPr>
            <w:tcW w:w="877" w:type="dxa"/>
            <w:tcBorders>
              <w:top w:val="nil"/>
              <w:left w:val="nil"/>
              <w:bottom w:val="nil"/>
              <w:right w:val="nil"/>
            </w:tcBorders>
            <w:shd w:val="clear" w:color="auto" w:fill="auto"/>
            <w:noWrap/>
            <w:vAlign w:val="bottom"/>
            <w:hideMark/>
          </w:tcPr>
          <w:p w14:paraId="2E5D29E9"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0</w:t>
            </w:r>
          </w:p>
        </w:tc>
        <w:tc>
          <w:tcPr>
            <w:tcW w:w="877" w:type="dxa"/>
            <w:tcBorders>
              <w:top w:val="nil"/>
              <w:left w:val="nil"/>
              <w:bottom w:val="nil"/>
              <w:right w:val="nil"/>
            </w:tcBorders>
            <w:shd w:val="clear" w:color="auto" w:fill="auto"/>
            <w:noWrap/>
            <w:vAlign w:val="bottom"/>
            <w:hideMark/>
          </w:tcPr>
          <w:p w14:paraId="471D96AD"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0</w:t>
            </w:r>
          </w:p>
        </w:tc>
        <w:tc>
          <w:tcPr>
            <w:tcW w:w="877" w:type="dxa"/>
            <w:tcBorders>
              <w:top w:val="nil"/>
              <w:left w:val="nil"/>
              <w:bottom w:val="nil"/>
              <w:right w:val="nil"/>
            </w:tcBorders>
            <w:shd w:val="clear" w:color="auto" w:fill="auto"/>
            <w:noWrap/>
            <w:vAlign w:val="bottom"/>
            <w:hideMark/>
          </w:tcPr>
          <w:p w14:paraId="552A4C2E"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0</w:t>
            </w:r>
          </w:p>
        </w:tc>
        <w:tc>
          <w:tcPr>
            <w:tcW w:w="877" w:type="dxa"/>
            <w:tcBorders>
              <w:top w:val="nil"/>
              <w:left w:val="nil"/>
              <w:bottom w:val="nil"/>
              <w:right w:val="nil"/>
            </w:tcBorders>
            <w:shd w:val="clear" w:color="auto" w:fill="auto"/>
            <w:noWrap/>
            <w:vAlign w:val="bottom"/>
            <w:hideMark/>
          </w:tcPr>
          <w:p w14:paraId="52B958AD" w14:textId="77777777" w:rsidR="00022BD2" w:rsidRPr="00022BD2" w:rsidRDefault="00022BD2" w:rsidP="00022BD2">
            <w:pPr>
              <w:spacing w:after="0" w:line="240" w:lineRule="auto"/>
              <w:jc w:val="right"/>
              <w:rPr>
                <w:rFonts w:eastAsia="Times New Roman" w:cs="Arial"/>
                <w:sz w:val="22"/>
                <w:lang w:eastAsia="en-GB"/>
              </w:rPr>
            </w:pPr>
            <w:r w:rsidRPr="00022BD2">
              <w:rPr>
                <w:rFonts w:eastAsia="Times New Roman" w:cs="Arial"/>
                <w:sz w:val="22"/>
                <w:lang w:eastAsia="en-GB"/>
              </w:rPr>
              <w:t>0</w:t>
            </w:r>
          </w:p>
        </w:tc>
      </w:tr>
    </w:tbl>
    <w:p w14:paraId="5BEBBED4" w14:textId="0317B00B" w:rsidR="001B4614" w:rsidRDefault="001B4614" w:rsidP="00070095">
      <w:pPr>
        <w:jc w:val="left"/>
      </w:pPr>
    </w:p>
    <w:p w14:paraId="2B2771DA" w14:textId="77777777" w:rsidR="009179AC" w:rsidRDefault="009179AC" w:rsidP="00070095">
      <w:pPr>
        <w:jc w:val="left"/>
      </w:pPr>
    </w:p>
    <w:p w14:paraId="0ABA6074" w14:textId="77777777" w:rsidR="009179AC" w:rsidRDefault="009179AC" w:rsidP="00070095">
      <w:pPr>
        <w:jc w:val="left"/>
      </w:pPr>
    </w:p>
    <w:p w14:paraId="3C4B2262" w14:textId="2B130AAC" w:rsidR="009179AC" w:rsidRDefault="009179AC" w:rsidP="00070095">
      <w:pPr>
        <w:jc w:val="left"/>
      </w:pPr>
      <w:r>
        <w:br w:type="page"/>
      </w:r>
    </w:p>
    <w:p w14:paraId="5AA20689" w14:textId="77777777" w:rsidR="009179AC" w:rsidRDefault="009179AC" w:rsidP="00AE5C40">
      <w:pPr>
        <w:pStyle w:val="Heading3"/>
      </w:pPr>
      <w:bookmarkStart w:id="15" w:name="_Toc180691813"/>
      <w:r>
        <w:lastRenderedPageBreak/>
        <w:t>Annual housing delivery from all sources</w:t>
      </w:r>
      <w:bookmarkEnd w:id="15"/>
    </w:p>
    <w:p w14:paraId="2F7F809E" w14:textId="77777777" w:rsidR="009179AC" w:rsidRDefault="009179AC" w:rsidP="00070095">
      <w:pPr>
        <w:jc w:val="left"/>
      </w:pPr>
    </w:p>
    <w:tbl>
      <w:tblPr>
        <w:tblW w:w="22200" w:type="dxa"/>
        <w:tblLook w:val="04A0" w:firstRow="1" w:lastRow="0" w:firstColumn="1" w:lastColumn="0" w:noHBand="0" w:noVBand="1"/>
      </w:tblPr>
      <w:tblGrid>
        <w:gridCol w:w="6320"/>
        <w:gridCol w:w="1460"/>
        <w:gridCol w:w="840"/>
        <w:gridCol w:w="840"/>
        <w:gridCol w:w="840"/>
        <w:gridCol w:w="840"/>
        <w:gridCol w:w="840"/>
        <w:gridCol w:w="840"/>
        <w:gridCol w:w="980"/>
        <w:gridCol w:w="840"/>
        <w:gridCol w:w="840"/>
        <w:gridCol w:w="840"/>
        <w:gridCol w:w="840"/>
        <w:gridCol w:w="840"/>
        <w:gridCol w:w="840"/>
        <w:gridCol w:w="840"/>
        <w:gridCol w:w="840"/>
        <w:gridCol w:w="840"/>
        <w:gridCol w:w="840"/>
      </w:tblGrid>
      <w:tr w:rsidR="00AE5C40" w:rsidRPr="00AE5C40" w14:paraId="715E3D2D" w14:textId="77777777" w:rsidTr="00AE5C40">
        <w:trPr>
          <w:trHeight w:val="1040"/>
        </w:trPr>
        <w:tc>
          <w:tcPr>
            <w:tcW w:w="6320" w:type="dxa"/>
            <w:tcBorders>
              <w:top w:val="single" w:sz="4" w:space="0" w:color="auto"/>
              <w:left w:val="single" w:sz="4" w:space="0" w:color="auto"/>
              <w:bottom w:val="single" w:sz="4" w:space="0" w:color="auto"/>
              <w:right w:val="single" w:sz="4" w:space="0" w:color="auto"/>
            </w:tcBorders>
            <w:shd w:val="clear" w:color="000000" w:fill="BFBFBF"/>
            <w:hideMark/>
          </w:tcPr>
          <w:p w14:paraId="6622CF57" w14:textId="77777777" w:rsidR="00AE5C40" w:rsidRPr="00AE5C40" w:rsidRDefault="00AE5C40" w:rsidP="00AE5C40">
            <w:pPr>
              <w:spacing w:after="0" w:line="240" w:lineRule="auto"/>
              <w:jc w:val="left"/>
              <w:rPr>
                <w:rFonts w:eastAsia="Times New Roman" w:cs="Arial"/>
                <w:b/>
                <w:bCs/>
                <w:sz w:val="20"/>
                <w:szCs w:val="20"/>
                <w:lang w:eastAsia="en-GB"/>
              </w:rPr>
            </w:pPr>
            <w:r w:rsidRPr="00AE5C40">
              <w:rPr>
                <w:rFonts w:eastAsia="Times New Roman" w:cs="Arial"/>
                <w:b/>
                <w:bCs/>
                <w:sz w:val="20"/>
                <w:szCs w:val="20"/>
                <w:lang w:eastAsia="en-GB"/>
              </w:rPr>
              <w:t>Source</w:t>
            </w:r>
          </w:p>
        </w:tc>
        <w:tc>
          <w:tcPr>
            <w:tcW w:w="1460" w:type="dxa"/>
            <w:tcBorders>
              <w:top w:val="single" w:sz="4" w:space="0" w:color="auto"/>
              <w:left w:val="nil"/>
              <w:bottom w:val="single" w:sz="4" w:space="0" w:color="auto"/>
              <w:right w:val="single" w:sz="4" w:space="0" w:color="auto"/>
            </w:tcBorders>
            <w:shd w:val="clear" w:color="000000" w:fill="BFBFBF"/>
            <w:hideMark/>
          </w:tcPr>
          <w:p w14:paraId="60791E9C"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Total number of Dwellings remaining at 1st April 2024</w:t>
            </w:r>
          </w:p>
        </w:tc>
        <w:tc>
          <w:tcPr>
            <w:tcW w:w="840" w:type="dxa"/>
            <w:tcBorders>
              <w:top w:val="single" w:sz="4" w:space="0" w:color="auto"/>
              <w:left w:val="nil"/>
              <w:bottom w:val="single" w:sz="4" w:space="0" w:color="auto"/>
              <w:right w:val="single" w:sz="4" w:space="0" w:color="auto"/>
            </w:tcBorders>
            <w:shd w:val="clear" w:color="000000" w:fill="BFBFBF"/>
            <w:hideMark/>
          </w:tcPr>
          <w:p w14:paraId="219836FE" w14:textId="77777777" w:rsidR="00AE5C40" w:rsidRPr="00ED4609" w:rsidRDefault="00AE5C40" w:rsidP="00AE5C40">
            <w:pPr>
              <w:spacing w:after="0" w:line="240" w:lineRule="auto"/>
              <w:jc w:val="center"/>
              <w:rPr>
                <w:rFonts w:eastAsia="Times New Roman" w:cs="Arial"/>
                <w:b/>
                <w:bCs/>
                <w:color w:val="9E0000"/>
                <w:sz w:val="20"/>
                <w:szCs w:val="20"/>
                <w:lang w:eastAsia="en-GB"/>
              </w:rPr>
            </w:pPr>
            <w:r w:rsidRPr="00ED4609">
              <w:rPr>
                <w:rFonts w:eastAsia="Times New Roman" w:cs="Arial"/>
                <w:b/>
                <w:bCs/>
                <w:color w:val="9E0000"/>
                <w:sz w:val="20"/>
                <w:szCs w:val="20"/>
                <w:lang w:eastAsia="en-GB"/>
              </w:rPr>
              <w:t xml:space="preserve">Year </w:t>
            </w:r>
            <w:proofErr w:type="gramStart"/>
            <w:r w:rsidRPr="00ED4609">
              <w:rPr>
                <w:rFonts w:eastAsia="Times New Roman" w:cs="Arial"/>
                <w:b/>
                <w:bCs/>
                <w:color w:val="9E0000"/>
                <w:sz w:val="20"/>
                <w:szCs w:val="20"/>
                <w:lang w:eastAsia="en-GB"/>
              </w:rPr>
              <w:t>1  23</w:t>
            </w:r>
            <w:proofErr w:type="gramEnd"/>
            <w:r w:rsidRPr="00ED4609">
              <w:rPr>
                <w:rFonts w:eastAsia="Times New Roman" w:cs="Arial"/>
                <w:b/>
                <w:bCs/>
                <w:color w:val="9E0000"/>
                <w:sz w:val="20"/>
                <w:szCs w:val="20"/>
                <w:lang w:eastAsia="en-GB"/>
              </w:rPr>
              <w:t>/24</w:t>
            </w:r>
          </w:p>
        </w:tc>
        <w:tc>
          <w:tcPr>
            <w:tcW w:w="840" w:type="dxa"/>
            <w:tcBorders>
              <w:top w:val="single" w:sz="4" w:space="0" w:color="auto"/>
              <w:left w:val="nil"/>
              <w:bottom w:val="single" w:sz="4" w:space="0" w:color="auto"/>
              <w:right w:val="nil"/>
            </w:tcBorders>
            <w:shd w:val="clear" w:color="000000" w:fill="BFBFBF"/>
            <w:hideMark/>
          </w:tcPr>
          <w:p w14:paraId="67826C76"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2 24/25  </w:t>
            </w:r>
          </w:p>
        </w:tc>
        <w:tc>
          <w:tcPr>
            <w:tcW w:w="840" w:type="dxa"/>
            <w:tcBorders>
              <w:top w:val="single" w:sz="4" w:space="0" w:color="auto"/>
              <w:left w:val="single" w:sz="12" w:space="0" w:color="auto"/>
              <w:bottom w:val="single" w:sz="4" w:space="0" w:color="auto"/>
              <w:right w:val="single" w:sz="4" w:space="0" w:color="auto"/>
            </w:tcBorders>
            <w:shd w:val="clear" w:color="000000" w:fill="BFBFBF"/>
            <w:hideMark/>
          </w:tcPr>
          <w:p w14:paraId="1187E1EE"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3 25/26 </w:t>
            </w:r>
          </w:p>
        </w:tc>
        <w:tc>
          <w:tcPr>
            <w:tcW w:w="840" w:type="dxa"/>
            <w:tcBorders>
              <w:top w:val="single" w:sz="4" w:space="0" w:color="auto"/>
              <w:left w:val="nil"/>
              <w:bottom w:val="single" w:sz="4" w:space="0" w:color="auto"/>
              <w:right w:val="single" w:sz="4" w:space="0" w:color="auto"/>
            </w:tcBorders>
            <w:shd w:val="clear" w:color="000000" w:fill="BFBFBF"/>
            <w:hideMark/>
          </w:tcPr>
          <w:p w14:paraId="24F332FE"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4 26/27 </w:t>
            </w:r>
          </w:p>
        </w:tc>
        <w:tc>
          <w:tcPr>
            <w:tcW w:w="840" w:type="dxa"/>
            <w:tcBorders>
              <w:top w:val="single" w:sz="4" w:space="0" w:color="auto"/>
              <w:left w:val="nil"/>
              <w:bottom w:val="single" w:sz="4" w:space="0" w:color="auto"/>
              <w:right w:val="single" w:sz="4" w:space="0" w:color="auto"/>
            </w:tcBorders>
            <w:shd w:val="clear" w:color="000000" w:fill="BFBFBF"/>
            <w:hideMark/>
          </w:tcPr>
          <w:p w14:paraId="20F7F159"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5 27/28  </w:t>
            </w:r>
          </w:p>
        </w:tc>
        <w:tc>
          <w:tcPr>
            <w:tcW w:w="840" w:type="dxa"/>
            <w:tcBorders>
              <w:top w:val="single" w:sz="4" w:space="0" w:color="auto"/>
              <w:left w:val="nil"/>
              <w:bottom w:val="single" w:sz="4" w:space="0" w:color="auto"/>
              <w:right w:val="single" w:sz="4" w:space="0" w:color="auto"/>
            </w:tcBorders>
            <w:shd w:val="clear" w:color="000000" w:fill="BFBFBF"/>
            <w:hideMark/>
          </w:tcPr>
          <w:p w14:paraId="62F2AA36"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6 28/29   </w:t>
            </w:r>
          </w:p>
        </w:tc>
        <w:tc>
          <w:tcPr>
            <w:tcW w:w="980" w:type="dxa"/>
            <w:tcBorders>
              <w:top w:val="single" w:sz="4" w:space="0" w:color="auto"/>
              <w:left w:val="nil"/>
              <w:bottom w:val="single" w:sz="4" w:space="0" w:color="auto"/>
              <w:right w:val="single" w:sz="4" w:space="0" w:color="auto"/>
            </w:tcBorders>
            <w:shd w:val="clear" w:color="000000" w:fill="BFBFBF"/>
            <w:hideMark/>
          </w:tcPr>
          <w:p w14:paraId="1278D361"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7 29/30    </w:t>
            </w:r>
          </w:p>
        </w:tc>
        <w:tc>
          <w:tcPr>
            <w:tcW w:w="840" w:type="dxa"/>
            <w:tcBorders>
              <w:top w:val="single" w:sz="4" w:space="0" w:color="auto"/>
              <w:left w:val="nil"/>
              <w:bottom w:val="single" w:sz="4" w:space="0" w:color="auto"/>
              <w:right w:val="single" w:sz="4" w:space="0" w:color="auto"/>
            </w:tcBorders>
            <w:shd w:val="clear" w:color="000000" w:fill="BFBFBF"/>
            <w:hideMark/>
          </w:tcPr>
          <w:p w14:paraId="4051EA15"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8 30/31  </w:t>
            </w:r>
          </w:p>
        </w:tc>
        <w:tc>
          <w:tcPr>
            <w:tcW w:w="840" w:type="dxa"/>
            <w:tcBorders>
              <w:top w:val="single" w:sz="4" w:space="0" w:color="auto"/>
              <w:left w:val="nil"/>
              <w:bottom w:val="single" w:sz="4" w:space="0" w:color="auto"/>
              <w:right w:val="single" w:sz="4" w:space="0" w:color="auto"/>
            </w:tcBorders>
            <w:shd w:val="clear" w:color="000000" w:fill="BFBFBF"/>
            <w:hideMark/>
          </w:tcPr>
          <w:p w14:paraId="218E0A29"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9 31/32   </w:t>
            </w:r>
          </w:p>
        </w:tc>
        <w:tc>
          <w:tcPr>
            <w:tcW w:w="840" w:type="dxa"/>
            <w:tcBorders>
              <w:top w:val="single" w:sz="4" w:space="0" w:color="auto"/>
              <w:left w:val="nil"/>
              <w:bottom w:val="single" w:sz="4" w:space="0" w:color="auto"/>
              <w:right w:val="single" w:sz="4" w:space="0" w:color="auto"/>
            </w:tcBorders>
            <w:shd w:val="clear" w:color="000000" w:fill="BFBFBF"/>
            <w:hideMark/>
          </w:tcPr>
          <w:p w14:paraId="61289B43"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10 32/33    </w:t>
            </w:r>
          </w:p>
        </w:tc>
        <w:tc>
          <w:tcPr>
            <w:tcW w:w="840" w:type="dxa"/>
            <w:tcBorders>
              <w:top w:val="single" w:sz="4" w:space="0" w:color="auto"/>
              <w:left w:val="nil"/>
              <w:bottom w:val="single" w:sz="4" w:space="0" w:color="auto"/>
              <w:right w:val="single" w:sz="4" w:space="0" w:color="auto"/>
            </w:tcBorders>
            <w:shd w:val="clear" w:color="000000" w:fill="BFBFBF"/>
            <w:hideMark/>
          </w:tcPr>
          <w:p w14:paraId="6DD94768"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11 33/34 </w:t>
            </w:r>
          </w:p>
        </w:tc>
        <w:tc>
          <w:tcPr>
            <w:tcW w:w="840" w:type="dxa"/>
            <w:tcBorders>
              <w:top w:val="single" w:sz="4" w:space="0" w:color="auto"/>
              <w:left w:val="nil"/>
              <w:bottom w:val="single" w:sz="4" w:space="0" w:color="auto"/>
              <w:right w:val="single" w:sz="4" w:space="0" w:color="auto"/>
            </w:tcBorders>
            <w:shd w:val="clear" w:color="000000" w:fill="BFBFBF"/>
            <w:hideMark/>
          </w:tcPr>
          <w:p w14:paraId="43955A77"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12 34/35   </w:t>
            </w:r>
          </w:p>
        </w:tc>
        <w:tc>
          <w:tcPr>
            <w:tcW w:w="840" w:type="dxa"/>
            <w:tcBorders>
              <w:top w:val="single" w:sz="4" w:space="0" w:color="auto"/>
              <w:left w:val="nil"/>
              <w:bottom w:val="single" w:sz="4" w:space="0" w:color="auto"/>
              <w:right w:val="single" w:sz="4" w:space="0" w:color="auto"/>
            </w:tcBorders>
            <w:shd w:val="clear" w:color="000000" w:fill="BFBFBF"/>
            <w:hideMark/>
          </w:tcPr>
          <w:p w14:paraId="53BC6078"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13 35/36    </w:t>
            </w:r>
          </w:p>
        </w:tc>
        <w:tc>
          <w:tcPr>
            <w:tcW w:w="840" w:type="dxa"/>
            <w:tcBorders>
              <w:top w:val="single" w:sz="4" w:space="0" w:color="auto"/>
              <w:left w:val="nil"/>
              <w:bottom w:val="single" w:sz="4" w:space="0" w:color="auto"/>
              <w:right w:val="single" w:sz="4" w:space="0" w:color="auto"/>
            </w:tcBorders>
            <w:shd w:val="clear" w:color="000000" w:fill="BFBFBF"/>
            <w:hideMark/>
          </w:tcPr>
          <w:p w14:paraId="7CCDC23E"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14 36/37   </w:t>
            </w:r>
          </w:p>
        </w:tc>
        <w:tc>
          <w:tcPr>
            <w:tcW w:w="840" w:type="dxa"/>
            <w:tcBorders>
              <w:top w:val="single" w:sz="4" w:space="0" w:color="auto"/>
              <w:left w:val="nil"/>
              <w:bottom w:val="single" w:sz="4" w:space="0" w:color="auto"/>
              <w:right w:val="single" w:sz="4" w:space="0" w:color="auto"/>
            </w:tcBorders>
            <w:shd w:val="clear" w:color="000000" w:fill="BFBFBF"/>
            <w:hideMark/>
          </w:tcPr>
          <w:p w14:paraId="7CA1BEE1"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15 37/38   </w:t>
            </w:r>
          </w:p>
        </w:tc>
        <w:tc>
          <w:tcPr>
            <w:tcW w:w="840" w:type="dxa"/>
            <w:tcBorders>
              <w:top w:val="single" w:sz="4" w:space="0" w:color="auto"/>
              <w:left w:val="nil"/>
              <w:bottom w:val="single" w:sz="4" w:space="0" w:color="auto"/>
              <w:right w:val="single" w:sz="4" w:space="0" w:color="auto"/>
            </w:tcBorders>
            <w:shd w:val="clear" w:color="000000" w:fill="BFBFBF"/>
            <w:hideMark/>
          </w:tcPr>
          <w:p w14:paraId="6424AF67"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Year 16  38/39</w:t>
            </w:r>
          </w:p>
        </w:tc>
        <w:tc>
          <w:tcPr>
            <w:tcW w:w="840" w:type="dxa"/>
            <w:tcBorders>
              <w:top w:val="single" w:sz="4" w:space="0" w:color="auto"/>
              <w:left w:val="nil"/>
              <w:bottom w:val="single" w:sz="4" w:space="0" w:color="auto"/>
              <w:right w:val="single" w:sz="4" w:space="0" w:color="auto"/>
            </w:tcBorders>
            <w:shd w:val="clear" w:color="000000" w:fill="BFBFBF"/>
            <w:hideMark/>
          </w:tcPr>
          <w:p w14:paraId="6E69F162" w14:textId="77777777" w:rsidR="00AE5C40" w:rsidRPr="00AE5C40" w:rsidRDefault="00AE5C40" w:rsidP="00AE5C40">
            <w:pPr>
              <w:spacing w:after="0" w:line="240" w:lineRule="auto"/>
              <w:jc w:val="center"/>
              <w:rPr>
                <w:rFonts w:eastAsia="Times New Roman" w:cs="Arial"/>
                <w:b/>
                <w:bCs/>
                <w:sz w:val="20"/>
                <w:szCs w:val="20"/>
                <w:lang w:eastAsia="en-GB"/>
              </w:rPr>
            </w:pPr>
            <w:r w:rsidRPr="00AE5C40">
              <w:rPr>
                <w:rFonts w:eastAsia="Times New Roman" w:cs="Arial"/>
                <w:b/>
                <w:bCs/>
                <w:sz w:val="20"/>
                <w:szCs w:val="20"/>
                <w:lang w:eastAsia="en-GB"/>
              </w:rPr>
              <w:t xml:space="preserve">Year 17 39/40     </w:t>
            </w:r>
          </w:p>
        </w:tc>
      </w:tr>
      <w:tr w:rsidR="00AE5C40" w:rsidRPr="00AE5C40" w14:paraId="7EB99859" w14:textId="77777777" w:rsidTr="00AE5C40">
        <w:trPr>
          <w:trHeight w:val="5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475DDBDC" w14:textId="77777777" w:rsidR="00AE5C40" w:rsidRPr="00AE5C40" w:rsidRDefault="00AE5C40" w:rsidP="00AE5C40">
            <w:pPr>
              <w:spacing w:after="0" w:line="240" w:lineRule="auto"/>
              <w:jc w:val="left"/>
              <w:rPr>
                <w:rFonts w:eastAsia="Times New Roman" w:cs="Arial"/>
                <w:b/>
                <w:bCs/>
                <w:szCs w:val="24"/>
                <w:lang w:eastAsia="en-GB"/>
              </w:rPr>
            </w:pPr>
            <w:r w:rsidRPr="00AE5C40">
              <w:rPr>
                <w:rFonts w:eastAsia="Times New Roman" w:cs="Arial"/>
                <w:b/>
                <w:bCs/>
                <w:szCs w:val="24"/>
                <w:lang w:eastAsia="en-GB"/>
              </w:rPr>
              <w:t>All sites with Planning Permission</w:t>
            </w:r>
          </w:p>
        </w:tc>
        <w:tc>
          <w:tcPr>
            <w:tcW w:w="1460" w:type="dxa"/>
            <w:tcBorders>
              <w:top w:val="nil"/>
              <w:left w:val="nil"/>
              <w:bottom w:val="single" w:sz="4" w:space="0" w:color="auto"/>
              <w:right w:val="single" w:sz="4" w:space="0" w:color="auto"/>
            </w:tcBorders>
            <w:shd w:val="clear" w:color="auto" w:fill="auto"/>
            <w:noWrap/>
            <w:vAlign w:val="bottom"/>
            <w:hideMark/>
          </w:tcPr>
          <w:p w14:paraId="76C87224"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2284</w:t>
            </w:r>
          </w:p>
        </w:tc>
        <w:tc>
          <w:tcPr>
            <w:tcW w:w="840" w:type="dxa"/>
            <w:tcBorders>
              <w:top w:val="nil"/>
              <w:left w:val="nil"/>
              <w:bottom w:val="single" w:sz="4" w:space="0" w:color="auto"/>
              <w:right w:val="single" w:sz="4" w:space="0" w:color="auto"/>
            </w:tcBorders>
            <w:shd w:val="clear" w:color="000000" w:fill="DDEBF7"/>
            <w:noWrap/>
            <w:vAlign w:val="bottom"/>
            <w:hideMark/>
          </w:tcPr>
          <w:p w14:paraId="02CFCC83" w14:textId="77777777" w:rsidR="00AE5C40" w:rsidRPr="00ED4609" w:rsidRDefault="00AE5C40" w:rsidP="00AE5C40">
            <w:pPr>
              <w:spacing w:after="0" w:line="240" w:lineRule="auto"/>
              <w:jc w:val="right"/>
              <w:rPr>
                <w:rFonts w:eastAsia="Times New Roman" w:cs="Arial"/>
                <w:color w:val="9E0000"/>
                <w:sz w:val="20"/>
                <w:szCs w:val="20"/>
                <w:lang w:eastAsia="en-GB"/>
              </w:rPr>
            </w:pPr>
            <w:r w:rsidRPr="00ED4609">
              <w:rPr>
                <w:rFonts w:eastAsia="Times New Roman" w:cs="Arial"/>
                <w:color w:val="9E0000"/>
                <w:sz w:val="20"/>
                <w:szCs w:val="20"/>
                <w:lang w:eastAsia="en-GB"/>
              </w:rPr>
              <w:t>438</w:t>
            </w:r>
          </w:p>
        </w:tc>
        <w:tc>
          <w:tcPr>
            <w:tcW w:w="840" w:type="dxa"/>
            <w:tcBorders>
              <w:top w:val="nil"/>
              <w:left w:val="nil"/>
              <w:bottom w:val="single" w:sz="4" w:space="0" w:color="auto"/>
              <w:right w:val="nil"/>
            </w:tcBorders>
            <w:shd w:val="clear" w:color="000000" w:fill="DDEBF7"/>
            <w:noWrap/>
            <w:vAlign w:val="bottom"/>
            <w:hideMark/>
          </w:tcPr>
          <w:p w14:paraId="78E573C3"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413</w:t>
            </w:r>
          </w:p>
        </w:tc>
        <w:tc>
          <w:tcPr>
            <w:tcW w:w="840" w:type="dxa"/>
            <w:tcBorders>
              <w:top w:val="nil"/>
              <w:left w:val="single" w:sz="12" w:space="0" w:color="auto"/>
              <w:bottom w:val="single" w:sz="4" w:space="0" w:color="auto"/>
              <w:right w:val="single" w:sz="4" w:space="0" w:color="auto"/>
            </w:tcBorders>
            <w:shd w:val="clear" w:color="000000" w:fill="DDEBF7"/>
            <w:noWrap/>
            <w:vAlign w:val="bottom"/>
            <w:hideMark/>
          </w:tcPr>
          <w:p w14:paraId="1596E632"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507</w:t>
            </w:r>
          </w:p>
        </w:tc>
        <w:tc>
          <w:tcPr>
            <w:tcW w:w="840" w:type="dxa"/>
            <w:tcBorders>
              <w:top w:val="nil"/>
              <w:left w:val="nil"/>
              <w:bottom w:val="single" w:sz="4" w:space="0" w:color="auto"/>
              <w:right w:val="single" w:sz="4" w:space="0" w:color="auto"/>
            </w:tcBorders>
            <w:shd w:val="clear" w:color="000000" w:fill="DDEBF7"/>
            <w:noWrap/>
            <w:vAlign w:val="bottom"/>
            <w:hideMark/>
          </w:tcPr>
          <w:p w14:paraId="5909DB5D"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594</w:t>
            </w:r>
          </w:p>
        </w:tc>
        <w:tc>
          <w:tcPr>
            <w:tcW w:w="840" w:type="dxa"/>
            <w:tcBorders>
              <w:top w:val="nil"/>
              <w:left w:val="nil"/>
              <w:bottom w:val="single" w:sz="4" w:space="0" w:color="auto"/>
              <w:right w:val="single" w:sz="4" w:space="0" w:color="auto"/>
            </w:tcBorders>
            <w:shd w:val="clear" w:color="000000" w:fill="DDEBF7"/>
            <w:noWrap/>
            <w:vAlign w:val="bottom"/>
            <w:hideMark/>
          </w:tcPr>
          <w:p w14:paraId="6A315866"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404</w:t>
            </w:r>
          </w:p>
        </w:tc>
        <w:tc>
          <w:tcPr>
            <w:tcW w:w="840" w:type="dxa"/>
            <w:tcBorders>
              <w:top w:val="nil"/>
              <w:left w:val="nil"/>
              <w:bottom w:val="single" w:sz="4" w:space="0" w:color="auto"/>
              <w:right w:val="single" w:sz="4" w:space="0" w:color="auto"/>
            </w:tcBorders>
            <w:shd w:val="clear" w:color="000000" w:fill="BDD7EE"/>
            <w:noWrap/>
            <w:vAlign w:val="bottom"/>
            <w:hideMark/>
          </w:tcPr>
          <w:p w14:paraId="02192430"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178</w:t>
            </w:r>
          </w:p>
        </w:tc>
        <w:tc>
          <w:tcPr>
            <w:tcW w:w="980" w:type="dxa"/>
            <w:tcBorders>
              <w:top w:val="nil"/>
              <w:left w:val="nil"/>
              <w:bottom w:val="single" w:sz="4" w:space="0" w:color="auto"/>
              <w:right w:val="single" w:sz="4" w:space="0" w:color="auto"/>
            </w:tcBorders>
            <w:shd w:val="clear" w:color="000000" w:fill="BDD7EE"/>
            <w:noWrap/>
            <w:vAlign w:val="bottom"/>
            <w:hideMark/>
          </w:tcPr>
          <w:p w14:paraId="198E04D4"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123</w:t>
            </w:r>
          </w:p>
        </w:tc>
        <w:tc>
          <w:tcPr>
            <w:tcW w:w="840" w:type="dxa"/>
            <w:tcBorders>
              <w:top w:val="nil"/>
              <w:left w:val="nil"/>
              <w:bottom w:val="single" w:sz="4" w:space="0" w:color="auto"/>
              <w:right w:val="single" w:sz="4" w:space="0" w:color="auto"/>
            </w:tcBorders>
            <w:shd w:val="clear" w:color="000000" w:fill="BDD7EE"/>
            <w:noWrap/>
            <w:vAlign w:val="bottom"/>
            <w:hideMark/>
          </w:tcPr>
          <w:p w14:paraId="785C061E"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51</w:t>
            </w:r>
          </w:p>
        </w:tc>
        <w:tc>
          <w:tcPr>
            <w:tcW w:w="840" w:type="dxa"/>
            <w:tcBorders>
              <w:top w:val="nil"/>
              <w:left w:val="nil"/>
              <w:bottom w:val="single" w:sz="4" w:space="0" w:color="auto"/>
              <w:right w:val="single" w:sz="4" w:space="0" w:color="auto"/>
            </w:tcBorders>
            <w:shd w:val="clear" w:color="000000" w:fill="BDD7EE"/>
            <w:noWrap/>
            <w:vAlign w:val="bottom"/>
            <w:hideMark/>
          </w:tcPr>
          <w:p w14:paraId="7D639A3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14</w:t>
            </w:r>
          </w:p>
        </w:tc>
        <w:tc>
          <w:tcPr>
            <w:tcW w:w="840" w:type="dxa"/>
            <w:tcBorders>
              <w:top w:val="nil"/>
              <w:left w:val="nil"/>
              <w:bottom w:val="single" w:sz="4" w:space="0" w:color="auto"/>
              <w:right w:val="single" w:sz="4" w:space="0" w:color="auto"/>
            </w:tcBorders>
            <w:shd w:val="clear" w:color="000000" w:fill="BDD7EE"/>
            <w:noWrap/>
            <w:vAlign w:val="bottom"/>
            <w:hideMark/>
          </w:tcPr>
          <w:p w14:paraId="712030C8"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7AFC4BC8"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3BF443D9"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24DBAFFA"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1AFAE2FD"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25E2BD3B"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D9D9D9"/>
            <w:noWrap/>
            <w:vAlign w:val="bottom"/>
            <w:hideMark/>
          </w:tcPr>
          <w:p w14:paraId="0682588E"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D9D9D9"/>
            <w:noWrap/>
            <w:vAlign w:val="bottom"/>
            <w:hideMark/>
          </w:tcPr>
          <w:p w14:paraId="518BE413"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r>
      <w:tr w:rsidR="00AE5C40" w:rsidRPr="00AE5C40" w14:paraId="1C993BD8" w14:textId="77777777" w:rsidTr="00AE5C40">
        <w:trPr>
          <w:trHeight w:val="25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31167A4E"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Within 5 years</w:t>
            </w:r>
          </w:p>
        </w:tc>
        <w:tc>
          <w:tcPr>
            <w:tcW w:w="1460" w:type="dxa"/>
            <w:tcBorders>
              <w:top w:val="nil"/>
              <w:left w:val="nil"/>
              <w:bottom w:val="single" w:sz="4" w:space="0" w:color="auto"/>
              <w:right w:val="single" w:sz="4" w:space="0" w:color="auto"/>
            </w:tcBorders>
            <w:shd w:val="clear" w:color="auto" w:fill="auto"/>
            <w:noWrap/>
            <w:vAlign w:val="bottom"/>
            <w:hideMark/>
          </w:tcPr>
          <w:p w14:paraId="465ED26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EBBCCD5" w14:textId="77777777" w:rsidR="00AE5C40" w:rsidRPr="00AE5C40" w:rsidRDefault="00AE5C40" w:rsidP="00AE5C40">
            <w:pPr>
              <w:spacing w:after="0" w:line="240" w:lineRule="auto"/>
              <w:jc w:val="left"/>
              <w:rPr>
                <w:rFonts w:eastAsia="Times New Roman" w:cs="Arial"/>
                <w:color w:val="FF0000"/>
                <w:sz w:val="20"/>
                <w:szCs w:val="20"/>
                <w:lang w:eastAsia="en-GB"/>
              </w:rPr>
            </w:pPr>
            <w:r w:rsidRPr="00AE5C40">
              <w:rPr>
                <w:rFonts w:eastAsia="Times New Roman" w:cs="Arial"/>
                <w:color w:val="FF0000"/>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45ADDF6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3A60F61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4CECC7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C86DCD3"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2356</w:t>
            </w:r>
          </w:p>
        </w:tc>
        <w:tc>
          <w:tcPr>
            <w:tcW w:w="840" w:type="dxa"/>
            <w:tcBorders>
              <w:top w:val="nil"/>
              <w:left w:val="nil"/>
              <w:bottom w:val="single" w:sz="4" w:space="0" w:color="auto"/>
              <w:right w:val="single" w:sz="4" w:space="0" w:color="auto"/>
            </w:tcBorders>
            <w:shd w:val="clear" w:color="auto" w:fill="auto"/>
            <w:noWrap/>
            <w:vAlign w:val="bottom"/>
            <w:hideMark/>
          </w:tcPr>
          <w:p w14:paraId="5CD2848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1334502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8F462E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28222BD"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57B6DB3"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B2C38F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A92BD9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A7F28F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B54261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644F77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ED6B7A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E4F205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7BDB9875" w14:textId="77777777" w:rsidTr="00AE5C40">
        <w:trPr>
          <w:trHeight w:val="25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3D999FD1"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5 years post adoption</w:t>
            </w:r>
          </w:p>
        </w:tc>
        <w:tc>
          <w:tcPr>
            <w:tcW w:w="1460" w:type="dxa"/>
            <w:tcBorders>
              <w:top w:val="nil"/>
              <w:left w:val="nil"/>
              <w:bottom w:val="single" w:sz="4" w:space="0" w:color="auto"/>
              <w:right w:val="single" w:sz="4" w:space="0" w:color="auto"/>
            </w:tcBorders>
            <w:shd w:val="clear" w:color="auto" w:fill="auto"/>
            <w:noWrap/>
            <w:vAlign w:val="bottom"/>
            <w:hideMark/>
          </w:tcPr>
          <w:p w14:paraId="4994E04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F6DDFD5" w14:textId="77777777" w:rsidR="00AE5C40" w:rsidRPr="00AE5C40" w:rsidRDefault="00AE5C40" w:rsidP="00AE5C40">
            <w:pPr>
              <w:spacing w:after="0" w:line="240" w:lineRule="auto"/>
              <w:jc w:val="left"/>
              <w:rPr>
                <w:rFonts w:eastAsia="Times New Roman" w:cs="Arial"/>
                <w:color w:val="FF0000"/>
                <w:sz w:val="20"/>
                <w:szCs w:val="20"/>
                <w:lang w:eastAsia="en-GB"/>
              </w:rPr>
            </w:pPr>
            <w:r w:rsidRPr="00AE5C40">
              <w:rPr>
                <w:rFonts w:eastAsia="Times New Roman" w:cs="Arial"/>
                <w:color w:val="FF0000"/>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6530E3DD"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1FA28E4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A39BA7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3B47F84"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E8CBB93"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nil"/>
              <w:right w:val="nil"/>
            </w:tcBorders>
            <w:shd w:val="clear" w:color="auto" w:fill="auto"/>
            <w:noWrap/>
            <w:vAlign w:val="bottom"/>
            <w:hideMark/>
          </w:tcPr>
          <w:p w14:paraId="0804E154"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1806</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E450EB6"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A52229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C072B0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A0B1371"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5F5DD13"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42EE1A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59426B3"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F9D891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9A18FB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614826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2FBCA576" w14:textId="77777777" w:rsidTr="00AE5C40">
        <w:trPr>
          <w:trHeight w:val="493"/>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3274C80D" w14:textId="77777777" w:rsidR="00AE5C40" w:rsidRPr="00AE5C40" w:rsidRDefault="00AE5C40" w:rsidP="00AE5C40">
            <w:pPr>
              <w:spacing w:after="0" w:line="240" w:lineRule="auto"/>
              <w:jc w:val="left"/>
              <w:rPr>
                <w:rFonts w:eastAsia="Times New Roman" w:cs="Arial"/>
                <w:b/>
                <w:bCs/>
                <w:szCs w:val="24"/>
                <w:lang w:eastAsia="en-GB"/>
              </w:rPr>
            </w:pPr>
            <w:r w:rsidRPr="00AE5C40">
              <w:rPr>
                <w:rFonts w:eastAsia="Times New Roman" w:cs="Arial"/>
                <w:b/>
                <w:bCs/>
                <w:szCs w:val="24"/>
                <w:lang w:eastAsia="en-GB"/>
              </w:rPr>
              <w:t>Known PD/Prior Approvals</w:t>
            </w:r>
          </w:p>
        </w:tc>
        <w:tc>
          <w:tcPr>
            <w:tcW w:w="1460" w:type="dxa"/>
            <w:tcBorders>
              <w:top w:val="nil"/>
              <w:left w:val="nil"/>
              <w:bottom w:val="single" w:sz="4" w:space="0" w:color="auto"/>
              <w:right w:val="single" w:sz="4" w:space="0" w:color="auto"/>
            </w:tcBorders>
            <w:shd w:val="clear" w:color="auto" w:fill="auto"/>
            <w:noWrap/>
            <w:vAlign w:val="bottom"/>
            <w:hideMark/>
          </w:tcPr>
          <w:p w14:paraId="452B64D4"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3</w:t>
            </w:r>
          </w:p>
        </w:tc>
        <w:tc>
          <w:tcPr>
            <w:tcW w:w="840" w:type="dxa"/>
            <w:tcBorders>
              <w:top w:val="nil"/>
              <w:left w:val="nil"/>
              <w:bottom w:val="single" w:sz="4" w:space="0" w:color="auto"/>
              <w:right w:val="single" w:sz="4" w:space="0" w:color="auto"/>
            </w:tcBorders>
            <w:shd w:val="clear" w:color="000000" w:fill="DDEBF7"/>
            <w:noWrap/>
            <w:vAlign w:val="bottom"/>
            <w:hideMark/>
          </w:tcPr>
          <w:p w14:paraId="2CC7E525" w14:textId="77777777" w:rsidR="00AE5C40" w:rsidRPr="00ED4609" w:rsidRDefault="00AE5C40" w:rsidP="00AE5C40">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14</w:t>
            </w:r>
          </w:p>
        </w:tc>
        <w:tc>
          <w:tcPr>
            <w:tcW w:w="840" w:type="dxa"/>
            <w:tcBorders>
              <w:top w:val="nil"/>
              <w:left w:val="nil"/>
              <w:bottom w:val="single" w:sz="4" w:space="0" w:color="auto"/>
              <w:right w:val="nil"/>
            </w:tcBorders>
            <w:shd w:val="clear" w:color="000000" w:fill="DDEBF7"/>
            <w:noWrap/>
            <w:vAlign w:val="bottom"/>
            <w:hideMark/>
          </w:tcPr>
          <w:p w14:paraId="0BAE84E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2</w:t>
            </w:r>
          </w:p>
        </w:tc>
        <w:tc>
          <w:tcPr>
            <w:tcW w:w="840" w:type="dxa"/>
            <w:tcBorders>
              <w:top w:val="nil"/>
              <w:left w:val="single" w:sz="12" w:space="0" w:color="auto"/>
              <w:bottom w:val="single" w:sz="4" w:space="0" w:color="auto"/>
              <w:right w:val="single" w:sz="4" w:space="0" w:color="auto"/>
            </w:tcBorders>
            <w:shd w:val="clear" w:color="000000" w:fill="DDEBF7"/>
            <w:noWrap/>
            <w:vAlign w:val="bottom"/>
            <w:hideMark/>
          </w:tcPr>
          <w:p w14:paraId="412D37D5"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1</w:t>
            </w:r>
          </w:p>
        </w:tc>
        <w:tc>
          <w:tcPr>
            <w:tcW w:w="840" w:type="dxa"/>
            <w:tcBorders>
              <w:top w:val="nil"/>
              <w:left w:val="nil"/>
              <w:bottom w:val="single" w:sz="4" w:space="0" w:color="auto"/>
              <w:right w:val="single" w:sz="4" w:space="0" w:color="auto"/>
            </w:tcBorders>
            <w:shd w:val="clear" w:color="000000" w:fill="DDEBF7"/>
            <w:noWrap/>
            <w:vAlign w:val="bottom"/>
            <w:hideMark/>
          </w:tcPr>
          <w:p w14:paraId="7EC3BCC5"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DDEBF7"/>
            <w:noWrap/>
            <w:vAlign w:val="bottom"/>
            <w:hideMark/>
          </w:tcPr>
          <w:p w14:paraId="362DBBF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BDD7EE"/>
            <w:noWrap/>
            <w:vAlign w:val="bottom"/>
            <w:hideMark/>
          </w:tcPr>
          <w:p w14:paraId="1390C9E0"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980" w:type="dxa"/>
            <w:tcBorders>
              <w:top w:val="single" w:sz="4" w:space="0" w:color="auto"/>
              <w:left w:val="nil"/>
              <w:bottom w:val="single" w:sz="4" w:space="0" w:color="auto"/>
              <w:right w:val="single" w:sz="4" w:space="0" w:color="auto"/>
            </w:tcBorders>
            <w:shd w:val="clear" w:color="000000" w:fill="BDD7EE"/>
            <w:noWrap/>
            <w:vAlign w:val="bottom"/>
            <w:hideMark/>
          </w:tcPr>
          <w:p w14:paraId="349D535E"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BDD7EE"/>
            <w:noWrap/>
            <w:vAlign w:val="bottom"/>
            <w:hideMark/>
          </w:tcPr>
          <w:p w14:paraId="12941172"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BDD7EE"/>
            <w:noWrap/>
            <w:vAlign w:val="bottom"/>
            <w:hideMark/>
          </w:tcPr>
          <w:p w14:paraId="556E032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BDD7EE"/>
            <w:noWrap/>
            <w:vAlign w:val="bottom"/>
            <w:hideMark/>
          </w:tcPr>
          <w:p w14:paraId="787BC69B"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3F7F278A"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0C1C9D19"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40C371E4"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24F51F4E"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6ABEC741"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D9D9D9"/>
            <w:noWrap/>
            <w:vAlign w:val="bottom"/>
            <w:hideMark/>
          </w:tcPr>
          <w:p w14:paraId="33EEF33D"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D9D9D9"/>
            <w:noWrap/>
            <w:vAlign w:val="bottom"/>
            <w:hideMark/>
          </w:tcPr>
          <w:p w14:paraId="70F630D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r>
      <w:tr w:rsidR="00AE5C40" w:rsidRPr="00AE5C40" w14:paraId="7E442277" w14:textId="77777777" w:rsidTr="00AE5C40">
        <w:trPr>
          <w:trHeight w:val="25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7324755C"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Within 5 years</w:t>
            </w:r>
          </w:p>
        </w:tc>
        <w:tc>
          <w:tcPr>
            <w:tcW w:w="1460" w:type="dxa"/>
            <w:tcBorders>
              <w:top w:val="nil"/>
              <w:left w:val="nil"/>
              <w:bottom w:val="single" w:sz="4" w:space="0" w:color="auto"/>
              <w:right w:val="single" w:sz="4" w:space="0" w:color="auto"/>
            </w:tcBorders>
            <w:shd w:val="clear" w:color="auto" w:fill="auto"/>
            <w:noWrap/>
            <w:vAlign w:val="bottom"/>
            <w:hideMark/>
          </w:tcPr>
          <w:p w14:paraId="58B72DED"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669BF55" w14:textId="77777777" w:rsidR="00AE5C40" w:rsidRPr="00AE5C40" w:rsidRDefault="00AE5C40" w:rsidP="00AE5C40">
            <w:pPr>
              <w:spacing w:after="0" w:line="240" w:lineRule="auto"/>
              <w:jc w:val="left"/>
              <w:rPr>
                <w:rFonts w:eastAsia="Times New Roman" w:cs="Arial"/>
                <w:color w:val="FF0000"/>
                <w:sz w:val="20"/>
                <w:szCs w:val="20"/>
                <w:lang w:eastAsia="en-GB"/>
              </w:rPr>
            </w:pPr>
            <w:r w:rsidRPr="00AE5C40">
              <w:rPr>
                <w:rFonts w:eastAsia="Times New Roman" w:cs="Arial"/>
                <w:color w:val="FF0000"/>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21DDD861"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56C2B311"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65C650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19B71F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17</w:t>
            </w:r>
          </w:p>
        </w:tc>
        <w:tc>
          <w:tcPr>
            <w:tcW w:w="840" w:type="dxa"/>
            <w:tcBorders>
              <w:top w:val="nil"/>
              <w:left w:val="nil"/>
              <w:bottom w:val="single" w:sz="4" w:space="0" w:color="auto"/>
              <w:right w:val="single" w:sz="4" w:space="0" w:color="auto"/>
            </w:tcBorders>
            <w:shd w:val="clear" w:color="auto" w:fill="auto"/>
            <w:noWrap/>
            <w:vAlign w:val="bottom"/>
            <w:hideMark/>
          </w:tcPr>
          <w:p w14:paraId="636FD6B6"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548CF6F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EEBE67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AF5DAB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4D49D1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B9C141D"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DBC6751"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FD44C8A"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E893A3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18B92B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28879F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8BC638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0BE2354B" w14:textId="77777777" w:rsidTr="00AE5C40">
        <w:trPr>
          <w:trHeight w:val="25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16EB24F2"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5 years post adoption</w:t>
            </w:r>
          </w:p>
        </w:tc>
        <w:tc>
          <w:tcPr>
            <w:tcW w:w="1460" w:type="dxa"/>
            <w:tcBorders>
              <w:top w:val="nil"/>
              <w:left w:val="nil"/>
              <w:bottom w:val="single" w:sz="4" w:space="0" w:color="auto"/>
              <w:right w:val="single" w:sz="4" w:space="0" w:color="auto"/>
            </w:tcBorders>
            <w:shd w:val="clear" w:color="auto" w:fill="auto"/>
            <w:noWrap/>
            <w:vAlign w:val="bottom"/>
            <w:hideMark/>
          </w:tcPr>
          <w:p w14:paraId="55F5192D"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6D3B534" w14:textId="77777777" w:rsidR="00AE5C40" w:rsidRPr="00AE5C40" w:rsidRDefault="00AE5C40" w:rsidP="00AE5C40">
            <w:pPr>
              <w:spacing w:after="0" w:line="240" w:lineRule="auto"/>
              <w:jc w:val="left"/>
              <w:rPr>
                <w:rFonts w:eastAsia="Times New Roman" w:cs="Arial"/>
                <w:color w:val="FF0000"/>
                <w:sz w:val="20"/>
                <w:szCs w:val="20"/>
                <w:lang w:eastAsia="en-GB"/>
              </w:rPr>
            </w:pPr>
            <w:r w:rsidRPr="00AE5C40">
              <w:rPr>
                <w:rFonts w:eastAsia="Times New Roman" w:cs="Arial"/>
                <w:color w:val="FF0000"/>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72DB6E45"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672239D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712A33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10D075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BE0816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nil"/>
              <w:right w:val="nil"/>
            </w:tcBorders>
            <w:shd w:val="clear" w:color="auto" w:fill="auto"/>
            <w:noWrap/>
            <w:vAlign w:val="bottom"/>
            <w:hideMark/>
          </w:tcPr>
          <w:p w14:paraId="2ED24276"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1</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34C791D"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7CF3BF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43CDBF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DD0172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316283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4126E8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227C82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B364B1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CEBCA23"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CB66234"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3EFD3DFF" w14:textId="77777777" w:rsidTr="00AE5C40">
        <w:trPr>
          <w:trHeight w:val="54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00232DE8" w14:textId="77777777" w:rsidR="00AE5C40" w:rsidRPr="00AE5C40" w:rsidRDefault="00AE5C40" w:rsidP="00AE5C40">
            <w:pPr>
              <w:spacing w:after="0" w:line="240" w:lineRule="auto"/>
              <w:jc w:val="left"/>
              <w:rPr>
                <w:rFonts w:eastAsia="Times New Roman" w:cs="Arial"/>
                <w:szCs w:val="24"/>
                <w:lang w:eastAsia="en-GB"/>
              </w:rPr>
            </w:pPr>
            <w:r w:rsidRPr="00AE5C40">
              <w:rPr>
                <w:rFonts w:eastAsia="Times New Roman" w:cs="Arial"/>
                <w:b/>
                <w:bCs/>
                <w:szCs w:val="24"/>
                <w:lang w:eastAsia="en-GB"/>
              </w:rPr>
              <w:t>C2 schemes</w:t>
            </w:r>
            <w:r w:rsidRPr="00AE5C40">
              <w:rPr>
                <w:rFonts w:eastAsia="Times New Roman" w:cs="Arial"/>
                <w:szCs w:val="24"/>
                <w:lang w:eastAsia="en-GB"/>
              </w:rPr>
              <w:t xml:space="preserve"> (Dwelling equivalent)**</w:t>
            </w:r>
          </w:p>
        </w:tc>
        <w:tc>
          <w:tcPr>
            <w:tcW w:w="1460" w:type="dxa"/>
            <w:tcBorders>
              <w:top w:val="nil"/>
              <w:left w:val="nil"/>
              <w:bottom w:val="single" w:sz="4" w:space="0" w:color="auto"/>
              <w:right w:val="single" w:sz="4" w:space="0" w:color="auto"/>
            </w:tcBorders>
            <w:shd w:val="clear" w:color="auto" w:fill="auto"/>
            <w:noWrap/>
            <w:vAlign w:val="bottom"/>
            <w:hideMark/>
          </w:tcPr>
          <w:p w14:paraId="60A4BE79"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51</w:t>
            </w:r>
          </w:p>
        </w:tc>
        <w:tc>
          <w:tcPr>
            <w:tcW w:w="840" w:type="dxa"/>
            <w:tcBorders>
              <w:top w:val="nil"/>
              <w:left w:val="nil"/>
              <w:bottom w:val="single" w:sz="4" w:space="0" w:color="auto"/>
              <w:right w:val="single" w:sz="4" w:space="0" w:color="auto"/>
            </w:tcBorders>
            <w:shd w:val="clear" w:color="000000" w:fill="DDEBF7"/>
            <w:noWrap/>
            <w:vAlign w:val="bottom"/>
            <w:hideMark/>
          </w:tcPr>
          <w:p w14:paraId="2B2C13B5" w14:textId="77777777" w:rsidR="00AE5C40" w:rsidRPr="00ED4609" w:rsidRDefault="00AE5C40" w:rsidP="00AE5C40">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0</w:t>
            </w:r>
          </w:p>
        </w:tc>
        <w:tc>
          <w:tcPr>
            <w:tcW w:w="840" w:type="dxa"/>
            <w:tcBorders>
              <w:top w:val="nil"/>
              <w:left w:val="nil"/>
              <w:bottom w:val="single" w:sz="4" w:space="0" w:color="auto"/>
              <w:right w:val="nil"/>
            </w:tcBorders>
            <w:shd w:val="clear" w:color="000000" w:fill="DDEBF7"/>
            <w:noWrap/>
            <w:vAlign w:val="bottom"/>
            <w:hideMark/>
          </w:tcPr>
          <w:p w14:paraId="54FCD042"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3</w:t>
            </w:r>
          </w:p>
        </w:tc>
        <w:tc>
          <w:tcPr>
            <w:tcW w:w="840" w:type="dxa"/>
            <w:tcBorders>
              <w:top w:val="nil"/>
              <w:left w:val="single" w:sz="12" w:space="0" w:color="auto"/>
              <w:bottom w:val="single" w:sz="4" w:space="0" w:color="auto"/>
              <w:right w:val="single" w:sz="4" w:space="0" w:color="auto"/>
            </w:tcBorders>
            <w:shd w:val="clear" w:color="000000" w:fill="DDEBF7"/>
            <w:noWrap/>
            <w:vAlign w:val="bottom"/>
            <w:hideMark/>
          </w:tcPr>
          <w:p w14:paraId="01CE5516"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7</w:t>
            </w:r>
          </w:p>
        </w:tc>
        <w:tc>
          <w:tcPr>
            <w:tcW w:w="840" w:type="dxa"/>
            <w:tcBorders>
              <w:top w:val="nil"/>
              <w:left w:val="nil"/>
              <w:bottom w:val="single" w:sz="4" w:space="0" w:color="auto"/>
              <w:right w:val="single" w:sz="4" w:space="0" w:color="auto"/>
            </w:tcBorders>
            <w:shd w:val="clear" w:color="000000" w:fill="DDEBF7"/>
            <w:noWrap/>
            <w:vAlign w:val="bottom"/>
            <w:hideMark/>
          </w:tcPr>
          <w:p w14:paraId="63A2F00D"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41</w:t>
            </w:r>
          </w:p>
        </w:tc>
        <w:tc>
          <w:tcPr>
            <w:tcW w:w="840" w:type="dxa"/>
            <w:tcBorders>
              <w:top w:val="nil"/>
              <w:left w:val="nil"/>
              <w:bottom w:val="single" w:sz="4" w:space="0" w:color="auto"/>
              <w:right w:val="single" w:sz="4" w:space="0" w:color="auto"/>
            </w:tcBorders>
            <w:shd w:val="clear" w:color="000000" w:fill="DDEBF7"/>
            <w:noWrap/>
            <w:vAlign w:val="bottom"/>
            <w:hideMark/>
          </w:tcPr>
          <w:p w14:paraId="7CE0125D"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BDD7EE"/>
            <w:noWrap/>
            <w:vAlign w:val="bottom"/>
            <w:hideMark/>
          </w:tcPr>
          <w:p w14:paraId="3B2D835B"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980" w:type="dxa"/>
            <w:tcBorders>
              <w:top w:val="single" w:sz="4" w:space="0" w:color="auto"/>
              <w:left w:val="nil"/>
              <w:bottom w:val="single" w:sz="4" w:space="0" w:color="auto"/>
              <w:right w:val="single" w:sz="4" w:space="0" w:color="auto"/>
            </w:tcBorders>
            <w:shd w:val="clear" w:color="000000" w:fill="BDD7EE"/>
            <w:noWrap/>
            <w:vAlign w:val="bottom"/>
            <w:hideMark/>
          </w:tcPr>
          <w:p w14:paraId="5C15006A"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BDD7EE"/>
            <w:noWrap/>
            <w:vAlign w:val="bottom"/>
            <w:hideMark/>
          </w:tcPr>
          <w:p w14:paraId="2CBDD1DA"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BDD7EE"/>
            <w:noWrap/>
            <w:vAlign w:val="bottom"/>
            <w:hideMark/>
          </w:tcPr>
          <w:p w14:paraId="09286EE4"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BDD7EE"/>
            <w:noWrap/>
            <w:vAlign w:val="bottom"/>
            <w:hideMark/>
          </w:tcPr>
          <w:p w14:paraId="6F32DA5F"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0CF05B89"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7BF45555"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677A916B"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6429934E"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2A050495"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D9D9D9"/>
            <w:noWrap/>
            <w:vAlign w:val="bottom"/>
            <w:hideMark/>
          </w:tcPr>
          <w:p w14:paraId="1D8D9B8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D9D9D9"/>
            <w:noWrap/>
            <w:vAlign w:val="bottom"/>
            <w:hideMark/>
          </w:tcPr>
          <w:p w14:paraId="5C9443E3"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r>
      <w:tr w:rsidR="00AE5C40" w:rsidRPr="00AE5C40" w14:paraId="622FA40D" w14:textId="77777777" w:rsidTr="00AE5C40">
        <w:trPr>
          <w:trHeight w:val="25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14403402"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Within 5 years</w:t>
            </w:r>
          </w:p>
        </w:tc>
        <w:tc>
          <w:tcPr>
            <w:tcW w:w="1460" w:type="dxa"/>
            <w:tcBorders>
              <w:top w:val="nil"/>
              <w:left w:val="nil"/>
              <w:bottom w:val="single" w:sz="4" w:space="0" w:color="auto"/>
              <w:right w:val="single" w:sz="4" w:space="0" w:color="auto"/>
            </w:tcBorders>
            <w:shd w:val="clear" w:color="auto" w:fill="auto"/>
            <w:noWrap/>
            <w:vAlign w:val="bottom"/>
            <w:hideMark/>
          </w:tcPr>
          <w:p w14:paraId="7E17F86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8A28DA4" w14:textId="77777777" w:rsidR="00AE5C40" w:rsidRPr="00ED4609" w:rsidRDefault="00AE5C40" w:rsidP="00AE5C40">
            <w:pPr>
              <w:spacing w:after="0" w:line="240" w:lineRule="auto"/>
              <w:jc w:val="left"/>
              <w:rPr>
                <w:rFonts w:eastAsia="Times New Roman" w:cs="Arial"/>
                <w:color w:val="C00000"/>
                <w:sz w:val="20"/>
                <w:szCs w:val="20"/>
                <w:lang w:eastAsia="en-GB"/>
              </w:rPr>
            </w:pPr>
            <w:r w:rsidRPr="00ED4609">
              <w:rPr>
                <w:rFonts w:eastAsia="Times New Roman" w:cs="Arial"/>
                <w:color w:val="C00000"/>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0F20CC2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7845E76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CCC8EA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E8963ED"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51</w:t>
            </w:r>
          </w:p>
        </w:tc>
        <w:tc>
          <w:tcPr>
            <w:tcW w:w="840" w:type="dxa"/>
            <w:tcBorders>
              <w:top w:val="nil"/>
              <w:left w:val="nil"/>
              <w:bottom w:val="single" w:sz="4" w:space="0" w:color="auto"/>
              <w:right w:val="single" w:sz="4" w:space="0" w:color="auto"/>
            </w:tcBorders>
            <w:shd w:val="clear" w:color="auto" w:fill="auto"/>
            <w:noWrap/>
            <w:vAlign w:val="bottom"/>
            <w:hideMark/>
          </w:tcPr>
          <w:p w14:paraId="37CB4AF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0D07FE1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6AA69D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2ABB952"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0F1529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4F914A2"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2997F24"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5AF5E53"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3C24C41"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FF412A2"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17BB375"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1A06AD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7EC08C76" w14:textId="77777777" w:rsidTr="00AE5C40">
        <w:trPr>
          <w:trHeight w:val="25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58B580C8"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5 years post adoption</w:t>
            </w:r>
          </w:p>
        </w:tc>
        <w:tc>
          <w:tcPr>
            <w:tcW w:w="1460" w:type="dxa"/>
            <w:tcBorders>
              <w:top w:val="nil"/>
              <w:left w:val="nil"/>
              <w:bottom w:val="single" w:sz="4" w:space="0" w:color="auto"/>
              <w:right w:val="single" w:sz="4" w:space="0" w:color="auto"/>
            </w:tcBorders>
            <w:shd w:val="clear" w:color="auto" w:fill="auto"/>
            <w:noWrap/>
            <w:vAlign w:val="bottom"/>
            <w:hideMark/>
          </w:tcPr>
          <w:p w14:paraId="461A4E6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A3D8AEB" w14:textId="77777777" w:rsidR="00AE5C40" w:rsidRPr="00ED4609" w:rsidRDefault="00AE5C40" w:rsidP="00AE5C40">
            <w:pPr>
              <w:spacing w:after="0" w:line="240" w:lineRule="auto"/>
              <w:jc w:val="left"/>
              <w:rPr>
                <w:rFonts w:eastAsia="Times New Roman" w:cs="Arial"/>
                <w:color w:val="C00000"/>
                <w:sz w:val="20"/>
                <w:szCs w:val="20"/>
                <w:lang w:eastAsia="en-GB"/>
              </w:rPr>
            </w:pPr>
            <w:r w:rsidRPr="00ED4609">
              <w:rPr>
                <w:rFonts w:eastAsia="Times New Roman" w:cs="Arial"/>
                <w:color w:val="C00000"/>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2607559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026BD515"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DDA3BD3"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8360C82"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C8AB591"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nil"/>
              <w:right w:val="nil"/>
            </w:tcBorders>
            <w:shd w:val="clear" w:color="auto" w:fill="auto"/>
            <w:noWrap/>
            <w:vAlign w:val="bottom"/>
            <w:hideMark/>
          </w:tcPr>
          <w:p w14:paraId="4064231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48</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CA2F1A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21DC51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B1F2EB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6500C34"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7F10C1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56AC405"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BEEEE0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82E3FE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1569E6A"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308415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37C4BC4F" w14:textId="77777777" w:rsidTr="00AE5C40">
        <w:trPr>
          <w:trHeight w:val="31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3BD9787D" w14:textId="77777777" w:rsidR="00AE5C40" w:rsidRPr="00AE5C40" w:rsidRDefault="00AE5C40" w:rsidP="00AE5C40">
            <w:pPr>
              <w:spacing w:after="0" w:line="240" w:lineRule="auto"/>
              <w:jc w:val="left"/>
              <w:rPr>
                <w:rFonts w:eastAsia="Times New Roman" w:cs="Arial"/>
                <w:b/>
                <w:bCs/>
                <w:szCs w:val="24"/>
                <w:lang w:eastAsia="en-GB"/>
              </w:rPr>
            </w:pPr>
            <w:r w:rsidRPr="00AE5C40">
              <w:rPr>
                <w:rFonts w:eastAsia="Times New Roman" w:cs="Arial"/>
                <w:b/>
                <w:bCs/>
                <w:szCs w:val="24"/>
                <w:lang w:eastAsia="en-GB"/>
              </w:rPr>
              <w:t>Demolitions with planning permission</w:t>
            </w:r>
          </w:p>
        </w:tc>
        <w:tc>
          <w:tcPr>
            <w:tcW w:w="1460" w:type="dxa"/>
            <w:tcBorders>
              <w:top w:val="nil"/>
              <w:left w:val="nil"/>
              <w:bottom w:val="single" w:sz="4" w:space="0" w:color="auto"/>
              <w:right w:val="single" w:sz="4" w:space="0" w:color="auto"/>
            </w:tcBorders>
            <w:shd w:val="clear" w:color="auto" w:fill="auto"/>
            <w:noWrap/>
            <w:vAlign w:val="bottom"/>
            <w:hideMark/>
          </w:tcPr>
          <w:p w14:paraId="20F0235C"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-4</w:t>
            </w:r>
          </w:p>
        </w:tc>
        <w:tc>
          <w:tcPr>
            <w:tcW w:w="840" w:type="dxa"/>
            <w:tcBorders>
              <w:top w:val="nil"/>
              <w:left w:val="nil"/>
              <w:bottom w:val="single" w:sz="4" w:space="0" w:color="auto"/>
              <w:right w:val="single" w:sz="4" w:space="0" w:color="auto"/>
            </w:tcBorders>
            <w:shd w:val="clear" w:color="000000" w:fill="DDEBF7"/>
            <w:noWrap/>
            <w:vAlign w:val="bottom"/>
            <w:hideMark/>
          </w:tcPr>
          <w:p w14:paraId="378952FE" w14:textId="77777777" w:rsidR="00AE5C40" w:rsidRPr="00ED4609" w:rsidRDefault="00AE5C40" w:rsidP="00AE5C40">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-1</w:t>
            </w:r>
          </w:p>
        </w:tc>
        <w:tc>
          <w:tcPr>
            <w:tcW w:w="840" w:type="dxa"/>
            <w:tcBorders>
              <w:top w:val="nil"/>
              <w:left w:val="nil"/>
              <w:bottom w:val="single" w:sz="4" w:space="0" w:color="auto"/>
              <w:right w:val="nil"/>
            </w:tcBorders>
            <w:shd w:val="clear" w:color="000000" w:fill="DDEBF7"/>
            <w:noWrap/>
            <w:vAlign w:val="bottom"/>
            <w:hideMark/>
          </w:tcPr>
          <w:p w14:paraId="2A41BA8F"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single" w:sz="12" w:space="0" w:color="auto"/>
              <w:bottom w:val="single" w:sz="4" w:space="0" w:color="auto"/>
              <w:right w:val="single" w:sz="4" w:space="0" w:color="auto"/>
            </w:tcBorders>
            <w:shd w:val="clear" w:color="000000" w:fill="DDEBF7"/>
            <w:noWrap/>
            <w:vAlign w:val="bottom"/>
            <w:hideMark/>
          </w:tcPr>
          <w:p w14:paraId="369EC316"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-2</w:t>
            </w:r>
          </w:p>
        </w:tc>
        <w:tc>
          <w:tcPr>
            <w:tcW w:w="840" w:type="dxa"/>
            <w:tcBorders>
              <w:top w:val="nil"/>
              <w:left w:val="nil"/>
              <w:bottom w:val="single" w:sz="4" w:space="0" w:color="auto"/>
              <w:right w:val="single" w:sz="4" w:space="0" w:color="auto"/>
            </w:tcBorders>
            <w:shd w:val="clear" w:color="000000" w:fill="DDEBF7"/>
            <w:noWrap/>
            <w:vAlign w:val="bottom"/>
            <w:hideMark/>
          </w:tcPr>
          <w:p w14:paraId="03AEF33F"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-1</w:t>
            </w:r>
          </w:p>
        </w:tc>
        <w:tc>
          <w:tcPr>
            <w:tcW w:w="840" w:type="dxa"/>
            <w:tcBorders>
              <w:top w:val="nil"/>
              <w:left w:val="nil"/>
              <w:bottom w:val="single" w:sz="4" w:space="0" w:color="auto"/>
              <w:right w:val="single" w:sz="4" w:space="0" w:color="auto"/>
            </w:tcBorders>
            <w:shd w:val="clear" w:color="000000" w:fill="DDEBF7"/>
            <w:noWrap/>
            <w:vAlign w:val="bottom"/>
            <w:hideMark/>
          </w:tcPr>
          <w:p w14:paraId="69B6599A"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BDD7EE"/>
            <w:noWrap/>
            <w:vAlign w:val="bottom"/>
            <w:hideMark/>
          </w:tcPr>
          <w:p w14:paraId="13985F1C"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980" w:type="dxa"/>
            <w:tcBorders>
              <w:top w:val="single" w:sz="4" w:space="0" w:color="auto"/>
              <w:left w:val="nil"/>
              <w:bottom w:val="single" w:sz="4" w:space="0" w:color="auto"/>
              <w:right w:val="single" w:sz="4" w:space="0" w:color="auto"/>
            </w:tcBorders>
            <w:shd w:val="clear" w:color="000000" w:fill="BDD7EE"/>
            <w:noWrap/>
            <w:vAlign w:val="bottom"/>
            <w:hideMark/>
          </w:tcPr>
          <w:p w14:paraId="578579CE"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BDD7EE"/>
            <w:noWrap/>
            <w:vAlign w:val="bottom"/>
            <w:hideMark/>
          </w:tcPr>
          <w:p w14:paraId="369EBC5D"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BDD7EE"/>
            <w:noWrap/>
            <w:vAlign w:val="bottom"/>
            <w:hideMark/>
          </w:tcPr>
          <w:p w14:paraId="02ACFE2D"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BDD7EE"/>
            <w:noWrap/>
            <w:vAlign w:val="bottom"/>
            <w:hideMark/>
          </w:tcPr>
          <w:p w14:paraId="419FB54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26FA2FBA"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6705AF43"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60217C1F"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7FA3A8D8"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449162C6"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D9D9D9"/>
            <w:noWrap/>
            <w:vAlign w:val="bottom"/>
            <w:hideMark/>
          </w:tcPr>
          <w:p w14:paraId="18872CF5"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D9D9D9"/>
            <w:noWrap/>
            <w:vAlign w:val="bottom"/>
            <w:hideMark/>
          </w:tcPr>
          <w:p w14:paraId="14D4837B"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r>
      <w:tr w:rsidR="00AE5C40" w:rsidRPr="00AE5C40" w14:paraId="5A830663" w14:textId="77777777" w:rsidTr="00AE5C40">
        <w:trPr>
          <w:trHeight w:val="25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1178E623"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Within 5 years</w:t>
            </w:r>
          </w:p>
        </w:tc>
        <w:tc>
          <w:tcPr>
            <w:tcW w:w="1460" w:type="dxa"/>
            <w:tcBorders>
              <w:top w:val="nil"/>
              <w:left w:val="nil"/>
              <w:bottom w:val="single" w:sz="4" w:space="0" w:color="auto"/>
              <w:right w:val="single" w:sz="4" w:space="0" w:color="auto"/>
            </w:tcBorders>
            <w:shd w:val="clear" w:color="auto" w:fill="auto"/>
            <w:noWrap/>
            <w:vAlign w:val="bottom"/>
            <w:hideMark/>
          </w:tcPr>
          <w:p w14:paraId="6621927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0FD09EB" w14:textId="77777777" w:rsidR="00AE5C40" w:rsidRPr="00ED4609" w:rsidRDefault="00AE5C40" w:rsidP="00AE5C40">
            <w:pPr>
              <w:spacing w:after="0" w:line="240" w:lineRule="auto"/>
              <w:jc w:val="left"/>
              <w:rPr>
                <w:rFonts w:eastAsia="Times New Roman" w:cs="Arial"/>
                <w:color w:val="C00000"/>
                <w:sz w:val="20"/>
                <w:szCs w:val="20"/>
                <w:lang w:eastAsia="en-GB"/>
              </w:rPr>
            </w:pPr>
            <w:r w:rsidRPr="00ED4609">
              <w:rPr>
                <w:rFonts w:eastAsia="Times New Roman" w:cs="Arial"/>
                <w:color w:val="C00000"/>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76724DAA"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1A1A760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42EF3B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849638B"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-4</w:t>
            </w:r>
          </w:p>
        </w:tc>
        <w:tc>
          <w:tcPr>
            <w:tcW w:w="840" w:type="dxa"/>
            <w:tcBorders>
              <w:top w:val="nil"/>
              <w:left w:val="nil"/>
              <w:bottom w:val="single" w:sz="4" w:space="0" w:color="auto"/>
              <w:right w:val="single" w:sz="4" w:space="0" w:color="auto"/>
            </w:tcBorders>
            <w:shd w:val="clear" w:color="auto" w:fill="auto"/>
            <w:noWrap/>
            <w:vAlign w:val="bottom"/>
            <w:hideMark/>
          </w:tcPr>
          <w:p w14:paraId="527C82B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0DAFA1AA"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5D9C1EA"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DF0E89A"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E18377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2136ED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E90464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FE534FD"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72E98E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1AD1C0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9191C45"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35E7A35"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759BFDF7" w14:textId="77777777" w:rsidTr="00AE5C40">
        <w:trPr>
          <w:trHeight w:val="25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6F98FA93"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5 years post adoption</w:t>
            </w:r>
          </w:p>
        </w:tc>
        <w:tc>
          <w:tcPr>
            <w:tcW w:w="1460" w:type="dxa"/>
            <w:tcBorders>
              <w:top w:val="nil"/>
              <w:left w:val="nil"/>
              <w:bottom w:val="single" w:sz="4" w:space="0" w:color="auto"/>
              <w:right w:val="single" w:sz="4" w:space="0" w:color="auto"/>
            </w:tcBorders>
            <w:shd w:val="clear" w:color="auto" w:fill="auto"/>
            <w:noWrap/>
            <w:vAlign w:val="bottom"/>
            <w:hideMark/>
          </w:tcPr>
          <w:p w14:paraId="5AD1C7D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CEC9FC8" w14:textId="77777777" w:rsidR="00AE5C40" w:rsidRPr="00ED4609" w:rsidRDefault="00AE5C40" w:rsidP="00AE5C40">
            <w:pPr>
              <w:spacing w:after="0" w:line="240" w:lineRule="auto"/>
              <w:jc w:val="left"/>
              <w:rPr>
                <w:rFonts w:eastAsia="Times New Roman" w:cs="Arial"/>
                <w:color w:val="C00000"/>
                <w:sz w:val="20"/>
                <w:szCs w:val="20"/>
                <w:lang w:eastAsia="en-GB"/>
              </w:rPr>
            </w:pPr>
            <w:r w:rsidRPr="00ED4609">
              <w:rPr>
                <w:rFonts w:eastAsia="Times New Roman" w:cs="Arial"/>
                <w:color w:val="C00000"/>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5CBA8E3A"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7BEF275A"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0C59132"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65FFB6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B3CD99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287445A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FA102A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EF01C4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C79DEE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A694192"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3056F55"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28CDBE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0DE215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4B0CA9D"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D59A6A1"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35A2DC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0B7E3770" w14:textId="77777777" w:rsidTr="00AE5C40">
        <w:trPr>
          <w:trHeight w:val="54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7C6AED87" w14:textId="77777777" w:rsidR="00AE5C40" w:rsidRPr="00AE5C40" w:rsidRDefault="00AE5C40" w:rsidP="00AE5C40">
            <w:pPr>
              <w:spacing w:after="0" w:line="240" w:lineRule="auto"/>
              <w:jc w:val="left"/>
              <w:rPr>
                <w:rFonts w:eastAsia="Times New Roman" w:cs="Arial"/>
                <w:b/>
                <w:bCs/>
                <w:szCs w:val="24"/>
                <w:lang w:eastAsia="en-GB"/>
              </w:rPr>
            </w:pPr>
            <w:r w:rsidRPr="00AE5C40">
              <w:rPr>
                <w:rFonts w:eastAsia="Times New Roman" w:cs="Arial"/>
                <w:b/>
                <w:bCs/>
                <w:szCs w:val="24"/>
                <w:lang w:eastAsia="en-GB"/>
              </w:rPr>
              <w:t>Large Sites without Planning Permission (Policy H1)</w:t>
            </w:r>
          </w:p>
        </w:tc>
        <w:tc>
          <w:tcPr>
            <w:tcW w:w="1460" w:type="dxa"/>
            <w:tcBorders>
              <w:top w:val="nil"/>
              <w:left w:val="nil"/>
              <w:bottom w:val="single" w:sz="4" w:space="0" w:color="auto"/>
              <w:right w:val="single" w:sz="4" w:space="0" w:color="auto"/>
            </w:tcBorders>
            <w:shd w:val="clear" w:color="auto" w:fill="auto"/>
            <w:noWrap/>
            <w:vAlign w:val="bottom"/>
            <w:hideMark/>
          </w:tcPr>
          <w:p w14:paraId="2D275D8A"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3482</w:t>
            </w:r>
          </w:p>
        </w:tc>
        <w:tc>
          <w:tcPr>
            <w:tcW w:w="840" w:type="dxa"/>
            <w:tcBorders>
              <w:top w:val="nil"/>
              <w:left w:val="nil"/>
              <w:bottom w:val="single" w:sz="4" w:space="0" w:color="auto"/>
              <w:right w:val="single" w:sz="4" w:space="0" w:color="auto"/>
            </w:tcBorders>
            <w:shd w:val="clear" w:color="000000" w:fill="DDEBF7"/>
            <w:noWrap/>
            <w:vAlign w:val="bottom"/>
            <w:hideMark/>
          </w:tcPr>
          <w:p w14:paraId="5A3C3699" w14:textId="77777777" w:rsidR="00AE5C40" w:rsidRPr="00ED4609" w:rsidRDefault="00AE5C40" w:rsidP="00AE5C40">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0</w:t>
            </w:r>
          </w:p>
        </w:tc>
        <w:tc>
          <w:tcPr>
            <w:tcW w:w="840" w:type="dxa"/>
            <w:tcBorders>
              <w:top w:val="nil"/>
              <w:left w:val="nil"/>
              <w:bottom w:val="single" w:sz="4" w:space="0" w:color="auto"/>
              <w:right w:val="nil"/>
            </w:tcBorders>
            <w:shd w:val="clear" w:color="000000" w:fill="DDEBF7"/>
            <w:noWrap/>
            <w:vAlign w:val="bottom"/>
            <w:hideMark/>
          </w:tcPr>
          <w:p w14:paraId="53075FA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single" w:sz="12" w:space="0" w:color="auto"/>
              <w:bottom w:val="single" w:sz="4" w:space="0" w:color="auto"/>
              <w:right w:val="single" w:sz="4" w:space="0" w:color="auto"/>
            </w:tcBorders>
            <w:shd w:val="clear" w:color="000000" w:fill="DDEBF7"/>
            <w:noWrap/>
            <w:vAlign w:val="bottom"/>
            <w:hideMark/>
          </w:tcPr>
          <w:p w14:paraId="5CED5BDD"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10</w:t>
            </w:r>
          </w:p>
        </w:tc>
        <w:tc>
          <w:tcPr>
            <w:tcW w:w="840" w:type="dxa"/>
            <w:tcBorders>
              <w:top w:val="nil"/>
              <w:left w:val="nil"/>
              <w:bottom w:val="single" w:sz="4" w:space="0" w:color="auto"/>
              <w:right w:val="single" w:sz="4" w:space="0" w:color="auto"/>
            </w:tcBorders>
            <w:shd w:val="clear" w:color="000000" w:fill="DDEBF7"/>
            <w:noWrap/>
            <w:vAlign w:val="bottom"/>
            <w:hideMark/>
          </w:tcPr>
          <w:p w14:paraId="18EA1118"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80</w:t>
            </w:r>
          </w:p>
        </w:tc>
        <w:tc>
          <w:tcPr>
            <w:tcW w:w="840" w:type="dxa"/>
            <w:tcBorders>
              <w:top w:val="nil"/>
              <w:left w:val="nil"/>
              <w:bottom w:val="single" w:sz="4" w:space="0" w:color="auto"/>
              <w:right w:val="single" w:sz="4" w:space="0" w:color="auto"/>
            </w:tcBorders>
            <w:shd w:val="clear" w:color="000000" w:fill="DDEBF7"/>
            <w:noWrap/>
            <w:vAlign w:val="bottom"/>
            <w:hideMark/>
          </w:tcPr>
          <w:p w14:paraId="669E7718"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139</w:t>
            </w:r>
          </w:p>
        </w:tc>
        <w:tc>
          <w:tcPr>
            <w:tcW w:w="840" w:type="dxa"/>
            <w:tcBorders>
              <w:top w:val="nil"/>
              <w:left w:val="nil"/>
              <w:bottom w:val="single" w:sz="4" w:space="0" w:color="auto"/>
              <w:right w:val="single" w:sz="4" w:space="0" w:color="auto"/>
            </w:tcBorders>
            <w:shd w:val="clear" w:color="000000" w:fill="BDD7EE"/>
            <w:noWrap/>
            <w:vAlign w:val="bottom"/>
            <w:hideMark/>
          </w:tcPr>
          <w:p w14:paraId="684BC874"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235</w:t>
            </w:r>
          </w:p>
        </w:tc>
        <w:tc>
          <w:tcPr>
            <w:tcW w:w="980" w:type="dxa"/>
            <w:tcBorders>
              <w:top w:val="nil"/>
              <w:left w:val="nil"/>
              <w:bottom w:val="single" w:sz="4" w:space="0" w:color="auto"/>
              <w:right w:val="single" w:sz="4" w:space="0" w:color="auto"/>
            </w:tcBorders>
            <w:shd w:val="clear" w:color="000000" w:fill="BDD7EE"/>
            <w:noWrap/>
            <w:vAlign w:val="bottom"/>
            <w:hideMark/>
          </w:tcPr>
          <w:p w14:paraId="3E560A32"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381</w:t>
            </w:r>
          </w:p>
        </w:tc>
        <w:tc>
          <w:tcPr>
            <w:tcW w:w="840" w:type="dxa"/>
            <w:tcBorders>
              <w:top w:val="nil"/>
              <w:left w:val="nil"/>
              <w:bottom w:val="single" w:sz="4" w:space="0" w:color="auto"/>
              <w:right w:val="single" w:sz="4" w:space="0" w:color="auto"/>
            </w:tcBorders>
            <w:shd w:val="clear" w:color="000000" w:fill="BDD7EE"/>
            <w:noWrap/>
            <w:vAlign w:val="bottom"/>
            <w:hideMark/>
          </w:tcPr>
          <w:p w14:paraId="05D1E3E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478</w:t>
            </w:r>
          </w:p>
        </w:tc>
        <w:tc>
          <w:tcPr>
            <w:tcW w:w="840" w:type="dxa"/>
            <w:tcBorders>
              <w:top w:val="nil"/>
              <w:left w:val="nil"/>
              <w:bottom w:val="single" w:sz="4" w:space="0" w:color="auto"/>
              <w:right w:val="single" w:sz="4" w:space="0" w:color="auto"/>
            </w:tcBorders>
            <w:shd w:val="clear" w:color="000000" w:fill="BDD7EE"/>
            <w:noWrap/>
            <w:vAlign w:val="bottom"/>
            <w:hideMark/>
          </w:tcPr>
          <w:p w14:paraId="6020D02F"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396</w:t>
            </w:r>
          </w:p>
        </w:tc>
        <w:tc>
          <w:tcPr>
            <w:tcW w:w="840" w:type="dxa"/>
            <w:tcBorders>
              <w:top w:val="nil"/>
              <w:left w:val="nil"/>
              <w:bottom w:val="single" w:sz="4" w:space="0" w:color="auto"/>
              <w:right w:val="single" w:sz="4" w:space="0" w:color="auto"/>
            </w:tcBorders>
            <w:shd w:val="clear" w:color="000000" w:fill="BDD7EE"/>
            <w:noWrap/>
            <w:vAlign w:val="bottom"/>
            <w:hideMark/>
          </w:tcPr>
          <w:p w14:paraId="65DF8EE9"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426</w:t>
            </w:r>
          </w:p>
        </w:tc>
        <w:tc>
          <w:tcPr>
            <w:tcW w:w="840" w:type="dxa"/>
            <w:tcBorders>
              <w:top w:val="nil"/>
              <w:left w:val="nil"/>
              <w:bottom w:val="single" w:sz="4" w:space="0" w:color="auto"/>
              <w:right w:val="single" w:sz="4" w:space="0" w:color="auto"/>
            </w:tcBorders>
            <w:shd w:val="clear" w:color="000000" w:fill="F2F2F2"/>
            <w:noWrap/>
            <w:vAlign w:val="bottom"/>
            <w:hideMark/>
          </w:tcPr>
          <w:p w14:paraId="4C7A79CE"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373</w:t>
            </w:r>
          </w:p>
        </w:tc>
        <w:tc>
          <w:tcPr>
            <w:tcW w:w="840" w:type="dxa"/>
            <w:tcBorders>
              <w:top w:val="nil"/>
              <w:left w:val="nil"/>
              <w:bottom w:val="single" w:sz="4" w:space="0" w:color="auto"/>
              <w:right w:val="single" w:sz="4" w:space="0" w:color="auto"/>
            </w:tcBorders>
            <w:shd w:val="clear" w:color="000000" w:fill="F2F2F2"/>
            <w:noWrap/>
            <w:vAlign w:val="bottom"/>
            <w:hideMark/>
          </w:tcPr>
          <w:p w14:paraId="119FA2AA"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275</w:t>
            </w:r>
          </w:p>
        </w:tc>
        <w:tc>
          <w:tcPr>
            <w:tcW w:w="840" w:type="dxa"/>
            <w:tcBorders>
              <w:top w:val="nil"/>
              <w:left w:val="nil"/>
              <w:bottom w:val="single" w:sz="4" w:space="0" w:color="auto"/>
              <w:right w:val="single" w:sz="4" w:space="0" w:color="auto"/>
            </w:tcBorders>
            <w:shd w:val="clear" w:color="000000" w:fill="F2F2F2"/>
            <w:noWrap/>
            <w:vAlign w:val="bottom"/>
            <w:hideMark/>
          </w:tcPr>
          <w:p w14:paraId="34300A88"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225</w:t>
            </w:r>
          </w:p>
        </w:tc>
        <w:tc>
          <w:tcPr>
            <w:tcW w:w="840" w:type="dxa"/>
            <w:tcBorders>
              <w:top w:val="nil"/>
              <w:left w:val="nil"/>
              <w:bottom w:val="single" w:sz="4" w:space="0" w:color="auto"/>
              <w:right w:val="single" w:sz="4" w:space="0" w:color="auto"/>
            </w:tcBorders>
            <w:shd w:val="clear" w:color="000000" w:fill="F2F2F2"/>
            <w:noWrap/>
            <w:vAlign w:val="bottom"/>
            <w:hideMark/>
          </w:tcPr>
          <w:p w14:paraId="3210D4C8"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210</w:t>
            </w:r>
          </w:p>
        </w:tc>
        <w:tc>
          <w:tcPr>
            <w:tcW w:w="840" w:type="dxa"/>
            <w:tcBorders>
              <w:top w:val="nil"/>
              <w:left w:val="nil"/>
              <w:bottom w:val="single" w:sz="4" w:space="0" w:color="auto"/>
              <w:right w:val="single" w:sz="4" w:space="0" w:color="auto"/>
            </w:tcBorders>
            <w:shd w:val="clear" w:color="000000" w:fill="F2F2F2"/>
            <w:noWrap/>
            <w:vAlign w:val="bottom"/>
            <w:hideMark/>
          </w:tcPr>
          <w:p w14:paraId="4ABFBA2C"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107</w:t>
            </w:r>
          </w:p>
        </w:tc>
        <w:tc>
          <w:tcPr>
            <w:tcW w:w="840" w:type="dxa"/>
            <w:tcBorders>
              <w:top w:val="nil"/>
              <w:left w:val="nil"/>
              <w:bottom w:val="single" w:sz="4" w:space="0" w:color="auto"/>
              <w:right w:val="single" w:sz="4" w:space="0" w:color="auto"/>
            </w:tcBorders>
            <w:shd w:val="clear" w:color="000000" w:fill="D9D9D9"/>
            <w:noWrap/>
            <w:vAlign w:val="bottom"/>
            <w:hideMark/>
          </w:tcPr>
          <w:p w14:paraId="385608B2"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93</w:t>
            </w:r>
          </w:p>
        </w:tc>
        <w:tc>
          <w:tcPr>
            <w:tcW w:w="840" w:type="dxa"/>
            <w:tcBorders>
              <w:top w:val="nil"/>
              <w:left w:val="nil"/>
              <w:bottom w:val="single" w:sz="4" w:space="0" w:color="auto"/>
              <w:right w:val="single" w:sz="4" w:space="0" w:color="auto"/>
            </w:tcBorders>
            <w:shd w:val="clear" w:color="000000" w:fill="D9D9D9"/>
            <w:noWrap/>
            <w:vAlign w:val="bottom"/>
            <w:hideMark/>
          </w:tcPr>
          <w:p w14:paraId="57985EEB"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54</w:t>
            </w:r>
          </w:p>
        </w:tc>
      </w:tr>
      <w:tr w:rsidR="00AE5C40" w:rsidRPr="00AE5C40" w14:paraId="067C1240" w14:textId="77777777" w:rsidTr="00AE5C40">
        <w:trPr>
          <w:trHeight w:val="25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042183E8"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Within 5 years</w:t>
            </w:r>
          </w:p>
        </w:tc>
        <w:tc>
          <w:tcPr>
            <w:tcW w:w="1460" w:type="dxa"/>
            <w:tcBorders>
              <w:top w:val="nil"/>
              <w:left w:val="nil"/>
              <w:bottom w:val="single" w:sz="4" w:space="0" w:color="auto"/>
              <w:right w:val="single" w:sz="4" w:space="0" w:color="auto"/>
            </w:tcBorders>
            <w:shd w:val="clear" w:color="auto" w:fill="auto"/>
            <w:noWrap/>
            <w:vAlign w:val="bottom"/>
            <w:hideMark/>
          </w:tcPr>
          <w:p w14:paraId="14CE01F2"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E2D7043" w14:textId="77777777" w:rsidR="00AE5C40" w:rsidRPr="00ED4609" w:rsidRDefault="00AE5C40" w:rsidP="00AE5C40">
            <w:pPr>
              <w:spacing w:after="0" w:line="240" w:lineRule="auto"/>
              <w:jc w:val="left"/>
              <w:rPr>
                <w:rFonts w:eastAsia="Times New Roman" w:cs="Arial"/>
                <w:color w:val="C00000"/>
                <w:sz w:val="20"/>
                <w:szCs w:val="20"/>
                <w:lang w:eastAsia="en-GB"/>
              </w:rPr>
            </w:pPr>
            <w:r w:rsidRPr="00ED4609">
              <w:rPr>
                <w:rFonts w:eastAsia="Times New Roman" w:cs="Arial"/>
                <w:color w:val="C00000"/>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7038A1E3"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47A782B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04E8D1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0864579"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229</w:t>
            </w:r>
          </w:p>
        </w:tc>
        <w:tc>
          <w:tcPr>
            <w:tcW w:w="840" w:type="dxa"/>
            <w:tcBorders>
              <w:top w:val="nil"/>
              <w:left w:val="nil"/>
              <w:bottom w:val="single" w:sz="4" w:space="0" w:color="auto"/>
              <w:right w:val="single" w:sz="4" w:space="0" w:color="auto"/>
            </w:tcBorders>
            <w:shd w:val="clear" w:color="auto" w:fill="auto"/>
            <w:noWrap/>
            <w:vAlign w:val="bottom"/>
            <w:hideMark/>
          </w:tcPr>
          <w:p w14:paraId="1A2428A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78391E0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242FB8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EB8D21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360D15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44AC7CD"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3DFBFDD"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9D06A9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B94D1A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73BEE7A"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1388D11"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188C1B5"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182AF305" w14:textId="77777777" w:rsidTr="00AE5C40">
        <w:trPr>
          <w:trHeight w:val="25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60D4DE64"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5 years post adoption</w:t>
            </w:r>
          </w:p>
        </w:tc>
        <w:tc>
          <w:tcPr>
            <w:tcW w:w="1460" w:type="dxa"/>
            <w:tcBorders>
              <w:top w:val="nil"/>
              <w:left w:val="nil"/>
              <w:bottom w:val="single" w:sz="4" w:space="0" w:color="auto"/>
              <w:right w:val="single" w:sz="4" w:space="0" w:color="auto"/>
            </w:tcBorders>
            <w:shd w:val="clear" w:color="auto" w:fill="auto"/>
            <w:noWrap/>
            <w:vAlign w:val="bottom"/>
            <w:hideMark/>
          </w:tcPr>
          <w:p w14:paraId="6164848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83E40CE" w14:textId="77777777" w:rsidR="00AE5C40" w:rsidRPr="00ED4609" w:rsidRDefault="00AE5C40" w:rsidP="00AE5C40">
            <w:pPr>
              <w:spacing w:after="0" w:line="240" w:lineRule="auto"/>
              <w:jc w:val="left"/>
              <w:rPr>
                <w:rFonts w:eastAsia="Times New Roman" w:cs="Arial"/>
                <w:color w:val="C00000"/>
                <w:sz w:val="20"/>
                <w:szCs w:val="20"/>
                <w:lang w:eastAsia="en-GB"/>
              </w:rPr>
            </w:pPr>
            <w:r w:rsidRPr="00ED4609">
              <w:rPr>
                <w:rFonts w:eastAsia="Times New Roman" w:cs="Arial"/>
                <w:color w:val="C00000"/>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37491D64"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0AF9572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A913422"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F89C255"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2F129B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nil"/>
              <w:right w:val="nil"/>
            </w:tcBorders>
            <w:shd w:val="clear" w:color="auto" w:fill="auto"/>
            <w:noWrap/>
            <w:vAlign w:val="bottom"/>
            <w:hideMark/>
          </w:tcPr>
          <w:p w14:paraId="28DB4953"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845</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F98ACD2"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F2AF2E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DB5FA4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95099D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42AB19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4EB913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C2F075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33A0B33"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4CC4E8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CEDC1A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52F511EC" w14:textId="77777777" w:rsidTr="00AE5C40">
        <w:trPr>
          <w:trHeight w:val="553"/>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42B9C801" w14:textId="77777777" w:rsidR="00AE5C40" w:rsidRPr="00AE5C40" w:rsidRDefault="00AE5C40" w:rsidP="00AE5C40">
            <w:pPr>
              <w:spacing w:after="0" w:line="240" w:lineRule="auto"/>
              <w:jc w:val="left"/>
              <w:rPr>
                <w:rFonts w:eastAsia="Times New Roman" w:cs="Arial"/>
                <w:b/>
                <w:bCs/>
                <w:szCs w:val="24"/>
                <w:lang w:eastAsia="en-GB"/>
              </w:rPr>
            </w:pPr>
            <w:r w:rsidRPr="00AE5C40">
              <w:rPr>
                <w:rFonts w:eastAsia="Times New Roman" w:cs="Arial"/>
                <w:b/>
                <w:bCs/>
                <w:szCs w:val="24"/>
                <w:lang w:eastAsia="en-GB"/>
              </w:rPr>
              <w:t>Small windfall sites beyond 3 years</w:t>
            </w:r>
          </w:p>
        </w:tc>
        <w:tc>
          <w:tcPr>
            <w:tcW w:w="1460" w:type="dxa"/>
            <w:tcBorders>
              <w:top w:val="nil"/>
              <w:left w:val="nil"/>
              <w:bottom w:val="single" w:sz="4" w:space="0" w:color="auto"/>
              <w:right w:val="single" w:sz="4" w:space="0" w:color="auto"/>
            </w:tcBorders>
            <w:shd w:val="clear" w:color="auto" w:fill="auto"/>
            <w:noWrap/>
            <w:vAlign w:val="bottom"/>
            <w:hideMark/>
          </w:tcPr>
          <w:p w14:paraId="6C3AA940"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1183</w:t>
            </w:r>
          </w:p>
        </w:tc>
        <w:tc>
          <w:tcPr>
            <w:tcW w:w="840" w:type="dxa"/>
            <w:tcBorders>
              <w:top w:val="nil"/>
              <w:left w:val="nil"/>
              <w:bottom w:val="single" w:sz="4" w:space="0" w:color="auto"/>
              <w:right w:val="single" w:sz="4" w:space="0" w:color="auto"/>
            </w:tcBorders>
            <w:shd w:val="clear" w:color="000000" w:fill="DDEBF7"/>
            <w:noWrap/>
            <w:vAlign w:val="bottom"/>
            <w:hideMark/>
          </w:tcPr>
          <w:p w14:paraId="217BE2C1" w14:textId="77777777" w:rsidR="00AE5C40" w:rsidRPr="00ED4609" w:rsidRDefault="00AE5C40" w:rsidP="00AE5C40">
            <w:pPr>
              <w:spacing w:after="0" w:line="240" w:lineRule="auto"/>
              <w:jc w:val="right"/>
              <w:rPr>
                <w:rFonts w:eastAsia="Times New Roman" w:cs="Arial"/>
                <w:color w:val="C00000"/>
                <w:sz w:val="20"/>
                <w:szCs w:val="20"/>
                <w:lang w:eastAsia="en-GB"/>
              </w:rPr>
            </w:pPr>
            <w:r w:rsidRPr="00ED4609">
              <w:rPr>
                <w:rFonts w:eastAsia="Times New Roman" w:cs="Arial"/>
                <w:color w:val="C00000"/>
                <w:sz w:val="20"/>
                <w:szCs w:val="20"/>
                <w:lang w:eastAsia="en-GB"/>
              </w:rPr>
              <w:t>0</w:t>
            </w:r>
          </w:p>
        </w:tc>
        <w:tc>
          <w:tcPr>
            <w:tcW w:w="840" w:type="dxa"/>
            <w:tcBorders>
              <w:top w:val="nil"/>
              <w:left w:val="nil"/>
              <w:bottom w:val="single" w:sz="4" w:space="0" w:color="auto"/>
              <w:right w:val="nil"/>
            </w:tcBorders>
            <w:shd w:val="clear" w:color="000000" w:fill="DDEBF7"/>
            <w:noWrap/>
            <w:vAlign w:val="bottom"/>
            <w:hideMark/>
          </w:tcPr>
          <w:p w14:paraId="28B6CC2C"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single" w:sz="12" w:space="0" w:color="auto"/>
              <w:bottom w:val="single" w:sz="4" w:space="0" w:color="auto"/>
              <w:right w:val="single" w:sz="4" w:space="0" w:color="auto"/>
            </w:tcBorders>
            <w:shd w:val="clear" w:color="000000" w:fill="DDEBF7"/>
            <w:noWrap/>
            <w:vAlign w:val="bottom"/>
            <w:hideMark/>
          </w:tcPr>
          <w:p w14:paraId="07C38775"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DDEBF7"/>
            <w:noWrap/>
            <w:vAlign w:val="bottom"/>
            <w:hideMark/>
          </w:tcPr>
          <w:p w14:paraId="73305450"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0</w:t>
            </w:r>
          </w:p>
        </w:tc>
        <w:tc>
          <w:tcPr>
            <w:tcW w:w="840" w:type="dxa"/>
            <w:tcBorders>
              <w:top w:val="nil"/>
              <w:left w:val="nil"/>
              <w:bottom w:val="single" w:sz="4" w:space="0" w:color="auto"/>
              <w:right w:val="single" w:sz="4" w:space="0" w:color="auto"/>
            </w:tcBorders>
            <w:shd w:val="clear" w:color="000000" w:fill="DDEBF7"/>
            <w:noWrap/>
            <w:vAlign w:val="bottom"/>
            <w:hideMark/>
          </w:tcPr>
          <w:p w14:paraId="201F85D6"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c>
          <w:tcPr>
            <w:tcW w:w="840" w:type="dxa"/>
            <w:tcBorders>
              <w:top w:val="nil"/>
              <w:left w:val="nil"/>
              <w:bottom w:val="single" w:sz="4" w:space="0" w:color="auto"/>
              <w:right w:val="single" w:sz="4" w:space="0" w:color="auto"/>
            </w:tcBorders>
            <w:shd w:val="clear" w:color="000000" w:fill="BDD7EE"/>
            <w:noWrap/>
            <w:vAlign w:val="bottom"/>
            <w:hideMark/>
          </w:tcPr>
          <w:p w14:paraId="745E377C"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c>
          <w:tcPr>
            <w:tcW w:w="980" w:type="dxa"/>
            <w:tcBorders>
              <w:top w:val="single" w:sz="4" w:space="0" w:color="auto"/>
              <w:left w:val="nil"/>
              <w:bottom w:val="single" w:sz="4" w:space="0" w:color="auto"/>
              <w:right w:val="single" w:sz="4" w:space="0" w:color="auto"/>
            </w:tcBorders>
            <w:shd w:val="clear" w:color="000000" w:fill="BDD7EE"/>
            <w:noWrap/>
            <w:vAlign w:val="bottom"/>
            <w:hideMark/>
          </w:tcPr>
          <w:p w14:paraId="5D837A98"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c>
          <w:tcPr>
            <w:tcW w:w="840" w:type="dxa"/>
            <w:tcBorders>
              <w:top w:val="nil"/>
              <w:left w:val="nil"/>
              <w:bottom w:val="single" w:sz="4" w:space="0" w:color="auto"/>
              <w:right w:val="single" w:sz="4" w:space="0" w:color="auto"/>
            </w:tcBorders>
            <w:shd w:val="clear" w:color="000000" w:fill="BDD7EE"/>
            <w:noWrap/>
            <w:vAlign w:val="bottom"/>
            <w:hideMark/>
          </w:tcPr>
          <w:p w14:paraId="1802FE73"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c>
          <w:tcPr>
            <w:tcW w:w="840" w:type="dxa"/>
            <w:tcBorders>
              <w:top w:val="nil"/>
              <w:left w:val="nil"/>
              <w:bottom w:val="single" w:sz="4" w:space="0" w:color="auto"/>
              <w:right w:val="single" w:sz="4" w:space="0" w:color="auto"/>
            </w:tcBorders>
            <w:shd w:val="clear" w:color="000000" w:fill="BDD7EE"/>
            <w:noWrap/>
            <w:vAlign w:val="bottom"/>
            <w:hideMark/>
          </w:tcPr>
          <w:p w14:paraId="45E8447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c>
          <w:tcPr>
            <w:tcW w:w="840" w:type="dxa"/>
            <w:tcBorders>
              <w:top w:val="nil"/>
              <w:left w:val="nil"/>
              <w:bottom w:val="single" w:sz="4" w:space="0" w:color="auto"/>
              <w:right w:val="single" w:sz="4" w:space="0" w:color="auto"/>
            </w:tcBorders>
            <w:shd w:val="clear" w:color="000000" w:fill="BDD7EE"/>
            <w:noWrap/>
            <w:vAlign w:val="bottom"/>
            <w:hideMark/>
          </w:tcPr>
          <w:p w14:paraId="7A97560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c>
          <w:tcPr>
            <w:tcW w:w="840" w:type="dxa"/>
            <w:tcBorders>
              <w:top w:val="nil"/>
              <w:left w:val="nil"/>
              <w:bottom w:val="single" w:sz="4" w:space="0" w:color="auto"/>
              <w:right w:val="single" w:sz="4" w:space="0" w:color="auto"/>
            </w:tcBorders>
            <w:shd w:val="clear" w:color="000000" w:fill="F2F2F2"/>
            <w:noWrap/>
            <w:vAlign w:val="bottom"/>
            <w:hideMark/>
          </w:tcPr>
          <w:p w14:paraId="1ACC51B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c>
          <w:tcPr>
            <w:tcW w:w="840" w:type="dxa"/>
            <w:tcBorders>
              <w:top w:val="nil"/>
              <w:left w:val="nil"/>
              <w:bottom w:val="single" w:sz="4" w:space="0" w:color="auto"/>
              <w:right w:val="single" w:sz="4" w:space="0" w:color="auto"/>
            </w:tcBorders>
            <w:shd w:val="clear" w:color="000000" w:fill="F2F2F2"/>
            <w:noWrap/>
            <w:vAlign w:val="bottom"/>
            <w:hideMark/>
          </w:tcPr>
          <w:p w14:paraId="2B67A708"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c>
          <w:tcPr>
            <w:tcW w:w="840" w:type="dxa"/>
            <w:tcBorders>
              <w:top w:val="nil"/>
              <w:left w:val="nil"/>
              <w:bottom w:val="single" w:sz="4" w:space="0" w:color="auto"/>
              <w:right w:val="single" w:sz="4" w:space="0" w:color="auto"/>
            </w:tcBorders>
            <w:shd w:val="clear" w:color="000000" w:fill="F2F2F2"/>
            <w:noWrap/>
            <w:vAlign w:val="bottom"/>
            <w:hideMark/>
          </w:tcPr>
          <w:p w14:paraId="427FB7AC"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c>
          <w:tcPr>
            <w:tcW w:w="840" w:type="dxa"/>
            <w:tcBorders>
              <w:top w:val="nil"/>
              <w:left w:val="nil"/>
              <w:bottom w:val="single" w:sz="4" w:space="0" w:color="auto"/>
              <w:right w:val="single" w:sz="4" w:space="0" w:color="auto"/>
            </w:tcBorders>
            <w:shd w:val="clear" w:color="000000" w:fill="F2F2F2"/>
            <w:noWrap/>
            <w:vAlign w:val="bottom"/>
            <w:hideMark/>
          </w:tcPr>
          <w:p w14:paraId="38B60C30"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c>
          <w:tcPr>
            <w:tcW w:w="840" w:type="dxa"/>
            <w:tcBorders>
              <w:top w:val="nil"/>
              <w:left w:val="nil"/>
              <w:bottom w:val="single" w:sz="4" w:space="0" w:color="auto"/>
              <w:right w:val="single" w:sz="4" w:space="0" w:color="auto"/>
            </w:tcBorders>
            <w:shd w:val="clear" w:color="000000" w:fill="F2F2F2"/>
            <w:noWrap/>
            <w:vAlign w:val="bottom"/>
            <w:hideMark/>
          </w:tcPr>
          <w:p w14:paraId="3AFE6AF3"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c>
          <w:tcPr>
            <w:tcW w:w="840" w:type="dxa"/>
            <w:tcBorders>
              <w:top w:val="nil"/>
              <w:left w:val="nil"/>
              <w:bottom w:val="single" w:sz="4" w:space="0" w:color="auto"/>
              <w:right w:val="single" w:sz="4" w:space="0" w:color="auto"/>
            </w:tcBorders>
            <w:shd w:val="clear" w:color="000000" w:fill="D9D9D9"/>
            <w:noWrap/>
            <w:vAlign w:val="bottom"/>
            <w:hideMark/>
          </w:tcPr>
          <w:p w14:paraId="4D59BA21"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c>
          <w:tcPr>
            <w:tcW w:w="840" w:type="dxa"/>
            <w:tcBorders>
              <w:top w:val="nil"/>
              <w:left w:val="nil"/>
              <w:bottom w:val="single" w:sz="4" w:space="0" w:color="auto"/>
              <w:right w:val="single" w:sz="4" w:space="0" w:color="auto"/>
            </w:tcBorders>
            <w:shd w:val="clear" w:color="000000" w:fill="D9D9D9"/>
            <w:noWrap/>
            <w:vAlign w:val="bottom"/>
            <w:hideMark/>
          </w:tcPr>
          <w:p w14:paraId="06465344"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r>
      <w:tr w:rsidR="00AE5C40" w:rsidRPr="00AE5C40" w14:paraId="1F4379C7" w14:textId="77777777" w:rsidTr="00AE5C40">
        <w:trPr>
          <w:trHeight w:val="25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1EBD69BF"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Within 5 years</w:t>
            </w:r>
          </w:p>
        </w:tc>
        <w:tc>
          <w:tcPr>
            <w:tcW w:w="1460" w:type="dxa"/>
            <w:tcBorders>
              <w:top w:val="nil"/>
              <w:left w:val="nil"/>
              <w:bottom w:val="single" w:sz="4" w:space="0" w:color="auto"/>
              <w:right w:val="single" w:sz="4" w:space="0" w:color="auto"/>
            </w:tcBorders>
            <w:shd w:val="clear" w:color="auto" w:fill="auto"/>
            <w:noWrap/>
            <w:vAlign w:val="bottom"/>
            <w:hideMark/>
          </w:tcPr>
          <w:p w14:paraId="638E8426"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D7095BF" w14:textId="77777777" w:rsidR="00AE5C40" w:rsidRPr="00ED4609" w:rsidRDefault="00AE5C40" w:rsidP="00AE5C40">
            <w:pPr>
              <w:spacing w:after="0" w:line="240" w:lineRule="auto"/>
              <w:jc w:val="left"/>
              <w:rPr>
                <w:rFonts w:eastAsia="Times New Roman" w:cs="Arial"/>
                <w:color w:val="C00000"/>
                <w:sz w:val="20"/>
                <w:szCs w:val="20"/>
                <w:lang w:eastAsia="en-GB"/>
              </w:rPr>
            </w:pPr>
            <w:r w:rsidRPr="00ED4609">
              <w:rPr>
                <w:rFonts w:eastAsia="Times New Roman" w:cs="Arial"/>
                <w:color w:val="C00000"/>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132DA87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59A49C3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B0AED83"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D467F2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91</w:t>
            </w:r>
          </w:p>
        </w:tc>
        <w:tc>
          <w:tcPr>
            <w:tcW w:w="840" w:type="dxa"/>
            <w:tcBorders>
              <w:top w:val="nil"/>
              <w:left w:val="nil"/>
              <w:bottom w:val="single" w:sz="4" w:space="0" w:color="auto"/>
              <w:right w:val="single" w:sz="4" w:space="0" w:color="auto"/>
            </w:tcBorders>
            <w:shd w:val="clear" w:color="auto" w:fill="auto"/>
            <w:noWrap/>
            <w:vAlign w:val="bottom"/>
            <w:hideMark/>
          </w:tcPr>
          <w:p w14:paraId="6488B65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6BC8D44A"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285182A"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6FCD1B6"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C05ED6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A71BB2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824765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9DCDEE4"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95FB142"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720286A"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7BB3284"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38DBAC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1E126F77" w14:textId="77777777" w:rsidTr="00AE5C40">
        <w:trPr>
          <w:trHeight w:val="25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7AA38927"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5 years post adoption</w:t>
            </w:r>
          </w:p>
        </w:tc>
        <w:tc>
          <w:tcPr>
            <w:tcW w:w="1460" w:type="dxa"/>
            <w:tcBorders>
              <w:top w:val="nil"/>
              <w:left w:val="nil"/>
              <w:bottom w:val="single" w:sz="4" w:space="0" w:color="auto"/>
              <w:right w:val="single" w:sz="4" w:space="0" w:color="auto"/>
            </w:tcBorders>
            <w:shd w:val="clear" w:color="auto" w:fill="auto"/>
            <w:noWrap/>
            <w:vAlign w:val="bottom"/>
            <w:hideMark/>
          </w:tcPr>
          <w:p w14:paraId="6ED1906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89DCDB4" w14:textId="77777777" w:rsidR="00AE5C40" w:rsidRPr="00ED4609" w:rsidRDefault="00AE5C40" w:rsidP="00AE5C40">
            <w:pPr>
              <w:spacing w:after="0" w:line="240" w:lineRule="auto"/>
              <w:jc w:val="left"/>
              <w:rPr>
                <w:rFonts w:eastAsia="Times New Roman" w:cs="Arial"/>
                <w:color w:val="C00000"/>
                <w:sz w:val="20"/>
                <w:szCs w:val="20"/>
                <w:lang w:eastAsia="en-GB"/>
              </w:rPr>
            </w:pPr>
            <w:r w:rsidRPr="00ED4609">
              <w:rPr>
                <w:rFonts w:eastAsia="Times New Roman" w:cs="Arial"/>
                <w:color w:val="C00000"/>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58E97032"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0E82071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D57619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C479BF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237693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nil"/>
              <w:right w:val="nil"/>
            </w:tcBorders>
            <w:shd w:val="clear" w:color="auto" w:fill="auto"/>
            <w:noWrap/>
            <w:vAlign w:val="bottom"/>
            <w:hideMark/>
          </w:tcPr>
          <w:p w14:paraId="12CB2617"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273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680F70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C929E7D"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FD7096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790DF7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BDA3F75"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EC15A2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AAD2EB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0E4F493"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A876EB1"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8AE342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38251929" w14:textId="77777777" w:rsidTr="00AE5C40">
        <w:trPr>
          <w:trHeight w:val="493"/>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444AF8C7" w14:textId="77777777" w:rsidR="00AE5C40" w:rsidRPr="00AE5C40" w:rsidRDefault="00AE5C40" w:rsidP="00AE5C40">
            <w:pPr>
              <w:spacing w:after="0" w:line="240" w:lineRule="auto"/>
              <w:jc w:val="left"/>
              <w:rPr>
                <w:rFonts w:eastAsia="Times New Roman" w:cs="Arial"/>
                <w:b/>
                <w:bCs/>
                <w:szCs w:val="24"/>
                <w:lang w:eastAsia="en-GB"/>
              </w:rPr>
            </w:pPr>
            <w:r w:rsidRPr="00AE5C40">
              <w:rPr>
                <w:rFonts w:eastAsia="Times New Roman" w:cs="Arial"/>
                <w:b/>
                <w:bCs/>
                <w:szCs w:val="24"/>
                <w:lang w:eastAsia="en-GB"/>
              </w:rPr>
              <w:t>ALL DISTRICT SITES</w:t>
            </w:r>
          </w:p>
        </w:tc>
        <w:tc>
          <w:tcPr>
            <w:tcW w:w="1460" w:type="dxa"/>
            <w:tcBorders>
              <w:top w:val="nil"/>
              <w:left w:val="nil"/>
              <w:bottom w:val="single" w:sz="4" w:space="0" w:color="auto"/>
              <w:right w:val="single" w:sz="4" w:space="0" w:color="auto"/>
            </w:tcBorders>
            <w:shd w:val="clear" w:color="auto" w:fill="auto"/>
            <w:noWrap/>
            <w:vAlign w:val="bottom"/>
            <w:hideMark/>
          </w:tcPr>
          <w:p w14:paraId="0B36CE40"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7003</w:t>
            </w:r>
          </w:p>
        </w:tc>
        <w:tc>
          <w:tcPr>
            <w:tcW w:w="840" w:type="dxa"/>
            <w:tcBorders>
              <w:top w:val="nil"/>
              <w:left w:val="nil"/>
              <w:bottom w:val="single" w:sz="4" w:space="0" w:color="auto"/>
              <w:right w:val="single" w:sz="4" w:space="0" w:color="auto"/>
            </w:tcBorders>
            <w:shd w:val="clear" w:color="000000" w:fill="DDEBF7"/>
            <w:noWrap/>
            <w:vAlign w:val="bottom"/>
            <w:hideMark/>
          </w:tcPr>
          <w:p w14:paraId="50932C90" w14:textId="77777777" w:rsidR="00AE5C40" w:rsidRPr="00ED4609" w:rsidRDefault="00AE5C40" w:rsidP="00AE5C40">
            <w:pPr>
              <w:spacing w:after="0" w:line="240" w:lineRule="auto"/>
              <w:jc w:val="right"/>
              <w:rPr>
                <w:rFonts w:eastAsia="Times New Roman" w:cs="Arial"/>
                <w:b/>
                <w:bCs/>
                <w:color w:val="C00000"/>
                <w:sz w:val="20"/>
                <w:szCs w:val="20"/>
                <w:lang w:eastAsia="en-GB"/>
              </w:rPr>
            </w:pPr>
            <w:r w:rsidRPr="00ED4609">
              <w:rPr>
                <w:rFonts w:eastAsia="Times New Roman" w:cs="Arial"/>
                <w:b/>
                <w:bCs/>
                <w:color w:val="C00000"/>
                <w:sz w:val="20"/>
                <w:szCs w:val="20"/>
                <w:lang w:eastAsia="en-GB"/>
              </w:rPr>
              <w:t>451</w:t>
            </w:r>
          </w:p>
        </w:tc>
        <w:tc>
          <w:tcPr>
            <w:tcW w:w="840" w:type="dxa"/>
            <w:tcBorders>
              <w:top w:val="nil"/>
              <w:left w:val="nil"/>
              <w:bottom w:val="single" w:sz="4" w:space="0" w:color="auto"/>
              <w:right w:val="single" w:sz="12" w:space="0" w:color="auto"/>
            </w:tcBorders>
            <w:shd w:val="clear" w:color="000000" w:fill="DDEBF7"/>
            <w:noWrap/>
            <w:vAlign w:val="bottom"/>
            <w:hideMark/>
          </w:tcPr>
          <w:p w14:paraId="39217CCF"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418</w:t>
            </w:r>
          </w:p>
        </w:tc>
        <w:tc>
          <w:tcPr>
            <w:tcW w:w="840" w:type="dxa"/>
            <w:tcBorders>
              <w:top w:val="nil"/>
              <w:left w:val="nil"/>
              <w:bottom w:val="single" w:sz="4" w:space="0" w:color="auto"/>
              <w:right w:val="single" w:sz="4" w:space="0" w:color="auto"/>
            </w:tcBorders>
            <w:shd w:val="clear" w:color="000000" w:fill="DDEBF7"/>
            <w:noWrap/>
            <w:vAlign w:val="bottom"/>
            <w:hideMark/>
          </w:tcPr>
          <w:p w14:paraId="54BDEBA3"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523</w:t>
            </w:r>
          </w:p>
        </w:tc>
        <w:tc>
          <w:tcPr>
            <w:tcW w:w="840" w:type="dxa"/>
            <w:tcBorders>
              <w:top w:val="nil"/>
              <w:left w:val="nil"/>
              <w:bottom w:val="single" w:sz="4" w:space="0" w:color="auto"/>
              <w:right w:val="single" w:sz="4" w:space="0" w:color="auto"/>
            </w:tcBorders>
            <w:shd w:val="clear" w:color="000000" w:fill="DDEBF7"/>
            <w:noWrap/>
            <w:vAlign w:val="bottom"/>
            <w:hideMark/>
          </w:tcPr>
          <w:p w14:paraId="1505AF46"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714</w:t>
            </w:r>
          </w:p>
        </w:tc>
        <w:tc>
          <w:tcPr>
            <w:tcW w:w="840" w:type="dxa"/>
            <w:tcBorders>
              <w:top w:val="nil"/>
              <w:left w:val="nil"/>
              <w:bottom w:val="single" w:sz="4" w:space="0" w:color="auto"/>
              <w:right w:val="single" w:sz="4" w:space="0" w:color="auto"/>
            </w:tcBorders>
            <w:shd w:val="clear" w:color="000000" w:fill="DDEBF7"/>
            <w:noWrap/>
            <w:vAlign w:val="bottom"/>
            <w:hideMark/>
          </w:tcPr>
          <w:p w14:paraId="1621C8DB"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634</w:t>
            </w:r>
          </w:p>
        </w:tc>
        <w:tc>
          <w:tcPr>
            <w:tcW w:w="840" w:type="dxa"/>
            <w:tcBorders>
              <w:top w:val="nil"/>
              <w:left w:val="nil"/>
              <w:bottom w:val="single" w:sz="4" w:space="0" w:color="auto"/>
              <w:right w:val="single" w:sz="4" w:space="0" w:color="auto"/>
            </w:tcBorders>
            <w:shd w:val="clear" w:color="000000" w:fill="BDD7EE"/>
            <w:noWrap/>
            <w:vAlign w:val="bottom"/>
            <w:hideMark/>
          </w:tcPr>
          <w:p w14:paraId="2923246B"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504</w:t>
            </w:r>
          </w:p>
        </w:tc>
        <w:tc>
          <w:tcPr>
            <w:tcW w:w="980" w:type="dxa"/>
            <w:tcBorders>
              <w:top w:val="single" w:sz="4" w:space="0" w:color="auto"/>
              <w:left w:val="nil"/>
              <w:bottom w:val="single" w:sz="4" w:space="0" w:color="auto"/>
              <w:right w:val="single" w:sz="4" w:space="0" w:color="auto"/>
            </w:tcBorders>
            <w:shd w:val="clear" w:color="000000" w:fill="BDD7EE"/>
            <w:noWrap/>
            <w:vAlign w:val="bottom"/>
            <w:hideMark/>
          </w:tcPr>
          <w:p w14:paraId="4438F2D0"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595</w:t>
            </w:r>
          </w:p>
        </w:tc>
        <w:tc>
          <w:tcPr>
            <w:tcW w:w="840" w:type="dxa"/>
            <w:tcBorders>
              <w:top w:val="nil"/>
              <w:left w:val="nil"/>
              <w:bottom w:val="single" w:sz="4" w:space="0" w:color="auto"/>
              <w:right w:val="single" w:sz="4" w:space="0" w:color="auto"/>
            </w:tcBorders>
            <w:shd w:val="clear" w:color="000000" w:fill="BDD7EE"/>
            <w:noWrap/>
            <w:vAlign w:val="bottom"/>
            <w:hideMark/>
          </w:tcPr>
          <w:p w14:paraId="57C7FC83"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620</w:t>
            </w:r>
          </w:p>
        </w:tc>
        <w:tc>
          <w:tcPr>
            <w:tcW w:w="840" w:type="dxa"/>
            <w:tcBorders>
              <w:top w:val="nil"/>
              <w:left w:val="nil"/>
              <w:bottom w:val="single" w:sz="4" w:space="0" w:color="auto"/>
              <w:right w:val="single" w:sz="4" w:space="0" w:color="auto"/>
            </w:tcBorders>
            <w:shd w:val="clear" w:color="000000" w:fill="BDD7EE"/>
            <w:noWrap/>
            <w:vAlign w:val="bottom"/>
            <w:hideMark/>
          </w:tcPr>
          <w:p w14:paraId="2E2F1D76"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501</w:t>
            </w:r>
          </w:p>
        </w:tc>
        <w:tc>
          <w:tcPr>
            <w:tcW w:w="840" w:type="dxa"/>
            <w:tcBorders>
              <w:top w:val="nil"/>
              <w:left w:val="nil"/>
              <w:bottom w:val="single" w:sz="4" w:space="0" w:color="auto"/>
              <w:right w:val="single" w:sz="4" w:space="0" w:color="auto"/>
            </w:tcBorders>
            <w:shd w:val="clear" w:color="000000" w:fill="BDD7EE"/>
            <w:noWrap/>
            <w:vAlign w:val="bottom"/>
            <w:hideMark/>
          </w:tcPr>
          <w:p w14:paraId="6089F29C"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517</w:t>
            </w:r>
          </w:p>
        </w:tc>
        <w:tc>
          <w:tcPr>
            <w:tcW w:w="840" w:type="dxa"/>
            <w:tcBorders>
              <w:top w:val="nil"/>
              <w:left w:val="nil"/>
              <w:bottom w:val="single" w:sz="4" w:space="0" w:color="auto"/>
              <w:right w:val="single" w:sz="4" w:space="0" w:color="auto"/>
            </w:tcBorders>
            <w:shd w:val="clear" w:color="000000" w:fill="F2F2F2"/>
            <w:noWrap/>
            <w:vAlign w:val="bottom"/>
            <w:hideMark/>
          </w:tcPr>
          <w:p w14:paraId="272D3419"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464</w:t>
            </w:r>
          </w:p>
        </w:tc>
        <w:tc>
          <w:tcPr>
            <w:tcW w:w="840" w:type="dxa"/>
            <w:tcBorders>
              <w:top w:val="nil"/>
              <w:left w:val="nil"/>
              <w:bottom w:val="single" w:sz="4" w:space="0" w:color="auto"/>
              <w:right w:val="single" w:sz="4" w:space="0" w:color="auto"/>
            </w:tcBorders>
            <w:shd w:val="clear" w:color="000000" w:fill="F2F2F2"/>
            <w:noWrap/>
            <w:vAlign w:val="bottom"/>
            <w:hideMark/>
          </w:tcPr>
          <w:p w14:paraId="0C346C5E"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366</w:t>
            </w:r>
          </w:p>
        </w:tc>
        <w:tc>
          <w:tcPr>
            <w:tcW w:w="840" w:type="dxa"/>
            <w:tcBorders>
              <w:top w:val="nil"/>
              <w:left w:val="nil"/>
              <w:bottom w:val="single" w:sz="4" w:space="0" w:color="auto"/>
              <w:right w:val="single" w:sz="4" w:space="0" w:color="auto"/>
            </w:tcBorders>
            <w:shd w:val="clear" w:color="000000" w:fill="F2F2F2"/>
            <w:noWrap/>
            <w:vAlign w:val="bottom"/>
            <w:hideMark/>
          </w:tcPr>
          <w:p w14:paraId="522DF7FD"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316</w:t>
            </w:r>
          </w:p>
        </w:tc>
        <w:tc>
          <w:tcPr>
            <w:tcW w:w="840" w:type="dxa"/>
            <w:tcBorders>
              <w:top w:val="nil"/>
              <w:left w:val="nil"/>
              <w:bottom w:val="single" w:sz="4" w:space="0" w:color="auto"/>
              <w:right w:val="single" w:sz="4" w:space="0" w:color="auto"/>
            </w:tcBorders>
            <w:shd w:val="clear" w:color="000000" w:fill="F2F2F2"/>
            <w:noWrap/>
            <w:vAlign w:val="bottom"/>
            <w:hideMark/>
          </w:tcPr>
          <w:p w14:paraId="488F7455"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301</w:t>
            </w:r>
          </w:p>
        </w:tc>
        <w:tc>
          <w:tcPr>
            <w:tcW w:w="840" w:type="dxa"/>
            <w:tcBorders>
              <w:top w:val="nil"/>
              <w:left w:val="nil"/>
              <w:bottom w:val="single" w:sz="4" w:space="0" w:color="auto"/>
              <w:right w:val="single" w:sz="4" w:space="0" w:color="auto"/>
            </w:tcBorders>
            <w:shd w:val="clear" w:color="000000" w:fill="F2F2F2"/>
            <w:noWrap/>
            <w:vAlign w:val="bottom"/>
            <w:hideMark/>
          </w:tcPr>
          <w:p w14:paraId="426ECF66"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198</w:t>
            </w:r>
          </w:p>
        </w:tc>
        <w:tc>
          <w:tcPr>
            <w:tcW w:w="840" w:type="dxa"/>
            <w:tcBorders>
              <w:top w:val="nil"/>
              <w:left w:val="nil"/>
              <w:bottom w:val="single" w:sz="4" w:space="0" w:color="auto"/>
              <w:right w:val="single" w:sz="4" w:space="0" w:color="auto"/>
            </w:tcBorders>
            <w:shd w:val="clear" w:color="000000" w:fill="D9D9D9"/>
            <w:noWrap/>
            <w:vAlign w:val="bottom"/>
            <w:hideMark/>
          </w:tcPr>
          <w:p w14:paraId="301752D3"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184</w:t>
            </w:r>
          </w:p>
        </w:tc>
        <w:tc>
          <w:tcPr>
            <w:tcW w:w="840" w:type="dxa"/>
            <w:tcBorders>
              <w:top w:val="nil"/>
              <w:left w:val="nil"/>
              <w:bottom w:val="single" w:sz="4" w:space="0" w:color="auto"/>
              <w:right w:val="single" w:sz="4" w:space="0" w:color="auto"/>
            </w:tcBorders>
            <w:shd w:val="clear" w:color="000000" w:fill="D9D9D9"/>
            <w:noWrap/>
            <w:vAlign w:val="bottom"/>
            <w:hideMark/>
          </w:tcPr>
          <w:p w14:paraId="09D1292B" w14:textId="77777777" w:rsidR="00AE5C40" w:rsidRPr="00AE5C40" w:rsidRDefault="00AE5C40" w:rsidP="00AE5C40">
            <w:pPr>
              <w:spacing w:after="0" w:line="240" w:lineRule="auto"/>
              <w:jc w:val="right"/>
              <w:rPr>
                <w:rFonts w:eastAsia="Times New Roman" w:cs="Arial"/>
                <w:b/>
                <w:bCs/>
                <w:sz w:val="20"/>
                <w:szCs w:val="20"/>
                <w:lang w:eastAsia="en-GB"/>
              </w:rPr>
            </w:pPr>
            <w:r w:rsidRPr="00AE5C40">
              <w:rPr>
                <w:rFonts w:eastAsia="Times New Roman" w:cs="Arial"/>
                <w:b/>
                <w:bCs/>
                <w:sz w:val="20"/>
                <w:szCs w:val="20"/>
                <w:lang w:eastAsia="en-GB"/>
              </w:rPr>
              <w:t>145</w:t>
            </w:r>
          </w:p>
        </w:tc>
      </w:tr>
      <w:tr w:rsidR="00AE5C40" w:rsidRPr="00AE5C40" w14:paraId="709D3AFF" w14:textId="77777777" w:rsidTr="00AE5C40">
        <w:trPr>
          <w:trHeight w:val="25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0242F8C3"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Within 5 years</w:t>
            </w:r>
          </w:p>
        </w:tc>
        <w:tc>
          <w:tcPr>
            <w:tcW w:w="1460" w:type="dxa"/>
            <w:tcBorders>
              <w:top w:val="nil"/>
              <w:left w:val="nil"/>
              <w:bottom w:val="single" w:sz="4" w:space="0" w:color="auto"/>
              <w:right w:val="single" w:sz="4" w:space="0" w:color="auto"/>
            </w:tcBorders>
            <w:shd w:val="clear" w:color="auto" w:fill="auto"/>
            <w:noWrap/>
            <w:vAlign w:val="bottom"/>
            <w:hideMark/>
          </w:tcPr>
          <w:p w14:paraId="5E4E1386"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44FEED8" w14:textId="77777777" w:rsidR="00AE5C40" w:rsidRPr="00ED4609" w:rsidRDefault="00AE5C40" w:rsidP="00AE5C40">
            <w:pPr>
              <w:spacing w:after="0" w:line="240" w:lineRule="auto"/>
              <w:jc w:val="left"/>
              <w:rPr>
                <w:rFonts w:eastAsia="Times New Roman" w:cs="Arial"/>
                <w:color w:val="C00000"/>
                <w:sz w:val="20"/>
                <w:szCs w:val="20"/>
                <w:lang w:eastAsia="en-GB"/>
              </w:rPr>
            </w:pPr>
            <w:r w:rsidRPr="00ED4609">
              <w:rPr>
                <w:rFonts w:eastAsia="Times New Roman" w:cs="Arial"/>
                <w:color w:val="C00000"/>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398ACC4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1CCBAAB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C61100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2B11624"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2740</w:t>
            </w:r>
          </w:p>
        </w:tc>
        <w:tc>
          <w:tcPr>
            <w:tcW w:w="840" w:type="dxa"/>
            <w:tcBorders>
              <w:top w:val="nil"/>
              <w:left w:val="nil"/>
              <w:bottom w:val="single" w:sz="4" w:space="0" w:color="auto"/>
              <w:right w:val="single" w:sz="4" w:space="0" w:color="auto"/>
            </w:tcBorders>
            <w:shd w:val="clear" w:color="auto" w:fill="auto"/>
            <w:noWrap/>
            <w:vAlign w:val="bottom"/>
            <w:hideMark/>
          </w:tcPr>
          <w:p w14:paraId="1EAB39F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29DCBA1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3DBBEA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02DCC4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802C82A"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DC5BD3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5F8A52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EE559A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FAE5A2E"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EC654C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9AE32E1"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AE28F3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077E62A7" w14:textId="77777777" w:rsidTr="00AE5C40">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5AED38CE" w14:textId="77777777" w:rsidR="00AE5C40" w:rsidRPr="00ED4609" w:rsidRDefault="00AE5C40" w:rsidP="00AE5C40">
            <w:pPr>
              <w:spacing w:after="0" w:line="240" w:lineRule="auto"/>
              <w:jc w:val="right"/>
              <w:rPr>
                <w:rFonts w:eastAsia="Times New Roman" w:cs="Arial"/>
                <w:color w:val="505050"/>
                <w:sz w:val="20"/>
                <w:szCs w:val="20"/>
                <w:lang w:eastAsia="en-GB"/>
              </w:rPr>
            </w:pPr>
            <w:r w:rsidRPr="00ED4609">
              <w:rPr>
                <w:rFonts w:eastAsia="Times New Roman" w:cs="Arial"/>
                <w:color w:val="505050"/>
                <w:sz w:val="20"/>
                <w:szCs w:val="20"/>
                <w:lang w:eastAsia="en-GB"/>
              </w:rPr>
              <w:t>5 years post adoption</w:t>
            </w:r>
          </w:p>
        </w:tc>
        <w:tc>
          <w:tcPr>
            <w:tcW w:w="1460" w:type="dxa"/>
            <w:tcBorders>
              <w:top w:val="nil"/>
              <w:left w:val="nil"/>
              <w:bottom w:val="single" w:sz="4" w:space="0" w:color="auto"/>
              <w:right w:val="single" w:sz="4" w:space="0" w:color="auto"/>
            </w:tcBorders>
            <w:shd w:val="clear" w:color="auto" w:fill="auto"/>
            <w:noWrap/>
            <w:vAlign w:val="bottom"/>
            <w:hideMark/>
          </w:tcPr>
          <w:p w14:paraId="59A90D8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578D3F4"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nil"/>
            </w:tcBorders>
            <w:shd w:val="clear" w:color="auto" w:fill="auto"/>
            <w:noWrap/>
            <w:vAlign w:val="bottom"/>
            <w:hideMark/>
          </w:tcPr>
          <w:p w14:paraId="4767FE4C"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single" w:sz="12" w:space="0" w:color="auto"/>
              <w:bottom w:val="single" w:sz="4" w:space="0" w:color="auto"/>
              <w:right w:val="single" w:sz="4" w:space="0" w:color="auto"/>
            </w:tcBorders>
            <w:shd w:val="clear" w:color="auto" w:fill="auto"/>
            <w:noWrap/>
            <w:vAlign w:val="bottom"/>
            <w:hideMark/>
          </w:tcPr>
          <w:p w14:paraId="7B938E76"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6CD3170"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8EE772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F5E9287"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0A27F9B9" w14:textId="77777777" w:rsidR="00AE5C40" w:rsidRPr="00AE5C40" w:rsidRDefault="00AE5C40" w:rsidP="00AE5C40">
            <w:pPr>
              <w:spacing w:after="0" w:line="240" w:lineRule="auto"/>
              <w:jc w:val="right"/>
              <w:rPr>
                <w:rFonts w:eastAsia="Times New Roman" w:cs="Arial"/>
                <w:sz w:val="20"/>
                <w:szCs w:val="20"/>
                <w:lang w:eastAsia="en-GB"/>
              </w:rPr>
            </w:pPr>
            <w:r w:rsidRPr="00AE5C40">
              <w:rPr>
                <w:rFonts w:eastAsia="Times New Roman" w:cs="Arial"/>
                <w:sz w:val="20"/>
                <w:szCs w:val="20"/>
                <w:lang w:eastAsia="en-GB"/>
              </w:rPr>
              <w:t>2970</w:t>
            </w:r>
          </w:p>
        </w:tc>
        <w:tc>
          <w:tcPr>
            <w:tcW w:w="840" w:type="dxa"/>
            <w:tcBorders>
              <w:top w:val="nil"/>
              <w:left w:val="nil"/>
              <w:bottom w:val="single" w:sz="4" w:space="0" w:color="auto"/>
              <w:right w:val="single" w:sz="4" w:space="0" w:color="auto"/>
            </w:tcBorders>
            <w:shd w:val="clear" w:color="auto" w:fill="auto"/>
            <w:noWrap/>
            <w:vAlign w:val="bottom"/>
            <w:hideMark/>
          </w:tcPr>
          <w:p w14:paraId="3AA3D5EB"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A527C8D"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9810172"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5212C2F"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4A8E2A3"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6E0B5FB4"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5636A16"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1E9A4D6"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B656D39"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D1C087D"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 </w:t>
            </w:r>
          </w:p>
        </w:tc>
      </w:tr>
      <w:tr w:rsidR="00AE5C40" w:rsidRPr="00AE5C40" w14:paraId="58F6B078" w14:textId="77777777" w:rsidTr="00AE5C40">
        <w:trPr>
          <w:trHeight w:val="600"/>
        </w:trPr>
        <w:tc>
          <w:tcPr>
            <w:tcW w:w="6320" w:type="dxa"/>
            <w:tcBorders>
              <w:top w:val="nil"/>
              <w:left w:val="nil"/>
              <w:bottom w:val="nil"/>
              <w:right w:val="nil"/>
            </w:tcBorders>
            <w:shd w:val="clear" w:color="auto" w:fill="auto"/>
            <w:noWrap/>
            <w:vAlign w:val="bottom"/>
            <w:hideMark/>
          </w:tcPr>
          <w:p w14:paraId="169B5FD6" w14:textId="77777777" w:rsidR="00AE5C40" w:rsidRPr="00AE5C40" w:rsidRDefault="00AE5C40" w:rsidP="00AE5C40">
            <w:pPr>
              <w:spacing w:after="0" w:line="240" w:lineRule="auto"/>
              <w:jc w:val="left"/>
              <w:rPr>
                <w:rFonts w:eastAsia="Times New Roman" w:cs="Arial"/>
                <w:sz w:val="20"/>
                <w:szCs w:val="20"/>
                <w:lang w:eastAsia="en-GB"/>
              </w:rPr>
            </w:pPr>
          </w:p>
        </w:tc>
        <w:tc>
          <w:tcPr>
            <w:tcW w:w="1460" w:type="dxa"/>
            <w:tcBorders>
              <w:top w:val="nil"/>
              <w:left w:val="nil"/>
              <w:bottom w:val="nil"/>
              <w:right w:val="nil"/>
            </w:tcBorders>
            <w:shd w:val="clear" w:color="auto" w:fill="auto"/>
            <w:noWrap/>
            <w:vAlign w:val="bottom"/>
            <w:hideMark/>
          </w:tcPr>
          <w:p w14:paraId="61B84CF0" w14:textId="77777777" w:rsidR="00AE5C40" w:rsidRPr="00AE5C40" w:rsidRDefault="00AE5C40" w:rsidP="00AE5C40">
            <w:pPr>
              <w:spacing w:after="0" w:line="240" w:lineRule="auto"/>
              <w:jc w:val="right"/>
              <w:rPr>
                <w:rFonts w:ascii="Times New Roman" w:eastAsia="Times New Roman" w:hAnsi="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14:paraId="766C75DD" w14:textId="77777777" w:rsidR="00AE5C40" w:rsidRPr="00AE5C40" w:rsidRDefault="00AE5C40" w:rsidP="00AE5C40">
            <w:pPr>
              <w:spacing w:after="0" w:line="240" w:lineRule="auto"/>
              <w:jc w:val="left"/>
              <w:rPr>
                <w:rFonts w:ascii="Times New Roman" w:eastAsia="Times New Roman" w:hAnsi="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14:paraId="39F2A7F4" w14:textId="77777777" w:rsidR="00AE5C40" w:rsidRPr="00AE5C40" w:rsidRDefault="00AE5C40" w:rsidP="00AE5C40">
            <w:pPr>
              <w:spacing w:after="0" w:line="240" w:lineRule="auto"/>
              <w:jc w:val="left"/>
              <w:rPr>
                <w:rFonts w:ascii="Times New Roman" w:eastAsia="Times New Roman" w:hAnsi="Times New Roman" w:cs="Times New Roman"/>
                <w:sz w:val="20"/>
                <w:szCs w:val="20"/>
                <w:lang w:eastAsia="en-GB"/>
              </w:rPr>
            </w:pPr>
          </w:p>
        </w:tc>
        <w:tc>
          <w:tcPr>
            <w:tcW w:w="2520" w:type="dxa"/>
            <w:gridSpan w:val="3"/>
            <w:tcBorders>
              <w:top w:val="nil"/>
              <w:left w:val="single" w:sz="12" w:space="0" w:color="auto"/>
              <w:bottom w:val="nil"/>
              <w:right w:val="nil"/>
            </w:tcBorders>
            <w:shd w:val="clear" w:color="auto" w:fill="auto"/>
            <w:noWrap/>
            <w:vAlign w:val="bottom"/>
            <w:hideMark/>
          </w:tcPr>
          <w:p w14:paraId="2D222178" w14:textId="77777777" w:rsidR="00AE5C40" w:rsidRPr="00AE5C40" w:rsidRDefault="00AE5C40" w:rsidP="00AE5C40">
            <w:pPr>
              <w:spacing w:after="0" w:line="240" w:lineRule="auto"/>
              <w:jc w:val="left"/>
              <w:rPr>
                <w:rFonts w:eastAsia="Times New Roman" w:cs="Arial"/>
                <w:sz w:val="20"/>
                <w:szCs w:val="20"/>
                <w:lang w:eastAsia="en-GB"/>
              </w:rPr>
            </w:pPr>
            <w:r w:rsidRPr="00AE5C40">
              <w:rPr>
                <w:rFonts w:eastAsia="Times New Roman" w:cs="Arial"/>
                <w:sz w:val="20"/>
                <w:szCs w:val="20"/>
                <w:lang w:eastAsia="en-GB"/>
              </w:rPr>
              <w:t>adoption of local plan</w:t>
            </w:r>
          </w:p>
        </w:tc>
        <w:tc>
          <w:tcPr>
            <w:tcW w:w="840" w:type="dxa"/>
            <w:tcBorders>
              <w:top w:val="nil"/>
              <w:left w:val="nil"/>
              <w:bottom w:val="nil"/>
              <w:right w:val="nil"/>
            </w:tcBorders>
            <w:shd w:val="clear" w:color="auto" w:fill="auto"/>
            <w:noWrap/>
            <w:vAlign w:val="bottom"/>
            <w:hideMark/>
          </w:tcPr>
          <w:p w14:paraId="116ACCAB" w14:textId="77777777" w:rsidR="00AE5C40" w:rsidRPr="00AE5C40" w:rsidRDefault="00AE5C40" w:rsidP="00AE5C40">
            <w:pPr>
              <w:spacing w:after="0" w:line="240" w:lineRule="auto"/>
              <w:jc w:val="left"/>
              <w:rPr>
                <w:rFonts w:eastAsia="Times New Roman" w:cs="Arial"/>
                <w:sz w:val="20"/>
                <w:szCs w:val="20"/>
                <w:lang w:eastAsia="en-GB"/>
              </w:rPr>
            </w:pPr>
          </w:p>
        </w:tc>
        <w:tc>
          <w:tcPr>
            <w:tcW w:w="980" w:type="dxa"/>
            <w:tcBorders>
              <w:top w:val="nil"/>
              <w:left w:val="nil"/>
              <w:bottom w:val="nil"/>
              <w:right w:val="nil"/>
            </w:tcBorders>
            <w:shd w:val="clear" w:color="auto" w:fill="auto"/>
            <w:noWrap/>
            <w:vAlign w:val="bottom"/>
            <w:hideMark/>
          </w:tcPr>
          <w:p w14:paraId="493A67F4" w14:textId="77777777" w:rsidR="00AE5C40" w:rsidRPr="00AE5C40" w:rsidRDefault="00AE5C40" w:rsidP="00AE5C40">
            <w:pPr>
              <w:spacing w:after="0" w:line="240" w:lineRule="auto"/>
              <w:jc w:val="left"/>
              <w:rPr>
                <w:rFonts w:ascii="Times New Roman" w:eastAsia="Times New Roman" w:hAnsi="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14:paraId="60B2DF72" w14:textId="77777777" w:rsidR="00AE5C40" w:rsidRPr="00AE5C40" w:rsidRDefault="00AE5C40" w:rsidP="00AE5C40">
            <w:pPr>
              <w:spacing w:after="0" w:line="240" w:lineRule="auto"/>
              <w:jc w:val="left"/>
              <w:rPr>
                <w:rFonts w:ascii="Times New Roman" w:eastAsia="Times New Roman" w:hAnsi="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14:paraId="4932F028" w14:textId="77777777" w:rsidR="00AE5C40" w:rsidRPr="00AE5C40" w:rsidRDefault="00AE5C40" w:rsidP="00AE5C40">
            <w:pPr>
              <w:spacing w:after="0" w:line="240" w:lineRule="auto"/>
              <w:jc w:val="left"/>
              <w:rPr>
                <w:rFonts w:ascii="Times New Roman" w:eastAsia="Times New Roman" w:hAnsi="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14:paraId="4233FCE8" w14:textId="77777777" w:rsidR="00AE5C40" w:rsidRPr="00AE5C40" w:rsidRDefault="00AE5C40" w:rsidP="00AE5C40">
            <w:pPr>
              <w:spacing w:after="0" w:line="240" w:lineRule="auto"/>
              <w:jc w:val="left"/>
              <w:rPr>
                <w:rFonts w:ascii="Times New Roman" w:eastAsia="Times New Roman" w:hAnsi="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14:paraId="5F7A29F8" w14:textId="77777777" w:rsidR="00AE5C40" w:rsidRPr="00AE5C40" w:rsidRDefault="00AE5C40" w:rsidP="00AE5C40">
            <w:pPr>
              <w:spacing w:after="0" w:line="240" w:lineRule="auto"/>
              <w:jc w:val="left"/>
              <w:rPr>
                <w:rFonts w:ascii="Times New Roman" w:eastAsia="Times New Roman" w:hAnsi="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14:paraId="6CA8F931" w14:textId="77777777" w:rsidR="00AE5C40" w:rsidRPr="00AE5C40" w:rsidRDefault="00AE5C40" w:rsidP="00AE5C40">
            <w:pPr>
              <w:spacing w:after="0" w:line="240" w:lineRule="auto"/>
              <w:jc w:val="left"/>
              <w:rPr>
                <w:rFonts w:ascii="Times New Roman" w:eastAsia="Times New Roman" w:hAnsi="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14:paraId="296CAE6F" w14:textId="77777777" w:rsidR="00AE5C40" w:rsidRPr="00AE5C40" w:rsidRDefault="00AE5C40" w:rsidP="00AE5C40">
            <w:pPr>
              <w:spacing w:after="0" w:line="240" w:lineRule="auto"/>
              <w:jc w:val="left"/>
              <w:rPr>
                <w:rFonts w:ascii="Times New Roman" w:eastAsia="Times New Roman" w:hAnsi="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14:paraId="496CA5E0" w14:textId="77777777" w:rsidR="00AE5C40" w:rsidRPr="00AE5C40" w:rsidRDefault="00AE5C40" w:rsidP="00AE5C40">
            <w:pPr>
              <w:spacing w:after="0" w:line="240" w:lineRule="auto"/>
              <w:jc w:val="left"/>
              <w:rPr>
                <w:rFonts w:ascii="Times New Roman" w:eastAsia="Times New Roman" w:hAnsi="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14:paraId="68245C23" w14:textId="77777777" w:rsidR="00AE5C40" w:rsidRPr="00AE5C40" w:rsidRDefault="00AE5C40" w:rsidP="00AE5C40">
            <w:pPr>
              <w:spacing w:after="0" w:line="240" w:lineRule="auto"/>
              <w:jc w:val="left"/>
              <w:rPr>
                <w:rFonts w:ascii="Times New Roman" w:eastAsia="Times New Roman" w:hAnsi="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14:paraId="55EF9BC8" w14:textId="77777777" w:rsidR="00AE5C40" w:rsidRPr="00AE5C40" w:rsidRDefault="00AE5C40" w:rsidP="00AE5C40">
            <w:pPr>
              <w:spacing w:after="0" w:line="240" w:lineRule="auto"/>
              <w:jc w:val="left"/>
              <w:rPr>
                <w:rFonts w:ascii="Times New Roman" w:eastAsia="Times New Roman" w:hAnsi="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14:paraId="6438252A" w14:textId="77777777" w:rsidR="00AE5C40" w:rsidRPr="00AE5C40" w:rsidRDefault="00AE5C40" w:rsidP="00AE5C40">
            <w:pPr>
              <w:spacing w:after="0" w:line="240" w:lineRule="auto"/>
              <w:jc w:val="left"/>
              <w:rPr>
                <w:rFonts w:ascii="Times New Roman" w:eastAsia="Times New Roman" w:hAnsi="Times New Roman" w:cs="Times New Roman"/>
                <w:sz w:val="20"/>
                <w:szCs w:val="20"/>
                <w:lang w:eastAsia="en-GB"/>
              </w:rPr>
            </w:pPr>
          </w:p>
        </w:tc>
      </w:tr>
    </w:tbl>
    <w:p w14:paraId="756D80A9" w14:textId="0211AE59" w:rsidR="00245126" w:rsidRPr="00BF1373" w:rsidRDefault="00245126" w:rsidP="00070095">
      <w:pPr>
        <w:jc w:val="left"/>
        <w:sectPr w:rsidR="00245126" w:rsidRPr="00BF1373" w:rsidSect="003C3FCF">
          <w:pgSz w:w="23811" w:h="16838" w:orient="landscape" w:code="8"/>
          <w:pgMar w:top="720" w:right="720" w:bottom="720" w:left="720" w:header="709" w:footer="709" w:gutter="0"/>
          <w:cols w:space="708"/>
          <w:docGrid w:linePitch="360"/>
        </w:sectPr>
      </w:pPr>
    </w:p>
    <w:p w14:paraId="565BC229" w14:textId="427A7AE7" w:rsidR="00245126" w:rsidRDefault="00725E7C" w:rsidP="00070095">
      <w:pPr>
        <w:pStyle w:val="Heading1"/>
        <w:spacing w:line="276" w:lineRule="auto"/>
      </w:pPr>
      <w:bookmarkStart w:id="16" w:name="_Toc180691814"/>
      <w:r>
        <w:lastRenderedPageBreak/>
        <w:t>Five</w:t>
      </w:r>
      <w:r w:rsidR="00245126">
        <w:t xml:space="preserve"> Year housing Land Supply</w:t>
      </w:r>
      <w:bookmarkEnd w:id="16"/>
    </w:p>
    <w:p w14:paraId="37172854" w14:textId="77777777" w:rsidR="00B059FA" w:rsidRDefault="00B059FA" w:rsidP="00070095">
      <w:pPr>
        <w:jc w:val="left"/>
        <w:rPr>
          <w:color w:val="FF0000"/>
        </w:rPr>
      </w:pPr>
    </w:p>
    <w:p w14:paraId="45ABC6E0" w14:textId="77777777" w:rsidR="00366B96" w:rsidRDefault="00C21B05" w:rsidP="00366B96">
      <w:pPr>
        <w:pStyle w:val="ListParagraph"/>
        <w:numPr>
          <w:ilvl w:val="1"/>
          <w:numId w:val="5"/>
        </w:numPr>
        <w:ind w:left="709" w:hanging="709"/>
      </w:pPr>
      <w:r w:rsidRPr="00C21B05">
        <w:t xml:space="preserve">The following calculation </w:t>
      </w:r>
      <w:r>
        <w:t xml:space="preserve">updates and replaces the Five </w:t>
      </w:r>
      <w:r w:rsidR="000E620A">
        <w:t>Y</w:t>
      </w:r>
      <w:r>
        <w:t xml:space="preserve">ear </w:t>
      </w:r>
      <w:r w:rsidR="000E620A">
        <w:t>H</w:t>
      </w:r>
      <w:r>
        <w:t xml:space="preserve">ousing </w:t>
      </w:r>
      <w:r w:rsidR="000E620A">
        <w:t>L</w:t>
      </w:r>
      <w:r>
        <w:t xml:space="preserve">and </w:t>
      </w:r>
      <w:r w:rsidR="000E620A">
        <w:t>S</w:t>
      </w:r>
      <w:r>
        <w:t>upply table contained in Appendix 2 of the submitted Ashfield Local Plan</w:t>
      </w:r>
      <w:r w:rsidR="000E620A">
        <w:t xml:space="preserve">. </w:t>
      </w:r>
      <w:r w:rsidR="00366B96">
        <w:t>This</w:t>
      </w:r>
      <w:r w:rsidR="000E620A">
        <w:t xml:space="preserve"> </w:t>
      </w:r>
      <w:r w:rsidRPr="00C21B05">
        <w:t>refers to a five year period post adoption to ensure that the Local Plan will meet the requirements of the NPPF.</w:t>
      </w:r>
    </w:p>
    <w:p w14:paraId="1B2BA3D3" w14:textId="77777777" w:rsidR="00366B96" w:rsidRDefault="00366B96" w:rsidP="00366B96">
      <w:pPr>
        <w:pStyle w:val="ListParagraph"/>
        <w:ind w:left="709"/>
      </w:pPr>
    </w:p>
    <w:p w14:paraId="37A96098" w14:textId="77777777" w:rsidR="00366B96" w:rsidRDefault="00366B96" w:rsidP="00366B96">
      <w:pPr>
        <w:pStyle w:val="ListParagraph"/>
        <w:numPr>
          <w:ilvl w:val="1"/>
          <w:numId w:val="5"/>
        </w:numPr>
        <w:ind w:left="709" w:hanging="709"/>
      </w:pPr>
      <w:r>
        <w:t xml:space="preserve">The 2022 HDT results (published 19th December 2023) show that Ashfield District has failed the HDT in this accounting period with a measurement of 74%. As a consequence of this, an additional 20% buffer is included in the 5 year housing land supply calculation, consistent with NPPF para. 79 b) which states “where delivery falls below 85% of the requirement over the previous three years, the authority should include a buffer of 20% to their identified supply of specific deliverable sites” </w:t>
      </w:r>
    </w:p>
    <w:p w14:paraId="77EB6DCA" w14:textId="77777777" w:rsidR="00366B96" w:rsidRDefault="00366B96" w:rsidP="00366B96">
      <w:pPr>
        <w:pStyle w:val="ListParagraph"/>
      </w:pPr>
    </w:p>
    <w:p w14:paraId="60830BCD" w14:textId="372F779A" w:rsidR="00366B96" w:rsidRPr="00C21B05" w:rsidRDefault="00366B96" w:rsidP="00366B96">
      <w:pPr>
        <w:pStyle w:val="ListParagraph"/>
        <w:numPr>
          <w:ilvl w:val="1"/>
          <w:numId w:val="5"/>
        </w:numPr>
        <w:ind w:left="709" w:hanging="709"/>
      </w:pPr>
      <w:r>
        <w:t xml:space="preserve">This buffer is </w:t>
      </w:r>
      <w:proofErr w:type="gramStart"/>
      <w:r>
        <w:t>taken into account</w:t>
      </w:r>
      <w:proofErr w:type="gramEnd"/>
      <w:r>
        <w:t xml:space="preserve"> in the updated 5YHLS calculation for the position post Local Plan adoption, which also includes an assumption for under delivery in year 2024/2025.</w:t>
      </w:r>
    </w:p>
    <w:p w14:paraId="7FE6C24A" w14:textId="77777777" w:rsidR="00B059FA" w:rsidRPr="00C21B05" w:rsidRDefault="00B059FA" w:rsidP="00070095">
      <w:pPr>
        <w:jc w:val="left"/>
      </w:pPr>
    </w:p>
    <w:p w14:paraId="68DF4530" w14:textId="34331D8B" w:rsidR="00C32B1E" w:rsidRPr="00C32B1E" w:rsidRDefault="00C32B1E" w:rsidP="00366B96">
      <w:pPr>
        <w:pStyle w:val="Heading3"/>
        <w:ind w:left="142" w:hanging="142"/>
      </w:pPr>
      <w:bookmarkStart w:id="17" w:name="_Toc180691815"/>
      <w:r>
        <w:t xml:space="preserve">Table </w:t>
      </w:r>
      <w:r w:rsidR="00EF7952">
        <w:t>E</w:t>
      </w:r>
      <w:r>
        <w:t xml:space="preserve">: </w:t>
      </w:r>
      <w:r w:rsidRPr="00C32B1E">
        <w:t>Five Year Land Supply</w:t>
      </w:r>
      <w:r>
        <w:t xml:space="preserve"> Post Local Plan Adoption: </w:t>
      </w:r>
      <w:r w:rsidR="002873E1">
        <w:t>October</w:t>
      </w:r>
      <w:r>
        <w:t xml:space="preserve"> 2024 update</w:t>
      </w:r>
      <w:bookmarkEnd w:id="17"/>
    </w:p>
    <w:tbl>
      <w:tblPr>
        <w:tblW w:w="9634" w:type="dxa"/>
        <w:tblInd w:w="137" w:type="dxa"/>
        <w:tblLayout w:type="fixed"/>
        <w:tblLook w:val="04A0" w:firstRow="1" w:lastRow="0" w:firstColumn="1" w:lastColumn="0" w:noHBand="0" w:noVBand="1"/>
      </w:tblPr>
      <w:tblGrid>
        <w:gridCol w:w="8217"/>
        <w:gridCol w:w="1417"/>
      </w:tblGrid>
      <w:tr w:rsidR="005A6224" w:rsidRPr="005A6224" w14:paraId="3A7765D3" w14:textId="77777777" w:rsidTr="00366B96">
        <w:trPr>
          <w:trHeight w:val="490"/>
        </w:trPr>
        <w:tc>
          <w:tcPr>
            <w:tcW w:w="8217" w:type="dxa"/>
            <w:tcBorders>
              <w:top w:val="single" w:sz="4" w:space="0" w:color="auto"/>
              <w:left w:val="single" w:sz="4" w:space="0" w:color="auto"/>
              <w:bottom w:val="single" w:sz="4" w:space="0" w:color="auto"/>
              <w:right w:val="single" w:sz="4" w:space="0" w:color="auto"/>
            </w:tcBorders>
            <w:shd w:val="clear" w:color="000000" w:fill="DDEBF7"/>
            <w:hideMark/>
          </w:tcPr>
          <w:p w14:paraId="066D9C18" w14:textId="77777777" w:rsidR="005A6224" w:rsidRPr="005A6224" w:rsidRDefault="005A6224" w:rsidP="005A6224">
            <w:pPr>
              <w:spacing w:after="0" w:line="240" w:lineRule="auto"/>
              <w:jc w:val="left"/>
              <w:rPr>
                <w:rFonts w:eastAsia="Times New Roman" w:cs="Arial"/>
                <w:b/>
                <w:bCs/>
                <w:sz w:val="22"/>
                <w:lang w:eastAsia="en-GB"/>
              </w:rPr>
            </w:pPr>
            <w:r w:rsidRPr="005A6224">
              <w:rPr>
                <w:rFonts w:eastAsia="Times New Roman" w:cs="Arial"/>
                <w:b/>
                <w:bCs/>
                <w:sz w:val="22"/>
                <w:lang w:eastAsia="en-GB"/>
              </w:rPr>
              <w:t>Five Year Housing Requirement</w:t>
            </w:r>
          </w:p>
        </w:tc>
        <w:tc>
          <w:tcPr>
            <w:tcW w:w="1417" w:type="dxa"/>
            <w:tcBorders>
              <w:top w:val="single" w:sz="4" w:space="0" w:color="auto"/>
              <w:left w:val="nil"/>
              <w:bottom w:val="single" w:sz="4" w:space="0" w:color="auto"/>
              <w:right w:val="single" w:sz="4" w:space="0" w:color="auto"/>
            </w:tcBorders>
            <w:shd w:val="clear" w:color="000000" w:fill="DDEBF7"/>
            <w:noWrap/>
            <w:hideMark/>
          </w:tcPr>
          <w:p w14:paraId="360A0BE7" w14:textId="77777777" w:rsidR="005A6224" w:rsidRPr="005A6224" w:rsidRDefault="005A6224" w:rsidP="005A6224">
            <w:pPr>
              <w:spacing w:after="0" w:line="240" w:lineRule="auto"/>
              <w:jc w:val="right"/>
              <w:rPr>
                <w:rFonts w:eastAsia="Times New Roman" w:cs="Arial"/>
                <w:b/>
                <w:bCs/>
                <w:sz w:val="22"/>
                <w:lang w:eastAsia="en-GB"/>
              </w:rPr>
            </w:pPr>
            <w:r w:rsidRPr="005A6224">
              <w:rPr>
                <w:rFonts w:eastAsia="Times New Roman" w:cs="Arial"/>
                <w:b/>
                <w:bCs/>
                <w:sz w:val="22"/>
                <w:lang w:eastAsia="en-GB"/>
              </w:rPr>
              <w:t>Dwellings</w:t>
            </w:r>
          </w:p>
        </w:tc>
      </w:tr>
      <w:tr w:rsidR="005A6224" w:rsidRPr="005A6224" w14:paraId="5FD14F90" w14:textId="77777777" w:rsidTr="00366B96">
        <w:trPr>
          <w:trHeight w:val="280"/>
        </w:trPr>
        <w:tc>
          <w:tcPr>
            <w:tcW w:w="8217" w:type="dxa"/>
            <w:tcBorders>
              <w:top w:val="nil"/>
              <w:left w:val="single" w:sz="4" w:space="0" w:color="auto"/>
              <w:bottom w:val="single" w:sz="4" w:space="0" w:color="auto"/>
              <w:right w:val="single" w:sz="4" w:space="0" w:color="auto"/>
            </w:tcBorders>
            <w:shd w:val="clear" w:color="000000" w:fill="DDEBF7"/>
            <w:hideMark/>
          </w:tcPr>
          <w:p w14:paraId="118A1F61" w14:textId="77777777" w:rsidR="005A6224" w:rsidRPr="005A6224" w:rsidRDefault="005A6224" w:rsidP="005A6224">
            <w:pPr>
              <w:spacing w:after="0" w:line="240" w:lineRule="auto"/>
              <w:jc w:val="left"/>
              <w:rPr>
                <w:rFonts w:eastAsia="Times New Roman" w:cs="Arial"/>
                <w:sz w:val="22"/>
                <w:lang w:eastAsia="en-GB"/>
              </w:rPr>
            </w:pPr>
            <w:r w:rsidRPr="005A6224">
              <w:rPr>
                <w:rFonts w:eastAsia="Times New Roman" w:cs="Arial"/>
                <w:sz w:val="22"/>
                <w:lang w:eastAsia="en-GB"/>
              </w:rPr>
              <w:t>Local Housing Need* @ 446 dpa x 5 years</w:t>
            </w:r>
          </w:p>
        </w:tc>
        <w:tc>
          <w:tcPr>
            <w:tcW w:w="1417" w:type="dxa"/>
            <w:tcBorders>
              <w:top w:val="nil"/>
              <w:left w:val="nil"/>
              <w:bottom w:val="single" w:sz="4" w:space="0" w:color="auto"/>
              <w:right w:val="single" w:sz="4" w:space="0" w:color="auto"/>
            </w:tcBorders>
            <w:shd w:val="clear" w:color="000000" w:fill="DDEBF7"/>
            <w:noWrap/>
            <w:hideMark/>
          </w:tcPr>
          <w:p w14:paraId="7AE289E7" w14:textId="77777777" w:rsidR="005A6224" w:rsidRPr="005A6224" w:rsidRDefault="005A6224" w:rsidP="005A6224">
            <w:pPr>
              <w:spacing w:after="0" w:line="240" w:lineRule="auto"/>
              <w:jc w:val="right"/>
              <w:rPr>
                <w:rFonts w:eastAsia="Times New Roman" w:cs="Arial"/>
                <w:sz w:val="22"/>
                <w:lang w:eastAsia="en-GB"/>
              </w:rPr>
            </w:pPr>
            <w:r w:rsidRPr="005A6224">
              <w:rPr>
                <w:rFonts w:eastAsia="Times New Roman" w:cs="Arial"/>
                <w:sz w:val="22"/>
                <w:lang w:eastAsia="en-GB"/>
              </w:rPr>
              <w:t>2230</w:t>
            </w:r>
          </w:p>
        </w:tc>
      </w:tr>
      <w:tr w:rsidR="005A6224" w:rsidRPr="005A6224" w14:paraId="71007236" w14:textId="77777777" w:rsidTr="00366B96">
        <w:trPr>
          <w:trHeight w:val="280"/>
        </w:trPr>
        <w:tc>
          <w:tcPr>
            <w:tcW w:w="8217" w:type="dxa"/>
            <w:tcBorders>
              <w:top w:val="nil"/>
              <w:left w:val="single" w:sz="4" w:space="0" w:color="auto"/>
              <w:bottom w:val="single" w:sz="4" w:space="0" w:color="auto"/>
              <w:right w:val="single" w:sz="4" w:space="0" w:color="auto"/>
            </w:tcBorders>
            <w:shd w:val="clear" w:color="000000" w:fill="DDEBF7"/>
            <w:hideMark/>
          </w:tcPr>
          <w:p w14:paraId="7BE62FD6" w14:textId="77777777" w:rsidR="005A6224" w:rsidRPr="005A6224" w:rsidRDefault="005A6224" w:rsidP="005A6224">
            <w:pPr>
              <w:spacing w:after="0" w:line="240" w:lineRule="auto"/>
              <w:jc w:val="left"/>
              <w:rPr>
                <w:rFonts w:eastAsia="Times New Roman" w:cs="Arial"/>
                <w:sz w:val="22"/>
                <w:lang w:eastAsia="en-GB"/>
              </w:rPr>
            </w:pPr>
            <w:r w:rsidRPr="005A6224">
              <w:rPr>
                <w:rFonts w:eastAsia="Times New Roman" w:cs="Arial"/>
                <w:sz w:val="22"/>
                <w:lang w:eastAsia="en-GB"/>
              </w:rPr>
              <w:t>Add 20% buffer</w:t>
            </w:r>
          </w:p>
        </w:tc>
        <w:tc>
          <w:tcPr>
            <w:tcW w:w="1417" w:type="dxa"/>
            <w:tcBorders>
              <w:top w:val="nil"/>
              <w:left w:val="nil"/>
              <w:bottom w:val="single" w:sz="4" w:space="0" w:color="auto"/>
              <w:right w:val="single" w:sz="4" w:space="0" w:color="auto"/>
            </w:tcBorders>
            <w:shd w:val="clear" w:color="000000" w:fill="DDEBF7"/>
            <w:noWrap/>
            <w:hideMark/>
          </w:tcPr>
          <w:p w14:paraId="48C60D7E" w14:textId="77777777" w:rsidR="005A6224" w:rsidRPr="005A6224" w:rsidRDefault="005A6224" w:rsidP="005A6224">
            <w:pPr>
              <w:spacing w:after="0" w:line="240" w:lineRule="auto"/>
              <w:jc w:val="right"/>
              <w:rPr>
                <w:rFonts w:eastAsia="Times New Roman" w:cs="Arial"/>
                <w:sz w:val="22"/>
                <w:lang w:eastAsia="en-GB"/>
              </w:rPr>
            </w:pPr>
            <w:r w:rsidRPr="005A6224">
              <w:rPr>
                <w:rFonts w:eastAsia="Times New Roman" w:cs="Arial"/>
                <w:sz w:val="22"/>
                <w:lang w:eastAsia="en-GB"/>
              </w:rPr>
              <w:t>446</w:t>
            </w:r>
          </w:p>
        </w:tc>
      </w:tr>
      <w:tr w:rsidR="005A6224" w:rsidRPr="005A6224" w14:paraId="762CE3EB" w14:textId="77777777" w:rsidTr="00366B96">
        <w:trPr>
          <w:trHeight w:val="280"/>
        </w:trPr>
        <w:tc>
          <w:tcPr>
            <w:tcW w:w="8217" w:type="dxa"/>
            <w:tcBorders>
              <w:top w:val="nil"/>
              <w:left w:val="single" w:sz="4" w:space="0" w:color="auto"/>
              <w:bottom w:val="single" w:sz="4" w:space="0" w:color="auto"/>
              <w:right w:val="single" w:sz="4" w:space="0" w:color="auto"/>
            </w:tcBorders>
            <w:shd w:val="clear" w:color="000000" w:fill="DDEBF7"/>
            <w:hideMark/>
          </w:tcPr>
          <w:p w14:paraId="392A80D9" w14:textId="77777777" w:rsidR="005A6224" w:rsidRPr="005A6224" w:rsidRDefault="005A6224" w:rsidP="005A6224">
            <w:pPr>
              <w:spacing w:after="0" w:line="240" w:lineRule="auto"/>
              <w:jc w:val="left"/>
              <w:rPr>
                <w:rFonts w:eastAsia="Times New Roman" w:cs="Arial"/>
                <w:sz w:val="22"/>
                <w:lang w:eastAsia="en-GB"/>
              </w:rPr>
            </w:pPr>
            <w:r w:rsidRPr="005A6224">
              <w:rPr>
                <w:rFonts w:eastAsia="Times New Roman" w:cs="Arial"/>
                <w:sz w:val="22"/>
                <w:lang w:eastAsia="en-GB"/>
              </w:rPr>
              <w:t>Under delivery year 2023 to 2025 (actual plus assumed)</w:t>
            </w:r>
          </w:p>
        </w:tc>
        <w:tc>
          <w:tcPr>
            <w:tcW w:w="1417" w:type="dxa"/>
            <w:tcBorders>
              <w:top w:val="nil"/>
              <w:left w:val="nil"/>
              <w:bottom w:val="single" w:sz="4" w:space="0" w:color="auto"/>
              <w:right w:val="single" w:sz="4" w:space="0" w:color="auto"/>
            </w:tcBorders>
            <w:shd w:val="clear" w:color="000000" w:fill="DDEBF7"/>
            <w:noWrap/>
            <w:hideMark/>
          </w:tcPr>
          <w:p w14:paraId="2E9DC8CB" w14:textId="77777777" w:rsidR="005A6224" w:rsidRPr="005A6224" w:rsidRDefault="005A6224" w:rsidP="005A6224">
            <w:pPr>
              <w:spacing w:after="0" w:line="240" w:lineRule="auto"/>
              <w:jc w:val="right"/>
              <w:rPr>
                <w:rFonts w:eastAsia="Times New Roman" w:cs="Arial"/>
                <w:sz w:val="22"/>
                <w:lang w:eastAsia="en-GB"/>
              </w:rPr>
            </w:pPr>
            <w:r w:rsidRPr="005A6224">
              <w:rPr>
                <w:rFonts w:eastAsia="Times New Roman" w:cs="Arial"/>
                <w:sz w:val="22"/>
                <w:lang w:eastAsia="en-GB"/>
              </w:rPr>
              <w:t>-37</w:t>
            </w:r>
          </w:p>
        </w:tc>
      </w:tr>
      <w:tr w:rsidR="005A6224" w:rsidRPr="005A6224" w14:paraId="6FDB853E" w14:textId="77777777" w:rsidTr="00366B96">
        <w:trPr>
          <w:trHeight w:val="280"/>
        </w:trPr>
        <w:tc>
          <w:tcPr>
            <w:tcW w:w="8217" w:type="dxa"/>
            <w:tcBorders>
              <w:top w:val="nil"/>
              <w:left w:val="single" w:sz="4" w:space="0" w:color="auto"/>
              <w:bottom w:val="single" w:sz="4" w:space="0" w:color="auto"/>
              <w:right w:val="single" w:sz="4" w:space="0" w:color="auto"/>
            </w:tcBorders>
            <w:shd w:val="clear" w:color="000000" w:fill="DDEBF7"/>
            <w:hideMark/>
          </w:tcPr>
          <w:p w14:paraId="333095D9" w14:textId="77777777" w:rsidR="005A6224" w:rsidRPr="005A6224" w:rsidRDefault="005A6224" w:rsidP="005A6224">
            <w:pPr>
              <w:spacing w:after="0" w:line="240" w:lineRule="auto"/>
              <w:jc w:val="left"/>
              <w:rPr>
                <w:rFonts w:eastAsia="Times New Roman" w:cs="Arial"/>
                <w:b/>
                <w:bCs/>
                <w:sz w:val="22"/>
                <w:lang w:eastAsia="en-GB"/>
              </w:rPr>
            </w:pPr>
            <w:r w:rsidRPr="005A6224">
              <w:rPr>
                <w:rFonts w:eastAsia="Times New Roman" w:cs="Arial"/>
                <w:b/>
                <w:bCs/>
                <w:sz w:val="22"/>
                <w:lang w:eastAsia="en-GB"/>
              </w:rPr>
              <w:t>Total 5 year requirement including buffer</w:t>
            </w:r>
          </w:p>
        </w:tc>
        <w:tc>
          <w:tcPr>
            <w:tcW w:w="1417" w:type="dxa"/>
            <w:tcBorders>
              <w:top w:val="nil"/>
              <w:left w:val="nil"/>
              <w:bottom w:val="single" w:sz="4" w:space="0" w:color="auto"/>
              <w:right w:val="single" w:sz="4" w:space="0" w:color="auto"/>
            </w:tcBorders>
            <w:shd w:val="clear" w:color="000000" w:fill="DDEBF7"/>
            <w:noWrap/>
            <w:hideMark/>
          </w:tcPr>
          <w:p w14:paraId="69F179D3" w14:textId="77777777" w:rsidR="005A6224" w:rsidRPr="005A6224" w:rsidRDefault="005A6224" w:rsidP="005A6224">
            <w:pPr>
              <w:spacing w:after="0" w:line="240" w:lineRule="auto"/>
              <w:jc w:val="right"/>
              <w:rPr>
                <w:rFonts w:eastAsia="Times New Roman" w:cs="Arial"/>
                <w:b/>
                <w:bCs/>
                <w:sz w:val="22"/>
                <w:lang w:eastAsia="en-GB"/>
              </w:rPr>
            </w:pPr>
            <w:r w:rsidRPr="005A6224">
              <w:rPr>
                <w:rFonts w:eastAsia="Times New Roman" w:cs="Arial"/>
                <w:b/>
                <w:bCs/>
                <w:sz w:val="22"/>
                <w:lang w:eastAsia="en-GB"/>
              </w:rPr>
              <w:t>2639</w:t>
            </w:r>
          </w:p>
        </w:tc>
      </w:tr>
      <w:tr w:rsidR="005A6224" w:rsidRPr="005A6224" w14:paraId="2F5CFF36" w14:textId="77777777" w:rsidTr="00366B96">
        <w:trPr>
          <w:trHeight w:val="437"/>
        </w:trPr>
        <w:tc>
          <w:tcPr>
            <w:tcW w:w="8217" w:type="dxa"/>
            <w:tcBorders>
              <w:top w:val="nil"/>
              <w:left w:val="single" w:sz="4" w:space="0" w:color="auto"/>
              <w:bottom w:val="single" w:sz="4" w:space="0" w:color="auto"/>
              <w:right w:val="single" w:sz="4" w:space="0" w:color="auto"/>
            </w:tcBorders>
            <w:shd w:val="clear" w:color="000000" w:fill="DDEBF7"/>
            <w:hideMark/>
          </w:tcPr>
          <w:p w14:paraId="53938373" w14:textId="77777777" w:rsidR="005A6224" w:rsidRPr="005A6224" w:rsidRDefault="005A6224" w:rsidP="005A6224">
            <w:pPr>
              <w:spacing w:after="0" w:line="240" w:lineRule="auto"/>
              <w:jc w:val="left"/>
              <w:rPr>
                <w:rFonts w:eastAsia="Times New Roman" w:cs="Arial"/>
                <w:b/>
                <w:bCs/>
                <w:sz w:val="22"/>
                <w:lang w:eastAsia="en-GB"/>
              </w:rPr>
            </w:pPr>
            <w:r w:rsidRPr="005A6224">
              <w:rPr>
                <w:rFonts w:eastAsia="Times New Roman" w:cs="Arial"/>
                <w:b/>
                <w:bCs/>
                <w:sz w:val="22"/>
                <w:lang w:eastAsia="en-GB"/>
              </w:rPr>
              <w:t>Annual requirement including buffer</w:t>
            </w:r>
          </w:p>
        </w:tc>
        <w:tc>
          <w:tcPr>
            <w:tcW w:w="1417" w:type="dxa"/>
            <w:tcBorders>
              <w:top w:val="nil"/>
              <w:left w:val="nil"/>
              <w:bottom w:val="single" w:sz="4" w:space="0" w:color="auto"/>
              <w:right w:val="single" w:sz="4" w:space="0" w:color="auto"/>
            </w:tcBorders>
            <w:shd w:val="clear" w:color="000000" w:fill="DDEBF7"/>
            <w:noWrap/>
            <w:hideMark/>
          </w:tcPr>
          <w:p w14:paraId="5D26AA38" w14:textId="77777777" w:rsidR="005A6224" w:rsidRPr="005A6224" w:rsidRDefault="005A6224" w:rsidP="005A6224">
            <w:pPr>
              <w:spacing w:after="0" w:line="240" w:lineRule="auto"/>
              <w:jc w:val="right"/>
              <w:rPr>
                <w:rFonts w:eastAsia="Times New Roman" w:cs="Arial"/>
                <w:b/>
                <w:bCs/>
                <w:sz w:val="22"/>
                <w:lang w:eastAsia="en-GB"/>
              </w:rPr>
            </w:pPr>
            <w:r w:rsidRPr="005A6224">
              <w:rPr>
                <w:rFonts w:eastAsia="Times New Roman" w:cs="Arial"/>
                <w:b/>
                <w:bCs/>
                <w:sz w:val="22"/>
                <w:lang w:eastAsia="en-GB"/>
              </w:rPr>
              <w:t>528</w:t>
            </w:r>
          </w:p>
        </w:tc>
      </w:tr>
      <w:tr w:rsidR="005A6224" w:rsidRPr="005A6224" w14:paraId="1AFFE1E2" w14:textId="77777777" w:rsidTr="00366B96">
        <w:trPr>
          <w:trHeight w:val="430"/>
        </w:trPr>
        <w:tc>
          <w:tcPr>
            <w:tcW w:w="8217" w:type="dxa"/>
            <w:tcBorders>
              <w:top w:val="nil"/>
              <w:left w:val="single" w:sz="4" w:space="0" w:color="auto"/>
              <w:bottom w:val="single" w:sz="4" w:space="0" w:color="auto"/>
              <w:right w:val="single" w:sz="4" w:space="0" w:color="auto"/>
            </w:tcBorders>
            <w:shd w:val="clear" w:color="000000" w:fill="BDD7EE"/>
            <w:hideMark/>
          </w:tcPr>
          <w:p w14:paraId="1DB77E6E" w14:textId="77777777" w:rsidR="005A6224" w:rsidRPr="005A6224" w:rsidRDefault="005A6224" w:rsidP="005A6224">
            <w:pPr>
              <w:spacing w:after="0" w:line="240" w:lineRule="auto"/>
              <w:jc w:val="left"/>
              <w:rPr>
                <w:rFonts w:eastAsia="Times New Roman" w:cs="Arial"/>
                <w:b/>
                <w:bCs/>
                <w:sz w:val="22"/>
                <w:lang w:eastAsia="en-GB"/>
              </w:rPr>
            </w:pPr>
            <w:r w:rsidRPr="005A6224">
              <w:rPr>
                <w:rFonts w:eastAsia="Times New Roman" w:cs="Arial"/>
                <w:b/>
                <w:bCs/>
                <w:sz w:val="22"/>
                <w:lang w:eastAsia="en-GB"/>
              </w:rPr>
              <w:t>Supply at April 2025</w:t>
            </w:r>
          </w:p>
        </w:tc>
        <w:tc>
          <w:tcPr>
            <w:tcW w:w="1417" w:type="dxa"/>
            <w:tcBorders>
              <w:top w:val="nil"/>
              <w:left w:val="nil"/>
              <w:bottom w:val="single" w:sz="4" w:space="0" w:color="auto"/>
              <w:right w:val="single" w:sz="4" w:space="0" w:color="auto"/>
            </w:tcBorders>
            <w:shd w:val="clear" w:color="000000" w:fill="BDD7EE"/>
            <w:noWrap/>
            <w:hideMark/>
          </w:tcPr>
          <w:p w14:paraId="237A0433" w14:textId="77777777" w:rsidR="005A6224" w:rsidRPr="005A6224" w:rsidRDefault="005A6224" w:rsidP="005A6224">
            <w:pPr>
              <w:spacing w:after="0" w:line="240" w:lineRule="auto"/>
              <w:jc w:val="right"/>
              <w:rPr>
                <w:rFonts w:eastAsia="Times New Roman" w:cs="Arial"/>
                <w:b/>
                <w:bCs/>
                <w:sz w:val="22"/>
                <w:lang w:eastAsia="en-GB"/>
              </w:rPr>
            </w:pPr>
            <w:r w:rsidRPr="005A6224">
              <w:rPr>
                <w:rFonts w:eastAsia="Times New Roman" w:cs="Arial"/>
                <w:b/>
                <w:bCs/>
                <w:sz w:val="22"/>
                <w:lang w:eastAsia="en-GB"/>
              </w:rPr>
              <w:t>Dwellings</w:t>
            </w:r>
          </w:p>
        </w:tc>
      </w:tr>
      <w:tr w:rsidR="005A6224" w:rsidRPr="005A6224" w14:paraId="286B7AD4" w14:textId="77777777" w:rsidTr="00366B96">
        <w:trPr>
          <w:trHeight w:val="280"/>
        </w:trPr>
        <w:tc>
          <w:tcPr>
            <w:tcW w:w="8217" w:type="dxa"/>
            <w:tcBorders>
              <w:top w:val="nil"/>
              <w:left w:val="single" w:sz="4" w:space="0" w:color="auto"/>
              <w:bottom w:val="single" w:sz="4" w:space="0" w:color="auto"/>
              <w:right w:val="single" w:sz="4" w:space="0" w:color="auto"/>
            </w:tcBorders>
            <w:shd w:val="clear" w:color="000000" w:fill="BDD7EE"/>
            <w:hideMark/>
          </w:tcPr>
          <w:p w14:paraId="65896E45" w14:textId="77777777" w:rsidR="005A6224" w:rsidRPr="005A6224" w:rsidRDefault="005A6224" w:rsidP="005A6224">
            <w:pPr>
              <w:spacing w:after="0" w:line="240" w:lineRule="auto"/>
              <w:jc w:val="left"/>
              <w:rPr>
                <w:rFonts w:eastAsia="Times New Roman" w:cs="Arial"/>
                <w:sz w:val="22"/>
                <w:lang w:eastAsia="en-GB"/>
              </w:rPr>
            </w:pPr>
            <w:r w:rsidRPr="005A6224">
              <w:rPr>
                <w:rFonts w:eastAsia="Times New Roman" w:cs="Arial"/>
                <w:sz w:val="22"/>
                <w:lang w:eastAsia="en-GB"/>
              </w:rPr>
              <w:t>Supply from large sites without planning permission</w:t>
            </w:r>
          </w:p>
        </w:tc>
        <w:tc>
          <w:tcPr>
            <w:tcW w:w="1417" w:type="dxa"/>
            <w:tcBorders>
              <w:top w:val="nil"/>
              <w:left w:val="nil"/>
              <w:bottom w:val="single" w:sz="4" w:space="0" w:color="auto"/>
              <w:right w:val="single" w:sz="4" w:space="0" w:color="auto"/>
            </w:tcBorders>
            <w:shd w:val="clear" w:color="000000" w:fill="BDD7EE"/>
            <w:noWrap/>
            <w:hideMark/>
          </w:tcPr>
          <w:p w14:paraId="64583EBB" w14:textId="77777777" w:rsidR="005A6224" w:rsidRPr="005A6224" w:rsidRDefault="005A6224" w:rsidP="005A6224">
            <w:pPr>
              <w:spacing w:after="0" w:line="240" w:lineRule="auto"/>
              <w:jc w:val="right"/>
              <w:rPr>
                <w:rFonts w:eastAsia="Times New Roman" w:cs="Arial"/>
                <w:sz w:val="22"/>
                <w:lang w:eastAsia="en-GB"/>
              </w:rPr>
            </w:pPr>
            <w:r w:rsidRPr="005A6224">
              <w:rPr>
                <w:rFonts w:eastAsia="Times New Roman" w:cs="Arial"/>
                <w:sz w:val="22"/>
                <w:lang w:eastAsia="en-GB"/>
              </w:rPr>
              <w:t>845</w:t>
            </w:r>
          </w:p>
        </w:tc>
      </w:tr>
      <w:tr w:rsidR="005A6224" w:rsidRPr="005A6224" w14:paraId="50BEF172" w14:textId="77777777" w:rsidTr="00366B96">
        <w:trPr>
          <w:trHeight w:val="280"/>
        </w:trPr>
        <w:tc>
          <w:tcPr>
            <w:tcW w:w="8217" w:type="dxa"/>
            <w:tcBorders>
              <w:top w:val="nil"/>
              <w:left w:val="single" w:sz="4" w:space="0" w:color="auto"/>
              <w:bottom w:val="single" w:sz="4" w:space="0" w:color="auto"/>
              <w:right w:val="single" w:sz="4" w:space="0" w:color="auto"/>
            </w:tcBorders>
            <w:shd w:val="clear" w:color="000000" w:fill="BDD7EE"/>
            <w:hideMark/>
          </w:tcPr>
          <w:p w14:paraId="3E53EA43" w14:textId="77777777" w:rsidR="005A6224" w:rsidRPr="005A6224" w:rsidRDefault="005A6224" w:rsidP="005A6224">
            <w:pPr>
              <w:spacing w:after="0" w:line="240" w:lineRule="auto"/>
              <w:jc w:val="left"/>
              <w:rPr>
                <w:rFonts w:eastAsia="Times New Roman" w:cs="Arial"/>
                <w:sz w:val="22"/>
                <w:lang w:eastAsia="en-GB"/>
              </w:rPr>
            </w:pPr>
            <w:r w:rsidRPr="005A6224">
              <w:rPr>
                <w:rFonts w:eastAsia="Times New Roman" w:cs="Arial"/>
                <w:sz w:val="22"/>
                <w:lang w:eastAsia="en-GB"/>
              </w:rPr>
              <w:t>Planning permissions deliverable within 5 years (2025-2030)</w:t>
            </w:r>
          </w:p>
        </w:tc>
        <w:tc>
          <w:tcPr>
            <w:tcW w:w="1417" w:type="dxa"/>
            <w:tcBorders>
              <w:top w:val="nil"/>
              <w:left w:val="nil"/>
              <w:bottom w:val="single" w:sz="4" w:space="0" w:color="auto"/>
              <w:right w:val="single" w:sz="4" w:space="0" w:color="auto"/>
            </w:tcBorders>
            <w:shd w:val="clear" w:color="000000" w:fill="BDD7EE"/>
            <w:noWrap/>
            <w:hideMark/>
          </w:tcPr>
          <w:p w14:paraId="344EDE9D" w14:textId="77777777" w:rsidR="005A6224" w:rsidRPr="005A6224" w:rsidRDefault="005A6224" w:rsidP="005A6224">
            <w:pPr>
              <w:spacing w:after="0" w:line="240" w:lineRule="auto"/>
              <w:jc w:val="right"/>
              <w:rPr>
                <w:rFonts w:eastAsia="Times New Roman" w:cs="Arial"/>
                <w:sz w:val="22"/>
                <w:lang w:eastAsia="en-GB"/>
              </w:rPr>
            </w:pPr>
            <w:r w:rsidRPr="005A6224">
              <w:rPr>
                <w:rFonts w:eastAsia="Times New Roman" w:cs="Arial"/>
                <w:sz w:val="22"/>
                <w:lang w:eastAsia="en-GB"/>
              </w:rPr>
              <w:t>1806</w:t>
            </w:r>
          </w:p>
        </w:tc>
      </w:tr>
      <w:tr w:rsidR="005A6224" w:rsidRPr="005A6224" w14:paraId="22A5C3FC" w14:textId="77777777" w:rsidTr="00366B96">
        <w:trPr>
          <w:trHeight w:val="330"/>
        </w:trPr>
        <w:tc>
          <w:tcPr>
            <w:tcW w:w="8217" w:type="dxa"/>
            <w:tcBorders>
              <w:top w:val="nil"/>
              <w:left w:val="single" w:sz="4" w:space="0" w:color="auto"/>
              <w:bottom w:val="single" w:sz="4" w:space="0" w:color="auto"/>
              <w:right w:val="single" w:sz="4" w:space="0" w:color="auto"/>
            </w:tcBorders>
            <w:shd w:val="clear" w:color="000000" w:fill="BDD7EE"/>
            <w:hideMark/>
          </w:tcPr>
          <w:p w14:paraId="48417609" w14:textId="77777777" w:rsidR="005A6224" w:rsidRPr="005A6224" w:rsidRDefault="005A6224" w:rsidP="005A6224">
            <w:pPr>
              <w:spacing w:after="0" w:line="240" w:lineRule="auto"/>
              <w:jc w:val="left"/>
              <w:rPr>
                <w:rFonts w:eastAsia="Times New Roman" w:cs="Arial"/>
                <w:sz w:val="22"/>
                <w:lang w:eastAsia="en-GB"/>
              </w:rPr>
            </w:pPr>
            <w:r w:rsidRPr="005A6224">
              <w:rPr>
                <w:rFonts w:eastAsia="Times New Roman" w:cs="Arial"/>
                <w:sz w:val="22"/>
                <w:lang w:eastAsia="en-GB"/>
              </w:rPr>
              <w:t>Discount applied to permissions based on historic lapse rate</w:t>
            </w:r>
          </w:p>
        </w:tc>
        <w:tc>
          <w:tcPr>
            <w:tcW w:w="1417" w:type="dxa"/>
            <w:tcBorders>
              <w:top w:val="nil"/>
              <w:left w:val="nil"/>
              <w:bottom w:val="single" w:sz="4" w:space="0" w:color="auto"/>
              <w:right w:val="single" w:sz="4" w:space="0" w:color="auto"/>
            </w:tcBorders>
            <w:shd w:val="clear" w:color="000000" w:fill="BDD7EE"/>
            <w:noWrap/>
            <w:hideMark/>
          </w:tcPr>
          <w:p w14:paraId="125A0606" w14:textId="77777777" w:rsidR="005A6224" w:rsidRPr="005A6224" w:rsidRDefault="005A6224" w:rsidP="005A6224">
            <w:pPr>
              <w:spacing w:after="0" w:line="240" w:lineRule="auto"/>
              <w:jc w:val="right"/>
              <w:rPr>
                <w:rFonts w:eastAsia="Times New Roman" w:cs="Arial"/>
                <w:sz w:val="22"/>
                <w:lang w:eastAsia="en-GB"/>
              </w:rPr>
            </w:pPr>
            <w:r w:rsidRPr="005A6224">
              <w:rPr>
                <w:rFonts w:eastAsia="Times New Roman" w:cs="Arial"/>
                <w:sz w:val="22"/>
                <w:lang w:eastAsia="en-GB"/>
              </w:rPr>
              <w:t>-105</w:t>
            </w:r>
          </w:p>
        </w:tc>
      </w:tr>
      <w:tr w:rsidR="005A6224" w:rsidRPr="005A6224" w14:paraId="554207F2" w14:textId="77777777" w:rsidTr="00366B96">
        <w:trPr>
          <w:trHeight w:val="280"/>
        </w:trPr>
        <w:tc>
          <w:tcPr>
            <w:tcW w:w="8217" w:type="dxa"/>
            <w:tcBorders>
              <w:top w:val="nil"/>
              <w:left w:val="single" w:sz="4" w:space="0" w:color="auto"/>
              <w:bottom w:val="single" w:sz="4" w:space="0" w:color="auto"/>
              <w:right w:val="single" w:sz="4" w:space="0" w:color="auto"/>
            </w:tcBorders>
            <w:shd w:val="clear" w:color="000000" w:fill="BDD7EE"/>
            <w:hideMark/>
          </w:tcPr>
          <w:p w14:paraId="4C5C700A" w14:textId="77777777" w:rsidR="005A6224" w:rsidRPr="005A6224" w:rsidRDefault="005A6224" w:rsidP="005A6224">
            <w:pPr>
              <w:spacing w:after="0" w:line="240" w:lineRule="auto"/>
              <w:jc w:val="left"/>
              <w:rPr>
                <w:rFonts w:eastAsia="Times New Roman" w:cs="Arial"/>
                <w:sz w:val="22"/>
                <w:lang w:eastAsia="en-GB"/>
              </w:rPr>
            </w:pPr>
            <w:r w:rsidRPr="005A6224">
              <w:rPr>
                <w:rFonts w:eastAsia="Times New Roman" w:cs="Arial"/>
                <w:sz w:val="22"/>
                <w:lang w:eastAsia="en-GB"/>
              </w:rPr>
              <w:t>Permitted Development deliverable within 5 years</w:t>
            </w:r>
          </w:p>
        </w:tc>
        <w:tc>
          <w:tcPr>
            <w:tcW w:w="1417" w:type="dxa"/>
            <w:tcBorders>
              <w:top w:val="nil"/>
              <w:left w:val="nil"/>
              <w:bottom w:val="single" w:sz="4" w:space="0" w:color="auto"/>
              <w:right w:val="single" w:sz="4" w:space="0" w:color="auto"/>
            </w:tcBorders>
            <w:shd w:val="clear" w:color="000000" w:fill="BDD7EE"/>
            <w:noWrap/>
            <w:hideMark/>
          </w:tcPr>
          <w:p w14:paraId="11431324" w14:textId="77777777" w:rsidR="005A6224" w:rsidRPr="005A6224" w:rsidRDefault="005A6224" w:rsidP="005A6224">
            <w:pPr>
              <w:spacing w:after="0" w:line="240" w:lineRule="auto"/>
              <w:jc w:val="right"/>
              <w:rPr>
                <w:rFonts w:eastAsia="Times New Roman" w:cs="Arial"/>
                <w:sz w:val="22"/>
                <w:lang w:eastAsia="en-GB"/>
              </w:rPr>
            </w:pPr>
            <w:r w:rsidRPr="005A6224">
              <w:rPr>
                <w:rFonts w:eastAsia="Times New Roman" w:cs="Arial"/>
                <w:sz w:val="22"/>
                <w:lang w:eastAsia="en-GB"/>
              </w:rPr>
              <w:t>1</w:t>
            </w:r>
          </w:p>
        </w:tc>
      </w:tr>
      <w:tr w:rsidR="005A6224" w:rsidRPr="005A6224" w14:paraId="4B8B4015" w14:textId="77777777" w:rsidTr="00366B96">
        <w:trPr>
          <w:trHeight w:val="330"/>
        </w:trPr>
        <w:tc>
          <w:tcPr>
            <w:tcW w:w="8217" w:type="dxa"/>
            <w:tcBorders>
              <w:top w:val="nil"/>
              <w:left w:val="single" w:sz="4" w:space="0" w:color="auto"/>
              <w:bottom w:val="single" w:sz="4" w:space="0" w:color="auto"/>
              <w:right w:val="single" w:sz="4" w:space="0" w:color="auto"/>
            </w:tcBorders>
            <w:shd w:val="clear" w:color="000000" w:fill="BDD7EE"/>
            <w:hideMark/>
          </w:tcPr>
          <w:p w14:paraId="6137ADC6" w14:textId="77777777" w:rsidR="005A6224" w:rsidRPr="005A6224" w:rsidRDefault="005A6224" w:rsidP="005A6224">
            <w:pPr>
              <w:spacing w:after="0" w:line="240" w:lineRule="auto"/>
              <w:jc w:val="left"/>
              <w:rPr>
                <w:rFonts w:eastAsia="Times New Roman" w:cs="Arial"/>
                <w:sz w:val="22"/>
                <w:lang w:eastAsia="en-GB"/>
              </w:rPr>
            </w:pPr>
            <w:r w:rsidRPr="005A6224">
              <w:rPr>
                <w:rFonts w:eastAsia="Times New Roman" w:cs="Arial"/>
                <w:sz w:val="22"/>
                <w:lang w:eastAsia="en-GB"/>
              </w:rPr>
              <w:t>Residential Institutions (C2) deliverable within 5 years</w:t>
            </w:r>
            <w:r w:rsidRPr="005A6224">
              <w:rPr>
                <w:rFonts w:eastAsia="Times New Roman" w:cs="Arial"/>
                <w:sz w:val="22"/>
                <w:vertAlign w:val="superscript"/>
                <w:lang w:eastAsia="en-GB"/>
              </w:rPr>
              <w:t>#</w:t>
            </w:r>
          </w:p>
        </w:tc>
        <w:tc>
          <w:tcPr>
            <w:tcW w:w="1417" w:type="dxa"/>
            <w:tcBorders>
              <w:top w:val="nil"/>
              <w:left w:val="nil"/>
              <w:bottom w:val="single" w:sz="4" w:space="0" w:color="auto"/>
              <w:right w:val="single" w:sz="4" w:space="0" w:color="auto"/>
            </w:tcBorders>
            <w:shd w:val="clear" w:color="000000" w:fill="BDD7EE"/>
            <w:noWrap/>
            <w:hideMark/>
          </w:tcPr>
          <w:p w14:paraId="30125D1F" w14:textId="77777777" w:rsidR="005A6224" w:rsidRPr="005A6224" w:rsidRDefault="005A6224" w:rsidP="005A6224">
            <w:pPr>
              <w:spacing w:after="0" w:line="240" w:lineRule="auto"/>
              <w:jc w:val="right"/>
              <w:rPr>
                <w:rFonts w:eastAsia="Times New Roman" w:cs="Arial"/>
                <w:sz w:val="22"/>
                <w:lang w:eastAsia="en-GB"/>
              </w:rPr>
            </w:pPr>
            <w:r w:rsidRPr="005A6224">
              <w:rPr>
                <w:rFonts w:eastAsia="Times New Roman" w:cs="Arial"/>
                <w:sz w:val="22"/>
                <w:lang w:eastAsia="en-GB"/>
              </w:rPr>
              <w:t>48</w:t>
            </w:r>
          </w:p>
        </w:tc>
      </w:tr>
      <w:tr w:rsidR="005A6224" w:rsidRPr="005A6224" w14:paraId="64C26E69" w14:textId="77777777" w:rsidTr="00366B96">
        <w:trPr>
          <w:trHeight w:val="280"/>
        </w:trPr>
        <w:tc>
          <w:tcPr>
            <w:tcW w:w="8217" w:type="dxa"/>
            <w:tcBorders>
              <w:top w:val="nil"/>
              <w:left w:val="single" w:sz="4" w:space="0" w:color="auto"/>
              <w:bottom w:val="single" w:sz="4" w:space="0" w:color="auto"/>
              <w:right w:val="single" w:sz="4" w:space="0" w:color="auto"/>
            </w:tcBorders>
            <w:shd w:val="clear" w:color="000000" w:fill="BDD7EE"/>
            <w:hideMark/>
          </w:tcPr>
          <w:p w14:paraId="38264CF5" w14:textId="77777777" w:rsidR="005A6224" w:rsidRPr="005A6224" w:rsidRDefault="005A6224" w:rsidP="005A6224">
            <w:pPr>
              <w:spacing w:after="0" w:line="240" w:lineRule="auto"/>
              <w:jc w:val="left"/>
              <w:rPr>
                <w:rFonts w:eastAsia="Times New Roman" w:cs="Arial"/>
                <w:sz w:val="22"/>
                <w:lang w:eastAsia="en-GB"/>
              </w:rPr>
            </w:pPr>
            <w:r w:rsidRPr="005A6224">
              <w:rPr>
                <w:rFonts w:eastAsia="Times New Roman" w:cs="Arial"/>
                <w:sz w:val="22"/>
                <w:lang w:eastAsia="en-GB"/>
              </w:rPr>
              <w:t>Small site windfall allowance (2027 to 2030)</w:t>
            </w:r>
          </w:p>
        </w:tc>
        <w:tc>
          <w:tcPr>
            <w:tcW w:w="1417" w:type="dxa"/>
            <w:tcBorders>
              <w:top w:val="nil"/>
              <w:left w:val="nil"/>
              <w:bottom w:val="single" w:sz="4" w:space="0" w:color="auto"/>
              <w:right w:val="single" w:sz="4" w:space="0" w:color="auto"/>
            </w:tcBorders>
            <w:shd w:val="clear" w:color="000000" w:fill="BDD7EE"/>
            <w:noWrap/>
            <w:hideMark/>
          </w:tcPr>
          <w:p w14:paraId="306318FD" w14:textId="77777777" w:rsidR="005A6224" w:rsidRPr="005A6224" w:rsidRDefault="005A6224" w:rsidP="005A6224">
            <w:pPr>
              <w:spacing w:after="0" w:line="240" w:lineRule="auto"/>
              <w:jc w:val="right"/>
              <w:rPr>
                <w:rFonts w:eastAsia="Times New Roman" w:cs="Arial"/>
                <w:sz w:val="22"/>
                <w:lang w:eastAsia="en-GB"/>
              </w:rPr>
            </w:pPr>
            <w:r w:rsidRPr="005A6224">
              <w:rPr>
                <w:rFonts w:eastAsia="Times New Roman" w:cs="Arial"/>
                <w:sz w:val="22"/>
                <w:lang w:eastAsia="en-GB"/>
              </w:rPr>
              <w:t>273</w:t>
            </w:r>
          </w:p>
        </w:tc>
      </w:tr>
      <w:tr w:rsidR="005A6224" w:rsidRPr="005A6224" w14:paraId="72D7E241" w14:textId="77777777" w:rsidTr="00366B96">
        <w:trPr>
          <w:trHeight w:val="674"/>
        </w:trPr>
        <w:tc>
          <w:tcPr>
            <w:tcW w:w="8217" w:type="dxa"/>
            <w:tcBorders>
              <w:top w:val="nil"/>
              <w:left w:val="single" w:sz="4" w:space="0" w:color="auto"/>
              <w:bottom w:val="single" w:sz="4" w:space="0" w:color="auto"/>
              <w:right w:val="single" w:sz="4" w:space="0" w:color="auto"/>
            </w:tcBorders>
            <w:shd w:val="clear" w:color="000000" w:fill="BDD7EE"/>
            <w:hideMark/>
          </w:tcPr>
          <w:p w14:paraId="12129D72" w14:textId="347B3343" w:rsidR="005A6224" w:rsidRPr="005A6224" w:rsidRDefault="005A6224" w:rsidP="005A6224">
            <w:pPr>
              <w:spacing w:after="0" w:line="240" w:lineRule="auto"/>
              <w:jc w:val="left"/>
              <w:rPr>
                <w:rFonts w:eastAsia="Times New Roman" w:cs="Arial"/>
                <w:b/>
                <w:bCs/>
                <w:sz w:val="22"/>
                <w:lang w:eastAsia="en-GB"/>
              </w:rPr>
            </w:pPr>
            <w:r w:rsidRPr="005A6224">
              <w:rPr>
                <w:rFonts w:eastAsia="Times New Roman" w:cs="Arial"/>
                <w:b/>
                <w:bCs/>
                <w:sz w:val="22"/>
                <w:lang w:eastAsia="en-GB"/>
              </w:rPr>
              <w:t>Total amount of housing available and deliverable for the 5 year period</w:t>
            </w:r>
            <w:r>
              <w:rPr>
                <w:rFonts w:eastAsia="Times New Roman" w:cs="Arial"/>
                <w:b/>
                <w:bCs/>
                <w:sz w:val="22"/>
                <w:lang w:eastAsia="en-GB"/>
              </w:rPr>
              <w:t xml:space="preserve"> post adoption</w:t>
            </w:r>
          </w:p>
        </w:tc>
        <w:tc>
          <w:tcPr>
            <w:tcW w:w="1417" w:type="dxa"/>
            <w:tcBorders>
              <w:top w:val="nil"/>
              <w:left w:val="nil"/>
              <w:bottom w:val="single" w:sz="4" w:space="0" w:color="auto"/>
              <w:right w:val="single" w:sz="4" w:space="0" w:color="auto"/>
            </w:tcBorders>
            <w:shd w:val="clear" w:color="000000" w:fill="BDD7EE"/>
            <w:noWrap/>
            <w:hideMark/>
          </w:tcPr>
          <w:p w14:paraId="6F2ED615" w14:textId="77777777" w:rsidR="005A6224" w:rsidRPr="005A6224" w:rsidRDefault="005A6224" w:rsidP="005A6224">
            <w:pPr>
              <w:spacing w:after="0" w:line="240" w:lineRule="auto"/>
              <w:jc w:val="right"/>
              <w:rPr>
                <w:rFonts w:eastAsia="Times New Roman" w:cs="Arial"/>
                <w:b/>
                <w:bCs/>
                <w:sz w:val="22"/>
                <w:lang w:eastAsia="en-GB"/>
              </w:rPr>
            </w:pPr>
            <w:r w:rsidRPr="005A6224">
              <w:rPr>
                <w:rFonts w:eastAsia="Times New Roman" w:cs="Arial"/>
                <w:b/>
                <w:bCs/>
                <w:sz w:val="22"/>
                <w:lang w:eastAsia="en-GB"/>
              </w:rPr>
              <w:t>2868</w:t>
            </w:r>
          </w:p>
        </w:tc>
      </w:tr>
      <w:tr w:rsidR="005A6224" w:rsidRPr="005A6224" w14:paraId="1A3F3628" w14:textId="77777777" w:rsidTr="00366B96">
        <w:trPr>
          <w:trHeight w:val="560"/>
        </w:trPr>
        <w:tc>
          <w:tcPr>
            <w:tcW w:w="8217" w:type="dxa"/>
            <w:tcBorders>
              <w:top w:val="nil"/>
              <w:left w:val="single" w:sz="4" w:space="0" w:color="auto"/>
              <w:bottom w:val="single" w:sz="4" w:space="0" w:color="auto"/>
              <w:right w:val="single" w:sz="4" w:space="0" w:color="auto"/>
            </w:tcBorders>
            <w:shd w:val="clear" w:color="000000" w:fill="D9D9D9"/>
            <w:hideMark/>
          </w:tcPr>
          <w:p w14:paraId="5F0FD6EA" w14:textId="77777777" w:rsidR="005A6224" w:rsidRPr="005A6224" w:rsidRDefault="005A6224" w:rsidP="005A6224">
            <w:pPr>
              <w:spacing w:after="0" w:line="240" w:lineRule="auto"/>
              <w:jc w:val="left"/>
              <w:rPr>
                <w:rFonts w:eastAsia="Times New Roman" w:cs="Arial"/>
                <w:b/>
                <w:bCs/>
                <w:sz w:val="22"/>
                <w:lang w:eastAsia="en-GB"/>
              </w:rPr>
            </w:pPr>
            <w:r w:rsidRPr="005A6224">
              <w:rPr>
                <w:rFonts w:eastAsia="Times New Roman" w:cs="Arial"/>
                <w:b/>
                <w:bCs/>
                <w:sz w:val="22"/>
                <w:lang w:eastAsia="en-GB"/>
              </w:rPr>
              <w:t>Calculation of 5 year housing land supply</w:t>
            </w:r>
          </w:p>
        </w:tc>
        <w:tc>
          <w:tcPr>
            <w:tcW w:w="1417" w:type="dxa"/>
            <w:tcBorders>
              <w:top w:val="nil"/>
              <w:left w:val="nil"/>
              <w:bottom w:val="single" w:sz="4" w:space="0" w:color="auto"/>
              <w:right w:val="single" w:sz="4" w:space="0" w:color="auto"/>
            </w:tcBorders>
            <w:shd w:val="clear" w:color="000000" w:fill="D9D9D9"/>
            <w:hideMark/>
          </w:tcPr>
          <w:p w14:paraId="7DB4C039" w14:textId="77777777" w:rsidR="005A6224" w:rsidRPr="005A6224" w:rsidRDefault="005A6224" w:rsidP="005A6224">
            <w:pPr>
              <w:spacing w:after="0" w:line="240" w:lineRule="auto"/>
              <w:jc w:val="right"/>
              <w:rPr>
                <w:rFonts w:eastAsia="Times New Roman" w:cs="Arial"/>
                <w:b/>
                <w:bCs/>
                <w:sz w:val="22"/>
                <w:lang w:eastAsia="en-GB"/>
              </w:rPr>
            </w:pPr>
            <w:r w:rsidRPr="005A6224">
              <w:rPr>
                <w:rFonts w:eastAsia="Times New Roman" w:cs="Arial"/>
                <w:b/>
                <w:bCs/>
                <w:sz w:val="22"/>
                <w:lang w:eastAsia="en-GB"/>
              </w:rPr>
              <w:t>Dwellings/ Years</w:t>
            </w:r>
          </w:p>
        </w:tc>
      </w:tr>
      <w:tr w:rsidR="005A6224" w:rsidRPr="005A6224" w14:paraId="40F4C5C4" w14:textId="77777777" w:rsidTr="00366B96">
        <w:trPr>
          <w:trHeight w:val="280"/>
        </w:trPr>
        <w:tc>
          <w:tcPr>
            <w:tcW w:w="8217" w:type="dxa"/>
            <w:tcBorders>
              <w:top w:val="nil"/>
              <w:left w:val="single" w:sz="4" w:space="0" w:color="auto"/>
              <w:bottom w:val="single" w:sz="4" w:space="0" w:color="auto"/>
              <w:right w:val="single" w:sz="4" w:space="0" w:color="auto"/>
            </w:tcBorders>
            <w:shd w:val="clear" w:color="000000" w:fill="D9D9D9"/>
            <w:hideMark/>
          </w:tcPr>
          <w:p w14:paraId="060D624B" w14:textId="77777777" w:rsidR="005A6224" w:rsidRPr="005A6224" w:rsidRDefault="005A6224" w:rsidP="005A6224">
            <w:pPr>
              <w:spacing w:after="0" w:line="240" w:lineRule="auto"/>
              <w:jc w:val="left"/>
              <w:rPr>
                <w:rFonts w:eastAsia="Times New Roman" w:cs="Arial"/>
                <w:sz w:val="22"/>
                <w:lang w:eastAsia="en-GB"/>
              </w:rPr>
            </w:pPr>
            <w:r w:rsidRPr="005A6224">
              <w:rPr>
                <w:rFonts w:eastAsia="Times New Roman" w:cs="Arial"/>
                <w:sz w:val="22"/>
                <w:lang w:eastAsia="en-GB"/>
              </w:rPr>
              <w:t>Deliverable sites for the 5 year period</w:t>
            </w:r>
          </w:p>
        </w:tc>
        <w:tc>
          <w:tcPr>
            <w:tcW w:w="1417" w:type="dxa"/>
            <w:tcBorders>
              <w:top w:val="nil"/>
              <w:left w:val="nil"/>
              <w:bottom w:val="single" w:sz="4" w:space="0" w:color="auto"/>
              <w:right w:val="single" w:sz="4" w:space="0" w:color="auto"/>
            </w:tcBorders>
            <w:shd w:val="clear" w:color="000000" w:fill="D9D9D9"/>
            <w:noWrap/>
            <w:hideMark/>
          </w:tcPr>
          <w:p w14:paraId="4A808ED8" w14:textId="77777777" w:rsidR="005A6224" w:rsidRPr="005A6224" w:rsidRDefault="005A6224" w:rsidP="005A6224">
            <w:pPr>
              <w:spacing w:after="0" w:line="240" w:lineRule="auto"/>
              <w:jc w:val="right"/>
              <w:rPr>
                <w:rFonts w:eastAsia="Times New Roman" w:cs="Arial"/>
                <w:sz w:val="22"/>
                <w:lang w:eastAsia="en-GB"/>
              </w:rPr>
            </w:pPr>
            <w:r w:rsidRPr="005A6224">
              <w:rPr>
                <w:rFonts w:eastAsia="Times New Roman" w:cs="Arial"/>
                <w:sz w:val="22"/>
                <w:lang w:eastAsia="en-GB"/>
              </w:rPr>
              <w:t>2868</w:t>
            </w:r>
          </w:p>
        </w:tc>
      </w:tr>
      <w:tr w:rsidR="005A6224" w:rsidRPr="005A6224" w14:paraId="23444408" w14:textId="77777777" w:rsidTr="00366B96">
        <w:trPr>
          <w:trHeight w:val="280"/>
        </w:trPr>
        <w:tc>
          <w:tcPr>
            <w:tcW w:w="8217" w:type="dxa"/>
            <w:tcBorders>
              <w:top w:val="nil"/>
              <w:left w:val="single" w:sz="4" w:space="0" w:color="auto"/>
              <w:bottom w:val="single" w:sz="4" w:space="0" w:color="auto"/>
              <w:right w:val="single" w:sz="4" w:space="0" w:color="auto"/>
            </w:tcBorders>
            <w:shd w:val="clear" w:color="000000" w:fill="D9D9D9"/>
            <w:hideMark/>
          </w:tcPr>
          <w:p w14:paraId="0953CD1E" w14:textId="77777777" w:rsidR="005A6224" w:rsidRPr="005A6224" w:rsidRDefault="005A6224" w:rsidP="005A6224">
            <w:pPr>
              <w:spacing w:after="0" w:line="240" w:lineRule="auto"/>
              <w:jc w:val="left"/>
              <w:rPr>
                <w:rFonts w:eastAsia="Times New Roman" w:cs="Arial"/>
                <w:sz w:val="22"/>
                <w:lang w:eastAsia="en-GB"/>
              </w:rPr>
            </w:pPr>
            <w:r w:rsidRPr="005A6224">
              <w:rPr>
                <w:rFonts w:eastAsia="Times New Roman" w:cs="Arial"/>
                <w:sz w:val="22"/>
                <w:lang w:eastAsia="en-GB"/>
              </w:rPr>
              <w:t>Divided by annual requirement for next 5 years</w:t>
            </w:r>
          </w:p>
        </w:tc>
        <w:tc>
          <w:tcPr>
            <w:tcW w:w="1417" w:type="dxa"/>
            <w:tcBorders>
              <w:top w:val="nil"/>
              <w:left w:val="nil"/>
              <w:bottom w:val="single" w:sz="4" w:space="0" w:color="auto"/>
              <w:right w:val="single" w:sz="4" w:space="0" w:color="auto"/>
            </w:tcBorders>
            <w:shd w:val="clear" w:color="000000" w:fill="D9D9D9"/>
            <w:noWrap/>
            <w:hideMark/>
          </w:tcPr>
          <w:p w14:paraId="6EF0B45D" w14:textId="77777777" w:rsidR="005A6224" w:rsidRPr="005A6224" w:rsidRDefault="005A6224" w:rsidP="005A6224">
            <w:pPr>
              <w:spacing w:after="0" w:line="240" w:lineRule="auto"/>
              <w:jc w:val="right"/>
              <w:rPr>
                <w:rFonts w:eastAsia="Times New Roman" w:cs="Arial"/>
                <w:sz w:val="22"/>
                <w:lang w:eastAsia="en-GB"/>
              </w:rPr>
            </w:pPr>
            <w:r w:rsidRPr="005A6224">
              <w:rPr>
                <w:rFonts w:eastAsia="Times New Roman" w:cs="Arial"/>
                <w:sz w:val="22"/>
                <w:lang w:eastAsia="en-GB"/>
              </w:rPr>
              <w:t>528</w:t>
            </w:r>
          </w:p>
        </w:tc>
      </w:tr>
      <w:tr w:rsidR="005A6224" w:rsidRPr="005A6224" w14:paraId="1BB5A023" w14:textId="77777777" w:rsidTr="00366B96">
        <w:trPr>
          <w:trHeight w:val="403"/>
        </w:trPr>
        <w:tc>
          <w:tcPr>
            <w:tcW w:w="8217" w:type="dxa"/>
            <w:tcBorders>
              <w:top w:val="nil"/>
              <w:left w:val="single" w:sz="4" w:space="0" w:color="auto"/>
              <w:bottom w:val="single" w:sz="4" w:space="0" w:color="auto"/>
              <w:right w:val="single" w:sz="4" w:space="0" w:color="auto"/>
            </w:tcBorders>
            <w:shd w:val="clear" w:color="000000" w:fill="D9D9D9"/>
            <w:hideMark/>
          </w:tcPr>
          <w:p w14:paraId="0CF29E48" w14:textId="77777777" w:rsidR="005A6224" w:rsidRPr="005A6224" w:rsidRDefault="005A6224" w:rsidP="005A6224">
            <w:pPr>
              <w:spacing w:after="0" w:line="240" w:lineRule="auto"/>
              <w:jc w:val="left"/>
              <w:rPr>
                <w:rFonts w:eastAsia="Times New Roman" w:cs="Arial"/>
                <w:sz w:val="22"/>
                <w:lang w:eastAsia="en-GB"/>
              </w:rPr>
            </w:pPr>
            <w:r w:rsidRPr="005A6224">
              <w:rPr>
                <w:rFonts w:eastAsia="Times New Roman" w:cs="Arial"/>
                <w:sz w:val="22"/>
                <w:lang w:eastAsia="en-GB"/>
              </w:rPr>
              <w:t>Equates in years to</w:t>
            </w:r>
          </w:p>
        </w:tc>
        <w:tc>
          <w:tcPr>
            <w:tcW w:w="1417" w:type="dxa"/>
            <w:tcBorders>
              <w:top w:val="nil"/>
              <w:left w:val="nil"/>
              <w:bottom w:val="single" w:sz="4" w:space="0" w:color="auto"/>
              <w:right w:val="single" w:sz="4" w:space="0" w:color="auto"/>
            </w:tcBorders>
            <w:shd w:val="clear" w:color="000000" w:fill="D9D9D9"/>
            <w:noWrap/>
            <w:hideMark/>
          </w:tcPr>
          <w:p w14:paraId="52AEEC8C" w14:textId="77777777" w:rsidR="005A6224" w:rsidRPr="005A6224" w:rsidRDefault="005A6224" w:rsidP="005A6224">
            <w:pPr>
              <w:spacing w:after="0" w:line="240" w:lineRule="auto"/>
              <w:jc w:val="right"/>
              <w:rPr>
                <w:rFonts w:eastAsia="Times New Roman" w:cs="Arial"/>
                <w:b/>
                <w:bCs/>
                <w:sz w:val="22"/>
                <w:lang w:eastAsia="en-GB"/>
              </w:rPr>
            </w:pPr>
            <w:r w:rsidRPr="005A6224">
              <w:rPr>
                <w:rFonts w:eastAsia="Times New Roman" w:cs="Arial"/>
                <w:b/>
                <w:bCs/>
                <w:sz w:val="22"/>
                <w:lang w:eastAsia="en-GB"/>
              </w:rPr>
              <w:t>5.43</w:t>
            </w:r>
          </w:p>
        </w:tc>
      </w:tr>
      <w:tr w:rsidR="005A6224" w:rsidRPr="005A6224" w14:paraId="08B670DF" w14:textId="77777777" w:rsidTr="00366B96">
        <w:trPr>
          <w:trHeight w:val="423"/>
        </w:trPr>
        <w:tc>
          <w:tcPr>
            <w:tcW w:w="8217" w:type="dxa"/>
            <w:tcBorders>
              <w:top w:val="nil"/>
              <w:left w:val="single" w:sz="4" w:space="0" w:color="auto"/>
              <w:bottom w:val="single" w:sz="4" w:space="0" w:color="auto"/>
              <w:right w:val="single" w:sz="4" w:space="0" w:color="auto"/>
            </w:tcBorders>
            <w:shd w:val="clear" w:color="000000" w:fill="D9D9D9"/>
            <w:hideMark/>
          </w:tcPr>
          <w:p w14:paraId="21CD1A0F" w14:textId="77777777" w:rsidR="005A6224" w:rsidRPr="005A6224" w:rsidRDefault="005A6224" w:rsidP="005A6224">
            <w:pPr>
              <w:spacing w:after="0" w:line="240" w:lineRule="auto"/>
              <w:jc w:val="left"/>
              <w:rPr>
                <w:rFonts w:eastAsia="Times New Roman" w:cs="Arial"/>
                <w:sz w:val="22"/>
                <w:lang w:eastAsia="en-GB"/>
              </w:rPr>
            </w:pPr>
            <w:r w:rsidRPr="005A6224">
              <w:rPr>
                <w:rFonts w:eastAsia="Times New Roman" w:cs="Arial"/>
                <w:sz w:val="22"/>
                <w:lang w:eastAsia="en-GB"/>
              </w:rPr>
              <w:t>Oversupply (+) or undersupply (-) of deliverable dwellings</w:t>
            </w:r>
          </w:p>
        </w:tc>
        <w:tc>
          <w:tcPr>
            <w:tcW w:w="1417" w:type="dxa"/>
            <w:tcBorders>
              <w:top w:val="nil"/>
              <w:left w:val="nil"/>
              <w:bottom w:val="single" w:sz="4" w:space="0" w:color="auto"/>
              <w:right w:val="single" w:sz="4" w:space="0" w:color="auto"/>
            </w:tcBorders>
            <w:shd w:val="clear" w:color="000000" w:fill="D9D9D9"/>
            <w:noWrap/>
            <w:hideMark/>
          </w:tcPr>
          <w:p w14:paraId="546D85E4" w14:textId="69BEE2E1" w:rsidR="005A6224" w:rsidRPr="005A6224" w:rsidRDefault="00725E7C" w:rsidP="005A6224">
            <w:pPr>
              <w:spacing w:after="0" w:line="240" w:lineRule="auto"/>
              <w:jc w:val="right"/>
              <w:rPr>
                <w:rFonts w:eastAsia="Times New Roman" w:cs="Arial"/>
                <w:b/>
                <w:bCs/>
                <w:sz w:val="22"/>
                <w:lang w:eastAsia="en-GB"/>
              </w:rPr>
            </w:pPr>
            <w:r>
              <w:rPr>
                <w:rFonts w:eastAsia="Times New Roman" w:cs="Arial"/>
                <w:b/>
                <w:bCs/>
                <w:sz w:val="22"/>
                <w:lang w:eastAsia="en-GB"/>
              </w:rPr>
              <w:t>+</w:t>
            </w:r>
            <w:r w:rsidR="005A6224" w:rsidRPr="005A6224">
              <w:rPr>
                <w:rFonts w:eastAsia="Times New Roman" w:cs="Arial"/>
                <w:b/>
                <w:bCs/>
                <w:sz w:val="22"/>
                <w:lang w:eastAsia="en-GB"/>
              </w:rPr>
              <w:t>229</w:t>
            </w:r>
          </w:p>
        </w:tc>
      </w:tr>
    </w:tbl>
    <w:p w14:paraId="0F1F154F" w14:textId="77777777" w:rsidR="00245126" w:rsidRDefault="00245126" w:rsidP="00070095">
      <w:pPr>
        <w:jc w:val="left"/>
        <w:rPr>
          <w:b/>
          <w:bCs/>
          <w:sz w:val="32"/>
          <w:szCs w:val="32"/>
        </w:rPr>
      </w:pPr>
      <w:r>
        <w:br w:type="page"/>
      </w:r>
    </w:p>
    <w:p w14:paraId="14669515" w14:textId="7E153855" w:rsidR="00775AAC" w:rsidRPr="00516F8B" w:rsidRDefault="00775AAC" w:rsidP="00070095">
      <w:pPr>
        <w:pStyle w:val="Heading1"/>
        <w:spacing w:line="276" w:lineRule="auto"/>
      </w:pPr>
      <w:bookmarkStart w:id="18" w:name="_Toc180691816"/>
      <w:r w:rsidRPr="00516F8B">
        <w:lastRenderedPageBreak/>
        <w:t xml:space="preserve">Windfall </w:t>
      </w:r>
      <w:r w:rsidR="00EA7400" w:rsidRPr="00516F8B">
        <w:t>A</w:t>
      </w:r>
      <w:r w:rsidRPr="00516F8B">
        <w:t>ssumptions</w:t>
      </w:r>
      <w:bookmarkEnd w:id="18"/>
    </w:p>
    <w:p w14:paraId="42538F3C" w14:textId="77777777" w:rsidR="00EA7400" w:rsidRDefault="00EA7400" w:rsidP="00070095">
      <w:pPr>
        <w:spacing w:line="276" w:lineRule="auto"/>
        <w:jc w:val="left"/>
      </w:pPr>
    </w:p>
    <w:p w14:paraId="4445217F" w14:textId="60DCC82D" w:rsidR="00B059FA" w:rsidRDefault="00EA7400" w:rsidP="00070095">
      <w:pPr>
        <w:pStyle w:val="ListParagraph"/>
        <w:numPr>
          <w:ilvl w:val="1"/>
          <w:numId w:val="5"/>
        </w:numPr>
        <w:spacing w:line="276" w:lineRule="auto"/>
        <w:ind w:left="567" w:hanging="567"/>
        <w:jc w:val="left"/>
      </w:pPr>
      <w:r>
        <w:t>Background Paper 2: Housing (BP.02) sets out the Council’s approach to future supply from windfall sites. This includes historic evidence to support the modest assumption for future supply from small windfall sites only.</w:t>
      </w:r>
    </w:p>
    <w:p w14:paraId="1F0B1FE1" w14:textId="77777777" w:rsidR="00B059FA" w:rsidRDefault="00B059FA" w:rsidP="00070095">
      <w:pPr>
        <w:pStyle w:val="ListParagraph"/>
        <w:spacing w:line="276" w:lineRule="auto"/>
        <w:ind w:left="567"/>
        <w:jc w:val="left"/>
      </w:pPr>
    </w:p>
    <w:p w14:paraId="2CB645DA" w14:textId="593FDE86" w:rsidR="00EA7400" w:rsidRDefault="00EA7400" w:rsidP="00070095">
      <w:pPr>
        <w:pStyle w:val="ListParagraph"/>
        <w:numPr>
          <w:ilvl w:val="1"/>
          <w:numId w:val="5"/>
        </w:numPr>
        <w:spacing w:line="276" w:lineRule="auto"/>
        <w:ind w:left="567" w:hanging="567"/>
        <w:jc w:val="left"/>
      </w:pPr>
      <w:r>
        <w:t xml:space="preserve">The Council are now in a position to update this </w:t>
      </w:r>
      <w:r w:rsidR="00303208">
        <w:t xml:space="preserve">evidence </w:t>
      </w:r>
      <w:r>
        <w:t xml:space="preserve">in light of more up to date </w:t>
      </w:r>
      <w:r w:rsidR="006E21C6">
        <w:t>monitoring data.</w:t>
      </w:r>
      <w:r w:rsidR="00B059FA" w:rsidRPr="00B059FA">
        <w:t xml:space="preserve"> </w:t>
      </w:r>
      <w:r w:rsidR="00B059FA">
        <w:t xml:space="preserve">Table </w:t>
      </w:r>
      <w:r w:rsidR="00237ACC">
        <w:t>F</w:t>
      </w:r>
      <w:r w:rsidR="00B059FA">
        <w:t xml:space="preserve"> updates Background Paper 2 </w:t>
      </w:r>
      <w:r w:rsidR="00EC1172">
        <w:t>T</w:t>
      </w:r>
      <w:r w:rsidR="00B059FA">
        <w:t xml:space="preserve">able </w:t>
      </w:r>
      <w:r w:rsidR="00EC1172">
        <w:t xml:space="preserve">1 </w:t>
      </w:r>
      <w:r w:rsidR="00B059FA">
        <w:t>(BP.02) to reflect the most recent 10 year period for small site completions across Ashfield District.</w:t>
      </w:r>
    </w:p>
    <w:p w14:paraId="31650BFA" w14:textId="77777777" w:rsidR="00B059FA" w:rsidRDefault="00B059FA" w:rsidP="00070095">
      <w:pPr>
        <w:jc w:val="left"/>
      </w:pPr>
    </w:p>
    <w:p w14:paraId="0B218C4B" w14:textId="4EBDD20E" w:rsidR="006D119E" w:rsidRDefault="00B059FA" w:rsidP="00070095">
      <w:pPr>
        <w:pStyle w:val="Heading3"/>
      </w:pPr>
      <w:bookmarkStart w:id="19" w:name="_Toc180691817"/>
      <w:r>
        <w:t xml:space="preserve">Table </w:t>
      </w:r>
      <w:r w:rsidR="00EF7952">
        <w:t>F</w:t>
      </w:r>
      <w:r>
        <w:t xml:space="preserve">: </w:t>
      </w:r>
      <w:r w:rsidR="00516F8B">
        <w:t>Small Site Windfalls</w:t>
      </w:r>
      <w:r>
        <w:t xml:space="preserve"> – Historic Delivery 214 to 2024</w:t>
      </w:r>
      <w:bookmarkEnd w:id="19"/>
    </w:p>
    <w:tbl>
      <w:tblPr>
        <w:tblW w:w="9674" w:type="dxa"/>
        <w:tblLook w:val="04A0" w:firstRow="1" w:lastRow="0" w:firstColumn="1" w:lastColumn="0" w:noHBand="0" w:noVBand="1"/>
      </w:tblPr>
      <w:tblGrid>
        <w:gridCol w:w="2263"/>
        <w:gridCol w:w="1418"/>
        <w:gridCol w:w="2693"/>
        <w:gridCol w:w="1920"/>
        <w:gridCol w:w="1380"/>
      </w:tblGrid>
      <w:tr w:rsidR="006D119E" w:rsidRPr="006D119E" w14:paraId="02208718" w14:textId="77777777" w:rsidTr="0013150D">
        <w:trPr>
          <w:trHeight w:val="1040"/>
        </w:trPr>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64E9FE" w14:textId="77777777"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Year completed  (1st April - 31st March)</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9718C6A" w14:textId="77777777"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New Build Small Sites</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2424A1DD" w14:textId="034B97C5"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Net Additions</w:t>
            </w:r>
            <w:r w:rsidR="0013150D">
              <w:rPr>
                <w:rFonts w:eastAsia="Times New Roman" w:cs="Arial"/>
                <w:b/>
                <w:bCs/>
                <w:szCs w:val="24"/>
                <w:lang w:eastAsia="en-GB"/>
              </w:rPr>
              <w:t>:</w:t>
            </w:r>
            <w:r w:rsidRPr="006D119E">
              <w:rPr>
                <w:rFonts w:eastAsia="Times New Roman" w:cs="Arial"/>
                <w:b/>
                <w:bCs/>
                <w:szCs w:val="24"/>
                <w:lang w:eastAsia="en-GB"/>
              </w:rPr>
              <w:t xml:space="preserve"> Conversion/          Change of Use</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2C626F95" w14:textId="630C33BB"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Net additions</w:t>
            </w:r>
            <w:r w:rsidR="0013150D">
              <w:rPr>
                <w:rFonts w:eastAsia="Times New Roman" w:cs="Arial"/>
                <w:b/>
                <w:bCs/>
                <w:szCs w:val="24"/>
                <w:lang w:eastAsia="en-GB"/>
              </w:rPr>
              <w:t>:</w:t>
            </w:r>
            <w:r w:rsidRPr="006D119E">
              <w:rPr>
                <w:rFonts w:eastAsia="Times New Roman" w:cs="Arial"/>
                <w:b/>
                <w:bCs/>
                <w:szCs w:val="24"/>
                <w:lang w:eastAsia="en-GB"/>
              </w:rPr>
              <w:t xml:space="preserve"> </w:t>
            </w:r>
            <w:r w:rsidR="0013150D">
              <w:rPr>
                <w:rFonts w:eastAsia="Times New Roman" w:cs="Arial"/>
                <w:b/>
                <w:bCs/>
                <w:szCs w:val="24"/>
                <w:lang w:eastAsia="en-GB"/>
              </w:rPr>
              <w:t>P</w:t>
            </w:r>
            <w:r w:rsidRPr="006D119E">
              <w:rPr>
                <w:rFonts w:eastAsia="Times New Roman" w:cs="Arial"/>
                <w:b/>
                <w:bCs/>
                <w:szCs w:val="24"/>
                <w:lang w:eastAsia="en-GB"/>
              </w:rPr>
              <w:t>ermitted development</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575F67DE" w14:textId="77777777"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Total small site delivery</w:t>
            </w:r>
          </w:p>
        </w:tc>
      </w:tr>
      <w:tr w:rsidR="006D119E" w:rsidRPr="006D119E" w14:paraId="6C932EC2" w14:textId="77777777" w:rsidTr="0013150D">
        <w:trPr>
          <w:trHeight w:val="25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4EB5639"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2014 - 2015</w:t>
            </w:r>
          </w:p>
        </w:tc>
        <w:tc>
          <w:tcPr>
            <w:tcW w:w="1418" w:type="dxa"/>
            <w:tcBorders>
              <w:top w:val="nil"/>
              <w:left w:val="nil"/>
              <w:bottom w:val="single" w:sz="4" w:space="0" w:color="auto"/>
              <w:right w:val="single" w:sz="4" w:space="0" w:color="auto"/>
            </w:tcBorders>
            <w:shd w:val="clear" w:color="auto" w:fill="auto"/>
            <w:noWrap/>
            <w:vAlign w:val="bottom"/>
            <w:hideMark/>
          </w:tcPr>
          <w:p w14:paraId="43578C85"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41</w:t>
            </w:r>
          </w:p>
        </w:tc>
        <w:tc>
          <w:tcPr>
            <w:tcW w:w="2693" w:type="dxa"/>
            <w:tcBorders>
              <w:top w:val="nil"/>
              <w:left w:val="nil"/>
              <w:bottom w:val="single" w:sz="4" w:space="0" w:color="auto"/>
              <w:right w:val="single" w:sz="4" w:space="0" w:color="auto"/>
            </w:tcBorders>
            <w:shd w:val="clear" w:color="auto" w:fill="auto"/>
            <w:noWrap/>
            <w:vAlign w:val="bottom"/>
            <w:hideMark/>
          </w:tcPr>
          <w:p w14:paraId="10B6A38F"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19</w:t>
            </w:r>
          </w:p>
        </w:tc>
        <w:tc>
          <w:tcPr>
            <w:tcW w:w="1920" w:type="dxa"/>
            <w:tcBorders>
              <w:top w:val="nil"/>
              <w:left w:val="nil"/>
              <w:bottom w:val="single" w:sz="4" w:space="0" w:color="auto"/>
              <w:right w:val="single" w:sz="4" w:space="0" w:color="auto"/>
            </w:tcBorders>
            <w:shd w:val="clear" w:color="auto" w:fill="auto"/>
            <w:noWrap/>
            <w:vAlign w:val="bottom"/>
            <w:hideMark/>
          </w:tcPr>
          <w:p w14:paraId="49AD653D"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n/a</w:t>
            </w:r>
          </w:p>
        </w:tc>
        <w:tc>
          <w:tcPr>
            <w:tcW w:w="1380" w:type="dxa"/>
            <w:tcBorders>
              <w:top w:val="nil"/>
              <w:left w:val="nil"/>
              <w:bottom w:val="single" w:sz="4" w:space="0" w:color="auto"/>
              <w:right w:val="single" w:sz="4" w:space="0" w:color="auto"/>
            </w:tcBorders>
            <w:shd w:val="clear" w:color="auto" w:fill="auto"/>
            <w:noWrap/>
            <w:vAlign w:val="bottom"/>
            <w:hideMark/>
          </w:tcPr>
          <w:p w14:paraId="1C11A928"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60</w:t>
            </w:r>
          </w:p>
        </w:tc>
      </w:tr>
      <w:tr w:rsidR="006D119E" w:rsidRPr="006D119E" w14:paraId="20CB9A8F" w14:textId="77777777" w:rsidTr="0013150D">
        <w:trPr>
          <w:trHeight w:val="25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575B066"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2015 - 2016</w:t>
            </w:r>
          </w:p>
        </w:tc>
        <w:tc>
          <w:tcPr>
            <w:tcW w:w="1418" w:type="dxa"/>
            <w:tcBorders>
              <w:top w:val="nil"/>
              <w:left w:val="nil"/>
              <w:bottom w:val="single" w:sz="4" w:space="0" w:color="auto"/>
              <w:right w:val="single" w:sz="4" w:space="0" w:color="auto"/>
            </w:tcBorders>
            <w:shd w:val="clear" w:color="auto" w:fill="auto"/>
            <w:noWrap/>
            <w:vAlign w:val="bottom"/>
            <w:hideMark/>
          </w:tcPr>
          <w:p w14:paraId="6EFD36DB"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103</w:t>
            </w:r>
          </w:p>
        </w:tc>
        <w:tc>
          <w:tcPr>
            <w:tcW w:w="2693" w:type="dxa"/>
            <w:tcBorders>
              <w:top w:val="nil"/>
              <w:left w:val="nil"/>
              <w:bottom w:val="single" w:sz="4" w:space="0" w:color="auto"/>
              <w:right w:val="single" w:sz="4" w:space="0" w:color="auto"/>
            </w:tcBorders>
            <w:shd w:val="clear" w:color="auto" w:fill="auto"/>
            <w:noWrap/>
            <w:vAlign w:val="bottom"/>
            <w:hideMark/>
          </w:tcPr>
          <w:p w14:paraId="032E6ECA"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23</w:t>
            </w:r>
          </w:p>
        </w:tc>
        <w:tc>
          <w:tcPr>
            <w:tcW w:w="1920" w:type="dxa"/>
            <w:tcBorders>
              <w:top w:val="nil"/>
              <w:left w:val="nil"/>
              <w:bottom w:val="single" w:sz="4" w:space="0" w:color="auto"/>
              <w:right w:val="single" w:sz="4" w:space="0" w:color="auto"/>
            </w:tcBorders>
            <w:shd w:val="clear" w:color="auto" w:fill="auto"/>
            <w:noWrap/>
            <w:vAlign w:val="bottom"/>
            <w:hideMark/>
          </w:tcPr>
          <w:p w14:paraId="275CFF58"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n/a</w:t>
            </w:r>
          </w:p>
        </w:tc>
        <w:tc>
          <w:tcPr>
            <w:tcW w:w="1380" w:type="dxa"/>
            <w:tcBorders>
              <w:top w:val="nil"/>
              <w:left w:val="nil"/>
              <w:bottom w:val="single" w:sz="4" w:space="0" w:color="auto"/>
              <w:right w:val="single" w:sz="4" w:space="0" w:color="auto"/>
            </w:tcBorders>
            <w:shd w:val="clear" w:color="auto" w:fill="auto"/>
            <w:noWrap/>
            <w:vAlign w:val="bottom"/>
            <w:hideMark/>
          </w:tcPr>
          <w:p w14:paraId="35BCA325"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126</w:t>
            </w:r>
          </w:p>
        </w:tc>
      </w:tr>
      <w:tr w:rsidR="006D119E" w:rsidRPr="006D119E" w14:paraId="52F533CF" w14:textId="77777777" w:rsidTr="0013150D">
        <w:trPr>
          <w:trHeight w:val="25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DF52ACE"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2016 - 2017</w:t>
            </w:r>
          </w:p>
        </w:tc>
        <w:tc>
          <w:tcPr>
            <w:tcW w:w="1418" w:type="dxa"/>
            <w:tcBorders>
              <w:top w:val="nil"/>
              <w:left w:val="nil"/>
              <w:bottom w:val="single" w:sz="4" w:space="0" w:color="auto"/>
              <w:right w:val="single" w:sz="4" w:space="0" w:color="auto"/>
            </w:tcBorders>
            <w:shd w:val="clear" w:color="auto" w:fill="auto"/>
            <w:noWrap/>
            <w:vAlign w:val="bottom"/>
            <w:hideMark/>
          </w:tcPr>
          <w:p w14:paraId="0177E5ED"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57</w:t>
            </w:r>
          </w:p>
        </w:tc>
        <w:tc>
          <w:tcPr>
            <w:tcW w:w="2693" w:type="dxa"/>
            <w:tcBorders>
              <w:top w:val="nil"/>
              <w:left w:val="nil"/>
              <w:bottom w:val="single" w:sz="4" w:space="0" w:color="auto"/>
              <w:right w:val="single" w:sz="4" w:space="0" w:color="auto"/>
            </w:tcBorders>
            <w:shd w:val="clear" w:color="auto" w:fill="auto"/>
            <w:noWrap/>
            <w:vAlign w:val="bottom"/>
            <w:hideMark/>
          </w:tcPr>
          <w:p w14:paraId="6FBC5457"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34</w:t>
            </w:r>
          </w:p>
        </w:tc>
        <w:tc>
          <w:tcPr>
            <w:tcW w:w="1920" w:type="dxa"/>
            <w:tcBorders>
              <w:top w:val="nil"/>
              <w:left w:val="nil"/>
              <w:bottom w:val="single" w:sz="4" w:space="0" w:color="auto"/>
              <w:right w:val="single" w:sz="4" w:space="0" w:color="auto"/>
            </w:tcBorders>
            <w:shd w:val="clear" w:color="auto" w:fill="auto"/>
            <w:noWrap/>
            <w:vAlign w:val="bottom"/>
            <w:hideMark/>
          </w:tcPr>
          <w:p w14:paraId="26FC83FF"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n/a</w:t>
            </w:r>
          </w:p>
        </w:tc>
        <w:tc>
          <w:tcPr>
            <w:tcW w:w="1380" w:type="dxa"/>
            <w:tcBorders>
              <w:top w:val="nil"/>
              <w:left w:val="nil"/>
              <w:bottom w:val="single" w:sz="4" w:space="0" w:color="auto"/>
              <w:right w:val="single" w:sz="4" w:space="0" w:color="auto"/>
            </w:tcBorders>
            <w:shd w:val="clear" w:color="auto" w:fill="auto"/>
            <w:noWrap/>
            <w:vAlign w:val="bottom"/>
            <w:hideMark/>
          </w:tcPr>
          <w:p w14:paraId="40608C5A"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91</w:t>
            </w:r>
          </w:p>
        </w:tc>
      </w:tr>
      <w:tr w:rsidR="006D119E" w:rsidRPr="006D119E" w14:paraId="18620A41" w14:textId="77777777" w:rsidTr="0013150D">
        <w:trPr>
          <w:trHeight w:val="25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3D1613F"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2017 - 2018</w:t>
            </w:r>
          </w:p>
        </w:tc>
        <w:tc>
          <w:tcPr>
            <w:tcW w:w="1418" w:type="dxa"/>
            <w:tcBorders>
              <w:top w:val="nil"/>
              <w:left w:val="nil"/>
              <w:bottom w:val="single" w:sz="4" w:space="0" w:color="auto"/>
              <w:right w:val="single" w:sz="4" w:space="0" w:color="auto"/>
            </w:tcBorders>
            <w:shd w:val="clear" w:color="auto" w:fill="auto"/>
            <w:noWrap/>
            <w:vAlign w:val="bottom"/>
            <w:hideMark/>
          </w:tcPr>
          <w:p w14:paraId="328C6795"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35</w:t>
            </w:r>
          </w:p>
        </w:tc>
        <w:tc>
          <w:tcPr>
            <w:tcW w:w="2693" w:type="dxa"/>
            <w:tcBorders>
              <w:top w:val="nil"/>
              <w:left w:val="nil"/>
              <w:bottom w:val="single" w:sz="4" w:space="0" w:color="auto"/>
              <w:right w:val="single" w:sz="4" w:space="0" w:color="auto"/>
            </w:tcBorders>
            <w:shd w:val="clear" w:color="auto" w:fill="auto"/>
            <w:noWrap/>
            <w:vAlign w:val="bottom"/>
            <w:hideMark/>
          </w:tcPr>
          <w:p w14:paraId="4F6E93B9"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48</w:t>
            </w:r>
          </w:p>
        </w:tc>
        <w:tc>
          <w:tcPr>
            <w:tcW w:w="1920" w:type="dxa"/>
            <w:tcBorders>
              <w:top w:val="nil"/>
              <w:left w:val="nil"/>
              <w:bottom w:val="single" w:sz="4" w:space="0" w:color="auto"/>
              <w:right w:val="single" w:sz="4" w:space="0" w:color="auto"/>
            </w:tcBorders>
            <w:shd w:val="clear" w:color="auto" w:fill="auto"/>
            <w:noWrap/>
            <w:vAlign w:val="bottom"/>
            <w:hideMark/>
          </w:tcPr>
          <w:p w14:paraId="6025FCD1"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4</w:t>
            </w:r>
          </w:p>
        </w:tc>
        <w:tc>
          <w:tcPr>
            <w:tcW w:w="1380" w:type="dxa"/>
            <w:tcBorders>
              <w:top w:val="nil"/>
              <w:left w:val="nil"/>
              <w:bottom w:val="single" w:sz="4" w:space="0" w:color="auto"/>
              <w:right w:val="single" w:sz="4" w:space="0" w:color="auto"/>
            </w:tcBorders>
            <w:shd w:val="clear" w:color="auto" w:fill="auto"/>
            <w:noWrap/>
            <w:vAlign w:val="bottom"/>
            <w:hideMark/>
          </w:tcPr>
          <w:p w14:paraId="2C60CB3F"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87</w:t>
            </w:r>
          </w:p>
        </w:tc>
      </w:tr>
      <w:tr w:rsidR="006D119E" w:rsidRPr="006D119E" w14:paraId="58805C7D" w14:textId="77777777" w:rsidTr="0013150D">
        <w:trPr>
          <w:trHeight w:val="25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4301557"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2018 - 2019</w:t>
            </w:r>
          </w:p>
        </w:tc>
        <w:tc>
          <w:tcPr>
            <w:tcW w:w="1418" w:type="dxa"/>
            <w:tcBorders>
              <w:top w:val="nil"/>
              <w:left w:val="nil"/>
              <w:bottom w:val="single" w:sz="4" w:space="0" w:color="auto"/>
              <w:right w:val="single" w:sz="4" w:space="0" w:color="auto"/>
            </w:tcBorders>
            <w:shd w:val="clear" w:color="auto" w:fill="auto"/>
            <w:noWrap/>
            <w:vAlign w:val="bottom"/>
            <w:hideMark/>
          </w:tcPr>
          <w:p w14:paraId="43AF6726"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63</w:t>
            </w:r>
          </w:p>
        </w:tc>
        <w:tc>
          <w:tcPr>
            <w:tcW w:w="2693" w:type="dxa"/>
            <w:tcBorders>
              <w:top w:val="nil"/>
              <w:left w:val="nil"/>
              <w:bottom w:val="single" w:sz="4" w:space="0" w:color="auto"/>
              <w:right w:val="single" w:sz="4" w:space="0" w:color="auto"/>
            </w:tcBorders>
            <w:shd w:val="clear" w:color="auto" w:fill="auto"/>
            <w:noWrap/>
            <w:vAlign w:val="bottom"/>
            <w:hideMark/>
          </w:tcPr>
          <w:p w14:paraId="3B14EDA7"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28</w:t>
            </w:r>
          </w:p>
        </w:tc>
        <w:tc>
          <w:tcPr>
            <w:tcW w:w="1920" w:type="dxa"/>
            <w:tcBorders>
              <w:top w:val="nil"/>
              <w:left w:val="nil"/>
              <w:bottom w:val="single" w:sz="4" w:space="0" w:color="auto"/>
              <w:right w:val="single" w:sz="4" w:space="0" w:color="auto"/>
            </w:tcBorders>
            <w:shd w:val="clear" w:color="auto" w:fill="auto"/>
            <w:noWrap/>
            <w:vAlign w:val="bottom"/>
            <w:hideMark/>
          </w:tcPr>
          <w:p w14:paraId="2CEDF922"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5</w:t>
            </w:r>
          </w:p>
        </w:tc>
        <w:tc>
          <w:tcPr>
            <w:tcW w:w="1380" w:type="dxa"/>
            <w:tcBorders>
              <w:top w:val="nil"/>
              <w:left w:val="nil"/>
              <w:bottom w:val="single" w:sz="4" w:space="0" w:color="auto"/>
              <w:right w:val="single" w:sz="4" w:space="0" w:color="auto"/>
            </w:tcBorders>
            <w:shd w:val="clear" w:color="auto" w:fill="auto"/>
            <w:noWrap/>
            <w:vAlign w:val="bottom"/>
            <w:hideMark/>
          </w:tcPr>
          <w:p w14:paraId="407B628C"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96</w:t>
            </w:r>
          </w:p>
        </w:tc>
      </w:tr>
      <w:tr w:rsidR="006D119E" w:rsidRPr="006D119E" w14:paraId="7C9BE231" w14:textId="77777777" w:rsidTr="0013150D">
        <w:trPr>
          <w:trHeight w:val="25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F691A20"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2019 - 2020</w:t>
            </w:r>
          </w:p>
        </w:tc>
        <w:tc>
          <w:tcPr>
            <w:tcW w:w="1418" w:type="dxa"/>
            <w:tcBorders>
              <w:top w:val="nil"/>
              <w:left w:val="nil"/>
              <w:bottom w:val="single" w:sz="4" w:space="0" w:color="auto"/>
              <w:right w:val="single" w:sz="4" w:space="0" w:color="auto"/>
            </w:tcBorders>
            <w:shd w:val="clear" w:color="auto" w:fill="auto"/>
            <w:noWrap/>
            <w:vAlign w:val="bottom"/>
            <w:hideMark/>
          </w:tcPr>
          <w:p w14:paraId="0E1C1AFD"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39</w:t>
            </w:r>
          </w:p>
        </w:tc>
        <w:tc>
          <w:tcPr>
            <w:tcW w:w="2693" w:type="dxa"/>
            <w:tcBorders>
              <w:top w:val="nil"/>
              <w:left w:val="nil"/>
              <w:bottom w:val="single" w:sz="4" w:space="0" w:color="auto"/>
              <w:right w:val="single" w:sz="4" w:space="0" w:color="auto"/>
            </w:tcBorders>
            <w:shd w:val="clear" w:color="auto" w:fill="auto"/>
            <w:noWrap/>
            <w:vAlign w:val="bottom"/>
            <w:hideMark/>
          </w:tcPr>
          <w:p w14:paraId="67441BD2"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9</w:t>
            </w:r>
          </w:p>
        </w:tc>
        <w:tc>
          <w:tcPr>
            <w:tcW w:w="1920" w:type="dxa"/>
            <w:tcBorders>
              <w:top w:val="nil"/>
              <w:left w:val="nil"/>
              <w:bottom w:val="single" w:sz="4" w:space="0" w:color="auto"/>
              <w:right w:val="single" w:sz="4" w:space="0" w:color="auto"/>
            </w:tcBorders>
            <w:shd w:val="clear" w:color="auto" w:fill="auto"/>
            <w:noWrap/>
            <w:vAlign w:val="bottom"/>
            <w:hideMark/>
          </w:tcPr>
          <w:p w14:paraId="3AEC452B"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w:t>
            </w:r>
          </w:p>
        </w:tc>
        <w:tc>
          <w:tcPr>
            <w:tcW w:w="1380" w:type="dxa"/>
            <w:tcBorders>
              <w:top w:val="nil"/>
              <w:left w:val="nil"/>
              <w:bottom w:val="single" w:sz="4" w:space="0" w:color="auto"/>
              <w:right w:val="single" w:sz="4" w:space="0" w:color="auto"/>
            </w:tcBorders>
            <w:shd w:val="clear" w:color="auto" w:fill="auto"/>
            <w:noWrap/>
            <w:vAlign w:val="bottom"/>
            <w:hideMark/>
          </w:tcPr>
          <w:p w14:paraId="15266275"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50</w:t>
            </w:r>
          </w:p>
        </w:tc>
      </w:tr>
      <w:tr w:rsidR="006D119E" w:rsidRPr="006D119E" w14:paraId="35DC74C7" w14:textId="77777777" w:rsidTr="0013150D">
        <w:trPr>
          <w:trHeight w:val="25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3415AC8"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2020 - 2021</w:t>
            </w:r>
          </w:p>
        </w:tc>
        <w:tc>
          <w:tcPr>
            <w:tcW w:w="1418" w:type="dxa"/>
            <w:tcBorders>
              <w:top w:val="nil"/>
              <w:left w:val="nil"/>
              <w:bottom w:val="single" w:sz="4" w:space="0" w:color="auto"/>
              <w:right w:val="single" w:sz="4" w:space="0" w:color="auto"/>
            </w:tcBorders>
            <w:shd w:val="clear" w:color="auto" w:fill="auto"/>
            <w:noWrap/>
            <w:vAlign w:val="bottom"/>
            <w:hideMark/>
          </w:tcPr>
          <w:p w14:paraId="7D444A33"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27</w:t>
            </w:r>
          </w:p>
        </w:tc>
        <w:tc>
          <w:tcPr>
            <w:tcW w:w="2693" w:type="dxa"/>
            <w:tcBorders>
              <w:top w:val="nil"/>
              <w:left w:val="nil"/>
              <w:bottom w:val="single" w:sz="4" w:space="0" w:color="auto"/>
              <w:right w:val="single" w:sz="4" w:space="0" w:color="auto"/>
            </w:tcBorders>
            <w:shd w:val="clear" w:color="auto" w:fill="auto"/>
            <w:noWrap/>
            <w:vAlign w:val="bottom"/>
            <w:hideMark/>
          </w:tcPr>
          <w:p w14:paraId="3FDF726D"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23</w:t>
            </w:r>
          </w:p>
        </w:tc>
        <w:tc>
          <w:tcPr>
            <w:tcW w:w="1920" w:type="dxa"/>
            <w:tcBorders>
              <w:top w:val="nil"/>
              <w:left w:val="nil"/>
              <w:bottom w:val="single" w:sz="4" w:space="0" w:color="auto"/>
              <w:right w:val="single" w:sz="4" w:space="0" w:color="auto"/>
            </w:tcBorders>
            <w:shd w:val="clear" w:color="auto" w:fill="auto"/>
            <w:noWrap/>
            <w:vAlign w:val="bottom"/>
            <w:hideMark/>
          </w:tcPr>
          <w:p w14:paraId="7A359FBA"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8</w:t>
            </w:r>
          </w:p>
        </w:tc>
        <w:tc>
          <w:tcPr>
            <w:tcW w:w="1380" w:type="dxa"/>
            <w:tcBorders>
              <w:top w:val="nil"/>
              <w:left w:val="nil"/>
              <w:bottom w:val="single" w:sz="4" w:space="0" w:color="auto"/>
              <w:right w:val="single" w:sz="4" w:space="0" w:color="auto"/>
            </w:tcBorders>
            <w:shd w:val="clear" w:color="auto" w:fill="auto"/>
            <w:noWrap/>
            <w:vAlign w:val="bottom"/>
            <w:hideMark/>
          </w:tcPr>
          <w:p w14:paraId="763DA47E"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58</w:t>
            </w:r>
          </w:p>
        </w:tc>
      </w:tr>
      <w:tr w:rsidR="006D119E" w:rsidRPr="006D119E" w14:paraId="2831EE19" w14:textId="77777777" w:rsidTr="0013150D">
        <w:trPr>
          <w:trHeight w:val="25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578CBA2"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2021 - 2022</w:t>
            </w:r>
          </w:p>
        </w:tc>
        <w:tc>
          <w:tcPr>
            <w:tcW w:w="1418" w:type="dxa"/>
            <w:tcBorders>
              <w:top w:val="nil"/>
              <w:left w:val="nil"/>
              <w:bottom w:val="single" w:sz="4" w:space="0" w:color="auto"/>
              <w:right w:val="single" w:sz="4" w:space="0" w:color="auto"/>
            </w:tcBorders>
            <w:shd w:val="clear" w:color="auto" w:fill="auto"/>
            <w:noWrap/>
            <w:vAlign w:val="bottom"/>
            <w:hideMark/>
          </w:tcPr>
          <w:p w14:paraId="662901C8"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66</w:t>
            </w:r>
          </w:p>
        </w:tc>
        <w:tc>
          <w:tcPr>
            <w:tcW w:w="2693" w:type="dxa"/>
            <w:tcBorders>
              <w:top w:val="nil"/>
              <w:left w:val="nil"/>
              <w:bottom w:val="single" w:sz="4" w:space="0" w:color="auto"/>
              <w:right w:val="single" w:sz="4" w:space="0" w:color="auto"/>
            </w:tcBorders>
            <w:shd w:val="clear" w:color="auto" w:fill="auto"/>
            <w:noWrap/>
            <w:vAlign w:val="bottom"/>
            <w:hideMark/>
          </w:tcPr>
          <w:p w14:paraId="4E364021"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55</w:t>
            </w:r>
          </w:p>
        </w:tc>
        <w:tc>
          <w:tcPr>
            <w:tcW w:w="1920" w:type="dxa"/>
            <w:tcBorders>
              <w:top w:val="nil"/>
              <w:left w:val="nil"/>
              <w:bottom w:val="single" w:sz="4" w:space="0" w:color="auto"/>
              <w:right w:val="single" w:sz="4" w:space="0" w:color="auto"/>
            </w:tcBorders>
            <w:shd w:val="clear" w:color="auto" w:fill="auto"/>
            <w:noWrap/>
            <w:vAlign w:val="bottom"/>
            <w:hideMark/>
          </w:tcPr>
          <w:p w14:paraId="1247101A"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1</w:t>
            </w:r>
          </w:p>
        </w:tc>
        <w:tc>
          <w:tcPr>
            <w:tcW w:w="1380" w:type="dxa"/>
            <w:tcBorders>
              <w:top w:val="nil"/>
              <w:left w:val="nil"/>
              <w:bottom w:val="single" w:sz="4" w:space="0" w:color="auto"/>
              <w:right w:val="single" w:sz="4" w:space="0" w:color="auto"/>
            </w:tcBorders>
            <w:shd w:val="clear" w:color="auto" w:fill="auto"/>
            <w:noWrap/>
            <w:vAlign w:val="bottom"/>
            <w:hideMark/>
          </w:tcPr>
          <w:p w14:paraId="4B416E51"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122</w:t>
            </w:r>
          </w:p>
        </w:tc>
      </w:tr>
      <w:tr w:rsidR="006D119E" w:rsidRPr="006D119E" w14:paraId="141CFEF9" w14:textId="77777777" w:rsidTr="0013150D">
        <w:trPr>
          <w:trHeight w:val="25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E87F24D"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2022 - 2023</w:t>
            </w:r>
          </w:p>
        </w:tc>
        <w:tc>
          <w:tcPr>
            <w:tcW w:w="1418" w:type="dxa"/>
            <w:tcBorders>
              <w:top w:val="nil"/>
              <w:left w:val="nil"/>
              <w:bottom w:val="single" w:sz="4" w:space="0" w:color="auto"/>
              <w:right w:val="single" w:sz="4" w:space="0" w:color="auto"/>
            </w:tcBorders>
            <w:shd w:val="clear" w:color="auto" w:fill="auto"/>
            <w:noWrap/>
            <w:vAlign w:val="bottom"/>
            <w:hideMark/>
          </w:tcPr>
          <w:p w14:paraId="606736CF"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85</w:t>
            </w:r>
          </w:p>
        </w:tc>
        <w:tc>
          <w:tcPr>
            <w:tcW w:w="2693" w:type="dxa"/>
            <w:tcBorders>
              <w:top w:val="nil"/>
              <w:left w:val="nil"/>
              <w:bottom w:val="single" w:sz="4" w:space="0" w:color="auto"/>
              <w:right w:val="single" w:sz="4" w:space="0" w:color="auto"/>
            </w:tcBorders>
            <w:shd w:val="clear" w:color="auto" w:fill="auto"/>
            <w:noWrap/>
            <w:vAlign w:val="bottom"/>
            <w:hideMark/>
          </w:tcPr>
          <w:p w14:paraId="72AE7DEF"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28</w:t>
            </w:r>
          </w:p>
        </w:tc>
        <w:tc>
          <w:tcPr>
            <w:tcW w:w="1920" w:type="dxa"/>
            <w:tcBorders>
              <w:top w:val="nil"/>
              <w:left w:val="nil"/>
              <w:bottom w:val="single" w:sz="4" w:space="0" w:color="auto"/>
              <w:right w:val="single" w:sz="4" w:space="0" w:color="auto"/>
            </w:tcBorders>
            <w:shd w:val="clear" w:color="auto" w:fill="auto"/>
            <w:noWrap/>
            <w:vAlign w:val="bottom"/>
            <w:hideMark/>
          </w:tcPr>
          <w:p w14:paraId="2B2238C1"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8</w:t>
            </w:r>
          </w:p>
        </w:tc>
        <w:tc>
          <w:tcPr>
            <w:tcW w:w="1380" w:type="dxa"/>
            <w:tcBorders>
              <w:top w:val="nil"/>
              <w:left w:val="nil"/>
              <w:bottom w:val="single" w:sz="4" w:space="0" w:color="auto"/>
              <w:right w:val="single" w:sz="4" w:space="0" w:color="auto"/>
            </w:tcBorders>
            <w:shd w:val="clear" w:color="auto" w:fill="auto"/>
            <w:noWrap/>
            <w:vAlign w:val="bottom"/>
            <w:hideMark/>
          </w:tcPr>
          <w:p w14:paraId="5AE81290"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121</w:t>
            </w:r>
          </w:p>
        </w:tc>
      </w:tr>
      <w:tr w:rsidR="006D119E" w:rsidRPr="006D119E" w14:paraId="6CEA421B" w14:textId="77777777" w:rsidTr="0013150D">
        <w:trPr>
          <w:trHeight w:val="25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76E5612"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2023 - 2024</w:t>
            </w:r>
          </w:p>
        </w:tc>
        <w:tc>
          <w:tcPr>
            <w:tcW w:w="1418" w:type="dxa"/>
            <w:tcBorders>
              <w:top w:val="nil"/>
              <w:left w:val="nil"/>
              <w:bottom w:val="single" w:sz="4" w:space="0" w:color="auto"/>
              <w:right w:val="single" w:sz="4" w:space="0" w:color="auto"/>
            </w:tcBorders>
            <w:shd w:val="clear" w:color="auto" w:fill="auto"/>
            <w:noWrap/>
            <w:vAlign w:val="bottom"/>
            <w:hideMark/>
          </w:tcPr>
          <w:p w14:paraId="1EE8D28C"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52</w:t>
            </w:r>
          </w:p>
        </w:tc>
        <w:tc>
          <w:tcPr>
            <w:tcW w:w="2693" w:type="dxa"/>
            <w:tcBorders>
              <w:top w:val="nil"/>
              <w:left w:val="nil"/>
              <w:bottom w:val="single" w:sz="4" w:space="0" w:color="auto"/>
              <w:right w:val="single" w:sz="4" w:space="0" w:color="auto"/>
            </w:tcBorders>
            <w:shd w:val="clear" w:color="auto" w:fill="auto"/>
            <w:noWrap/>
            <w:vAlign w:val="bottom"/>
            <w:hideMark/>
          </w:tcPr>
          <w:p w14:paraId="64E20ED0"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34</w:t>
            </w:r>
          </w:p>
        </w:tc>
        <w:tc>
          <w:tcPr>
            <w:tcW w:w="1920" w:type="dxa"/>
            <w:tcBorders>
              <w:top w:val="nil"/>
              <w:left w:val="nil"/>
              <w:bottom w:val="single" w:sz="4" w:space="0" w:color="auto"/>
              <w:right w:val="single" w:sz="4" w:space="0" w:color="auto"/>
            </w:tcBorders>
            <w:shd w:val="clear" w:color="auto" w:fill="auto"/>
            <w:noWrap/>
            <w:vAlign w:val="bottom"/>
            <w:hideMark/>
          </w:tcPr>
          <w:p w14:paraId="4F5F261E"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14</w:t>
            </w:r>
          </w:p>
        </w:tc>
        <w:tc>
          <w:tcPr>
            <w:tcW w:w="1380" w:type="dxa"/>
            <w:tcBorders>
              <w:top w:val="nil"/>
              <w:left w:val="nil"/>
              <w:bottom w:val="single" w:sz="4" w:space="0" w:color="auto"/>
              <w:right w:val="single" w:sz="4" w:space="0" w:color="auto"/>
            </w:tcBorders>
            <w:shd w:val="clear" w:color="auto" w:fill="auto"/>
            <w:noWrap/>
            <w:vAlign w:val="bottom"/>
            <w:hideMark/>
          </w:tcPr>
          <w:p w14:paraId="10461D99" w14:textId="77777777" w:rsidR="006D119E" w:rsidRPr="006D119E" w:rsidRDefault="006D119E" w:rsidP="00070095">
            <w:pPr>
              <w:spacing w:after="0" w:line="276" w:lineRule="auto"/>
              <w:jc w:val="left"/>
              <w:rPr>
                <w:rFonts w:eastAsia="Times New Roman" w:cs="Arial"/>
                <w:szCs w:val="24"/>
                <w:lang w:eastAsia="en-GB"/>
              </w:rPr>
            </w:pPr>
            <w:r w:rsidRPr="006D119E">
              <w:rPr>
                <w:rFonts w:eastAsia="Times New Roman" w:cs="Arial"/>
                <w:szCs w:val="24"/>
                <w:lang w:eastAsia="en-GB"/>
              </w:rPr>
              <w:t>100</w:t>
            </w:r>
          </w:p>
        </w:tc>
      </w:tr>
      <w:tr w:rsidR="006D119E" w:rsidRPr="006D119E" w14:paraId="3D9A6CDD" w14:textId="77777777" w:rsidTr="0013150D">
        <w:trPr>
          <w:trHeight w:val="2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1F7099B" w14:textId="77777777"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2011 to 2024</w:t>
            </w:r>
          </w:p>
        </w:tc>
        <w:tc>
          <w:tcPr>
            <w:tcW w:w="1418" w:type="dxa"/>
            <w:tcBorders>
              <w:top w:val="nil"/>
              <w:left w:val="nil"/>
              <w:bottom w:val="single" w:sz="4" w:space="0" w:color="auto"/>
              <w:right w:val="single" w:sz="4" w:space="0" w:color="auto"/>
            </w:tcBorders>
            <w:shd w:val="clear" w:color="auto" w:fill="auto"/>
            <w:noWrap/>
            <w:vAlign w:val="bottom"/>
            <w:hideMark/>
          </w:tcPr>
          <w:p w14:paraId="2D386CA1" w14:textId="77777777"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568</w:t>
            </w:r>
          </w:p>
        </w:tc>
        <w:tc>
          <w:tcPr>
            <w:tcW w:w="2693" w:type="dxa"/>
            <w:tcBorders>
              <w:top w:val="nil"/>
              <w:left w:val="nil"/>
              <w:bottom w:val="single" w:sz="4" w:space="0" w:color="auto"/>
              <w:right w:val="single" w:sz="4" w:space="0" w:color="auto"/>
            </w:tcBorders>
            <w:shd w:val="clear" w:color="auto" w:fill="auto"/>
            <w:noWrap/>
            <w:vAlign w:val="bottom"/>
            <w:hideMark/>
          </w:tcPr>
          <w:p w14:paraId="68AC36ED" w14:textId="77777777"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301</w:t>
            </w:r>
          </w:p>
        </w:tc>
        <w:tc>
          <w:tcPr>
            <w:tcW w:w="1920" w:type="dxa"/>
            <w:tcBorders>
              <w:top w:val="nil"/>
              <w:left w:val="nil"/>
              <w:bottom w:val="single" w:sz="4" w:space="0" w:color="auto"/>
              <w:right w:val="single" w:sz="4" w:space="0" w:color="auto"/>
            </w:tcBorders>
            <w:shd w:val="clear" w:color="auto" w:fill="auto"/>
            <w:noWrap/>
            <w:vAlign w:val="bottom"/>
            <w:hideMark/>
          </w:tcPr>
          <w:p w14:paraId="31C40527" w14:textId="77777777"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42</w:t>
            </w:r>
          </w:p>
        </w:tc>
        <w:tc>
          <w:tcPr>
            <w:tcW w:w="1380" w:type="dxa"/>
            <w:tcBorders>
              <w:top w:val="nil"/>
              <w:left w:val="nil"/>
              <w:bottom w:val="single" w:sz="4" w:space="0" w:color="auto"/>
              <w:right w:val="single" w:sz="4" w:space="0" w:color="auto"/>
            </w:tcBorders>
            <w:shd w:val="clear" w:color="auto" w:fill="auto"/>
            <w:noWrap/>
            <w:vAlign w:val="bottom"/>
            <w:hideMark/>
          </w:tcPr>
          <w:p w14:paraId="480687F4" w14:textId="77777777"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911</w:t>
            </w:r>
          </w:p>
        </w:tc>
      </w:tr>
      <w:tr w:rsidR="006D119E" w:rsidRPr="006D119E" w14:paraId="71F11F7E" w14:textId="77777777" w:rsidTr="0013150D">
        <w:trPr>
          <w:trHeight w:val="41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84F303A" w14:textId="77777777"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 xml:space="preserve">Average per year </w:t>
            </w:r>
          </w:p>
        </w:tc>
        <w:tc>
          <w:tcPr>
            <w:tcW w:w="1418" w:type="dxa"/>
            <w:tcBorders>
              <w:top w:val="nil"/>
              <w:left w:val="nil"/>
              <w:bottom w:val="single" w:sz="4" w:space="0" w:color="auto"/>
              <w:right w:val="single" w:sz="4" w:space="0" w:color="auto"/>
            </w:tcBorders>
            <w:shd w:val="clear" w:color="auto" w:fill="auto"/>
            <w:noWrap/>
            <w:vAlign w:val="bottom"/>
            <w:hideMark/>
          </w:tcPr>
          <w:p w14:paraId="40FA0806" w14:textId="77777777"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57</w:t>
            </w:r>
          </w:p>
        </w:tc>
        <w:tc>
          <w:tcPr>
            <w:tcW w:w="2693" w:type="dxa"/>
            <w:tcBorders>
              <w:top w:val="nil"/>
              <w:left w:val="nil"/>
              <w:bottom w:val="single" w:sz="4" w:space="0" w:color="auto"/>
              <w:right w:val="single" w:sz="4" w:space="0" w:color="auto"/>
            </w:tcBorders>
            <w:shd w:val="clear" w:color="auto" w:fill="auto"/>
            <w:noWrap/>
            <w:vAlign w:val="bottom"/>
            <w:hideMark/>
          </w:tcPr>
          <w:p w14:paraId="531297AF" w14:textId="77777777"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30</w:t>
            </w:r>
          </w:p>
        </w:tc>
        <w:tc>
          <w:tcPr>
            <w:tcW w:w="1920" w:type="dxa"/>
            <w:tcBorders>
              <w:top w:val="nil"/>
              <w:left w:val="nil"/>
              <w:bottom w:val="single" w:sz="4" w:space="0" w:color="auto"/>
              <w:right w:val="single" w:sz="4" w:space="0" w:color="auto"/>
            </w:tcBorders>
            <w:shd w:val="clear" w:color="auto" w:fill="auto"/>
            <w:noWrap/>
            <w:vAlign w:val="bottom"/>
            <w:hideMark/>
          </w:tcPr>
          <w:p w14:paraId="0B51F5AF" w14:textId="77777777"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4</w:t>
            </w:r>
          </w:p>
        </w:tc>
        <w:tc>
          <w:tcPr>
            <w:tcW w:w="1380" w:type="dxa"/>
            <w:tcBorders>
              <w:top w:val="nil"/>
              <w:left w:val="nil"/>
              <w:bottom w:val="single" w:sz="4" w:space="0" w:color="auto"/>
              <w:right w:val="single" w:sz="4" w:space="0" w:color="auto"/>
            </w:tcBorders>
            <w:shd w:val="clear" w:color="000000" w:fill="C6E0B4"/>
            <w:noWrap/>
            <w:vAlign w:val="bottom"/>
            <w:hideMark/>
          </w:tcPr>
          <w:p w14:paraId="624AFDA2" w14:textId="77777777" w:rsidR="006D119E" w:rsidRPr="006D119E" w:rsidRDefault="006D119E" w:rsidP="00070095">
            <w:pPr>
              <w:spacing w:after="0" w:line="276" w:lineRule="auto"/>
              <w:jc w:val="left"/>
              <w:rPr>
                <w:rFonts w:eastAsia="Times New Roman" w:cs="Arial"/>
                <w:b/>
                <w:bCs/>
                <w:szCs w:val="24"/>
                <w:lang w:eastAsia="en-GB"/>
              </w:rPr>
            </w:pPr>
            <w:r w:rsidRPr="006D119E">
              <w:rPr>
                <w:rFonts w:eastAsia="Times New Roman" w:cs="Arial"/>
                <w:b/>
                <w:bCs/>
                <w:szCs w:val="24"/>
                <w:lang w:eastAsia="en-GB"/>
              </w:rPr>
              <w:t>91</w:t>
            </w:r>
          </w:p>
        </w:tc>
      </w:tr>
    </w:tbl>
    <w:p w14:paraId="10BA4F61" w14:textId="77777777" w:rsidR="006D119E" w:rsidRDefault="006D119E" w:rsidP="00070095">
      <w:pPr>
        <w:spacing w:line="276" w:lineRule="auto"/>
        <w:jc w:val="left"/>
      </w:pPr>
    </w:p>
    <w:p w14:paraId="46A1753D" w14:textId="77777777" w:rsidR="00B059FA" w:rsidRDefault="008432B1" w:rsidP="00070095">
      <w:pPr>
        <w:pStyle w:val="ListParagraph"/>
        <w:numPr>
          <w:ilvl w:val="1"/>
          <w:numId w:val="5"/>
        </w:numPr>
        <w:spacing w:line="276" w:lineRule="auto"/>
        <w:ind w:left="567" w:hanging="567"/>
        <w:jc w:val="left"/>
      </w:pPr>
      <w:r>
        <w:t>It is important to</w:t>
      </w:r>
      <w:r w:rsidR="006D119E">
        <w:t xml:space="preserve"> acknowledge that this period includes 3 years where supply from permitted development sources w</w:t>
      </w:r>
      <w:r w:rsidR="00C479E2">
        <w:t>as</w:t>
      </w:r>
      <w:r w:rsidR="006D119E">
        <w:t xml:space="preserve"> not recorded, and </w:t>
      </w:r>
      <w:r>
        <w:t xml:space="preserve">also </w:t>
      </w:r>
      <w:r w:rsidR="006D119E">
        <w:t xml:space="preserve">a period of slow delivery as a consequence of the Covid pandemic. The latter has been acknowledged by Government in its approach to the Housing Delivery Test which applies a reduction </w:t>
      </w:r>
      <w:r w:rsidR="006D119E" w:rsidRPr="00C479E2">
        <w:t xml:space="preserve">of </w:t>
      </w:r>
      <w:r w:rsidR="00C479E2">
        <w:t>9.5% for year 2019/20 (11 out of 12 months) and 33% in year 2020/21 (8 out of 12 months),</w:t>
      </w:r>
      <w:r w:rsidR="00C479E2" w:rsidRPr="00C479E2">
        <w:t xml:space="preserve"> to account for the considerable variations in levels of housing delivery as local planning authorities and construction industry faced disruption on a national, regional, and local level</w:t>
      </w:r>
      <w:r w:rsidR="00C479E2">
        <w:t>.</w:t>
      </w:r>
    </w:p>
    <w:p w14:paraId="29D289F1" w14:textId="77777777" w:rsidR="00B059FA" w:rsidRDefault="00B059FA" w:rsidP="00070095">
      <w:pPr>
        <w:pStyle w:val="ListParagraph"/>
        <w:spacing w:line="276" w:lineRule="auto"/>
        <w:ind w:left="567"/>
        <w:jc w:val="left"/>
      </w:pPr>
    </w:p>
    <w:p w14:paraId="534F5635" w14:textId="77777777" w:rsidR="00B059FA" w:rsidRDefault="005F3D4C" w:rsidP="00070095">
      <w:pPr>
        <w:pStyle w:val="ListParagraph"/>
        <w:numPr>
          <w:ilvl w:val="1"/>
          <w:numId w:val="5"/>
        </w:numPr>
        <w:spacing w:line="276" w:lineRule="auto"/>
        <w:ind w:left="567" w:hanging="567"/>
        <w:jc w:val="left"/>
      </w:pPr>
      <w:r>
        <w:t>Nevertheless, d</w:t>
      </w:r>
      <w:r w:rsidR="0013150D">
        <w:t xml:space="preserve">espite the </w:t>
      </w:r>
      <w:r w:rsidR="00B059FA">
        <w:t>above circumstances</w:t>
      </w:r>
      <w:r w:rsidR="0013150D">
        <w:t>, the average delivery from small site windfalls over the past decade amounts to 91 dwellings per annum</w:t>
      </w:r>
      <w:r>
        <w:t xml:space="preserve"> and represents an </w:t>
      </w:r>
      <w:r>
        <w:lastRenderedPageBreak/>
        <w:t xml:space="preserve">increase </w:t>
      </w:r>
      <w:r w:rsidR="00C64C5B">
        <w:t>from earlier assessments. The 10 year period has been used to help smooth out the peaks and troughs associated with housing delivery.</w:t>
      </w:r>
    </w:p>
    <w:p w14:paraId="25AB1BAD" w14:textId="77777777" w:rsidR="00B059FA" w:rsidRDefault="00B059FA" w:rsidP="00070095">
      <w:pPr>
        <w:pStyle w:val="ListParagraph"/>
        <w:jc w:val="left"/>
      </w:pPr>
    </w:p>
    <w:p w14:paraId="7DD98A3C" w14:textId="77777777" w:rsidR="00B059FA" w:rsidRDefault="008432B1" w:rsidP="00070095">
      <w:pPr>
        <w:pStyle w:val="ListParagraph"/>
        <w:numPr>
          <w:ilvl w:val="1"/>
          <w:numId w:val="5"/>
        </w:numPr>
        <w:spacing w:line="276" w:lineRule="auto"/>
        <w:ind w:left="567" w:hanging="567"/>
        <w:jc w:val="left"/>
      </w:pPr>
      <w:r>
        <w:t>The previous assessment for small windfall sites included a slight</w:t>
      </w:r>
      <w:r w:rsidR="00193012">
        <w:t xml:space="preserve"> reduction to account for </w:t>
      </w:r>
      <w:r>
        <w:t xml:space="preserve">the impact of national policy </w:t>
      </w:r>
      <w:r w:rsidR="00193012">
        <w:t>resist</w:t>
      </w:r>
      <w:r w:rsidR="00F74B4F">
        <w:t>ing</w:t>
      </w:r>
      <w:r w:rsidR="00193012">
        <w:t xml:space="preserve"> development in residential garden</w:t>
      </w:r>
      <w:r w:rsidR="00F74B4F">
        <w:t>s,</w:t>
      </w:r>
      <w:r>
        <w:t xml:space="preserve"> which included </w:t>
      </w:r>
      <w:r w:rsidR="00193012">
        <w:t xml:space="preserve">re-categorising </w:t>
      </w:r>
      <w:r>
        <w:t xml:space="preserve">them </w:t>
      </w:r>
      <w:r w:rsidR="00193012">
        <w:t>from Brownfield (PDL) to Greenfield in 2010</w:t>
      </w:r>
      <w:r>
        <w:t xml:space="preserve">. </w:t>
      </w:r>
      <w:r w:rsidR="00F74B4F">
        <w:t xml:space="preserve">This was a cautious approach intended to </w:t>
      </w:r>
      <w:r w:rsidR="00E36243">
        <w:t xml:space="preserve">reflect that some </w:t>
      </w:r>
      <w:r w:rsidR="00F74B4F">
        <w:t xml:space="preserve">early/pipeline projects may not have been approved </w:t>
      </w:r>
      <w:r w:rsidR="00795846">
        <w:t>under the new</w:t>
      </w:r>
      <w:r w:rsidR="00F74B4F">
        <w:t xml:space="preserve"> national policy direction</w:t>
      </w:r>
      <w:r w:rsidR="00795846">
        <w:t>, and hence may result in a reduction of future supply from this source</w:t>
      </w:r>
      <w:r w:rsidR="00F74B4F">
        <w:t xml:space="preserve">. </w:t>
      </w:r>
      <w:r>
        <w:t xml:space="preserve">However, </w:t>
      </w:r>
      <w:r w:rsidR="00F74B4F">
        <w:t xml:space="preserve">given the timeframe of 2014-2024, and the typical lifespan for planning approvals, this is no longer considered to be necessary. </w:t>
      </w:r>
      <w:r w:rsidR="009F2521">
        <w:t xml:space="preserve">Indeed, the current trend appears to be an upwards one, likely driven by the relaxation of permitted development rights over recent years. </w:t>
      </w:r>
    </w:p>
    <w:p w14:paraId="1D9920BE" w14:textId="77777777" w:rsidR="00B059FA" w:rsidRPr="00B059FA" w:rsidRDefault="00B059FA" w:rsidP="00070095">
      <w:pPr>
        <w:pStyle w:val="ListParagraph"/>
        <w:jc w:val="left"/>
        <w:rPr>
          <w:rFonts w:cs="Arial"/>
        </w:rPr>
      </w:pPr>
    </w:p>
    <w:p w14:paraId="602E5A61" w14:textId="2EB00202" w:rsidR="00B059FA" w:rsidRPr="00B059FA" w:rsidRDefault="007A7A75" w:rsidP="00070095">
      <w:pPr>
        <w:pStyle w:val="ListParagraph"/>
        <w:numPr>
          <w:ilvl w:val="1"/>
          <w:numId w:val="5"/>
        </w:numPr>
        <w:spacing w:line="276" w:lineRule="auto"/>
        <w:ind w:left="567" w:hanging="567"/>
        <w:jc w:val="left"/>
      </w:pPr>
      <w:r w:rsidRPr="00B059FA">
        <w:rPr>
          <w:rFonts w:cs="Arial"/>
        </w:rPr>
        <w:t>At 1</w:t>
      </w:r>
      <w:r w:rsidRPr="00B059FA">
        <w:rPr>
          <w:rFonts w:cs="Arial"/>
          <w:vertAlign w:val="superscript"/>
        </w:rPr>
        <w:t>st</w:t>
      </w:r>
      <w:r w:rsidRPr="00B059FA">
        <w:rPr>
          <w:rFonts w:cs="Arial"/>
        </w:rPr>
        <w:t xml:space="preserve"> April 2024 the council could demonstrate </w:t>
      </w:r>
      <w:r w:rsidR="00193012" w:rsidRPr="00B059FA">
        <w:rPr>
          <w:rFonts w:cs="Arial"/>
        </w:rPr>
        <w:t xml:space="preserve">a future supply from small site planning permissions </w:t>
      </w:r>
      <w:r w:rsidRPr="00B059FA">
        <w:rPr>
          <w:rFonts w:cs="Arial"/>
        </w:rPr>
        <w:t>of</w:t>
      </w:r>
      <w:r w:rsidR="00193012" w:rsidRPr="00B059FA">
        <w:rPr>
          <w:rFonts w:cs="Arial"/>
        </w:rPr>
        <w:t xml:space="preserve"> 353 dwellings </w:t>
      </w:r>
      <w:r w:rsidRPr="00B059FA">
        <w:rPr>
          <w:rFonts w:cs="Arial"/>
        </w:rPr>
        <w:t xml:space="preserve">(Updated data in </w:t>
      </w:r>
      <w:r w:rsidR="00F22497">
        <w:rPr>
          <w:rFonts w:cs="Arial"/>
        </w:rPr>
        <w:t>T</w:t>
      </w:r>
      <w:r w:rsidRPr="00B059FA">
        <w:rPr>
          <w:rFonts w:cs="Arial"/>
        </w:rPr>
        <w:t xml:space="preserve">able </w:t>
      </w:r>
      <w:r w:rsidR="00F22497">
        <w:rPr>
          <w:rFonts w:cs="Arial"/>
        </w:rPr>
        <w:t>B</w:t>
      </w:r>
      <w:r w:rsidRPr="00B059FA">
        <w:rPr>
          <w:rFonts w:cs="Arial"/>
        </w:rPr>
        <w:t>)</w:t>
      </w:r>
      <w:r w:rsidR="00055095" w:rsidRPr="00B059FA">
        <w:rPr>
          <w:rFonts w:cs="Arial"/>
        </w:rPr>
        <w:t xml:space="preserve"> - These are included in the 5 year housing land supply</w:t>
      </w:r>
      <w:r w:rsidR="00193012" w:rsidRPr="00B059FA">
        <w:rPr>
          <w:rFonts w:cs="Arial"/>
        </w:rPr>
        <w:t xml:space="preserve">. After </w:t>
      </w:r>
      <w:r w:rsidR="00321EB8" w:rsidRPr="00B059FA">
        <w:rPr>
          <w:rFonts w:cs="Arial"/>
        </w:rPr>
        <w:t>applying</w:t>
      </w:r>
      <w:r w:rsidR="00193012" w:rsidRPr="00B059FA">
        <w:rPr>
          <w:rFonts w:cs="Arial"/>
        </w:rPr>
        <w:t xml:space="preserve"> a non-implementation rate this falls to 258.</w:t>
      </w:r>
      <w:r w:rsidR="00055095" w:rsidRPr="00B059FA">
        <w:rPr>
          <w:rFonts w:cs="Arial"/>
        </w:rPr>
        <w:t xml:space="preserve"> </w:t>
      </w:r>
      <w:r w:rsidR="00321EB8" w:rsidRPr="00B059FA">
        <w:rPr>
          <w:rFonts w:cs="Arial"/>
        </w:rPr>
        <w:t>Based on t</w:t>
      </w:r>
      <w:r w:rsidR="00055095" w:rsidRPr="00B059FA">
        <w:rPr>
          <w:rFonts w:cs="Arial"/>
        </w:rPr>
        <w:t>he average annual delivery of 90 dwellings per annum, this amounts to 2.87 years supply of small sites currently in the pipeline.</w:t>
      </w:r>
    </w:p>
    <w:p w14:paraId="6D4E196C" w14:textId="77777777" w:rsidR="00B059FA" w:rsidRDefault="00B059FA" w:rsidP="00070095">
      <w:pPr>
        <w:pStyle w:val="ListParagraph"/>
        <w:jc w:val="left"/>
      </w:pPr>
    </w:p>
    <w:p w14:paraId="6DA5F271" w14:textId="77777777" w:rsidR="00B059FA" w:rsidRDefault="00055095" w:rsidP="00070095">
      <w:pPr>
        <w:pStyle w:val="ListParagraph"/>
        <w:numPr>
          <w:ilvl w:val="1"/>
          <w:numId w:val="5"/>
        </w:numPr>
        <w:spacing w:line="276" w:lineRule="auto"/>
        <w:ind w:left="567" w:hanging="567"/>
        <w:jc w:val="left"/>
      </w:pPr>
      <w:r>
        <w:t xml:space="preserve">Given the </w:t>
      </w:r>
      <w:r w:rsidR="005F3D4C">
        <w:t>up to date</w:t>
      </w:r>
      <w:r>
        <w:t xml:space="preserve"> evidence of delivery, the Council considers it appropriate </w:t>
      </w:r>
      <w:r w:rsidR="00552C5A">
        <w:t xml:space="preserve">to </w:t>
      </w:r>
      <w:r w:rsidR="005F3D4C">
        <w:t>revise</w:t>
      </w:r>
      <w:r w:rsidR="00552C5A">
        <w:t xml:space="preserve"> the approach to small site windfalls</w:t>
      </w:r>
      <w:r w:rsidR="005F3D4C">
        <w:t xml:space="preserve"> as a source of future delivery. This will</w:t>
      </w:r>
      <w:r w:rsidR="00552C5A">
        <w:t xml:space="preserve"> increase the annual figure by 3</w:t>
      </w:r>
      <w:r w:rsidR="005F3D4C">
        <w:t>1</w:t>
      </w:r>
      <w:r w:rsidR="00552C5A">
        <w:t xml:space="preserve"> dwellings per annum (to 9</w:t>
      </w:r>
      <w:r w:rsidR="005F3D4C">
        <w:t>1</w:t>
      </w:r>
      <w:r w:rsidR="00552C5A">
        <w:t xml:space="preserve"> dpa), and also include</w:t>
      </w:r>
      <w:r w:rsidR="005F3D4C">
        <w:t xml:space="preserve"> an</w:t>
      </w:r>
      <w:r w:rsidR="00552C5A">
        <w:t xml:space="preserve"> allowance for years 4 and 5. It is considered that th</w:t>
      </w:r>
      <w:r w:rsidR="005F3D4C">
        <w:t>is</w:t>
      </w:r>
      <w:r w:rsidR="00552C5A">
        <w:t xml:space="preserve"> modest increase is fully justified, </w:t>
      </w:r>
      <w:r w:rsidR="005F3D4C">
        <w:t>reflecting an average of actual delivery over the past decade and taking account of the current trend. It</w:t>
      </w:r>
      <w:r w:rsidR="00552C5A">
        <w:t xml:space="preserve"> maintains a cautious approach through the avoidance of double counting in the first 3 years, whilst acknowledging a steady supply moving forwards. </w:t>
      </w:r>
    </w:p>
    <w:p w14:paraId="1252DA74" w14:textId="77777777" w:rsidR="00B059FA" w:rsidRDefault="00B059FA" w:rsidP="00070095">
      <w:pPr>
        <w:pStyle w:val="ListParagraph"/>
        <w:jc w:val="left"/>
      </w:pPr>
    </w:p>
    <w:p w14:paraId="7E36568B" w14:textId="43780007" w:rsidR="00333AD3" w:rsidRPr="00193012" w:rsidRDefault="00333AD3" w:rsidP="00070095">
      <w:pPr>
        <w:pStyle w:val="ListParagraph"/>
        <w:numPr>
          <w:ilvl w:val="1"/>
          <w:numId w:val="5"/>
        </w:numPr>
        <w:spacing w:line="276" w:lineRule="auto"/>
        <w:ind w:left="567" w:hanging="567"/>
        <w:jc w:val="left"/>
      </w:pPr>
      <w:r w:rsidRPr="00333AD3">
        <w:t xml:space="preserve">Projecting forward </w:t>
      </w:r>
      <w:r>
        <w:t>91</w:t>
      </w:r>
      <w:r w:rsidRPr="00333AD3">
        <w:t xml:space="preserve"> dpa will give an additional supply of </w:t>
      </w:r>
      <w:r>
        <w:t>1183</w:t>
      </w:r>
      <w:r w:rsidRPr="00333AD3">
        <w:t xml:space="preserve"> towards meeting the overall housing requirement for the period 202</w:t>
      </w:r>
      <w:r>
        <w:t>7</w:t>
      </w:r>
      <w:r w:rsidRPr="00333AD3">
        <w:t xml:space="preserve"> to 2040.</w:t>
      </w:r>
      <w:r>
        <w:t xml:space="preserve"> Delivery from this source will be monitored annually and reviewed at least every 5 years in </w:t>
      </w:r>
      <w:r w:rsidR="00934DB0">
        <w:t>conjunction with Local Plan policy (as required by NPPF para.33).</w:t>
      </w:r>
    </w:p>
    <w:p w14:paraId="5154B3F3" w14:textId="77777777" w:rsidR="00193012" w:rsidRPr="00193012" w:rsidRDefault="00193012" w:rsidP="00070095">
      <w:pPr>
        <w:spacing w:line="276" w:lineRule="auto"/>
        <w:jc w:val="left"/>
      </w:pPr>
    </w:p>
    <w:p w14:paraId="12413D41" w14:textId="267CC35D" w:rsidR="002D05B1" w:rsidRPr="00434B78" w:rsidRDefault="002D05B1" w:rsidP="00070095">
      <w:pPr>
        <w:jc w:val="left"/>
        <w:rPr>
          <w:rFonts w:cs="Arial"/>
          <w:color w:val="0070C0"/>
          <w:szCs w:val="24"/>
        </w:rPr>
      </w:pPr>
    </w:p>
    <w:p w14:paraId="23A32706" w14:textId="77777777" w:rsidR="0070032D" w:rsidRDefault="0070032D" w:rsidP="00070095">
      <w:pPr>
        <w:spacing w:line="276" w:lineRule="auto"/>
        <w:jc w:val="left"/>
        <w:rPr>
          <w:color w:val="FF0000"/>
        </w:rPr>
        <w:sectPr w:rsidR="0070032D" w:rsidSect="00BD4241">
          <w:pgSz w:w="11906" w:h="16838"/>
          <w:pgMar w:top="1440" w:right="1077" w:bottom="1440" w:left="1077" w:header="709" w:footer="709" w:gutter="0"/>
          <w:cols w:space="708"/>
          <w:docGrid w:linePitch="360"/>
        </w:sectPr>
      </w:pPr>
    </w:p>
    <w:p w14:paraId="6E38E17A" w14:textId="3FD3F905" w:rsidR="002D05B1" w:rsidRPr="00104030" w:rsidRDefault="002D05B1" w:rsidP="00070095">
      <w:pPr>
        <w:pStyle w:val="Heading1"/>
        <w:numPr>
          <w:ilvl w:val="0"/>
          <w:numId w:val="0"/>
        </w:numPr>
        <w:ind w:left="438" w:hanging="438"/>
      </w:pPr>
      <w:bookmarkStart w:id="20" w:name="_Hlk165453704"/>
      <w:bookmarkStart w:id="21" w:name="_Toc134630779"/>
      <w:bookmarkStart w:id="22" w:name="_Toc173426135"/>
      <w:bookmarkStart w:id="23" w:name="_Toc180691818"/>
      <w:r w:rsidRPr="00104030">
        <w:lastRenderedPageBreak/>
        <w:t xml:space="preserve">APPENDIX </w:t>
      </w:r>
      <w:bookmarkEnd w:id="20"/>
      <w:r w:rsidR="00506C4F">
        <w:t>1</w:t>
      </w:r>
      <w:r w:rsidRPr="00104030">
        <w:t xml:space="preserve">: Local Housing Need </w:t>
      </w:r>
      <w:r>
        <w:t xml:space="preserve">(LHN) </w:t>
      </w:r>
      <w:r w:rsidRPr="00104030">
        <w:t>– April 202</w:t>
      </w:r>
      <w:bookmarkEnd w:id="21"/>
      <w:r>
        <w:t>4</w:t>
      </w:r>
      <w:bookmarkEnd w:id="22"/>
      <w:bookmarkEnd w:id="23"/>
    </w:p>
    <w:p w14:paraId="172EF7BD" w14:textId="77777777" w:rsidR="002D05B1" w:rsidRPr="000C4115" w:rsidRDefault="002D05B1" w:rsidP="00070095">
      <w:pPr>
        <w:jc w:val="left"/>
        <w:rPr>
          <w:rFonts w:cs="Arial"/>
          <w:b/>
          <w:highlight w:val="yellow"/>
          <w:u w:val="single"/>
        </w:rPr>
      </w:pPr>
    </w:p>
    <w:p w14:paraId="7FE2CF38" w14:textId="77777777" w:rsidR="002D05B1" w:rsidRPr="00104030" w:rsidRDefault="002D05B1" w:rsidP="00070095">
      <w:pPr>
        <w:jc w:val="left"/>
        <w:rPr>
          <w:rFonts w:cs="Arial"/>
        </w:rPr>
      </w:pPr>
      <w:r w:rsidRPr="00104030">
        <w:rPr>
          <w:rFonts w:cs="Arial"/>
        </w:rPr>
        <w:t>Planning practice guidance sets out the standard methodology for assessing the minimum number of homes expected to be planned for in a local planning authority area. Essentially the process is as follows: -</w:t>
      </w:r>
    </w:p>
    <w:tbl>
      <w:tblPr>
        <w:tblStyle w:val="TableGrid"/>
        <w:tblW w:w="0" w:type="auto"/>
        <w:tblInd w:w="-5" w:type="dxa"/>
        <w:tblLook w:val="04A0" w:firstRow="1" w:lastRow="0" w:firstColumn="1" w:lastColumn="0" w:noHBand="0" w:noVBand="1"/>
      </w:tblPr>
      <w:tblGrid>
        <w:gridCol w:w="9633"/>
      </w:tblGrid>
      <w:tr w:rsidR="005634FA" w14:paraId="1A757E12" w14:textId="77777777" w:rsidTr="005634FA">
        <w:tc>
          <w:tcPr>
            <w:tcW w:w="96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C9AD1F5" w14:textId="77777777" w:rsidR="005634FA" w:rsidRDefault="005634FA" w:rsidP="00070095">
            <w:pPr>
              <w:pStyle w:val="ListParagraph"/>
              <w:spacing w:after="160" w:line="256" w:lineRule="auto"/>
              <w:ind w:left="0"/>
              <w:rPr>
                <w:rFonts w:cs="Arial"/>
                <w:szCs w:val="24"/>
              </w:rPr>
            </w:pPr>
            <w:r>
              <w:rPr>
                <w:rFonts w:cs="Arial"/>
                <w:szCs w:val="24"/>
              </w:rPr>
              <w:t>Calculate the average annual household growth over a 10 year period, based on 2014 household growth data.</w:t>
            </w:r>
            <w:r>
              <w:rPr>
                <w:color w:val="0B0C0C"/>
                <w:sz w:val="29"/>
                <w:szCs w:val="29"/>
              </w:rPr>
              <w:t xml:space="preserve"> </w:t>
            </w:r>
            <w:r>
              <w:rPr>
                <w:rFonts w:cs="Arial"/>
                <w:szCs w:val="24"/>
              </w:rPr>
              <w:t>This should be 10 consecutive years, with the current year being used as the starting point from which to calculate growth over that period.</w:t>
            </w:r>
          </w:p>
        </w:tc>
      </w:tr>
      <w:tr w:rsidR="005634FA" w14:paraId="07B6616E" w14:textId="77777777" w:rsidTr="005634FA">
        <w:trPr>
          <w:trHeight w:val="843"/>
        </w:trPr>
        <w:tc>
          <w:tcPr>
            <w:tcW w:w="9633" w:type="dxa"/>
            <w:tcBorders>
              <w:top w:val="single" w:sz="4" w:space="0" w:color="000000"/>
              <w:left w:val="single" w:sz="4" w:space="0" w:color="000000"/>
              <w:bottom w:val="single" w:sz="4" w:space="0" w:color="000000"/>
              <w:right w:val="single" w:sz="4" w:space="0" w:color="000000"/>
            </w:tcBorders>
          </w:tcPr>
          <w:p w14:paraId="287238C1" w14:textId="77777777" w:rsidR="005634FA" w:rsidRDefault="005634FA" w:rsidP="00070095">
            <w:pPr>
              <w:pStyle w:val="ListParagraph"/>
              <w:spacing w:after="160" w:line="256" w:lineRule="auto"/>
              <w:ind w:left="0"/>
              <w:rPr>
                <w:rFonts w:cs="Arial"/>
                <w:b/>
                <w:szCs w:val="24"/>
              </w:rPr>
            </w:pPr>
          </w:p>
          <w:p w14:paraId="40F81124" w14:textId="74BC64D2" w:rsidR="005634FA" w:rsidRDefault="005634FA" w:rsidP="00070095">
            <w:pPr>
              <w:pStyle w:val="ListParagraph"/>
              <w:spacing w:after="160" w:line="256" w:lineRule="auto"/>
              <w:ind w:left="0"/>
              <w:rPr>
                <w:rFonts w:cs="Arial"/>
                <w:bCs/>
                <w:szCs w:val="24"/>
              </w:rPr>
            </w:pPr>
            <w:r>
              <w:rPr>
                <w:rFonts w:cs="Arial"/>
                <w:bCs/>
                <w:szCs w:val="24"/>
              </w:rPr>
              <w:t>Ashfield household growth 2024 to 2034 = 3929 (393 dpa)</w:t>
            </w:r>
          </w:p>
        </w:tc>
      </w:tr>
    </w:tbl>
    <w:p w14:paraId="3B349513" w14:textId="77777777" w:rsidR="002D05B1" w:rsidRDefault="002D05B1" w:rsidP="00070095">
      <w:pPr>
        <w:jc w:val="left"/>
        <w:rPr>
          <w:rFonts w:cs="Arial"/>
        </w:rPr>
      </w:pPr>
    </w:p>
    <w:tbl>
      <w:tblPr>
        <w:tblStyle w:val="TableGrid"/>
        <w:tblW w:w="0" w:type="auto"/>
        <w:tblInd w:w="-5" w:type="dxa"/>
        <w:tblLook w:val="04A0" w:firstRow="1" w:lastRow="0" w:firstColumn="1" w:lastColumn="0" w:noHBand="0" w:noVBand="1"/>
      </w:tblPr>
      <w:tblGrid>
        <w:gridCol w:w="9633"/>
      </w:tblGrid>
      <w:tr w:rsidR="005634FA" w14:paraId="399A1C13" w14:textId="77777777" w:rsidTr="005634FA">
        <w:tc>
          <w:tcPr>
            <w:tcW w:w="9633" w:type="dxa"/>
            <w:tcBorders>
              <w:top w:val="single" w:sz="4" w:space="0" w:color="000000"/>
              <w:left w:val="single" w:sz="4" w:space="0" w:color="000000"/>
              <w:bottom w:val="single" w:sz="4" w:space="0" w:color="000000"/>
              <w:right w:val="single" w:sz="4" w:space="0" w:color="000000"/>
            </w:tcBorders>
            <w:shd w:val="pct10" w:color="auto" w:fill="auto"/>
            <w:hideMark/>
          </w:tcPr>
          <w:p w14:paraId="5450C4C8" w14:textId="5BD0AF4E" w:rsidR="005634FA" w:rsidRDefault="005634FA" w:rsidP="00070095">
            <w:pPr>
              <w:spacing w:after="160" w:line="256" w:lineRule="auto"/>
              <w:rPr>
                <w:rFonts w:cs="Arial"/>
                <w:szCs w:val="24"/>
              </w:rPr>
            </w:pPr>
            <w:r>
              <w:rPr>
                <w:rFonts w:cs="Arial"/>
                <w:szCs w:val="24"/>
              </w:rPr>
              <w:t>Adjust the annual figure used on the affordability of the area.  This uses a ‘</w:t>
            </w:r>
            <w:r>
              <w:rPr>
                <w:rFonts w:cs="Arial"/>
                <w:i/>
                <w:szCs w:val="24"/>
              </w:rPr>
              <w:t xml:space="preserve">median workplace based affordability ratio’ </w:t>
            </w:r>
            <w:r>
              <w:rPr>
                <w:rFonts w:cs="Arial"/>
                <w:szCs w:val="24"/>
              </w:rPr>
              <w:t>as published by the ONS (Table 5c).  The ratio for Ashfield is 6.15 (2023 ratio published 25</w:t>
            </w:r>
            <w:r w:rsidRPr="005634FA">
              <w:rPr>
                <w:rFonts w:cs="Arial"/>
                <w:szCs w:val="24"/>
                <w:vertAlign w:val="superscript"/>
              </w:rPr>
              <w:t>th</w:t>
            </w:r>
            <w:r>
              <w:rPr>
                <w:rFonts w:cs="Arial"/>
                <w:szCs w:val="24"/>
              </w:rPr>
              <w:t xml:space="preserve"> March 2024).</w:t>
            </w:r>
          </w:p>
        </w:tc>
      </w:tr>
      <w:tr w:rsidR="005634FA" w14:paraId="6F26A3B1" w14:textId="77777777" w:rsidTr="005634FA">
        <w:tc>
          <w:tcPr>
            <w:tcW w:w="9633" w:type="dxa"/>
            <w:tcBorders>
              <w:top w:val="single" w:sz="4" w:space="0" w:color="000000"/>
              <w:left w:val="single" w:sz="4" w:space="0" w:color="000000"/>
              <w:bottom w:val="single" w:sz="4" w:space="0" w:color="000000"/>
              <w:right w:val="single" w:sz="4" w:space="0" w:color="000000"/>
            </w:tcBorders>
          </w:tcPr>
          <w:p w14:paraId="6833E290" w14:textId="2E394A11" w:rsidR="005634FA" w:rsidRDefault="005634FA" w:rsidP="00070095">
            <w:pPr>
              <w:rPr>
                <w:rFonts w:cs="Arial"/>
                <w:bCs/>
                <w:szCs w:val="24"/>
              </w:rPr>
            </w:pPr>
            <w:r>
              <w:rPr>
                <w:rFonts w:cs="Arial"/>
                <w:bCs/>
                <w:szCs w:val="24"/>
              </w:rPr>
              <w:t xml:space="preserve">Adjustment factor </w:t>
            </w:r>
            <w:r>
              <w:rPr>
                <w:rFonts w:cs="Arial"/>
                <w:bCs/>
                <w:szCs w:val="24"/>
              </w:rPr>
              <w:tab/>
            </w:r>
            <w:r>
              <w:rPr>
                <w:rFonts w:cs="Arial"/>
                <w:bCs/>
                <w:szCs w:val="24"/>
              </w:rPr>
              <w:tab/>
            </w:r>
            <w:r>
              <w:rPr>
                <w:rFonts w:cs="Arial"/>
                <w:bCs/>
                <w:szCs w:val="24"/>
              </w:rPr>
              <w:tab/>
              <w:t>=  (</w:t>
            </w:r>
            <w:r w:rsidRPr="005634FA">
              <w:rPr>
                <w:rFonts w:cs="Arial"/>
                <w:bCs/>
                <w:szCs w:val="24"/>
                <w:u w:val="single"/>
              </w:rPr>
              <w:t xml:space="preserve">6.15 </w:t>
            </w:r>
            <w:r>
              <w:rPr>
                <w:rFonts w:cs="Arial"/>
                <w:bCs/>
                <w:szCs w:val="24"/>
                <w:u w:val="single"/>
              </w:rPr>
              <w:t>- 4</w:t>
            </w:r>
            <w:r>
              <w:rPr>
                <w:rFonts w:cs="Arial"/>
                <w:bCs/>
                <w:szCs w:val="24"/>
              </w:rPr>
              <w:t xml:space="preserve">) x 0.25 </w:t>
            </w:r>
          </w:p>
          <w:p w14:paraId="29878A1A" w14:textId="77777777" w:rsidR="005634FA" w:rsidRDefault="005634FA" w:rsidP="00070095">
            <w:pPr>
              <w:pStyle w:val="ListParagraph"/>
              <w:rPr>
                <w:rFonts w:cs="Arial"/>
                <w:bCs/>
                <w:szCs w:val="24"/>
              </w:rPr>
            </w:pPr>
            <w:r>
              <w:rPr>
                <w:rFonts w:cs="Arial"/>
                <w:bCs/>
                <w:szCs w:val="24"/>
              </w:rPr>
              <w:tab/>
            </w:r>
            <w:r>
              <w:rPr>
                <w:rFonts w:cs="Arial"/>
                <w:bCs/>
                <w:szCs w:val="24"/>
              </w:rPr>
              <w:tab/>
            </w:r>
            <w:r>
              <w:rPr>
                <w:rFonts w:cs="Arial"/>
                <w:bCs/>
                <w:szCs w:val="24"/>
              </w:rPr>
              <w:tab/>
            </w:r>
            <w:r>
              <w:rPr>
                <w:rFonts w:cs="Arial"/>
                <w:bCs/>
                <w:szCs w:val="24"/>
              </w:rPr>
              <w:tab/>
              <w:t xml:space="preserve">           4</w:t>
            </w:r>
          </w:p>
          <w:p w14:paraId="4FC9CE7A" w14:textId="77777777" w:rsidR="005634FA" w:rsidRDefault="005634FA" w:rsidP="00070095">
            <w:pPr>
              <w:pStyle w:val="ListParagraph"/>
              <w:rPr>
                <w:rFonts w:cs="Arial"/>
                <w:bCs/>
                <w:szCs w:val="24"/>
              </w:rPr>
            </w:pPr>
          </w:p>
          <w:p w14:paraId="0C02FFA8" w14:textId="33A7A966" w:rsidR="005634FA" w:rsidRDefault="005634FA" w:rsidP="00070095">
            <w:pPr>
              <w:pStyle w:val="ListParagraph"/>
              <w:ind w:left="2880" w:firstLine="720"/>
              <w:rPr>
                <w:rFonts w:cs="Arial"/>
                <w:bCs/>
                <w:szCs w:val="24"/>
              </w:rPr>
            </w:pPr>
            <w:r>
              <w:rPr>
                <w:rFonts w:cs="Arial"/>
                <w:bCs/>
                <w:szCs w:val="24"/>
              </w:rPr>
              <w:t xml:space="preserve">=  </w:t>
            </w:r>
            <w:r w:rsidRPr="005634FA">
              <w:rPr>
                <w:rFonts w:cs="Arial"/>
                <w:bCs/>
                <w:szCs w:val="24"/>
                <w:u w:val="single"/>
              </w:rPr>
              <w:t>2.15</w:t>
            </w:r>
            <w:r>
              <w:rPr>
                <w:rFonts w:cs="Arial"/>
                <w:bCs/>
                <w:szCs w:val="24"/>
              </w:rPr>
              <w:t xml:space="preserve">  x  0.25</w:t>
            </w:r>
          </w:p>
          <w:p w14:paraId="6A1681A2" w14:textId="77777777" w:rsidR="005634FA" w:rsidRDefault="005634FA" w:rsidP="00070095">
            <w:pPr>
              <w:pStyle w:val="ListParagraph"/>
              <w:ind w:left="2880" w:firstLine="720"/>
              <w:rPr>
                <w:rFonts w:cs="Arial"/>
                <w:bCs/>
                <w:szCs w:val="24"/>
              </w:rPr>
            </w:pPr>
            <w:r>
              <w:rPr>
                <w:rFonts w:cs="Arial"/>
                <w:bCs/>
                <w:szCs w:val="24"/>
              </w:rPr>
              <w:t xml:space="preserve">       4</w:t>
            </w:r>
          </w:p>
          <w:p w14:paraId="7C780721" w14:textId="77777777" w:rsidR="005634FA" w:rsidRDefault="005634FA" w:rsidP="00070095">
            <w:pPr>
              <w:pStyle w:val="ListParagraph"/>
              <w:ind w:left="2880" w:firstLine="720"/>
              <w:rPr>
                <w:rFonts w:cs="Arial"/>
                <w:bCs/>
                <w:szCs w:val="24"/>
              </w:rPr>
            </w:pPr>
          </w:p>
          <w:p w14:paraId="23B670AE" w14:textId="2865E30E" w:rsidR="005634FA" w:rsidRDefault="005634FA" w:rsidP="00070095">
            <w:pPr>
              <w:pStyle w:val="ListParagraph"/>
              <w:ind w:left="2880" w:firstLine="720"/>
              <w:rPr>
                <w:rFonts w:cs="Arial"/>
                <w:bCs/>
                <w:szCs w:val="24"/>
              </w:rPr>
            </w:pPr>
            <w:r>
              <w:rPr>
                <w:rFonts w:cs="Arial"/>
                <w:bCs/>
                <w:szCs w:val="24"/>
              </w:rPr>
              <w:t>=  0.5375 x 0.25</w:t>
            </w:r>
          </w:p>
          <w:p w14:paraId="290D8812" w14:textId="77777777" w:rsidR="005634FA" w:rsidRDefault="005634FA" w:rsidP="00070095">
            <w:pPr>
              <w:pStyle w:val="ListParagraph"/>
              <w:ind w:left="2880" w:firstLine="720"/>
              <w:rPr>
                <w:rFonts w:cs="Arial"/>
                <w:bCs/>
                <w:szCs w:val="24"/>
              </w:rPr>
            </w:pPr>
          </w:p>
          <w:p w14:paraId="0729F19C" w14:textId="195B232E" w:rsidR="005634FA" w:rsidRDefault="005634FA" w:rsidP="00070095">
            <w:pPr>
              <w:pStyle w:val="ListParagraph"/>
              <w:ind w:left="2880" w:firstLine="720"/>
              <w:rPr>
                <w:rFonts w:cs="Arial"/>
                <w:b/>
                <w:szCs w:val="24"/>
              </w:rPr>
            </w:pPr>
            <w:r>
              <w:rPr>
                <w:rFonts w:cs="Arial"/>
                <w:bCs/>
                <w:szCs w:val="24"/>
              </w:rPr>
              <w:t>=  0.134375</w:t>
            </w:r>
          </w:p>
        </w:tc>
      </w:tr>
    </w:tbl>
    <w:p w14:paraId="6E2C0BA3" w14:textId="77777777" w:rsidR="005634FA" w:rsidRDefault="005634FA" w:rsidP="00070095">
      <w:pPr>
        <w:jc w:val="left"/>
        <w:rPr>
          <w:rFonts w:cs="Arial"/>
        </w:rPr>
      </w:pPr>
    </w:p>
    <w:tbl>
      <w:tblPr>
        <w:tblStyle w:val="TableGrid"/>
        <w:tblW w:w="0" w:type="auto"/>
        <w:tblInd w:w="-5" w:type="dxa"/>
        <w:tblLook w:val="04A0" w:firstRow="1" w:lastRow="0" w:firstColumn="1" w:lastColumn="0" w:noHBand="0" w:noVBand="1"/>
      </w:tblPr>
      <w:tblGrid>
        <w:gridCol w:w="9633"/>
      </w:tblGrid>
      <w:tr w:rsidR="005634FA" w14:paraId="5E27D28A" w14:textId="77777777" w:rsidTr="005634FA">
        <w:tc>
          <w:tcPr>
            <w:tcW w:w="9633" w:type="dxa"/>
            <w:tcBorders>
              <w:top w:val="single" w:sz="4" w:space="0" w:color="000000"/>
              <w:left w:val="single" w:sz="4" w:space="0" w:color="000000"/>
              <w:bottom w:val="single" w:sz="4" w:space="0" w:color="000000"/>
              <w:right w:val="single" w:sz="4" w:space="0" w:color="000000"/>
            </w:tcBorders>
            <w:shd w:val="pct10" w:color="auto" w:fill="auto"/>
            <w:hideMark/>
          </w:tcPr>
          <w:p w14:paraId="332CF10A" w14:textId="24797915" w:rsidR="005634FA" w:rsidRDefault="005634FA" w:rsidP="00070095">
            <w:pPr>
              <w:spacing w:after="160" w:line="256" w:lineRule="auto"/>
              <w:rPr>
                <w:rFonts w:cs="Arial"/>
                <w:szCs w:val="24"/>
              </w:rPr>
            </w:pPr>
            <w:r>
              <w:rPr>
                <w:rFonts w:cs="Arial"/>
                <w:szCs w:val="24"/>
              </w:rPr>
              <w:t xml:space="preserve">Total </w:t>
            </w:r>
            <w:r>
              <w:rPr>
                <w:rFonts w:cs="Arial"/>
                <w:bCs/>
                <w:szCs w:val="24"/>
              </w:rPr>
              <w:t xml:space="preserve">minimum </w:t>
            </w:r>
            <w:r>
              <w:rPr>
                <w:rFonts w:cs="Arial"/>
                <w:szCs w:val="24"/>
              </w:rPr>
              <w:t>annual LHN at March 2024 is calculated as follows:</w:t>
            </w:r>
          </w:p>
        </w:tc>
      </w:tr>
      <w:tr w:rsidR="005634FA" w14:paraId="0D225E7C" w14:textId="77777777" w:rsidTr="005634FA">
        <w:tc>
          <w:tcPr>
            <w:tcW w:w="9633" w:type="dxa"/>
            <w:tcBorders>
              <w:top w:val="single" w:sz="4" w:space="0" w:color="000000"/>
              <w:left w:val="single" w:sz="4" w:space="0" w:color="000000"/>
              <w:bottom w:val="single" w:sz="4" w:space="0" w:color="000000"/>
              <w:right w:val="single" w:sz="4" w:space="0" w:color="000000"/>
            </w:tcBorders>
            <w:hideMark/>
          </w:tcPr>
          <w:p w14:paraId="38C4E408" w14:textId="77777777" w:rsidR="005634FA" w:rsidRDefault="005634FA" w:rsidP="00070095">
            <w:pPr>
              <w:rPr>
                <w:rFonts w:cs="Arial"/>
                <w:bCs/>
                <w:szCs w:val="24"/>
              </w:rPr>
            </w:pPr>
            <w:r>
              <w:rPr>
                <w:rFonts w:cs="Arial"/>
                <w:bCs/>
                <w:szCs w:val="24"/>
              </w:rPr>
              <w:t>1 + adjustment factor x projected household growth =</w:t>
            </w:r>
          </w:p>
          <w:p w14:paraId="746CCFF5" w14:textId="20BE5BCA" w:rsidR="005634FA" w:rsidRDefault="005634FA" w:rsidP="00070095">
            <w:pPr>
              <w:pStyle w:val="ListParagraph"/>
              <w:rPr>
                <w:rFonts w:cs="Arial"/>
                <w:bCs/>
                <w:szCs w:val="24"/>
              </w:rPr>
            </w:pPr>
          </w:p>
          <w:p w14:paraId="1DA1719F" w14:textId="52F7E0CE" w:rsidR="005634FA" w:rsidRPr="005634FA" w:rsidRDefault="005634FA" w:rsidP="00070095">
            <w:pPr>
              <w:rPr>
                <w:rFonts w:cs="Arial"/>
                <w:bCs/>
                <w:szCs w:val="24"/>
              </w:rPr>
            </w:pPr>
            <w:r w:rsidRPr="005634FA">
              <w:rPr>
                <w:rFonts w:cs="Arial"/>
                <w:szCs w:val="24"/>
              </w:rPr>
              <w:t xml:space="preserve">1.134375 x 393 = </w:t>
            </w:r>
            <w:r w:rsidRPr="005634FA">
              <w:rPr>
                <w:rFonts w:cs="Arial"/>
                <w:bCs/>
                <w:szCs w:val="24"/>
              </w:rPr>
              <w:t>445.8</w:t>
            </w:r>
          </w:p>
          <w:p w14:paraId="2754512B" w14:textId="77777777" w:rsidR="005634FA" w:rsidRDefault="005634FA" w:rsidP="00070095">
            <w:pPr>
              <w:pStyle w:val="ListParagraph"/>
              <w:rPr>
                <w:rFonts w:cs="Arial"/>
                <w:b/>
                <w:szCs w:val="24"/>
              </w:rPr>
            </w:pPr>
          </w:p>
          <w:p w14:paraId="55825C8D" w14:textId="77777777" w:rsidR="005634FA" w:rsidRDefault="005634FA" w:rsidP="00070095">
            <w:pPr>
              <w:rPr>
                <w:rFonts w:cs="Arial"/>
                <w:b/>
              </w:rPr>
            </w:pPr>
            <w:r w:rsidRPr="005634FA">
              <w:rPr>
                <w:rFonts w:cs="Arial"/>
                <w:b/>
              </w:rPr>
              <w:t>= 446 dwellings per annum (dpa)</w:t>
            </w:r>
          </w:p>
          <w:p w14:paraId="2F044C82" w14:textId="77777777" w:rsidR="005634FA" w:rsidRPr="005634FA" w:rsidRDefault="005634FA" w:rsidP="00070095">
            <w:pPr>
              <w:rPr>
                <w:rFonts w:cs="Arial"/>
                <w:b/>
              </w:rPr>
            </w:pPr>
          </w:p>
          <w:p w14:paraId="0D72EE08" w14:textId="413A3D39" w:rsidR="005634FA" w:rsidRDefault="005634FA" w:rsidP="00070095">
            <w:pPr>
              <w:pStyle w:val="ListParagraph"/>
              <w:rPr>
                <w:rFonts w:cs="Arial"/>
                <w:b/>
                <w:szCs w:val="24"/>
              </w:rPr>
            </w:pPr>
          </w:p>
        </w:tc>
      </w:tr>
    </w:tbl>
    <w:p w14:paraId="2B6C307A" w14:textId="77777777" w:rsidR="005634FA" w:rsidRPr="00104030" w:rsidRDefault="005634FA" w:rsidP="00070095">
      <w:pPr>
        <w:jc w:val="left"/>
        <w:rPr>
          <w:rFonts w:cs="Arial"/>
        </w:rPr>
      </w:pPr>
    </w:p>
    <w:p w14:paraId="3F6D9561" w14:textId="17AE9CB4" w:rsidR="002D05B1" w:rsidRPr="005634FA" w:rsidRDefault="002D05B1" w:rsidP="00070095">
      <w:pPr>
        <w:jc w:val="left"/>
        <w:rPr>
          <w:rFonts w:cs="Arial"/>
        </w:rPr>
      </w:pPr>
      <w:r w:rsidRPr="00104030">
        <w:rPr>
          <w:rFonts w:cs="Arial"/>
          <w:color w:val="0B0C0C"/>
        </w:rPr>
        <w:t xml:space="preserve">The </w:t>
      </w:r>
      <w:r>
        <w:rPr>
          <w:rFonts w:cs="Arial"/>
          <w:color w:val="0B0C0C"/>
        </w:rPr>
        <w:t>housing need figure</w:t>
      </w:r>
      <w:r w:rsidRPr="00104030">
        <w:rPr>
          <w:rFonts w:cs="Arial"/>
          <w:color w:val="0B0C0C"/>
        </w:rPr>
        <w:t xml:space="preserve"> generated using the standard method may change as the inputs are variable, </w:t>
      </w:r>
      <w:bookmarkStart w:id="24" w:name="_Hlk105500602"/>
      <w:r w:rsidRPr="00104030">
        <w:rPr>
          <w:rFonts w:cs="Arial"/>
          <w:color w:val="0B0C0C"/>
        </w:rPr>
        <w:t>being based on a rolling 10-year household growth projection alongside affordability ratios which are updated on an annual basis</w:t>
      </w:r>
      <w:bookmarkEnd w:id="24"/>
      <w:r w:rsidRPr="00104030">
        <w:rPr>
          <w:rFonts w:cs="Arial"/>
          <w:color w:val="0B0C0C"/>
        </w:rPr>
        <w:t>.</w:t>
      </w:r>
      <w:r>
        <w:rPr>
          <w:rFonts w:cs="Arial"/>
          <w:color w:val="0B0C0C"/>
        </w:rPr>
        <w:t xml:space="preserve"> </w:t>
      </w:r>
    </w:p>
    <w:p w14:paraId="281759AB" w14:textId="3A607CD0" w:rsidR="0070032D" w:rsidRPr="00434B78" w:rsidRDefault="002D05B1" w:rsidP="00434B78">
      <w:pPr>
        <w:jc w:val="left"/>
        <w:rPr>
          <w:rFonts w:cs="Arial"/>
          <w:b/>
          <w:caps/>
          <w:sz w:val="28"/>
          <w:szCs w:val="28"/>
          <w:highlight w:val="yellow"/>
        </w:rPr>
      </w:pPr>
      <w:r>
        <w:rPr>
          <w:rFonts w:eastAsia="Calibri" w:cs="Arial"/>
          <w:color w:val="0B0C0C"/>
        </w:rPr>
        <w:t xml:space="preserve">However, </w:t>
      </w:r>
      <w:bookmarkStart w:id="25" w:name="_Hlk166661508"/>
      <w:r w:rsidRPr="00456BCE">
        <w:rPr>
          <w:rFonts w:eastAsia="Calibri" w:cs="Arial"/>
          <w:color w:val="0B0C0C"/>
        </w:rPr>
        <w:t xml:space="preserve">Planning Practice Guidance (ID: 2a-008-20190220) sets out that </w:t>
      </w:r>
      <w:bookmarkEnd w:id="25"/>
      <w:r w:rsidRPr="00456BCE">
        <w:rPr>
          <w:rFonts w:eastAsia="Calibri" w:cs="Arial"/>
          <w:color w:val="0B0C0C"/>
        </w:rPr>
        <w:t xml:space="preserve">local housing need calculated using the standard method may be relied upon for a period of 2 years from the time that a plan is submitted to the Planning Inspectorate for examination.  </w:t>
      </w:r>
    </w:p>
    <w:sectPr w:rsidR="0070032D" w:rsidRPr="00434B78" w:rsidSect="002D05B1">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5A95A" w14:textId="77777777" w:rsidR="00C33510" w:rsidRDefault="00C33510" w:rsidP="00CD0D3D">
      <w:pPr>
        <w:spacing w:after="0" w:line="240" w:lineRule="auto"/>
      </w:pPr>
      <w:r>
        <w:separator/>
      </w:r>
    </w:p>
  </w:endnote>
  <w:endnote w:type="continuationSeparator" w:id="0">
    <w:p w14:paraId="0D797411" w14:textId="77777777" w:rsidR="00C33510" w:rsidRDefault="00C33510" w:rsidP="00CD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363904"/>
      <w:docPartObj>
        <w:docPartGallery w:val="Page Numbers (Bottom of Page)"/>
        <w:docPartUnique/>
      </w:docPartObj>
    </w:sdtPr>
    <w:sdtEndPr>
      <w:rPr>
        <w:color w:val="595959" w:themeColor="text1" w:themeTint="A6"/>
        <w:spacing w:val="60"/>
      </w:rPr>
    </w:sdtEndPr>
    <w:sdtContent>
      <w:p w14:paraId="55BE32C2" w14:textId="5856F398" w:rsidR="004F3F37" w:rsidRDefault="004F3F3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984189">
          <w:rPr>
            <w:color w:val="595959" w:themeColor="text1" w:themeTint="A6"/>
            <w:spacing w:val="60"/>
          </w:rPr>
          <w:t>Page</w:t>
        </w:r>
      </w:p>
    </w:sdtContent>
  </w:sdt>
  <w:p w14:paraId="7CAE2EE4" w14:textId="77777777" w:rsidR="004F3F37" w:rsidRDefault="004F3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71296" w14:textId="77777777" w:rsidR="00C33510" w:rsidRDefault="00C33510" w:rsidP="00CD0D3D">
      <w:pPr>
        <w:spacing w:after="0" w:line="240" w:lineRule="auto"/>
      </w:pPr>
      <w:r>
        <w:separator/>
      </w:r>
    </w:p>
  </w:footnote>
  <w:footnote w:type="continuationSeparator" w:id="0">
    <w:p w14:paraId="0AE0604F" w14:textId="77777777" w:rsidR="00C33510" w:rsidRDefault="00C33510" w:rsidP="00CD0D3D">
      <w:pPr>
        <w:spacing w:after="0" w:line="240" w:lineRule="auto"/>
      </w:pPr>
      <w:r>
        <w:continuationSeparator/>
      </w:r>
    </w:p>
  </w:footnote>
  <w:footnote w:id="1">
    <w:p w14:paraId="06856987" w14:textId="585FFE2C" w:rsidR="00CD0D3D" w:rsidRDefault="00CD0D3D" w:rsidP="00CD0D3D">
      <w:pPr>
        <w:pStyle w:val="FootnoteText"/>
        <w:jc w:val="left"/>
      </w:pPr>
      <w:r>
        <w:rPr>
          <w:rStyle w:val="FootnoteReference"/>
        </w:rPr>
        <w:footnoteRef/>
      </w:r>
      <w:r>
        <w:t xml:space="preserve"> </w:t>
      </w:r>
      <w:hyperlink r:id="rId1" w:history="1">
        <w:r w:rsidRPr="00323269">
          <w:rPr>
            <w:rStyle w:val="Hyperlink"/>
          </w:rPr>
          <w:t>https://www.gov.uk/guidance/housing-and-economic-development-needs-assessments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23475"/>
    <w:multiLevelType w:val="hybridMultilevel"/>
    <w:tmpl w:val="61AA2C62"/>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1" w15:restartNumberingAfterBreak="0">
    <w:nsid w:val="261652AD"/>
    <w:multiLevelType w:val="hybridMultilevel"/>
    <w:tmpl w:val="14660A7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2B674505"/>
    <w:multiLevelType w:val="multilevel"/>
    <w:tmpl w:val="BA8AB8C2"/>
    <w:lvl w:ilvl="0">
      <w:start w:val="1"/>
      <w:numFmt w:val="decimal"/>
      <w:pStyle w:val="Heading1"/>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3B13CA"/>
    <w:multiLevelType w:val="hybridMultilevel"/>
    <w:tmpl w:val="047AF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5F600D"/>
    <w:multiLevelType w:val="multilevel"/>
    <w:tmpl w:val="56F0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131F31"/>
    <w:multiLevelType w:val="hybridMultilevel"/>
    <w:tmpl w:val="9000D55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606B3934"/>
    <w:multiLevelType w:val="multilevel"/>
    <w:tmpl w:val="FAD8F46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w:hAnsi="Arial" w:cs="Arial" w:hint="default"/>
        <w:b w:val="0"/>
        <w:bCs/>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0904C00"/>
    <w:multiLevelType w:val="multilevel"/>
    <w:tmpl w:val="1F960D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30254C2"/>
    <w:multiLevelType w:val="hybridMultilevel"/>
    <w:tmpl w:val="9CE22588"/>
    <w:lvl w:ilvl="0" w:tplc="08090001">
      <w:start w:val="1"/>
      <w:numFmt w:val="bullet"/>
      <w:lvlText w:val=""/>
      <w:lvlJc w:val="left"/>
      <w:pPr>
        <w:ind w:left="2550" w:hanging="360"/>
      </w:pPr>
      <w:rPr>
        <w:rFonts w:ascii="Symbol" w:hAnsi="Symbol" w:hint="default"/>
      </w:rPr>
    </w:lvl>
    <w:lvl w:ilvl="1" w:tplc="08090003" w:tentative="1">
      <w:start w:val="1"/>
      <w:numFmt w:val="bullet"/>
      <w:lvlText w:val="o"/>
      <w:lvlJc w:val="left"/>
      <w:pPr>
        <w:ind w:left="3270" w:hanging="360"/>
      </w:pPr>
      <w:rPr>
        <w:rFonts w:ascii="Courier New" w:hAnsi="Courier New" w:cs="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cs="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cs="Courier New" w:hint="default"/>
      </w:rPr>
    </w:lvl>
    <w:lvl w:ilvl="8" w:tplc="08090005" w:tentative="1">
      <w:start w:val="1"/>
      <w:numFmt w:val="bullet"/>
      <w:lvlText w:val=""/>
      <w:lvlJc w:val="left"/>
      <w:pPr>
        <w:ind w:left="8310" w:hanging="360"/>
      </w:pPr>
      <w:rPr>
        <w:rFonts w:ascii="Wingdings" w:hAnsi="Wingdings" w:hint="default"/>
      </w:rPr>
    </w:lvl>
  </w:abstractNum>
  <w:abstractNum w:abstractNumId="9" w15:restartNumberingAfterBreak="0">
    <w:nsid w:val="7D933747"/>
    <w:multiLevelType w:val="hybridMultilevel"/>
    <w:tmpl w:val="AD94AF86"/>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num w:numId="1" w16cid:durableId="451556444">
    <w:abstractNumId w:val="5"/>
  </w:num>
  <w:num w:numId="2" w16cid:durableId="1825047451">
    <w:abstractNumId w:val="8"/>
  </w:num>
  <w:num w:numId="3" w16cid:durableId="412627478">
    <w:abstractNumId w:val="1"/>
  </w:num>
  <w:num w:numId="4" w16cid:durableId="532808449">
    <w:abstractNumId w:val="6"/>
  </w:num>
  <w:num w:numId="5" w16cid:durableId="12534410">
    <w:abstractNumId w:val="2"/>
  </w:num>
  <w:num w:numId="6" w16cid:durableId="1307321406">
    <w:abstractNumId w:val="0"/>
  </w:num>
  <w:num w:numId="7" w16cid:durableId="305207113">
    <w:abstractNumId w:val="9"/>
  </w:num>
  <w:num w:numId="8" w16cid:durableId="1058478388">
    <w:abstractNumId w:val="7"/>
  </w:num>
  <w:num w:numId="9" w16cid:durableId="86511034">
    <w:abstractNumId w:val="3"/>
  </w:num>
  <w:num w:numId="10" w16cid:durableId="168787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1F"/>
    <w:rsid w:val="000014B7"/>
    <w:rsid w:val="000139EF"/>
    <w:rsid w:val="00022BD2"/>
    <w:rsid w:val="0002644D"/>
    <w:rsid w:val="000531A3"/>
    <w:rsid w:val="00055095"/>
    <w:rsid w:val="00060D4D"/>
    <w:rsid w:val="000633F7"/>
    <w:rsid w:val="00070095"/>
    <w:rsid w:val="000B3A12"/>
    <w:rsid w:val="000C2370"/>
    <w:rsid w:val="000C2F08"/>
    <w:rsid w:val="000E1A53"/>
    <w:rsid w:val="000E4E75"/>
    <w:rsid w:val="000E620A"/>
    <w:rsid w:val="0013150D"/>
    <w:rsid w:val="00132BF8"/>
    <w:rsid w:val="001603AB"/>
    <w:rsid w:val="001773DA"/>
    <w:rsid w:val="00193012"/>
    <w:rsid w:val="00194DE2"/>
    <w:rsid w:val="001A02C3"/>
    <w:rsid w:val="001A4B0E"/>
    <w:rsid w:val="001B4614"/>
    <w:rsid w:val="001E57D7"/>
    <w:rsid w:val="00226EED"/>
    <w:rsid w:val="0023222F"/>
    <w:rsid w:val="00237ACC"/>
    <w:rsid w:val="00245126"/>
    <w:rsid w:val="002873E1"/>
    <w:rsid w:val="002B37E9"/>
    <w:rsid w:val="002B472E"/>
    <w:rsid w:val="002D05B1"/>
    <w:rsid w:val="002D2D98"/>
    <w:rsid w:val="002E7A63"/>
    <w:rsid w:val="002E7FCD"/>
    <w:rsid w:val="00303208"/>
    <w:rsid w:val="0031555D"/>
    <w:rsid w:val="00321EB8"/>
    <w:rsid w:val="00333AD3"/>
    <w:rsid w:val="00344612"/>
    <w:rsid w:val="003504D1"/>
    <w:rsid w:val="00360A02"/>
    <w:rsid w:val="00366B96"/>
    <w:rsid w:val="003B2087"/>
    <w:rsid w:val="003B3401"/>
    <w:rsid w:val="003C1924"/>
    <w:rsid w:val="003C3FCF"/>
    <w:rsid w:val="003D40D9"/>
    <w:rsid w:val="003D78E3"/>
    <w:rsid w:val="003E3DEB"/>
    <w:rsid w:val="00430033"/>
    <w:rsid w:val="00434B78"/>
    <w:rsid w:val="00441FB2"/>
    <w:rsid w:val="0045036D"/>
    <w:rsid w:val="004A1534"/>
    <w:rsid w:val="004A178D"/>
    <w:rsid w:val="004D1CD8"/>
    <w:rsid w:val="004D35D2"/>
    <w:rsid w:val="004E66BD"/>
    <w:rsid w:val="004F3F37"/>
    <w:rsid w:val="0050506A"/>
    <w:rsid w:val="005065F2"/>
    <w:rsid w:val="00506C4F"/>
    <w:rsid w:val="00512776"/>
    <w:rsid w:val="00516F8B"/>
    <w:rsid w:val="0052134B"/>
    <w:rsid w:val="00527752"/>
    <w:rsid w:val="0053251F"/>
    <w:rsid w:val="00552C5A"/>
    <w:rsid w:val="00554456"/>
    <w:rsid w:val="005634FA"/>
    <w:rsid w:val="00577F35"/>
    <w:rsid w:val="005911DC"/>
    <w:rsid w:val="005A6224"/>
    <w:rsid w:val="005D50A7"/>
    <w:rsid w:val="005F3D4C"/>
    <w:rsid w:val="00606292"/>
    <w:rsid w:val="006408A4"/>
    <w:rsid w:val="00647C16"/>
    <w:rsid w:val="006743B5"/>
    <w:rsid w:val="006B553D"/>
    <w:rsid w:val="006B7FA0"/>
    <w:rsid w:val="006D119E"/>
    <w:rsid w:val="006E1950"/>
    <w:rsid w:val="006E21C6"/>
    <w:rsid w:val="0070032D"/>
    <w:rsid w:val="00725E7C"/>
    <w:rsid w:val="00733ABD"/>
    <w:rsid w:val="00744412"/>
    <w:rsid w:val="007465FA"/>
    <w:rsid w:val="00775AAC"/>
    <w:rsid w:val="00784F4E"/>
    <w:rsid w:val="00795846"/>
    <w:rsid w:val="007A7A75"/>
    <w:rsid w:val="007B2A47"/>
    <w:rsid w:val="007D653C"/>
    <w:rsid w:val="00803EB5"/>
    <w:rsid w:val="00810228"/>
    <w:rsid w:val="00827222"/>
    <w:rsid w:val="008432B1"/>
    <w:rsid w:val="00862B9B"/>
    <w:rsid w:val="00901948"/>
    <w:rsid w:val="00911397"/>
    <w:rsid w:val="009179AC"/>
    <w:rsid w:val="00927626"/>
    <w:rsid w:val="00934DB0"/>
    <w:rsid w:val="0096733A"/>
    <w:rsid w:val="00981ABC"/>
    <w:rsid w:val="00984189"/>
    <w:rsid w:val="009A4011"/>
    <w:rsid w:val="009F2521"/>
    <w:rsid w:val="00A13B89"/>
    <w:rsid w:val="00A40ACA"/>
    <w:rsid w:val="00A90AE9"/>
    <w:rsid w:val="00AB40AA"/>
    <w:rsid w:val="00AC5A4B"/>
    <w:rsid w:val="00AE5C40"/>
    <w:rsid w:val="00AF19D5"/>
    <w:rsid w:val="00B059FA"/>
    <w:rsid w:val="00B1658F"/>
    <w:rsid w:val="00B632BC"/>
    <w:rsid w:val="00B955C4"/>
    <w:rsid w:val="00BB02CB"/>
    <w:rsid w:val="00BB34C6"/>
    <w:rsid w:val="00BD4241"/>
    <w:rsid w:val="00BF1373"/>
    <w:rsid w:val="00BF45FA"/>
    <w:rsid w:val="00BF50D0"/>
    <w:rsid w:val="00C21B05"/>
    <w:rsid w:val="00C32B1E"/>
    <w:rsid w:val="00C33510"/>
    <w:rsid w:val="00C479E2"/>
    <w:rsid w:val="00C64C5B"/>
    <w:rsid w:val="00CA3880"/>
    <w:rsid w:val="00CA4057"/>
    <w:rsid w:val="00CD0D3D"/>
    <w:rsid w:val="00CF0EA5"/>
    <w:rsid w:val="00D07CD0"/>
    <w:rsid w:val="00D16F2C"/>
    <w:rsid w:val="00DA7746"/>
    <w:rsid w:val="00DB7E39"/>
    <w:rsid w:val="00DF708C"/>
    <w:rsid w:val="00E05A1B"/>
    <w:rsid w:val="00E07730"/>
    <w:rsid w:val="00E36243"/>
    <w:rsid w:val="00E652D7"/>
    <w:rsid w:val="00E7312B"/>
    <w:rsid w:val="00E9313E"/>
    <w:rsid w:val="00E96B9B"/>
    <w:rsid w:val="00EA192C"/>
    <w:rsid w:val="00EA7400"/>
    <w:rsid w:val="00EC1172"/>
    <w:rsid w:val="00ED4609"/>
    <w:rsid w:val="00EF7952"/>
    <w:rsid w:val="00F22497"/>
    <w:rsid w:val="00F327D7"/>
    <w:rsid w:val="00F55483"/>
    <w:rsid w:val="00F60B89"/>
    <w:rsid w:val="00F74B4F"/>
    <w:rsid w:val="00F841DF"/>
    <w:rsid w:val="00FC1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69CA"/>
  <w15:chartTrackingRefBased/>
  <w15:docId w15:val="{814682B3-977E-4DEA-9795-22EB156F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kern w:val="0"/>
      <w:sz w:val="24"/>
      <w14:ligatures w14:val="none"/>
    </w:rPr>
  </w:style>
  <w:style w:type="paragraph" w:styleId="Heading1">
    <w:name w:val="heading 1"/>
    <w:aliases w:val="Numbered Heading 1"/>
    <w:basedOn w:val="ListParagraph"/>
    <w:next w:val="Normal"/>
    <w:link w:val="Heading1Char"/>
    <w:uiPriority w:val="9"/>
    <w:qFormat/>
    <w:rsid w:val="0052134B"/>
    <w:pPr>
      <w:numPr>
        <w:numId w:val="5"/>
      </w:numPr>
      <w:spacing w:line="360" w:lineRule="auto"/>
      <w:ind w:left="425" w:hanging="425"/>
      <w:jc w:val="left"/>
      <w:outlineLvl w:val="0"/>
    </w:pPr>
    <w:rPr>
      <w:b/>
      <w:bCs/>
      <w:color w:val="000000" w:themeColor="text1"/>
      <w:sz w:val="32"/>
      <w:szCs w:val="32"/>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803EB5"/>
    <w:pPr>
      <w:spacing w:line="276" w:lineRule="auto"/>
      <w:jc w:val="left"/>
      <w:outlineLvl w:val="2"/>
    </w:pPr>
    <w:rPr>
      <w:rFonts w:eastAsia="Times New Roman" w:cs="Arial"/>
      <w:b/>
      <w:bCs/>
      <w:color w:val="000000"/>
      <w:szCs w:val="24"/>
      <w:lang w:eastAsia="en-GB"/>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53251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53251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53251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Heading 1 Char"/>
    <w:basedOn w:val="DefaultParagraphFont"/>
    <w:link w:val="Heading1"/>
    <w:uiPriority w:val="9"/>
    <w:rsid w:val="0052134B"/>
    <w:rPr>
      <w:rFonts w:ascii="Arial" w:hAnsi="Arial"/>
      <w:b/>
      <w:bCs/>
      <w:color w:val="000000" w:themeColor="text1"/>
      <w:kern w:val="0"/>
      <w:sz w:val="32"/>
      <w:szCs w:val="32"/>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803EB5"/>
    <w:rPr>
      <w:rFonts w:ascii="Arial" w:eastAsia="Times New Roman" w:hAnsi="Arial" w:cs="Arial"/>
      <w:b/>
      <w:bCs/>
      <w:color w:val="000000"/>
      <w:kern w:val="0"/>
      <w:sz w:val="24"/>
      <w:szCs w:val="24"/>
      <w:lang w:eastAsia="en-GB"/>
      <w14:ligatures w14:val="none"/>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aliases w:val="Paragraph 1"/>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unhideWhenUsed/>
    <w:qFormat/>
    <w:rsid w:val="00BD4241"/>
    <w:pPr>
      <w:outlineLvl w:val="9"/>
    </w:pPr>
  </w:style>
  <w:style w:type="character" w:customStyle="1" w:styleId="Heading7Char">
    <w:name w:val="Heading 7 Char"/>
    <w:basedOn w:val="DefaultParagraphFont"/>
    <w:link w:val="Heading7"/>
    <w:uiPriority w:val="9"/>
    <w:semiHidden/>
    <w:rsid w:val="0053251F"/>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53251F"/>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53251F"/>
    <w:rPr>
      <w:rFonts w:eastAsiaTheme="majorEastAsia" w:cstheme="majorBidi"/>
      <w:color w:val="272727" w:themeColor="text1" w:themeTint="D8"/>
      <w:kern w:val="0"/>
      <w:sz w:val="24"/>
      <w14:ligatures w14:val="none"/>
    </w:rPr>
  </w:style>
  <w:style w:type="character" w:customStyle="1" w:styleId="ListParagraphChar">
    <w:name w:val="List Paragraph Char"/>
    <w:aliases w:val="Paragraph 1 Char"/>
    <w:link w:val="ListParagraph"/>
    <w:uiPriority w:val="34"/>
    <w:locked/>
    <w:rsid w:val="0013150D"/>
    <w:rPr>
      <w:rFonts w:ascii="Arial" w:hAnsi="Arial"/>
      <w:kern w:val="0"/>
      <w:sz w:val="24"/>
      <w14:ligatures w14:val="none"/>
    </w:rPr>
  </w:style>
  <w:style w:type="paragraph" w:styleId="FootnoteText">
    <w:name w:val="footnote text"/>
    <w:basedOn w:val="Normal"/>
    <w:link w:val="FootnoteTextChar"/>
    <w:uiPriority w:val="99"/>
    <w:semiHidden/>
    <w:unhideWhenUsed/>
    <w:rsid w:val="00CD0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D3D"/>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CD0D3D"/>
    <w:rPr>
      <w:vertAlign w:val="superscript"/>
    </w:rPr>
  </w:style>
  <w:style w:type="character" w:styleId="Hyperlink">
    <w:name w:val="Hyperlink"/>
    <w:uiPriority w:val="99"/>
    <w:rsid w:val="00CD0D3D"/>
    <w:rPr>
      <w:color w:val="0000FF"/>
      <w:u w:val="single"/>
    </w:rPr>
  </w:style>
  <w:style w:type="character" w:styleId="FollowedHyperlink">
    <w:name w:val="FollowedHyperlink"/>
    <w:basedOn w:val="DefaultParagraphFont"/>
    <w:uiPriority w:val="99"/>
    <w:semiHidden/>
    <w:unhideWhenUsed/>
    <w:rsid w:val="002D05B1"/>
    <w:rPr>
      <w:color w:val="96607D" w:themeColor="followedHyperlink"/>
      <w:u w:val="single"/>
    </w:rPr>
  </w:style>
  <w:style w:type="table" w:styleId="TableGrid">
    <w:name w:val="Table Grid"/>
    <w:basedOn w:val="TableNormal"/>
    <w:uiPriority w:val="39"/>
    <w:rsid w:val="005634FA"/>
    <w:pPr>
      <w:spacing w:after="0" w:line="240" w:lineRule="auto"/>
      <w:jc w:val="left"/>
    </w:pPr>
    <w:rPr>
      <w:rFonts w:ascii="Times New Roman" w:eastAsia="Times New Roman" w:hAnsi="Times New Roman" w:cs="Times New Roman"/>
      <w:kern w:val="0"/>
      <w:sz w:val="20"/>
      <w:szCs w:val="20"/>
      <w:lang w:eastAsia="en-GB"/>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554456"/>
    <w:pPr>
      <w:tabs>
        <w:tab w:val="left" w:pos="480"/>
        <w:tab w:val="right" w:leader="dot" w:pos="9742"/>
      </w:tabs>
      <w:spacing w:after="100"/>
    </w:pPr>
  </w:style>
  <w:style w:type="paragraph" w:styleId="TOC3">
    <w:name w:val="toc 3"/>
    <w:basedOn w:val="Normal"/>
    <w:next w:val="Normal"/>
    <w:autoRedefine/>
    <w:uiPriority w:val="39"/>
    <w:unhideWhenUsed/>
    <w:rsid w:val="00554456"/>
    <w:pPr>
      <w:spacing w:after="100"/>
      <w:ind w:left="480"/>
    </w:pPr>
  </w:style>
  <w:style w:type="character" w:styleId="CommentReference">
    <w:name w:val="annotation reference"/>
    <w:basedOn w:val="DefaultParagraphFont"/>
    <w:uiPriority w:val="99"/>
    <w:semiHidden/>
    <w:unhideWhenUsed/>
    <w:rsid w:val="00827222"/>
    <w:rPr>
      <w:sz w:val="16"/>
      <w:szCs w:val="16"/>
    </w:rPr>
  </w:style>
  <w:style w:type="paragraph" w:styleId="CommentText">
    <w:name w:val="annotation text"/>
    <w:basedOn w:val="Normal"/>
    <w:link w:val="CommentTextChar"/>
    <w:uiPriority w:val="99"/>
    <w:unhideWhenUsed/>
    <w:rsid w:val="00827222"/>
    <w:pPr>
      <w:spacing w:line="240" w:lineRule="auto"/>
    </w:pPr>
    <w:rPr>
      <w:sz w:val="20"/>
      <w:szCs w:val="20"/>
    </w:rPr>
  </w:style>
  <w:style w:type="character" w:customStyle="1" w:styleId="CommentTextChar">
    <w:name w:val="Comment Text Char"/>
    <w:basedOn w:val="DefaultParagraphFont"/>
    <w:link w:val="CommentText"/>
    <w:uiPriority w:val="99"/>
    <w:rsid w:val="00827222"/>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27222"/>
    <w:rPr>
      <w:b/>
      <w:bCs/>
    </w:rPr>
  </w:style>
  <w:style w:type="character" w:customStyle="1" w:styleId="CommentSubjectChar">
    <w:name w:val="Comment Subject Char"/>
    <w:basedOn w:val="CommentTextChar"/>
    <w:link w:val="CommentSubject"/>
    <w:uiPriority w:val="99"/>
    <w:semiHidden/>
    <w:rsid w:val="00827222"/>
    <w:rPr>
      <w:rFonts w:ascii="Arial" w:hAnsi="Arial"/>
      <w:b/>
      <w:bCs/>
      <w:kern w:val="0"/>
      <w:sz w:val="20"/>
      <w:szCs w:val="20"/>
      <w14:ligatures w14:val="none"/>
    </w:rPr>
  </w:style>
  <w:style w:type="paragraph" w:styleId="Header">
    <w:name w:val="header"/>
    <w:basedOn w:val="Normal"/>
    <w:link w:val="HeaderChar"/>
    <w:uiPriority w:val="99"/>
    <w:unhideWhenUsed/>
    <w:rsid w:val="00EF7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952"/>
    <w:rPr>
      <w:rFonts w:ascii="Arial" w:hAnsi="Arial"/>
      <w:kern w:val="0"/>
      <w:sz w:val="24"/>
      <w14:ligatures w14:val="none"/>
    </w:rPr>
  </w:style>
  <w:style w:type="paragraph" w:styleId="Footer">
    <w:name w:val="footer"/>
    <w:basedOn w:val="Normal"/>
    <w:link w:val="FooterChar"/>
    <w:uiPriority w:val="99"/>
    <w:unhideWhenUsed/>
    <w:rsid w:val="00EF7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952"/>
    <w:rPr>
      <w:rFonts w:ascii="Arial" w:hAnsi="Arial"/>
      <w:kern w:val="0"/>
      <w:sz w:val="24"/>
      <w14:ligatures w14:val="none"/>
    </w:rPr>
  </w:style>
  <w:style w:type="paragraph" w:customStyle="1" w:styleId="heading10">
    <w:name w:val="heading 1"/>
    <w:basedOn w:val="Heading1"/>
    <w:link w:val="heading1Char0"/>
    <w:qFormat/>
    <w:rsid w:val="0052134B"/>
    <w:pPr>
      <w:numPr>
        <w:numId w:val="0"/>
      </w:numPr>
    </w:pPr>
  </w:style>
  <w:style w:type="character" w:customStyle="1" w:styleId="heading1Char0">
    <w:name w:val="heading 1 Char"/>
    <w:basedOn w:val="Heading1Char"/>
    <w:link w:val="heading10"/>
    <w:rsid w:val="0052134B"/>
    <w:rPr>
      <w:rFonts w:ascii="Arial" w:hAnsi="Arial"/>
      <w:b/>
      <w:bCs/>
      <w:color w:val="000000" w:themeColor="text1"/>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5900">
      <w:bodyDiv w:val="1"/>
      <w:marLeft w:val="0"/>
      <w:marRight w:val="0"/>
      <w:marTop w:val="0"/>
      <w:marBottom w:val="0"/>
      <w:divBdr>
        <w:top w:val="none" w:sz="0" w:space="0" w:color="auto"/>
        <w:left w:val="none" w:sz="0" w:space="0" w:color="auto"/>
        <w:bottom w:val="none" w:sz="0" w:space="0" w:color="auto"/>
        <w:right w:val="none" w:sz="0" w:space="0" w:color="auto"/>
      </w:divBdr>
    </w:div>
    <w:div w:id="88353818">
      <w:bodyDiv w:val="1"/>
      <w:marLeft w:val="0"/>
      <w:marRight w:val="0"/>
      <w:marTop w:val="0"/>
      <w:marBottom w:val="0"/>
      <w:divBdr>
        <w:top w:val="none" w:sz="0" w:space="0" w:color="auto"/>
        <w:left w:val="none" w:sz="0" w:space="0" w:color="auto"/>
        <w:bottom w:val="none" w:sz="0" w:space="0" w:color="auto"/>
        <w:right w:val="none" w:sz="0" w:space="0" w:color="auto"/>
      </w:divBdr>
    </w:div>
    <w:div w:id="122045852">
      <w:bodyDiv w:val="1"/>
      <w:marLeft w:val="0"/>
      <w:marRight w:val="0"/>
      <w:marTop w:val="0"/>
      <w:marBottom w:val="0"/>
      <w:divBdr>
        <w:top w:val="none" w:sz="0" w:space="0" w:color="auto"/>
        <w:left w:val="none" w:sz="0" w:space="0" w:color="auto"/>
        <w:bottom w:val="none" w:sz="0" w:space="0" w:color="auto"/>
        <w:right w:val="none" w:sz="0" w:space="0" w:color="auto"/>
      </w:divBdr>
    </w:div>
    <w:div w:id="155146135">
      <w:bodyDiv w:val="1"/>
      <w:marLeft w:val="0"/>
      <w:marRight w:val="0"/>
      <w:marTop w:val="0"/>
      <w:marBottom w:val="0"/>
      <w:divBdr>
        <w:top w:val="none" w:sz="0" w:space="0" w:color="auto"/>
        <w:left w:val="none" w:sz="0" w:space="0" w:color="auto"/>
        <w:bottom w:val="none" w:sz="0" w:space="0" w:color="auto"/>
        <w:right w:val="none" w:sz="0" w:space="0" w:color="auto"/>
      </w:divBdr>
    </w:div>
    <w:div w:id="277226787">
      <w:bodyDiv w:val="1"/>
      <w:marLeft w:val="0"/>
      <w:marRight w:val="0"/>
      <w:marTop w:val="0"/>
      <w:marBottom w:val="0"/>
      <w:divBdr>
        <w:top w:val="none" w:sz="0" w:space="0" w:color="auto"/>
        <w:left w:val="none" w:sz="0" w:space="0" w:color="auto"/>
        <w:bottom w:val="none" w:sz="0" w:space="0" w:color="auto"/>
        <w:right w:val="none" w:sz="0" w:space="0" w:color="auto"/>
      </w:divBdr>
    </w:div>
    <w:div w:id="283393350">
      <w:bodyDiv w:val="1"/>
      <w:marLeft w:val="0"/>
      <w:marRight w:val="0"/>
      <w:marTop w:val="0"/>
      <w:marBottom w:val="0"/>
      <w:divBdr>
        <w:top w:val="none" w:sz="0" w:space="0" w:color="auto"/>
        <w:left w:val="none" w:sz="0" w:space="0" w:color="auto"/>
        <w:bottom w:val="none" w:sz="0" w:space="0" w:color="auto"/>
        <w:right w:val="none" w:sz="0" w:space="0" w:color="auto"/>
      </w:divBdr>
    </w:div>
    <w:div w:id="626476279">
      <w:bodyDiv w:val="1"/>
      <w:marLeft w:val="0"/>
      <w:marRight w:val="0"/>
      <w:marTop w:val="0"/>
      <w:marBottom w:val="0"/>
      <w:divBdr>
        <w:top w:val="none" w:sz="0" w:space="0" w:color="auto"/>
        <w:left w:val="none" w:sz="0" w:space="0" w:color="auto"/>
        <w:bottom w:val="none" w:sz="0" w:space="0" w:color="auto"/>
        <w:right w:val="none" w:sz="0" w:space="0" w:color="auto"/>
      </w:divBdr>
    </w:div>
    <w:div w:id="657341201">
      <w:bodyDiv w:val="1"/>
      <w:marLeft w:val="0"/>
      <w:marRight w:val="0"/>
      <w:marTop w:val="0"/>
      <w:marBottom w:val="0"/>
      <w:divBdr>
        <w:top w:val="none" w:sz="0" w:space="0" w:color="auto"/>
        <w:left w:val="none" w:sz="0" w:space="0" w:color="auto"/>
        <w:bottom w:val="none" w:sz="0" w:space="0" w:color="auto"/>
        <w:right w:val="none" w:sz="0" w:space="0" w:color="auto"/>
      </w:divBdr>
    </w:div>
    <w:div w:id="944574841">
      <w:bodyDiv w:val="1"/>
      <w:marLeft w:val="0"/>
      <w:marRight w:val="0"/>
      <w:marTop w:val="0"/>
      <w:marBottom w:val="0"/>
      <w:divBdr>
        <w:top w:val="none" w:sz="0" w:space="0" w:color="auto"/>
        <w:left w:val="none" w:sz="0" w:space="0" w:color="auto"/>
        <w:bottom w:val="none" w:sz="0" w:space="0" w:color="auto"/>
        <w:right w:val="none" w:sz="0" w:space="0" w:color="auto"/>
      </w:divBdr>
    </w:div>
    <w:div w:id="1065224840">
      <w:bodyDiv w:val="1"/>
      <w:marLeft w:val="0"/>
      <w:marRight w:val="0"/>
      <w:marTop w:val="0"/>
      <w:marBottom w:val="0"/>
      <w:divBdr>
        <w:top w:val="none" w:sz="0" w:space="0" w:color="auto"/>
        <w:left w:val="none" w:sz="0" w:space="0" w:color="auto"/>
        <w:bottom w:val="none" w:sz="0" w:space="0" w:color="auto"/>
        <w:right w:val="none" w:sz="0" w:space="0" w:color="auto"/>
      </w:divBdr>
    </w:div>
    <w:div w:id="1136407573">
      <w:bodyDiv w:val="1"/>
      <w:marLeft w:val="0"/>
      <w:marRight w:val="0"/>
      <w:marTop w:val="0"/>
      <w:marBottom w:val="0"/>
      <w:divBdr>
        <w:top w:val="none" w:sz="0" w:space="0" w:color="auto"/>
        <w:left w:val="none" w:sz="0" w:space="0" w:color="auto"/>
        <w:bottom w:val="none" w:sz="0" w:space="0" w:color="auto"/>
        <w:right w:val="none" w:sz="0" w:space="0" w:color="auto"/>
      </w:divBdr>
    </w:div>
    <w:div w:id="1284187822">
      <w:bodyDiv w:val="1"/>
      <w:marLeft w:val="0"/>
      <w:marRight w:val="0"/>
      <w:marTop w:val="0"/>
      <w:marBottom w:val="0"/>
      <w:divBdr>
        <w:top w:val="none" w:sz="0" w:space="0" w:color="auto"/>
        <w:left w:val="none" w:sz="0" w:space="0" w:color="auto"/>
        <w:bottom w:val="none" w:sz="0" w:space="0" w:color="auto"/>
        <w:right w:val="none" w:sz="0" w:space="0" w:color="auto"/>
      </w:divBdr>
    </w:div>
    <w:div w:id="1316839013">
      <w:bodyDiv w:val="1"/>
      <w:marLeft w:val="0"/>
      <w:marRight w:val="0"/>
      <w:marTop w:val="0"/>
      <w:marBottom w:val="0"/>
      <w:divBdr>
        <w:top w:val="none" w:sz="0" w:space="0" w:color="auto"/>
        <w:left w:val="none" w:sz="0" w:space="0" w:color="auto"/>
        <w:bottom w:val="none" w:sz="0" w:space="0" w:color="auto"/>
        <w:right w:val="none" w:sz="0" w:space="0" w:color="auto"/>
      </w:divBdr>
    </w:div>
    <w:div w:id="1364210893">
      <w:bodyDiv w:val="1"/>
      <w:marLeft w:val="0"/>
      <w:marRight w:val="0"/>
      <w:marTop w:val="0"/>
      <w:marBottom w:val="0"/>
      <w:divBdr>
        <w:top w:val="none" w:sz="0" w:space="0" w:color="auto"/>
        <w:left w:val="none" w:sz="0" w:space="0" w:color="auto"/>
        <w:bottom w:val="none" w:sz="0" w:space="0" w:color="auto"/>
        <w:right w:val="none" w:sz="0" w:space="0" w:color="auto"/>
      </w:divBdr>
    </w:div>
    <w:div w:id="1465853441">
      <w:bodyDiv w:val="1"/>
      <w:marLeft w:val="0"/>
      <w:marRight w:val="0"/>
      <w:marTop w:val="0"/>
      <w:marBottom w:val="0"/>
      <w:divBdr>
        <w:top w:val="none" w:sz="0" w:space="0" w:color="auto"/>
        <w:left w:val="none" w:sz="0" w:space="0" w:color="auto"/>
        <w:bottom w:val="none" w:sz="0" w:space="0" w:color="auto"/>
        <w:right w:val="none" w:sz="0" w:space="0" w:color="auto"/>
      </w:divBdr>
    </w:div>
    <w:div w:id="1466894636">
      <w:bodyDiv w:val="1"/>
      <w:marLeft w:val="0"/>
      <w:marRight w:val="0"/>
      <w:marTop w:val="0"/>
      <w:marBottom w:val="0"/>
      <w:divBdr>
        <w:top w:val="none" w:sz="0" w:space="0" w:color="auto"/>
        <w:left w:val="none" w:sz="0" w:space="0" w:color="auto"/>
        <w:bottom w:val="none" w:sz="0" w:space="0" w:color="auto"/>
        <w:right w:val="none" w:sz="0" w:space="0" w:color="auto"/>
      </w:divBdr>
    </w:div>
    <w:div w:id="1491601634">
      <w:bodyDiv w:val="1"/>
      <w:marLeft w:val="0"/>
      <w:marRight w:val="0"/>
      <w:marTop w:val="0"/>
      <w:marBottom w:val="0"/>
      <w:divBdr>
        <w:top w:val="none" w:sz="0" w:space="0" w:color="auto"/>
        <w:left w:val="none" w:sz="0" w:space="0" w:color="auto"/>
        <w:bottom w:val="none" w:sz="0" w:space="0" w:color="auto"/>
        <w:right w:val="none" w:sz="0" w:space="0" w:color="auto"/>
      </w:divBdr>
    </w:div>
    <w:div w:id="1505049862">
      <w:bodyDiv w:val="1"/>
      <w:marLeft w:val="0"/>
      <w:marRight w:val="0"/>
      <w:marTop w:val="0"/>
      <w:marBottom w:val="0"/>
      <w:divBdr>
        <w:top w:val="none" w:sz="0" w:space="0" w:color="auto"/>
        <w:left w:val="none" w:sz="0" w:space="0" w:color="auto"/>
        <w:bottom w:val="none" w:sz="0" w:space="0" w:color="auto"/>
        <w:right w:val="none" w:sz="0" w:space="0" w:color="auto"/>
      </w:divBdr>
    </w:div>
    <w:div w:id="1588342115">
      <w:bodyDiv w:val="1"/>
      <w:marLeft w:val="0"/>
      <w:marRight w:val="0"/>
      <w:marTop w:val="0"/>
      <w:marBottom w:val="0"/>
      <w:divBdr>
        <w:top w:val="none" w:sz="0" w:space="0" w:color="auto"/>
        <w:left w:val="none" w:sz="0" w:space="0" w:color="auto"/>
        <w:bottom w:val="none" w:sz="0" w:space="0" w:color="auto"/>
        <w:right w:val="none" w:sz="0" w:space="0" w:color="auto"/>
      </w:divBdr>
    </w:div>
    <w:div w:id="1609971730">
      <w:bodyDiv w:val="1"/>
      <w:marLeft w:val="0"/>
      <w:marRight w:val="0"/>
      <w:marTop w:val="0"/>
      <w:marBottom w:val="0"/>
      <w:divBdr>
        <w:top w:val="none" w:sz="0" w:space="0" w:color="auto"/>
        <w:left w:val="none" w:sz="0" w:space="0" w:color="auto"/>
        <w:bottom w:val="none" w:sz="0" w:space="0" w:color="auto"/>
        <w:right w:val="none" w:sz="0" w:space="0" w:color="auto"/>
      </w:divBdr>
    </w:div>
    <w:div w:id="1812551126">
      <w:bodyDiv w:val="1"/>
      <w:marLeft w:val="0"/>
      <w:marRight w:val="0"/>
      <w:marTop w:val="0"/>
      <w:marBottom w:val="0"/>
      <w:divBdr>
        <w:top w:val="none" w:sz="0" w:space="0" w:color="auto"/>
        <w:left w:val="none" w:sz="0" w:space="0" w:color="auto"/>
        <w:bottom w:val="none" w:sz="0" w:space="0" w:color="auto"/>
        <w:right w:val="none" w:sz="0" w:space="0" w:color="auto"/>
      </w:divBdr>
    </w:div>
    <w:div w:id="1866212227">
      <w:bodyDiv w:val="1"/>
      <w:marLeft w:val="0"/>
      <w:marRight w:val="0"/>
      <w:marTop w:val="0"/>
      <w:marBottom w:val="0"/>
      <w:divBdr>
        <w:top w:val="none" w:sz="0" w:space="0" w:color="auto"/>
        <w:left w:val="none" w:sz="0" w:space="0" w:color="auto"/>
        <w:bottom w:val="none" w:sz="0" w:space="0" w:color="auto"/>
        <w:right w:val="none" w:sz="0" w:space="0" w:color="auto"/>
      </w:divBdr>
    </w:div>
    <w:div w:id="1916740374">
      <w:bodyDiv w:val="1"/>
      <w:marLeft w:val="0"/>
      <w:marRight w:val="0"/>
      <w:marTop w:val="0"/>
      <w:marBottom w:val="0"/>
      <w:divBdr>
        <w:top w:val="none" w:sz="0" w:space="0" w:color="auto"/>
        <w:left w:val="none" w:sz="0" w:space="0" w:color="auto"/>
        <w:bottom w:val="none" w:sz="0" w:space="0" w:color="auto"/>
        <w:right w:val="none" w:sz="0" w:space="0" w:color="auto"/>
      </w:divBdr>
    </w:div>
    <w:div w:id="1933657345">
      <w:bodyDiv w:val="1"/>
      <w:marLeft w:val="0"/>
      <w:marRight w:val="0"/>
      <w:marTop w:val="0"/>
      <w:marBottom w:val="0"/>
      <w:divBdr>
        <w:top w:val="none" w:sz="0" w:space="0" w:color="auto"/>
        <w:left w:val="none" w:sz="0" w:space="0" w:color="auto"/>
        <w:bottom w:val="none" w:sz="0" w:space="0" w:color="auto"/>
        <w:right w:val="none" w:sz="0" w:space="0" w:color="auto"/>
      </w:divBdr>
    </w:div>
    <w:div w:id="20814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calplan@ashfield.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housing-and-economic-development-needs-assessment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Ashfield Housing Trajectory Chart 2023 to 2040</a:t>
            </a:r>
          </a:p>
        </c:rich>
      </c:tx>
      <c:layout>
        <c:manualLayout>
          <c:xMode val="edge"/>
          <c:yMode val="edge"/>
          <c:x val="0.12018744531933509"/>
          <c:y val="5.610097350649932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'Trajectory 2023-2040'!$A$3</c:f>
              <c:strCache>
                <c:ptCount val="1"/>
              </c:strCache>
              <c:extLst xmlns:c15="http://schemas.microsoft.com/office/drawing/2012/chart"/>
            </c:strRef>
          </c:tx>
          <c:spPr>
            <a:solidFill>
              <a:schemeClr val="accent1"/>
            </a:solidFill>
            <a:ln>
              <a:noFill/>
            </a:ln>
            <a:effectLst/>
          </c:spPr>
          <c:invertIfNegative val="0"/>
          <c:cat>
            <c:strRef>
              <c:f>'Trajectory 2023-2040'!$B$2:$R$2</c:f>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extLst xmlns:c15="http://schemas.microsoft.com/office/drawing/2012/chart"/>
            </c:strRef>
          </c:cat>
          <c:val>
            <c:numRef>
              <c:f>'Trajectory 2023-2040'!$B$3:$R$3</c:f>
              <c:numCache>
                <c:formatCode>General</c:formatCode>
                <c:ptCount val="17"/>
              </c:numCache>
              <c:extLst xmlns:c15="http://schemas.microsoft.com/office/drawing/2012/chart"/>
            </c:numRef>
          </c:val>
          <c:extLst xmlns:c15="http://schemas.microsoft.com/office/drawing/2012/chart">
            <c:ext xmlns:c16="http://schemas.microsoft.com/office/drawing/2014/chart" uri="{C3380CC4-5D6E-409C-BE32-E72D297353CC}">
              <c16:uniqueId val="{00000000-4F99-42A8-9E71-8CC0D3F5A6DF}"/>
            </c:ext>
          </c:extLst>
        </c:ser>
        <c:ser>
          <c:idx val="1"/>
          <c:order val="1"/>
          <c:tx>
            <c:strRef>
              <c:f>'Trajectory 2023-2040'!$A$4</c:f>
              <c:strCache>
                <c:ptCount val="1"/>
                <c:pt idx="0">
                  <c:v>Projected completions from large sites without planning permission</c:v>
                </c:pt>
              </c:strCache>
            </c:strRef>
          </c:tx>
          <c:spPr>
            <a:solidFill>
              <a:schemeClr val="accent2"/>
            </a:solidFill>
            <a:ln>
              <a:noFill/>
            </a:ln>
            <a:effectLst/>
          </c:spPr>
          <c:invertIfNegative val="0"/>
          <c:cat>
            <c:strRef>
              <c:f>'Trajectory 2023-2040'!$B$2:$R$2</c:f>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f>'Trajectory 2023-2040'!$B$4:$R$4</c:f>
              <c:numCache>
                <c:formatCode>#,##0</c:formatCode>
                <c:ptCount val="17"/>
                <c:pt idx="0">
                  <c:v>0</c:v>
                </c:pt>
                <c:pt idx="1">
                  <c:v>0</c:v>
                </c:pt>
                <c:pt idx="2">
                  <c:v>10</c:v>
                </c:pt>
                <c:pt idx="3">
                  <c:v>80</c:v>
                </c:pt>
                <c:pt idx="4">
                  <c:v>139</c:v>
                </c:pt>
                <c:pt idx="5">
                  <c:v>235</c:v>
                </c:pt>
                <c:pt idx="6">
                  <c:v>381</c:v>
                </c:pt>
                <c:pt idx="7">
                  <c:v>478</c:v>
                </c:pt>
                <c:pt idx="8">
                  <c:v>396</c:v>
                </c:pt>
                <c:pt idx="9">
                  <c:v>426</c:v>
                </c:pt>
                <c:pt idx="10">
                  <c:v>373</c:v>
                </c:pt>
                <c:pt idx="11">
                  <c:v>275</c:v>
                </c:pt>
                <c:pt idx="12">
                  <c:v>225</c:v>
                </c:pt>
                <c:pt idx="13">
                  <c:v>210</c:v>
                </c:pt>
                <c:pt idx="14">
                  <c:v>107</c:v>
                </c:pt>
                <c:pt idx="15">
                  <c:v>93</c:v>
                </c:pt>
                <c:pt idx="16">
                  <c:v>54</c:v>
                </c:pt>
              </c:numCache>
            </c:numRef>
          </c:val>
          <c:extLst>
            <c:ext xmlns:c16="http://schemas.microsoft.com/office/drawing/2014/chart" uri="{C3380CC4-5D6E-409C-BE32-E72D297353CC}">
              <c16:uniqueId val="{00000001-4F99-42A8-9E71-8CC0D3F5A6DF}"/>
            </c:ext>
          </c:extLst>
        </c:ser>
        <c:ser>
          <c:idx val="2"/>
          <c:order val="2"/>
          <c:tx>
            <c:strRef>
              <c:f>'Trajectory 2023-2040'!$A$5</c:f>
              <c:strCache>
                <c:ptCount val="1"/>
                <c:pt idx="0">
                  <c:v>Projected completions from large sites with Full planning permission</c:v>
                </c:pt>
              </c:strCache>
            </c:strRef>
          </c:tx>
          <c:spPr>
            <a:solidFill>
              <a:srgbClr val="92D050"/>
            </a:solidFill>
            <a:ln>
              <a:noFill/>
            </a:ln>
            <a:effectLst/>
          </c:spPr>
          <c:invertIfNegative val="0"/>
          <c:cat>
            <c:strRef>
              <c:f>'Trajectory 2023-2040'!$B$2:$R$2</c:f>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f>'Trajectory 2023-2040'!$B$5:$R$5</c:f>
              <c:numCache>
                <c:formatCode>#,##0</c:formatCode>
                <c:ptCount val="17"/>
                <c:pt idx="0">
                  <c:v>352</c:v>
                </c:pt>
                <c:pt idx="1">
                  <c:v>373</c:v>
                </c:pt>
                <c:pt idx="2">
                  <c:v>462</c:v>
                </c:pt>
                <c:pt idx="3">
                  <c:v>437</c:v>
                </c:pt>
                <c:pt idx="4">
                  <c:v>300</c:v>
                </c:pt>
                <c:pt idx="5">
                  <c:v>155</c:v>
                </c:pt>
                <c:pt idx="6">
                  <c:v>88</c:v>
                </c:pt>
                <c:pt idx="7">
                  <c:v>16</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2-4F99-42A8-9E71-8CC0D3F5A6DF}"/>
            </c:ext>
          </c:extLst>
        </c:ser>
        <c:ser>
          <c:idx val="3"/>
          <c:order val="3"/>
          <c:tx>
            <c:strRef>
              <c:f>'Trajectory 2023-2040'!$A$6</c:f>
              <c:strCache>
                <c:ptCount val="1"/>
                <c:pt idx="0">
                  <c:v>Projected completions from large sites with outline planning permission</c:v>
                </c:pt>
              </c:strCache>
            </c:strRef>
          </c:tx>
          <c:spPr>
            <a:solidFill>
              <a:schemeClr val="accent6">
                <a:lumMod val="75000"/>
              </a:schemeClr>
            </a:solidFill>
            <a:ln>
              <a:noFill/>
            </a:ln>
            <a:effectLst/>
          </c:spPr>
          <c:invertIfNegative val="0"/>
          <c:cat>
            <c:strRef>
              <c:f>'Trajectory 2023-2040'!$B$2:$R$2</c:f>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f>'Trajectory 2023-2040'!$B$6:$R$6</c:f>
              <c:numCache>
                <c:formatCode>#,##0</c:formatCode>
                <c:ptCount val="17"/>
                <c:pt idx="0">
                  <c:v>0</c:v>
                </c:pt>
                <c:pt idx="1">
                  <c:v>0</c:v>
                </c:pt>
                <c:pt idx="2">
                  <c:v>0</c:v>
                </c:pt>
                <c:pt idx="3">
                  <c:v>0</c:v>
                </c:pt>
                <c:pt idx="4">
                  <c:v>16</c:v>
                </c:pt>
                <c:pt idx="5">
                  <c:v>0</c:v>
                </c:pt>
                <c:pt idx="6">
                  <c:v>35</c:v>
                </c:pt>
                <c:pt idx="7">
                  <c:v>35</c:v>
                </c:pt>
                <c:pt idx="8">
                  <c:v>14</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3-4F99-42A8-9E71-8CC0D3F5A6DF}"/>
            </c:ext>
          </c:extLst>
        </c:ser>
        <c:ser>
          <c:idx val="4"/>
          <c:order val="4"/>
          <c:tx>
            <c:strRef>
              <c:f>'Trajectory 2023-2040'!$A$7</c:f>
              <c:strCache>
                <c:ptCount val="1"/>
                <c:pt idx="0">
                  <c:v>Projected Completions from Small Sites with Full Planning Permission</c:v>
                </c:pt>
              </c:strCache>
            </c:strRef>
          </c:tx>
          <c:spPr>
            <a:solidFill>
              <a:schemeClr val="accent5"/>
            </a:solidFill>
            <a:ln>
              <a:noFill/>
            </a:ln>
            <a:effectLst/>
          </c:spPr>
          <c:invertIfNegative val="0"/>
          <c:cat>
            <c:strRef>
              <c:f>'Trajectory 2023-2040'!$B$2:$R$2</c:f>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f>'Trajectory 2023-2040'!$B$7:$R$7</c:f>
              <c:numCache>
                <c:formatCode>#,##0</c:formatCode>
                <c:ptCount val="17"/>
                <c:pt idx="0">
                  <c:v>86</c:v>
                </c:pt>
                <c:pt idx="1">
                  <c:v>40</c:v>
                </c:pt>
                <c:pt idx="2">
                  <c:v>45</c:v>
                </c:pt>
                <c:pt idx="3">
                  <c:v>152</c:v>
                </c:pt>
                <c:pt idx="4">
                  <c:v>36</c:v>
                </c:pt>
                <c:pt idx="5">
                  <c:v>1</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4-4F99-42A8-9E71-8CC0D3F5A6DF}"/>
            </c:ext>
          </c:extLst>
        </c:ser>
        <c:ser>
          <c:idx val="5"/>
          <c:order val="5"/>
          <c:tx>
            <c:strRef>
              <c:f>'Trajectory 2023-2040'!$A$8</c:f>
              <c:strCache>
                <c:ptCount val="1"/>
                <c:pt idx="0">
                  <c:v>Projected Completions from Small Sites with Outline Planning Permission</c:v>
                </c:pt>
              </c:strCache>
            </c:strRef>
          </c:tx>
          <c:spPr>
            <a:solidFill>
              <a:srgbClr val="66FFFF"/>
            </a:solidFill>
            <a:ln>
              <a:noFill/>
            </a:ln>
            <a:effectLst/>
          </c:spPr>
          <c:invertIfNegative val="0"/>
          <c:cat>
            <c:strRef>
              <c:f>'Trajectory 2023-2040'!$B$2:$R$2</c:f>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f>'Trajectory 2023-2040'!$B$8:$R$8</c:f>
              <c:numCache>
                <c:formatCode>#,##0</c:formatCode>
                <c:ptCount val="17"/>
                <c:pt idx="0">
                  <c:v>0</c:v>
                </c:pt>
                <c:pt idx="1">
                  <c:v>0</c:v>
                </c:pt>
                <c:pt idx="2">
                  <c:v>0</c:v>
                </c:pt>
                <c:pt idx="3">
                  <c:v>5</c:v>
                </c:pt>
                <c:pt idx="4">
                  <c:v>52</c:v>
                </c:pt>
                <c:pt idx="5">
                  <c:v>22</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5-4F99-42A8-9E71-8CC0D3F5A6DF}"/>
            </c:ext>
          </c:extLst>
        </c:ser>
        <c:ser>
          <c:idx val="6"/>
          <c:order val="6"/>
          <c:tx>
            <c:strRef>
              <c:f>'Trajectory 2023-2040'!$A$9</c:f>
              <c:strCache>
                <c:ptCount val="1"/>
                <c:pt idx="0">
                  <c:v>Projected Completions from prior approval schemes and PD</c:v>
                </c:pt>
              </c:strCache>
            </c:strRef>
          </c:tx>
          <c:spPr>
            <a:solidFill>
              <a:srgbClr val="FFFF00"/>
            </a:solidFill>
            <a:ln>
              <a:noFill/>
            </a:ln>
            <a:effectLst/>
          </c:spPr>
          <c:invertIfNegative val="0"/>
          <c:cat>
            <c:strRef>
              <c:f>'Trajectory 2023-2040'!$B$2:$R$2</c:f>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f>'Trajectory 2023-2040'!$B$9:$R$9</c:f>
              <c:numCache>
                <c:formatCode>#,##0</c:formatCode>
                <c:ptCount val="17"/>
                <c:pt idx="0">
                  <c:v>14</c:v>
                </c:pt>
                <c:pt idx="1">
                  <c:v>2</c:v>
                </c:pt>
                <c:pt idx="2">
                  <c:v>1</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6-4F99-42A8-9E71-8CC0D3F5A6DF}"/>
            </c:ext>
          </c:extLst>
        </c:ser>
        <c:ser>
          <c:idx val="7"/>
          <c:order val="7"/>
          <c:tx>
            <c:strRef>
              <c:f>'Trajectory 2023-2040'!$A$10</c:f>
              <c:strCache>
                <c:ptCount val="1"/>
                <c:pt idx="0">
                  <c:v>Past/Projected Completions from C2 schemes</c:v>
                </c:pt>
              </c:strCache>
            </c:strRef>
          </c:tx>
          <c:spPr>
            <a:solidFill>
              <a:schemeClr val="bg1">
                <a:lumMod val="75000"/>
              </a:schemeClr>
            </a:solidFill>
            <a:ln>
              <a:noFill/>
            </a:ln>
            <a:effectLst/>
          </c:spPr>
          <c:invertIfNegative val="0"/>
          <c:cat>
            <c:strRef>
              <c:f>'Trajectory 2023-2040'!$B$2:$R$2</c:f>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f>'Trajectory 2023-2040'!$B$10:$R$10</c:f>
              <c:numCache>
                <c:formatCode>#,##0</c:formatCode>
                <c:ptCount val="17"/>
                <c:pt idx="0">
                  <c:v>0</c:v>
                </c:pt>
                <c:pt idx="1">
                  <c:v>3</c:v>
                </c:pt>
                <c:pt idx="2">
                  <c:v>7</c:v>
                </c:pt>
                <c:pt idx="3">
                  <c:v>41</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7-4F99-42A8-9E71-8CC0D3F5A6DF}"/>
            </c:ext>
          </c:extLst>
        </c:ser>
        <c:ser>
          <c:idx val="8"/>
          <c:order val="8"/>
          <c:tx>
            <c:strRef>
              <c:f>'Trajectory 2023-2040'!$A$12</c:f>
              <c:strCache>
                <c:ptCount val="1"/>
                <c:pt idx="0">
                  <c:v>Small site windfall allowance</c:v>
                </c:pt>
              </c:strCache>
            </c:strRef>
          </c:tx>
          <c:spPr>
            <a:solidFill>
              <a:srgbClr val="CC00FF"/>
            </a:solidFill>
            <a:ln>
              <a:noFill/>
            </a:ln>
            <a:effectLst/>
          </c:spPr>
          <c:invertIfNegative val="0"/>
          <c:cat>
            <c:strRef>
              <c:f>'Trajectory 2023-2040'!$B$2:$R$2</c:f>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f>'Trajectory 2023-2040'!$B$12:$R$12</c:f>
              <c:numCache>
                <c:formatCode>#,##0</c:formatCode>
                <c:ptCount val="17"/>
                <c:pt idx="0">
                  <c:v>0</c:v>
                </c:pt>
                <c:pt idx="1">
                  <c:v>0</c:v>
                </c:pt>
                <c:pt idx="2">
                  <c:v>0</c:v>
                </c:pt>
                <c:pt idx="3">
                  <c:v>0</c:v>
                </c:pt>
                <c:pt idx="4">
                  <c:v>91</c:v>
                </c:pt>
                <c:pt idx="5">
                  <c:v>91</c:v>
                </c:pt>
                <c:pt idx="6">
                  <c:v>91</c:v>
                </c:pt>
                <c:pt idx="7">
                  <c:v>91</c:v>
                </c:pt>
                <c:pt idx="8">
                  <c:v>91</c:v>
                </c:pt>
                <c:pt idx="9">
                  <c:v>91</c:v>
                </c:pt>
                <c:pt idx="10">
                  <c:v>91</c:v>
                </c:pt>
                <c:pt idx="11">
                  <c:v>91</c:v>
                </c:pt>
                <c:pt idx="12">
                  <c:v>91</c:v>
                </c:pt>
                <c:pt idx="13">
                  <c:v>91</c:v>
                </c:pt>
                <c:pt idx="14">
                  <c:v>91</c:v>
                </c:pt>
                <c:pt idx="15">
                  <c:v>91</c:v>
                </c:pt>
                <c:pt idx="16">
                  <c:v>91</c:v>
                </c:pt>
              </c:numCache>
            </c:numRef>
          </c:val>
          <c:extLst>
            <c:ext xmlns:c16="http://schemas.microsoft.com/office/drawing/2014/chart" uri="{C3380CC4-5D6E-409C-BE32-E72D297353CC}">
              <c16:uniqueId val="{00000008-4F99-42A8-9E71-8CC0D3F5A6DF}"/>
            </c:ext>
          </c:extLst>
        </c:ser>
        <c:dLbls>
          <c:showLegendKey val="0"/>
          <c:showVal val="0"/>
          <c:showCatName val="0"/>
          <c:showSerName val="0"/>
          <c:showPercent val="0"/>
          <c:showBubbleSize val="0"/>
        </c:dLbls>
        <c:gapWidth val="150"/>
        <c:overlap val="100"/>
        <c:axId val="357994352"/>
        <c:axId val="357994712"/>
        <c:extLst/>
      </c:barChart>
      <c:lineChart>
        <c:grouping val="standard"/>
        <c:varyColors val="0"/>
        <c:ser>
          <c:idx val="10"/>
          <c:order val="10"/>
          <c:tx>
            <c:strRef>
              <c:f>'Trajectory 2023-2040'!$A$14</c:f>
              <c:strCache>
                <c:ptCount val="1"/>
                <c:pt idx="0">
                  <c:v>PLAN - Annual requirement</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cat>
            <c:strRef>
              <c:f>'Trajectory 2023-2040'!$B$2:$R$2</c:f>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f>'Trajectory 2023-2040'!$B$14:$R$14</c:f>
              <c:numCache>
                <c:formatCode>#,##0</c:formatCode>
                <c:ptCount val="17"/>
                <c:pt idx="0">
                  <c:v>446</c:v>
                </c:pt>
                <c:pt idx="1">
                  <c:v>446</c:v>
                </c:pt>
                <c:pt idx="2">
                  <c:v>446</c:v>
                </c:pt>
                <c:pt idx="3">
                  <c:v>446</c:v>
                </c:pt>
                <c:pt idx="4">
                  <c:v>446</c:v>
                </c:pt>
                <c:pt idx="5">
                  <c:v>446</c:v>
                </c:pt>
                <c:pt idx="6">
                  <c:v>446</c:v>
                </c:pt>
                <c:pt idx="7">
                  <c:v>446</c:v>
                </c:pt>
                <c:pt idx="8">
                  <c:v>446</c:v>
                </c:pt>
                <c:pt idx="9">
                  <c:v>446</c:v>
                </c:pt>
                <c:pt idx="10">
                  <c:v>446</c:v>
                </c:pt>
                <c:pt idx="11">
                  <c:v>446</c:v>
                </c:pt>
                <c:pt idx="12">
                  <c:v>446</c:v>
                </c:pt>
                <c:pt idx="13">
                  <c:v>446</c:v>
                </c:pt>
                <c:pt idx="14">
                  <c:v>446</c:v>
                </c:pt>
                <c:pt idx="15">
                  <c:v>446</c:v>
                </c:pt>
                <c:pt idx="16">
                  <c:v>446</c:v>
                </c:pt>
              </c:numCache>
            </c:numRef>
          </c:val>
          <c:smooth val="0"/>
          <c:extLst>
            <c:ext xmlns:c16="http://schemas.microsoft.com/office/drawing/2014/chart" uri="{C3380CC4-5D6E-409C-BE32-E72D297353CC}">
              <c16:uniqueId val="{00000009-4F99-42A8-9E71-8CC0D3F5A6DF}"/>
            </c:ext>
          </c:extLst>
        </c:ser>
        <c:ser>
          <c:idx val="14"/>
          <c:order val="14"/>
          <c:tx>
            <c:strRef>
              <c:f>'Trajectory 2023-2040'!$A$18</c:f>
              <c:strCache>
                <c:ptCount val="1"/>
                <c:pt idx="0">
                  <c:v>MANAGE - Annual requirement taking account of past/projected completions</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strRef>
              <c:f>'Trajectory 2023-2040'!$B$2:$R$2</c:f>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f>'Trajectory 2023-2040'!$B$18:$R$18</c:f>
              <c:numCache>
                <c:formatCode>#,##0</c:formatCode>
                <c:ptCount val="17"/>
                <c:pt idx="0">
                  <c:v>419.47058823529414</c:v>
                </c:pt>
                <c:pt idx="1">
                  <c:v>419.5625</c:v>
                </c:pt>
                <c:pt idx="2">
                  <c:v>412.66666666666669</c:v>
                </c:pt>
                <c:pt idx="3">
                  <c:v>391.14285714285717</c:v>
                </c:pt>
                <c:pt idx="4">
                  <c:v>372.46153846153845</c:v>
                </c:pt>
                <c:pt idx="5">
                  <c:v>361.5</c:v>
                </c:pt>
                <c:pt idx="6">
                  <c:v>340.27272727272725</c:v>
                </c:pt>
                <c:pt idx="7">
                  <c:v>312.3</c:v>
                </c:pt>
                <c:pt idx="8">
                  <c:v>291.33333333333331</c:v>
                </c:pt>
                <c:pt idx="9">
                  <c:v>263.125</c:v>
                </c:pt>
                <c:pt idx="10">
                  <c:v>234.42857142857142</c:v>
                </c:pt>
                <c:pt idx="11">
                  <c:v>212.5</c:v>
                </c:pt>
                <c:pt idx="12">
                  <c:v>191.8</c:v>
                </c:pt>
                <c:pt idx="13">
                  <c:v>164.5</c:v>
                </c:pt>
                <c:pt idx="14">
                  <c:v>153.33333333333334</c:v>
                </c:pt>
                <c:pt idx="15">
                  <c:v>138</c:v>
                </c:pt>
                <c:pt idx="16">
                  <c:v>131</c:v>
                </c:pt>
              </c:numCache>
            </c:numRef>
          </c:val>
          <c:smooth val="0"/>
          <c:extLst>
            <c:ext xmlns:c16="http://schemas.microsoft.com/office/drawing/2014/chart" uri="{C3380CC4-5D6E-409C-BE32-E72D297353CC}">
              <c16:uniqueId val="{0000000A-4F99-42A8-9E71-8CC0D3F5A6DF}"/>
            </c:ext>
          </c:extLst>
        </c:ser>
        <c:dLbls>
          <c:showLegendKey val="0"/>
          <c:showVal val="0"/>
          <c:showCatName val="0"/>
          <c:showSerName val="0"/>
          <c:showPercent val="0"/>
          <c:showBubbleSize val="0"/>
        </c:dLbls>
        <c:marker val="1"/>
        <c:smooth val="0"/>
        <c:axId val="357994352"/>
        <c:axId val="357994712"/>
        <c:extLst>
          <c:ext xmlns:c15="http://schemas.microsoft.com/office/drawing/2012/chart" uri="{02D57815-91ED-43cb-92C2-25804820EDAC}">
            <c15:filteredLineSeries>
              <c15:ser>
                <c:idx val="9"/>
                <c:order val="9"/>
                <c:tx>
                  <c:strRef>
                    <c:extLst>
                      <c:ext uri="{02D57815-91ED-43cb-92C2-25804820EDAC}">
                        <c15:formulaRef>
                          <c15:sqref>'Trajectory 2023-2040'!$A$13</c15:sqref>
                        </c15:formulaRef>
                      </c:ext>
                    </c:extLst>
                    <c:strCache>
                      <c:ptCount val="1"/>
                      <c:pt idx="0">
                        <c:v>Cumulative Completions</c:v>
                      </c:pt>
                    </c:strCache>
                  </c:strRef>
                </c:tx>
                <c:spPr>
                  <a:ln w="28575" cap="rnd">
                    <a:solidFill>
                      <a:schemeClr val="accent4">
                        <a:lumMod val="60000"/>
                      </a:schemeClr>
                    </a:solidFill>
                    <a:round/>
                  </a:ln>
                  <a:effectLst/>
                </c:spPr>
                <c:marker>
                  <c:symbol val="none"/>
                </c:marker>
                <c:cat>
                  <c:strRef>
                    <c:extLst>
                      <c:ext uri="{02D57815-91ED-43cb-92C2-25804820EDAC}">
                        <c15:formulaRef>
                          <c15:sqref>'Trajectory 2023-2040'!$B$2:$R$2</c15:sqref>
                        </c15:formulaRef>
                      </c:ext>
                    </c:extLst>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extLst>
                      <c:ext uri="{02D57815-91ED-43cb-92C2-25804820EDAC}">
                        <c15:formulaRef>
                          <c15:sqref>'Trajectory 2023-2040'!$B$13:$R$13</c15:sqref>
                        </c15:formulaRef>
                      </c:ext>
                    </c:extLst>
                    <c:numCache>
                      <c:formatCode>#,##0</c:formatCode>
                      <c:ptCount val="17"/>
                      <c:pt idx="0">
                        <c:v>451</c:v>
                      </c:pt>
                      <c:pt idx="1">
                        <c:v>869</c:v>
                      </c:pt>
                      <c:pt idx="2">
                        <c:v>1392</c:v>
                      </c:pt>
                      <c:pt idx="3">
                        <c:v>2106</c:v>
                      </c:pt>
                      <c:pt idx="4">
                        <c:v>2740</c:v>
                      </c:pt>
                      <c:pt idx="5">
                        <c:v>3244</c:v>
                      </c:pt>
                      <c:pt idx="6">
                        <c:v>3839</c:v>
                      </c:pt>
                      <c:pt idx="7">
                        <c:v>4459</c:v>
                      </c:pt>
                      <c:pt idx="8">
                        <c:v>4960</c:v>
                      </c:pt>
                      <c:pt idx="9">
                        <c:v>5477</c:v>
                      </c:pt>
                      <c:pt idx="10">
                        <c:v>5941</c:v>
                      </c:pt>
                      <c:pt idx="11">
                        <c:v>6307</c:v>
                      </c:pt>
                      <c:pt idx="12">
                        <c:v>6623</c:v>
                      </c:pt>
                      <c:pt idx="13">
                        <c:v>6924</c:v>
                      </c:pt>
                      <c:pt idx="14">
                        <c:v>7122</c:v>
                      </c:pt>
                      <c:pt idx="15">
                        <c:v>7306</c:v>
                      </c:pt>
                      <c:pt idx="16">
                        <c:v>7451</c:v>
                      </c:pt>
                    </c:numCache>
                  </c:numRef>
                </c:val>
                <c:smooth val="0"/>
                <c:extLst>
                  <c:ext xmlns:c16="http://schemas.microsoft.com/office/drawing/2014/chart" uri="{C3380CC4-5D6E-409C-BE32-E72D297353CC}">
                    <c16:uniqueId val="{0000000B-4F99-42A8-9E71-8CC0D3F5A6DF}"/>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'Trajectory 2023-2040'!$A$15</c15:sqref>
                        </c15:formulaRef>
                      </c:ext>
                    </c:extLst>
                    <c:strCache>
                      <c:ptCount val="1"/>
                      <c:pt idx="0">
                        <c:v>PLAN - Cumulative requirement</c:v>
                      </c:pt>
                    </c:strCache>
                  </c:strRef>
                </c:tx>
                <c:spPr>
                  <a:ln w="28575" cap="rnd">
                    <a:solidFill>
                      <a:schemeClr val="accent6">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'Trajectory 2023-2040'!$B$2:$R$2</c15:sqref>
                        </c15:formulaRef>
                      </c:ext>
                    </c:extLst>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extLst xmlns:c15="http://schemas.microsoft.com/office/drawing/2012/chart">
                      <c:ext xmlns:c15="http://schemas.microsoft.com/office/drawing/2012/chart" uri="{02D57815-91ED-43cb-92C2-25804820EDAC}">
                        <c15:formulaRef>
                          <c15:sqref>'Trajectory 2023-2040'!$B$15:$R$15</c15:sqref>
                        </c15:formulaRef>
                      </c:ext>
                    </c:extLst>
                    <c:numCache>
                      <c:formatCode>#,##0</c:formatCode>
                      <c:ptCount val="17"/>
                      <c:pt idx="0">
                        <c:v>446</c:v>
                      </c:pt>
                      <c:pt idx="1">
                        <c:v>892</c:v>
                      </c:pt>
                      <c:pt idx="2">
                        <c:v>1338</c:v>
                      </c:pt>
                      <c:pt idx="3">
                        <c:v>1784</c:v>
                      </c:pt>
                      <c:pt idx="4">
                        <c:v>2230</c:v>
                      </c:pt>
                      <c:pt idx="5">
                        <c:v>2676</c:v>
                      </c:pt>
                      <c:pt idx="6">
                        <c:v>3122</c:v>
                      </c:pt>
                      <c:pt idx="7">
                        <c:v>3568</c:v>
                      </c:pt>
                      <c:pt idx="8">
                        <c:v>4014</c:v>
                      </c:pt>
                      <c:pt idx="9">
                        <c:v>4460</c:v>
                      </c:pt>
                      <c:pt idx="10">
                        <c:v>4906</c:v>
                      </c:pt>
                      <c:pt idx="11">
                        <c:v>5352</c:v>
                      </c:pt>
                      <c:pt idx="12">
                        <c:v>5798</c:v>
                      </c:pt>
                      <c:pt idx="13">
                        <c:v>6244</c:v>
                      </c:pt>
                      <c:pt idx="14">
                        <c:v>6690</c:v>
                      </c:pt>
                      <c:pt idx="15">
                        <c:v>7136</c:v>
                      </c:pt>
                      <c:pt idx="16">
                        <c:v>7582</c:v>
                      </c:pt>
                    </c:numCache>
                  </c:numRef>
                </c:val>
                <c:smooth val="0"/>
                <c:extLst xmlns:c15="http://schemas.microsoft.com/office/drawing/2012/chart">
                  <c:ext xmlns:c16="http://schemas.microsoft.com/office/drawing/2014/chart" uri="{C3380CC4-5D6E-409C-BE32-E72D297353CC}">
                    <c16:uniqueId val="{0000000C-4F99-42A8-9E71-8CC0D3F5A6DF}"/>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'Trajectory 2023-2040'!$A$16</c15:sqref>
                        </c15:formulaRef>
                      </c:ext>
                    </c:extLst>
                    <c:strCache>
                      <c:ptCount val="1"/>
                      <c:pt idx="0">
                        <c:v>MONITOR - No. dwellings above or below cumulative requirement</c:v>
                      </c:pt>
                    </c:strCache>
                  </c:strRef>
                </c:tx>
                <c:spPr>
                  <a:ln w="28575" cap="rnd">
                    <a:solidFill>
                      <a:schemeClr val="accent1">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'Trajectory 2023-2040'!$B$2:$R$2</c15:sqref>
                        </c15:formulaRef>
                      </c:ext>
                    </c:extLst>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extLst xmlns:c15="http://schemas.microsoft.com/office/drawing/2012/chart">
                      <c:ext xmlns:c15="http://schemas.microsoft.com/office/drawing/2012/chart" uri="{02D57815-91ED-43cb-92C2-25804820EDAC}">
                        <c15:formulaRef>
                          <c15:sqref>'Trajectory 2023-2040'!$B$16:$R$16</c15:sqref>
                        </c15:formulaRef>
                      </c:ext>
                    </c:extLst>
                    <c:numCache>
                      <c:formatCode>#,##0</c:formatCode>
                      <c:ptCount val="17"/>
                      <c:pt idx="0">
                        <c:v>5</c:v>
                      </c:pt>
                      <c:pt idx="1">
                        <c:v>-23</c:v>
                      </c:pt>
                      <c:pt idx="2">
                        <c:v>54</c:v>
                      </c:pt>
                      <c:pt idx="3">
                        <c:v>322</c:v>
                      </c:pt>
                      <c:pt idx="4">
                        <c:v>510</c:v>
                      </c:pt>
                      <c:pt idx="5">
                        <c:v>568</c:v>
                      </c:pt>
                      <c:pt idx="6">
                        <c:v>717</c:v>
                      </c:pt>
                      <c:pt idx="7">
                        <c:v>891</c:v>
                      </c:pt>
                      <c:pt idx="8">
                        <c:v>946</c:v>
                      </c:pt>
                      <c:pt idx="9">
                        <c:v>1017</c:v>
                      </c:pt>
                      <c:pt idx="10">
                        <c:v>1035</c:v>
                      </c:pt>
                      <c:pt idx="11">
                        <c:v>955</c:v>
                      </c:pt>
                      <c:pt idx="12">
                        <c:v>825</c:v>
                      </c:pt>
                      <c:pt idx="13">
                        <c:v>680</c:v>
                      </c:pt>
                      <c:pt idx="14">
                        <c:v>432</c:v>
                      </c:pt>
                      <c:pt idx="15">
                        <c:v>170</c:v>
                      </c:pt>
                      <c:pt idx="16">
                        <c:v>-131</c:v>
                      </c:pt>
                    </c:numCache>
                  </c:numRef>
                </c:val>
                <c:smooth val="0"/>
                <c:extLst xmlns:c15="http://schemas.microsoft.com/office/drawing/2012/chart">
                  <c:ext xmlns:c16="http://schemas.microsoft.com/office/drawing/2014/chart" uri="{C3380CC4-5D6E-409C-BE32-E72D297353CC}">
                    <c16:uniqueId val="{0000000D-4F99-42A8-9E71-8CC0D3F5A6DF}"/>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'Trajectory 2023-2040'!$A$17</c15:sqref>
                        </c15:formulaRef>
                      </c:ext>
                    </c:extLst>
                    <c:strCache>
                      <c:ptCount val="1"/>
                      <c:pt idx="0">
                        <c:v>MANAGE - Requirement taking account of past/projected completions</c:v>
                      </c:pt>
                    </c:strCache>
                  </c:strRef>
                </c:tx>
                <c:spPr>
                  <a:ln w="28575" cap="rnd">
                    <a:solidFill>
                      <a:schemeClr val="accent2">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'Trajectory 2023-2040'!$B$2:$R$2</c15:sqref>
                        </c15:formulaRef>
                      </c:ext>
                    </c:extLst>
                    <c:strCache>
                      <c:ptCount val="17"/>
                      <c:pt idx="0">
                        <c:v>2023/24
Actual Delivery</c:v>
                      </c:pt>
                      <c:pt idx="1">
                        <c:v>2024/25</c:v>
                      </c:pt>
                      <c:pt idx="2">
                        <c:v>2025/26</c:v>
                      </c:pt>
                      <c:pt idx="3">
                        <c:v>2026/27</c:v>
                      </c:pt>
                      <c:pt idx="4">
                        <c:v>2027/28</c:v>
                      </c:pt>
                      <c:pt idx="5">
                        <c:v>2028/29</c:v>
                      </c:pt>
                      <c:pt idx="6">
                        <c:v>2029/30</c:v>
                      </c:pt>
                      <c:pt idx="7">
                        <c:v>2030/31</c:v>
                      </c:pt>
                      <c:pt idx="8">
                        <c:v>2031/32</c:v>
                      </c:pt>
                      <c:pt idx="9">
                        <c:v>2032/33</c:v>
                      </c:pt>
                      <c:pt idx="10">
                        <c:v>2033/34</c:v>
                      </c:pt>
                      <c:pt idx="11">
                        <c:v>2034/35</c:v>
                      </c:pt>
                      <c:pt idx="12">
                        <c:v>2035/36</c:v>
                      </c:pt>
                      <c:pt idx="13">
                        <c:v>2036/37</c:v>
                      </c:pt>
                      <c:pt idx="14">
                        <c:v>2037/38</c:v>
                      </c:pt>
                      <c:pt idx="15">
                        <c:v>2038/39</c:v>
                      </c:pt>
                      <c:pt idx="16">
                        <c:v>2039/40</c:v>
                      </c:pt>
                    </c:strCache>
                  </c:strRef>
                </c:cat>
                <c:val>
                  <c:numRef>
                    <c:extLst xmlns:c15="http://schemas.microsoft.com/office/drawing/2012/chart">
                      <c:ext xmlns:c15="http://schemas.microsoft.com/office/drawing/2012/chart" uri="{02D57815-91ED-43cb-92C2-25804820EDAC}">
                        <c15:formulaRef>
                          <c15:sqref>'Trajectory 2023-2040'!$B$17:$R$17</c15:sqref>
                        </c15:formulaRef>
                      </c:ext>
                    </c:extLst>
                    <c:numCache>
                      <c:formatCode>#,##0</c:formatCode>
                      <c:ptCount val="17"/>
                      <c:pt idx="0">
                        <c:v>7131</c:v>
                      </c:pt>
                      <c:pt idx="1">
                        <c:v>6713</c:v>
                      </c:pt>
                      <c:pt idx="2">
                        <c:v>6190</c:v>
                      </c:pt>
                      <c:pt idx="3">
                        <c:v>5476</c:v>
                      </c:pt>
                      <c:pt idx="4">
                        <c:v>4842</c:v>
                      </c:pt>
                      <c:pt idx="5">
                        <c:v>4338</c:v>
                      </c:pt>
                      <c:pt idx="6">
                        <c:v>3743</c:v>
                      </c:pt>
                      <c:pt idx="7">
                        <c:v>3123</c:v>
                      </c:pt>
                      <c:pt idx="8">
                        <c:v>2622</c:v>
                      </c:pt>
                      <c:pt idx="9">
                        <c:v>2105</c:v>
                      </c:pt>
                      <c:pt idx="10">
                        <c:v>1641</c:v>
                      </c:pt>
                      <c:pt idx="11">
                        <c:v>1275</c:v>
                      </c:pt>
                      <c:pt idx="12">
                        <c:v>959</c:v>
                      </c:pt>
                      <c:pt idx="13">
                        <c:v>658</c:v>
                      </c:pt>
                      <c:pt idx="14">
                        <c:v>460</c:v>
                      </c:pt>
                      <c:pt idx="15">
                        <c:v>276</c:v>
                      </c:pt>
                      <c:pt idx="16">
                        <c:v>131</c:v>
                      </c:pt>
                    </c:numCache>
                  </c:numRef>
                </c:val>
                <c:smooth val="0"/>
                <c:extLst xmlns:c15="http://schemas.microsoft.com/office/drawing/2012/chart">
                  <c:ext xmlns:c16="http://schemas.microsoft.com/office/drawing/2014/chart" uri="{C3380CC4-5D6E-409C-BE32-E72D297353CC}">
                    <c16:uniqueId val="{0000000E-4F99-42A8-9E71-8CC0D3F5A6DF}"/>
                  </c:ext>
                </c:extLst>
              </c15:ser>
            </c15:filteredLineSeries>
          </c:ext>
        </c:extLst>
      </c:lineChart>
      <c:catAx>
        <c:axId val="35799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994712"/>
        <c:crosses val="autoZero"/>
        <c:auto val="1"/>
        <c:lblAlgn val="ctr"/>
        <c:lblOffset val="100"/>
        <c:noMultiLvlLbl val="0"/>
      </c:catAx>
      <c:valAx>
        <c:axId val="357994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99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FEEE-CB90-42E5-81DB-A00AD82F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5260</Words>
  <Characters>29983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Land Supply Position Statement</dc:title>
  <dc:subject/>
  <dc:creator>Lisa.Furness</dc:creator>
  <cp:keywords/>
  <dc:description/>
  <cp:lastModifiedBy>Sharon.Simcox</cp:lastModifiedBy>
  <cp:revision>2</cp:revision>
  <dcterms:created xsi:type="dcterms:W3CDTF">2024-11-01T10:07:00Z</dcterms:created>
  <dcterms:modified xsi:type="dcterms:W3CDTF">2024-11-01T10:07:00Z</dcterms:modified>
</cp:coreProperties>
</file>